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2E9A" w14:textId="77777777" w:rsidR="00736AE5" w:rsidRDefault="00736AE5" w:rsidP="00736AE5">
      <w:pPr>
        <w:spacing w:line="276" w:lineRule="auto"/>
        <w:jc w:val="both"/>
        <w:rPr>
          <w:rFonts w:cs="Times New Roman"/>
        </w:rPr>
      </w:pPr>
    </w:p>
    <w:p w14:paraId="3080B099" w14:textId="77777777" w:rsidR="00736AE5" w:rsidRPr="00F40BB5" w:rsidRDefault="00736AE5" w:rsidP="00736AE5">
      <w:pPr>
        <w:spacing w:line="276" w:lineRule="auto"/>
        <w:jc w:val="both"/>
        <w:rPr>
          <w:rFonts w:cs="Times New Roman"/>
        </w:rPr>
      </w:pPr>
      <w:r w:rsidRPr="00F40BB5">
        <w:rPr>
          <w:rFonts w:cs="Times New Roman"/>
        </w:rPr>
        <w:t xml:space="preserve">Níže uvedeného dne, měsíce a roku uzavřeli </w:t>
      </w:r>
    </w:p>
    <w:p w14:paraId="5403B1BA" w14:textId="77777777" w:rsidR="00736AE5" w:rsidRPr="00F40BB5" w:rsidRDefault="00736AE5" w:rsidP="00736AE5">
      <w:pPr>
        <w:pStyle w:val="Nadpis1"/>
        <w:spacing w:after="120" w:line="276" w:lineRule="auto"/>
        <w:ind w:left="284" w:hanging="284"/>
        <w:jc w:val="both"/>
        <w:rPr>
          <w:rFonts w:ascii="Times New Roman" w:hAnsi="Times New Roman" w:cs="Times New Roman"/>
          <w:sz w:val="22"/>
          <w:szCs w:val="22"/>
        </w:rPr>
      </w:pPr>
      <w:r w:rsidRPr="00F40BB5">
        <w:rPr>
          <w:rFonts w:ascii="Times New Roman" w:hAnsi="Times New Roman" w:cs="Times New Roman"/>
          <w:sz w:val="22"/>
          <w:szCs w:val="22"/>
        </w:rPr>
        <w:t>Institut plánování a rozvoje hlavního města Prahy, příspěvková organizace</w:t>
      </w:r>
    </w:p>
    <w:p w14:paraId="43D6DCFB" w14:textId="59737656" w:rsidR="00736AE5" w:rsidRPr="00F40BB5" w:rsidRDefault="00736AE5" w:rsidP="00736AE5">
      <w:pPr>
        <w:spacing w:line="276" w:lineRule="auto"/>
        <w:jc w:val="both"/>
        <w:rPr>
          <w:rFonts w:cs="Times New Roman"/>
          <w:bCs/>
        </w:rPr>
      </w:pPr>
      <w:r w:rsidRPr="00182E67">
        <w:rPr>
          <w:rFonts w:cs="Times New Roman"/>
          <w:bCs/>
        </w:rPr>
        <w:t xml:space="preserve">zastoupený: </w:t>
      </w:r>
      <w:r w:rsidR="00C10487">
        <w:rPr>
          <w:rFonts w:cs="Times New Roman"/>
        </w:rPr>
        <w:t>Jonášem Tichým, ředitelem Sekce ICT</w:t>
      </w:r>
    </w:p>
    <w:p w14:paraId="24E8614D" w14:textId="77777777" w:rsidR="00736AE5" w:rsidRPr="00F40BB5" w:rsidRDefault="00736AE5" w:rsidP="00736AE5">
      <w:pPr>
        <w:spacing w:line="276" w:lineRule="auto"/>
        <w:jc w:val="both"/>
        <w:rPr>
          <w:rFonts w:cs="Times New Roman"/>
          <w:bCs/>
        </w:rPr>
      </w:pPr>
      <w:r w:rsidRPr="00F40BB5">
        <w:rPr>
          <w:rFonts w:cs="Times New Roman"/>
          <w:bCs/>
        </w:rPr>
        <w:t>sídlo: Vyšehradská 57, 128 00 Praha 2</w:t>
      </w:r>
    </w:p>
    <w:p w14:paraId="01E991D5" w14:textId="77777777" w:rsidR="00736AE5" w:rsidRPr="00F40BB5" w:rsidRDefault="00736AE5" w:rsidP="00736AE5">
      <w:pPr>
        <w:spacing w:line="276" w:lineRule="auto"/>
        <w:jc w:val="both"/>
        <w:rPr>
          <w:rFonts w:cs="Times New Roman"/>
          <w:bCs/>
        </w:rPr>
      </w:pPr>
      <w:r w:rsidRPr="00F40BB5">
        <w:rPr>
          <w:rFonts w:cs="Times New Roman"/>
          <w:bCs/>
        </w:rPr>
        <w:t xml:space="preserve">zapsaný: v obchodním rejstříku vedeném Městským soudem v Praze, oddíl </w:t>
      </w:r>
      <w:proofErr w:type="spellStart"/>
      <w:r w:rsidRPr="00F40BB5">
        <w:rPr>
          <w:rFonts w:cs="Times New Roman"/>
          <w:bCs/>
        </w:rPr>
        <w:t>Pr</w:t>
      </w:r>
      <w:proofErr w:type="spellEnd"/>
      <w:r w:rsidRPr="00F40BB5">
        <w:rPr>
          <w:rFonts w:cs="Times New Roman"/>
          <w:bCs/>
        </w:rPr>
        <w:t>, vložka 63</w:t>
      </w:r>
    </w:p>
    <w:p w14:paraId="788C3719" w14:textId="77777777" w:rsidR="00736AE5" w:rsidRPr="00F40BB5" w:rsidRDefault="00736AE5" w:rsidP="00736AE5">
      <w:pPr>
        <w:spacing w:line="276" w:lineRule="auto"/>
        <w:jc w:val="both"/>
        <w:rPr>
          <w:rFonts w:cs="Times New Roman"/>
          <w:bCs/>
        </w:rPr>
      </w:pPr>
      <w:r w:rsidRPr="00F40BB5">
        <w:rPr>
          <w:rFonts w:cs="Times New Roman"/>
          <w:bCs/>
        </w:rPr>
        <w:t>IČO: 70883858</w:t>
      </w:r>
    </w:p>
    <w:p w14:paraId="362AA60F" w14:textId="77777777" w:rsidR="00736AE5" w:rsidRPr="00F40BB5" w:rsidRDefault="00736AE5" w:rsidP="00736AE5">
      <w:pPr>
        <w:spacing w:line="276" w:lineRule="auto"/>
        <w:jc w:val="both"/>
        <w:rPr>
          <w:rFonts w:cs="Times New Roman"/>
          <w:bCs/>
        </w:rPr>
      </w:pPr>
      <w:r w:rsidRPr="00F40BB5">
        <w:rPr>
          <w:rFonts w:cs="Times New Roman"/>
          <w:bCs/>
        </w:rPr>
        <w:t>DIČ: CZ70883858</w:t>
      </w:r>
    </w:p>
    <w:p w14:paraId="1D314E1D" w14:textId="3BBB9721" w:rsidR="00736AE5" w:rsidRPr="00F47ADB" w:rsidRDefault="00736AE5" w:rsidP="00736AE5">
      <w:pPr>
        <w:spacing w:line="276" w:lineRule="auto"/>
        <w:jc w:val="both"/>
        <w:rPr>
          <w:rFonts w:cs="Times New Roman"/>
          <w:bCs/>
        </w:rPr>
      </w:pPr>
      <w:r w:rsidRPr="00F47ADB">
        <w:rPr>
          <w:rFonts w:cs="Times New Roman"/>
          <w:bCs/>
        </w:rPr>
        <w:t xml:space="preserve">bankovní spojení: </w:t>
      </w:r>
      <w:proofErr w:type="spellStart"/>
      <w:r w:rsidR="003B2D3B">
        <w:rPr>
          <w:rFonts w:cs="Times New Roman"/>
          <w:bCs/>
        </w:rPr>
        <w:t>xxxxxxxxxxxxx</w:t>
      </w:r>
      <w:proofErr w:type="spellEnd"/>
      <w:r>
        <w:rPr>
          <w:rFonts w:cs="Times New Roman"/>
          <w:bCs/>
        </w:rPr>
        <w:t xml:space="preserve">  </w:t>
      </w:r>
    </w:p>
    <w:p w14:paraId="078E7F03" w14:textId="5DC643F9" w:rsidR="00736AE5" w:rsidRPr="00AA06BB" w:rsidRDefault="00736AE5" w:rsidP="00736AE5">
      <w:pPr>
        <w:spacing w:line="276" w:lineRule="auto"/>
        <w:jc w:val="both"/>
        <w:rPr>
          <w:rFonts w:cs="Times New Roman"/>
          <w:bCs/>
        </w:rPr>
      </w:pPr>
      <w:r w:rsidRPr="00F47ADB">
        <w:rPr>
          <w:rFonts w:cs="Times New Roman"/>
          <w:bCs/>
        </w:rPr>
        <w:t xml:space="preserve">číslo účtu: </w:t>
      </w:r>
      <w:proofErr w:type="spellStart"/>
      <w:r w:rsidR="003B2D3B">
        <w:rPr>
          <w:rFonts w:cs="Times New Roman"/>
          <w:bCs/>
        </w:rPr>
        <w:t>xxxxxxxxxxxx</w:t>
      </w:r>
      <w:proofErr w:type="spellEnd"/>
    </w:p>
    <w:p w14:paraId="00AB4CB7" w14:textId="77777777" w:rsidR="00736AE5" w:rsidRPr="00F40BB5" w:rsidRDefault="00736AE5" w:rsidP="00736AE5">
      <w:pPr>
        <w:pStyle w:val="Zkladntext"/>
        <w:spacing w:line="276" w:lineRule="auto"/>
        <w:rPr>
          <w:rFonts w:cs="Times New Roman"/>
        </w:rPr>
      </w:pPr>
      <w:r w:rsidRPr="00F40BB5">
        <w:rPr>
          <w:rFonts w:cs="Times New Roman"/>
        </w:rPr>
        <w:t xml:space="preserve"> (dále jen „</w:t>
      </w:r>
      <w:r w:rsidRPr="00F40BB5">
        <w:rPr>
          <w:rFonts w:cs="Times New Roman"/>
          <w:b/>
        </w:rPr>
        <w:t>objednatel</w:t>
      </w:r>
      <w:r w:rsidRPr="00F40BB5">
        <w:rPr>
          <w:rFonts w:cs="Times New Roman"/>
        </w:rPr>
        <w:t>“)</w:t>
      </w:r>
    </w:p>
    <w:p w14:paraId="46AACBEA" w14:textId="77777777" w:rsidR="00736AE5" w:rsidRPr="00F40BB5" w:rsidRDefault="00736AE5" w:rsidP="00736AE5">
      <w:pPr>
        <w:pStyle w:val="Zkladntext"/>
        <w:spacing w:line="276" w:lineRule="auto"/>
        <w:ind w:left="187"/>
        <w:rPr>
          <w:rFonts w:cs="Times New Roman"/>
        </w:rPr>
      </w:pPr>
    </w:p>
    <w:p w14:paraId="215DBC22" w14:textId="77777777" w:rsidR="00736AE5" w:rsidRPr="00F40BB5" w:rsidRDefault="00736AE5" w:rsidP="00736AE5">
      <w:pPr>
        <w:tabs>
          <w:tab w:val="left" w:pos="5812"/>
        </w:tabs>
        <w:spacing w:line="276" w:lineRule="auto"/>
        <w:jc w:val="both"/>
        <w:rPr>
          <w:rFonts w:cs="Times New Roman"/>
        </w:rPr>
      </w:pPr>
      <w:r w:rsidRPr="00F40BB5">
        <w:rPr>
          <w:rFonts w:cs="Times New Roman"/>
          <w:b/>
          <w:bCs/>
        </w:rPr>
        <w:t>a</w:t>
      </w:r>
    </w:p>
    <w:p w14:paraId="0541B0B5" w14:textId="77777777" w:rsidR="00182E67" w:rsidRPr="00CD0946" w:rsidRDefault="00182E67" w:rsidP="00BC7661">
      <w:pPr>
        <w:spacing w:line="276" w:lineRule="auto"/>
        <w:rPr>
          <w:rFonts w:cs="Times New Roman"/>
          <w:b/>
          <w:bCs/>
        </w:rPr>
      </w:pPr>
      <w:proofErr w:type="gramStart"/>
      <w:r w:rsidRPr="00CD0946">
        <w:rPr>
          <w:rFonts w:cs="Times New Roman"/>
          <w:b/>
          <w:bCs/>
        </w:rPr>
        <w:t>CRIF - Czech</w:t>
      </w:r>
      <w:proofErr w:type="gramEnd"/>
      <w:r w:rsidRPr="00CD0946">
        <w:rPr>
          <w:rFonts w:cs="Times New Roman"/>
          <w:b/>
          <w:bCs/>
        </w:rPr>
        <w:t xml:space="preserve"> </w:t>
      </w:r>
      <w:proofErr w:type="spellStart"/>
      <w:r w:rsidRPr="00CD0946">
        <w:rPr>
          <w:rFonts w:cs="Times New Roman"/>
          <w:b/>
          <w:bCs/>
        </w:rPr>
        <w:t>Credit</w:t>
      </w:r>
      <w:proofErr w:type="spellEnd"/>
      <w:r w:rsidRPr="00CD0946">
        <w:rPr>
          <w:rFonts w:cs="Times New Roman"/>
          <w:b/>
          <w:bCs/>
        </w:rPr>
        <w:t xml:space="preserve"> </w:t>
      </w:r>
      <w:proofErr w:type="spellStart"/>
      <w:r w:rsidRPr="00CD0946">
        <w:rPr>
          <w:rFonts w:cs="Times New Roman"/>
          <w:b/>
          <w:bCs/>
        </w:rPr>
        <w:t>Bureau</w:t>
      </w:r>
      <w:proofErr w:type="spellEnd"/>
      <w:r w:rsidRPr="00CD0946">
        <w:rPr>
          <w:rFonts w:cs="Times New Roman"/>
          <w:b/>
          <w:bCs/>
        </w:rPr>
        <w:t>, a.s.</w:t>
      </w:r>
    </w:p>
    <w:p w14:paraId="06CCA25B" w14:textId="5C987858" w:rsidR="00BC7661" w:rsidRPr="00F40BB5" w:rsidRDefault="00736AE5" w:rsidP="00182E67">
      <w:pPr>
        <w:spacing w:line="276" w:lineRule="auto"/>
        <w:rPr>
          <w:rFonts w:cs="Times New Roman"/>
          <w:bCs/>
        </w:rPr>
      </w:pPr>
      <w:proofErr w:type="spellStart"/>
      <w:proofErr w:type="gramStart"/>
      <w:r w:rsidRPr="00F40BB5">
        <w:rPr>
          <w:rFonts w:cs="Times New Roman"/>
          <w:bCs/>
        </w:rPr>
        <w:t>zastoupený:</w:t>
      </w:r>
      <w:r w:rsidR="00182E67" w:rsidRPr="00182E67">
        <w:rPr>
          <w:rFonts w:cs="Times New Roman"/>
          <w:bCs/>
        </w:rPr>
        <w:t>Mgr</w:t>
      </w:r>
      <w:proofErr w:type="spellEnd"/>
      <w:r w:rsidR="00182E67" w:rsidRPr="00182E67">
        <w:rPr>
          <w:rFonts w:cs="Times New Roman"/>
          <w:bCs/>
        </w:rPr>
        <w:t>.</w:t>
      </w:r>
      <w:proofErr w:type="gramEnd"/>
      <w:r w:rsidR="00182E67" w:rsidRPr="00182E67">
        <w:rPr>
          <w:rFonts w:cs="Times New Roman"/>
          <w:bCs/>
        </w:rPr>
        <w:t xml:space="preserve"> </w:t>
      </w:r>
      <w:r w:rsidR="00182E67">
        <w:rPr>
          <w:rFonts w:cs="Times New Roman"/>
          <w:bCs/>
        </w:rPr>
        <w:t>Petr Kučera</w:t>
      </w:r>
      <w:r w:rsidR="00CD0946">
        <w:rPr>
          <w:rFonts w:cs="Times New Roman"/>
          <w:bCs/>
        </w:rPr>
        <w:t>,</w:t>
      </w:r>
      <w:r w:rsidR="00182E67" w:rsidRPr="00182E67">
        <w:rPr>
          <w:rFonts w:cs="Times New Roman"/>
          <w:bCs/>
        </w:rPr>
        <w:t xml:space="preserve"> </w:t>
      </w:r>
      <w:r w:rsidR="00182E67">
        <w:rPr>
          <w:rFonts w:cs="Times New Roman"/>
          <w:bCs/>
        </w:rPr>
        <w:t>m</w:t>
      </w:r>
      <w:r w:rsidR="00182E67" w:rsidRPr="00182E67">
        <w:rPr>
          <w:rFonts w:cs="Times New Roman"/>
          <w:bCs/>
        </w:rPr>
        <w:t xml:space="preserve">ístopředseda představenstva </w:t>
      </w:r>
    </w:p>
    <w:p w14:paraId="25E99BDD" w14:textId="1DF20107" w:rsidR="00BC7661" w:rsidRPr="00F40BB5" w:rsidRDefault="00736AE5" w:rsidP="00BC7661">
      <w:pPr>
        <w:spacing w:line="276" w:lineRule="auto"/>
        <w:rPr>
          <w:rFonts w:cs="Times New Roman"/>
          <w:bCs/>
        </w:rPr>
      </w:pPr>
      <w:r w:rsidRPr="00F40BB5">
        <w:rPr>
          <w:rFonts w:cs="Times New Roman"/>
          <w:bCs/>
        </w:rPr>
        <w:t xml:space="preserve">sídlo: </w:t>
      </w:r>
      <w:r w:rsidR="003E6198" w:rsidRPr="003E6198">
        <w:rPr>
          <w:rFonts w:cs="Times New Roman"/>
          <w:bCs/>
        </w:rPr>
        <w:t>Štětkova 1638/18, Nusle, 140 00 Praha 4</w:t>
      </w:r>
    </w:p>
    <w:p w14:paraId="56AB7CEA" w14:textId="4EF160D2" w:rsidR="00736AE5" w:rsidRPr="00F40BB5" w:rsidRDefault="00736AE5" w:rsidP="00736AE5">
      <w:pPr>
        <w:spacing w:line="276" w:lineRule="auto"/>
        <w:rPr>
          <w:rFonts w:cs="Times New Roman"/>
        </w:rPr>
      </w:pPr>
      <w:r w:rsidRPr="00F40BB5">
        <w:rPr>
          <w:rFonts w:cs="Times New Roman"/>
        </w:rPr>
        <w:t xml:space="preserve">zapsaný: </w:t>
      </w:r>
      <w:r w:rsidR="00182E67" w:rsidRPr="00182E67">
        <w:rPr>
          <w:rFonts w:cs="Times New Roman"/>
          <w:bCs/>
        </w:rPr>
        <w:t>v obchodním rejstříku vedeném u Městského soudu v Praze, oddíl B, vložka 6853</w:t>
      </w:r>
    </w:p>
    <w:p w14:paraId="0BE40B88" w14:textId="032B81BD" w:rsidR="00736AE5" w:rsidRPr="00F40BB5" w:rsidRDefault="00736AE5" w:rsidP="00736AE5">
      <w:pPr>
        <w:spacing w:line="276" w:lineRule="auto"/>
        <w:rPr>
          <w:rFonts w:cs="Times New Roman"/>
        </w:rPr>
      </w:pPr>
      <w:r w:rsidRPr="00F40BB5">
        <w:rPr>
          <w:rFonts w:cs="Times New Roman"/>
        </w:rPr>
        <w:t xml:space="preserve">IČO: </w:t>
      </w:r>
      <w:r w:rsidR="00182E67" w:rsidRPr="00182E67">
        <w:rPr>
          <w:rFonts w:cs="Times New Roman"/>
          <w:bCs/>
        </w:rPr>
        <w:t>26212242</w:t>
      </w:r>
    </w:p>
    <w:p w14:paraId="469B10CF" w14:textId="7400A862" w:rsidR="00736AE5" w:rsidRPr="00F40BB5" w:rsidRDefault="00736AE5" w:rsidP="00736AE5">
      <w:pPr>
        <w:spacing w:line="276" w:lineRule="auto"/>
        <w:rPr>
          <w:rFonts w:cs="Times New Roman"/>
        </w:rPr>
      </w:pPr>
      <w:proofErr w:type="gramStart"/>
      <w:r w:rsidRPr="00F40BB5">
        <w:rPr>
          <w:rFonts w:cs="Times New Roman"/>
        </w:rPr>
        <w:t xml:space="preserve">DIČ:  </w:t>
      </w:r>
      <w:r w:rsidR="00182E67" w:rsidRPr="00182E67">
        <w:rPr>
          <w:rFonts w:cs="Times New Roman"/>
          <w:bCs/>
        </w:rPr>
        <w:t>CZ</w:t>
      </w:r>
      <w:proofErr w:type="gramEnd"/>
      <w:r w:rsidR="00182E67" w:rsidRPr="00182E67">
        <w:rPr>
          <w:rFonts w:cs="Times New Roman"/>
          <w:bCs/>
        </w:rPr>
        <w:t>26212242</w:t>
      </w:r>
    </w:p>
    <w:p w14:paraId="45E0BC13" w14:textId="1A2A91A2" w:rsidR="00736AE5" w:rsidRPr="00F40BB5" w:rsidRDefault="00736AE5" w:rsidP="00736AE5">
      <w:pPr>
        <w:spacing w:line="276" w:lineRule="auto"/>
        <w:rPr>
          <w:rFonts w:cs="Times New Roman"/>
        </w:rPr>
      </w:pPr>
      <w:r w:rsidRPr="00F40BB5">
        <w:rPr>
          <w:rFonts w:cs="Times New Roman"/>
        </w:rPr>
        <w:t xml:space="preserve">bankovní spojení: </w:t>
      </w:r>
      <w:proofErr w:type="spellStart"/>
      <w:r w:rsidR="003B2D3B">
        <w:rPr>
          <w:rFonts w:cs="Times New Roman"/>
          <w:bCs/>
        </w:rPr>
        <w:t>xxxxxxxxxxxxxxxx</w:t>
      </w:r>
      <w:proofErr w:type="spellEnd"/>
    </w:p>
    <w:p w14:paraId="599C0DCD" w14:textId="6E21B616" w:rsidR="00736AE5" w:rsidRPr="00F40BB5" w:rsidRDefault="00736AE5" w:rsidP="00736AE5">
      <w:pPr>
        <w:spacing w:line="276" w:lineRule="auto"/>
        <w:rPr>
          <w:rFonts w:cs="Times New Roman"/>
        </w:rPr>
      </w:pPr>
      <w:r w:rsidRPr="00F40BB5">
        <w:rPr>
          <w:rFonts w:cs="Times New Roman"/>
        </w:rPr>
        <w:t xml:space="preserve">číslo účtu: </w:t>
      </w:r>
      <w:proofErr w:type="spellStart"/>
      <w:r w:rsidR="003B2D3B">
        <w:rPr>
          <w:rFonts w:cs="Times New Roman"/>
          <w:bCs/>
        </w:rPr>
        <w:t>xxxxxxxxxxxxx</w:t>
      </w:r>
      <w:proofErr w:type="spellEnd"/>
    </w:p>
    <w:p w14:paraId="52CA56B3" w14:textId="51231DE4" w:rsidR="00736AE5" w:rsidRPr="00F40BB5" w:rsidRDefault="00736AE5" w:rsidP="00736AE5">
      <w:pPr>
        <w:spacing w:line="276" w:lineRule="auto"/>
        <w:rPr>
          <w:rFonts w:cs="Times New Roman"/>
        </w:rPr>
      </w:pPr>
      <w:r w:rsidRPr="00182E67">
        <w:rPr>
          <w:rFonts w:cs="Times New Roman"/>
        </w:rPr>
        <w:t>dodavatel je plátcem DPH</w:t>
      </w:r>
      <w:r w:rsidR="00BC7661">
        <w:rPr>
          <w:rFonts w:cs="Times New Roman"/>
          <w:bCs/>
        </w:rPr>
        <w:t xml:space="preserve"> </w:t>
      </w:r>
    </w:p>
    <w:p w14:paraId="376CFA14" w14:textId="77777777" w:rsidR="00736AE5" w:rsidRPr="00F40BB5" w:rsidRDefault="00736AE5" w:rsidP="00736AE5">
      <w:pPr>
        <w:pStyle w:val="Zkladntext"/>
        <w:spacing w:line="276" w:lineRule="auto"/>
        <w:rPr>
          <w:rFonts w:cs="Times New Roman"/>
        </w:rPr>
      </w:pPr>
      <w:r w:rsidRPr="00F40BB5">
        <w:rPr>
          <w:rFonts w:cs="Times New Roman"/>
        </w:rPr>
        <w:t xml:space="preserve">(dále </w:t>
      </w:r>
      <w:r w:rsidRPr="00182E67">
        <w:rPr>
          <w:rFonts w:cs="Times New Roman"/>
        </w:rPr>
        <w:t>jen „</w:t>
      </w:r>
      <w:r w:rsidRPr="00182E67">
        <w:rPr>
          <w:rFonts w:cs="Times New Roman"/>
          <w:b/>
        </w:rPr>
        <w:t>dodavatel</w:t>
      </w:r>
      <w:r w:rsidRPr="00182E67">
        <w:rPr>
          <w:rFonts w:cs="Times New Roman"/>
        </w:rPr>
        <w:t>“)</w:t>
      </w:r>
    </w:p>
    <w:p w14:paraId="6AC29E11" w14:textId="77777777" w:rsidR="00736AE5" w:rsidRPr="00F40BB5" w:rsidRDefault="00736AE5" w:rsidP="00736AE5">
      <w:pPr>
        <w:spacing w:line="276" w:lineRule="auto"/>
        <w:jc w:val="both"/>
        <w:rPr>
          <w:rFonts w:cs="Times New Roman"/>
        </w:rPr>
      </w:pPr>
    </w:p>
    <w:p w14:paraId="4736D2FC" w14:textId="0F8EB106" w:rsidR="00736AE5" w:rsidRPr="00F40BB5" w:rsidRDefault="00736AE5" w:rsidP="00736AE5">
      <w:pPr>
        <w:jc w:val="both"/>
        <w:rPr>
          <w:rFonts w:cs="Times New Roman"/>
        </w:rPr>
      </w:pPr>
      <w:r w:rsidRPr="002E3792">
        <w:rPr>
          <w:rFonts w:cs="Times New Roman"/>
        </w:rPr>
        <w:t>v </w:t>
      </w:r>
      <w:r w:rsidRPr="00031D3C">
        <w:rPr>
          <w:rFonts w:cs="Times New Roman"/>
        </w:rPr>
        <w:t>souladu s ustanovením § 1746 odst. 2 zákona č. 89/2012 Sb., občanský zákoník, ve znění pozdějších předpisů, tuto</w:t>
      </w:r>
    </w:p>
    <w:p w14:paraId="1D48DB1A" w14:textId="77777777" w:rsidR="00736AE5" w:rsidRDefault="00736AE5" w:rsidP="00736AE5">
      <w:pPr>
        <w:spacing w:after="120" w:line="276" w:lineRule="auto"/>
        <w:jc w:val="center"/>
        <w:rPr>
          <w:rFonts w:cs="Times New Roman"/>
          <w:b/>
        </w:rPr>
      </w:pPr>
    </w:p>
    <w:p w14:paraId="0F0A27D9" w14:textId="6192A9E0" w:rsidR="00736AE5" w:rsidRPr="00E101CA" w:rsidRDefault="00736AE5" w:rsidP="00736AE5">
      <w:pPr>
        <w:spacing w:after="120" w:line="276" w:lineRule="auto"/>
        <w:jc w:val="center"/>
        <w:rPr>
          <w:rFonts w:cs="Times New Roman"/>
        </w:rPr>
      </w:pPr>
      <w:r w:rsidRPr="00E101CA">
        <w:rPr>
          <w:rFonts w:cs="Times New Roman"/>
          <w:b/>
        </w:rPr>
        <w:t xml:space="preserve">Rámcovou </w:t>
      </w:r>
      <w:r>
        <w:rPr>
          <w:rFonts w:cs="Times New Roman"/>
          <w:b/>
        </w:rPr>
        <w:t>dohodu</w:t>
      </w:r>
      <w:r w:rsidRPr="00E101CA">
        <w:rPr>
          <w:rFonts w:cs="Times New Roman"/>
          <w:b/>
        </w:rPr>
        <w:t xml:space="preserve"> č. ZAK </w:t>
      </w:r>
      <w:r w:rsidR="00182E67" w:rsidRPr="00182E67">
        <w:rPr>
          <w:rFonts w:cs="Times New Roman"/>
          <w:b/>
        </w:rPr>
        <w:t>24-0053</w:t>
      </w:r>
      <w:r w:rsidRPr="00182E67">
        <w:rPr>
          <w:rFonts w:cs="Times New Roman"/>
          <w:b/>
        </w:rPr>
        <w:t xml:space="preserve"> </w:t>
      </w:r>
      <w:r w:rsidRPr="00182E67">
        <w:rPr>
          <w:rFonts w:cs="Times New Roman"/>
        </w:rPr>
        <w:t>s</w:t>
      </w:r>
      <w:r w:rsidRPr="00E101CA">
        <w:rPr>
          <w:rFonts w:cs="Times New Roman"/>
        </w:rPr>
        <w:t> názvem</w:t>
      </w:r>
    </w:p>
    <w:p w14:paraId="13A77A8A" w14:textId="5ED031EA" w:rsidR="00736AE5" w:rsidRPr="00E101CA" w:rsidRDefault="00736AE5" w:rsidP="00736AE5">
      <w:pPr>
        <w:spacing w:after="120" w:line="276" w:lineRule="auto"/>
        <w:jc w:val="center"/>
        <w:rPr>
          <w:rFonts w:cs="Times New Roman"/>
          <w:b/>
        </w:rPr>
      </w:pPr>
      <w:r w:rsidRPr="00E101CA">
        <w:rPr>
          <w:rFonts w:cs="Times New Roman"/>
          <w:b/>
        </w:rPr>
        <w:t xml:space="preserve"> </w:t>
      </w:r>
      <w:r w:rsidR="00182E67" w:rsidRPr="00182E67">
        <w:rPr>
          <w:b/>
          <w:bCs/>
        </w:rPr>
        <w:t>Systémová podpora projektu JESSUS pro rok 2024</w:t>
      </w:r>
    </w:p>
    <w:p w14:paraId="1B14B748" w14:textId="77777777" w:rsidR="00736AE5" w:rsidRDefault="00736AE5" w:rsidP="00736AE5">
      <w:pPr>
        <w:tabs>
          <w:tab w:val="center" w:pos="4507"/>
          <w:tab w:val="left" w:pos="7135"/>
        </w:tabs>
        <w:jc w:val="center"/>
      </w:pPr>
      <w:r>
        <w:t>(dále jen „smlouva</w:t>
      </w:r>
      <w:r w:rsidRPr="00765423">
        <w:t>“)</w:t>
      </w:r>
    </w:p>
    <w:p w14:paraId="04C81303" w14:textId="77777777" w:rsidR="00736AE5" w:rsidRDefault="00736AE5" w:rsidP="00736AE5">
      <w:pPr>
        <w:pStyle w:val="Nadpis"/>
        <w:tabs>
          <w:tab w:val="left" w:pos="0"/>
          <w:tab w:val="left" w:pos="426"/>
        </w:tabs>
        <w:spacing w:after="120" w:line="276" w:lineRule="auto"/>
        <w:ind w:hanging="284"/>
        <w:rPr>
          <w:rFonts w:ascii="Times New Roman" w:hAnsi="Times New Roman" w:cs="Times New Roman"/>
          <w:b/>
          <w:bCs/>
          <w:sz w:val="22"/>
          <w:u w:val="single"/>
          <w:lang w:val="cs-CZ"/>
        </w:rPr>
      </w:pPr>
    </w:p>
    <w:p w14:paraId="0A8E0301" w14:textId="77777777" w:rsidR="00736AE5" w:rsidRPr="00F40BB5" w:rsidRDefault="00736AE5" w:rsidP="00736AE5">
      <w:pPr>
        <w:pStyle w:val="Nadpis"/>
        <w:tabs>
          <w:tab w:val="left" w:pos="0"/>
          <w:tab w:val="left" w:pos="426"/>
        </w:tabs>
        <w:spacing w:after="120" w:line="276" w:lineRule="auto"/>
        <w:ind w:hanging="284"/>
        <w:rPr>
          <w:rFonts w:ascii="Times New Roman" w:hAnsi="Times New Roman" w:cs="Times New Roman"/>
          <w:sz w:val="22"/>
        </w:rPr>
      </w:pPr>
      <w:r w:rsidRPr="00F40BB5">
        <w:rPr>
          <w:rFonts w:ascii="Times New Roman" w:hAnsi="Times New Roman" w:cs="Times New Roman"/>
          <w:b/>
          <w:bCs/>
          <w:sz w:val="22"/>
          <w:u w:val="single"/>
          <w:lang w:val="cs-CZ"/>
        </w:rPr>
        <w:t>I. Předmět smlouvy</w:t>
      </w:r>
    </w:p>
    <w:p w14:paraId="0515F796" w14:textId="660F4DA0" w:rsidR="00736AE5" w:rsidRPr="00A15F4C" w:rsidRDefault="00736AE5" w:rsidP="00736AE5">
      <w:pPr>
        <w:numPr>
          <w:ilvl w:val="0"/>
          <w:numId w:val="15"/>
        </w:numPr>
        <w:suppressAutoHyphens w:val="0"/>
        <w:ind w:left="0" w:hanging="284"/>
        <w:jc w:val="both"/>
        <w:rPr>
          <w:bCs/>
        </w:rPr>
      </w:pPr>
      <w:r w:rsidRPr="00F40BB5">
        <w:rPr>
          <w:rFonts w:cs="Times New Roman"/>
        </w:rPr>
        <w:t xml:space="preserve">Předmětem </w:t>
      </w:r>
      <w:r>
        <w:rPr>
          <w:rFonts w:cs="Times New Roman"/>
        </w:rPr>
        <w:t xml:space="preserve">této </w:t>
      </w:r>
      <w:r w:rsidRPr="00F40BB5">
        <w:rPr>
          <w:rFonts w:cs="Times New Roman"/>
        </w:rPr>
        <w:t xml:space="preserve">smlouvy je závazek </w:t>
      </w:r>
      <w:r>
        <w:rPr>
          <w:rFonts w:cs="Times New Roman"/>
        </w:rPr>
        <w:t>dodavatel</w:t>
      </w:r>
      <w:r w:rsidRPr="001A49F4">
        <w:rPr>
          <w:rFonts w:cs="Times New Roman"/>
        </w:rPr>
        <w:t>e</w:t>
      </w:r>
      <w:r w:rsidRPr="00F40BB5">
        <w:rPr>
          <w:rFonts w:cs="Times New Roman"/>
        </w:rPr>
        <w:t xml:space="preserve"> </w:t>
      </w:r>
      <w:r w:rsidR="000364D4">
        <w:rPr>
          <w:rFonts w:cs="Times New Roman"/>
        </w:rPr>
        <w:t>provádět mimozáruční podporu</w:t>
      </w:r>
      <w:r w:rsidRPr="00F40BB5">
        <w:t xml:space="preserve"> </w:t>
      </w:r>
      <w:r w:rsidRPr="00F40BB5">
        <w:rPr>
          <w:rFonts w:cs="Times New Roman"/>
        </w:rPr>
        <w:t>(dále jen „předmět smlouvy“)</w:t>
      </w:r>
      <w:r>
        <w:rPr>
          <w:rFonts w:cs="Times New Roman"/>
        </w:rPr>
        <w:t xml:space="preserve"> a </w:t>
      </w:r>
      <w:r w:rsidRPr="00F40BB5">
        <w:rPr>
          <w:rFonts w:cs="Times New Roman"/>
        </w:rPr>
        <w:t xml:space="preserve">závazek objednatele řádně </w:t>
      </w:r>
      <w:r>
        <w:rPr>
          <w:rFonts w:cs="Times New Roman"/>
        </w:rPr>
        <w:t>předmět smlouvy</w:t>
      </w:r>
      <w:r w:rsidRPr="00F40BB5">
        <w:rPr>
          <w:rFonts w:cs="Times New Roman"/>
        </w:rPr>
        <w:t xml:space="preserve"> převzít a v souladu s čl. II této smlouvy uhradit </w:t>
      </w:r>
      <w:r>
        <w:rPr>
          <w:rFonts w:cs="Times New Roman"/>
        </w:rPr>
        <w:t>dodavatel</w:t>
      </w:r>
      <w:r w:rsidRPr="001A49F4">
        <w:rPr>
          <w:rFonts w:cs="Times New Roman"/>
        </w:rPr>
        <w:t xml:space="preserve">i </w:t>
      </w:r>
      <w:r>
        <w:rPr>
          <w:rFonts w:cs="Times New Roman"/>
        </w:rPr>
        <w:t>sjednanou cenu</w:t>
      </w:r>
      <w:r w:rsidRPr="00F40BB5">
        <w:rPr>
          <w:rFonts w:cs="Times New Roman"/>
        </w:rPr>
        <w:t>.</w:t>
      </w:r>
    </w:p>
    <w:p w14:paraId="36C7EE24" w14:textId="77777777" w:rsidR="00736AE5" w:rsidRDefault="00736AE5" w:rsidP="00736AE5">
      <w:pPr>
        <w:suppressAutoHyphens w:val="0"/>
        <w:jc w:val="both"/>
        <w:rPr>
          <w:rFonts w:cs="Times New Roman"/>
        </w:rPr>
      </w:pPr>
    </w:p>
    <w:p w14:paraId="0655DBD8" w14:textId="77777777" w:rsidR="00EF3F92" w:rsidRDefault="00EF3F92" w:rsidP="00EF3F92">
      <w:pPr>
        <w:suppressAutoHyphens w:val="0"/>
        <w:jc w:val="both"/>
        <w:rPr>
          <w:rFonts w:cs="Times New Roman"/>
        </w:rPr>
      </w:pPr>
      <w:r>
        <w:rPr>
          <w:rFonts w:cs="Times New Roman"/>
        </w:rPr>
        <w:t>Specifikace předmětu plnění smlouvy.</w:t>
      </w:r>
      <w:r>
        <w:t xml:space="preserve"> Mimozáruční podpora se týká:</w:t>
      </w:r>
    </w:p>
    <w:p w14:paraId="26DF9D80" w14:textId="77777777" w:rsidR="00EF3F92" w:rsidRDefault="00EF3F92" w:rsidP="00EF3F92">
      <w:pPr>
        <w:suppressAutoHyphens w:val="0"/>
        <w:jc w:val="both"/>
        <w:rPr>
          <w:bCs/>
        </w:rPr>
      </w:pPr>
    </w:p>
    <w:p w14:paraId="6BA9FB88" w14:textId="77777777" w:rsidR="00EF3F92" w:rsidRDefault="00EF3F92" w:rsidP="00EF3F92">
      <w:pPr>
        <w:suppressAutoHyphens w:val="0"/>
        <w:jc w:val="both"/>
        <w:rPr>
          <w:bCs/>
        </w:rPr>
      </w:pPr>
      <w:r>
        <w:rPr>
          <w:bCs/>
        </w:rPr>
        <w:t>•</w:t>
      </w:r>
      <w:r>
        <w:rPr>
          <w:bCs/>
        </w:rPr>
        <w:tab/>
        <w:t>Úpravy stahovačů dat,</w:t>
      </w:r>
    </w:p>
    <w:p w14:paraId="73238DE9" w14:textId="77777777" w:rsidR="00EF3F92" w:rsidRDefault="00EF3F92" w:rsidP="00EF3F92">
      <w:pPr>
        <w:suppressAutoHyphens w:val="0"/>
        <w:jc w:val="both"/>
        <w:rPr>
          <w:bCs/>
        </w:rPr>
      </w:pPr>
      <w:r>
        <w:rPr>
          <w:bCs/>
        </w:rPr>
        <w:t>•</w:t>
      </w:r>
      <w:r>
        <w:rPr>
          <w:bCs/>
        </w:rPr>
        <w:tab/>
        <w:t xml:space="preserve">Úpravy jakékoli části systému JESSUS, jejíž nefunkčnost nebo chybné chování byly zapříčiněny </w:t>
      </w:r>
    </w:p>
    <w:p w14:paraId="36080713" w14:textId="77777777" w:rsidR="00EF3F92" w:rsidRDefault="00EF3F92" w:rsidP="00EF3F92">
      <w:pPr>
        <w:suppressAutoHyphens w:val="0"/>
        <w:ind w:left="851"/>
        <w:jc w:val="both"/>
        <w:rPr>
          <w:bCs/>
        </w:rPr>
      </w:pPr>
      <w:r>
        <w:rPr>
          <w:bCs/>
        </w:rPr>
        <w:t>o</w:t>
      </w:r>
      <w:r>
        <w:rPr>
          <w:bCs/>
        </w:rPr>
        <w:tab/>
        <w:t>hardwarovým nebo softwarovým problémem na prostředí Objednatele,</w:t>
      </w:r>
    </w:p>
    <w:p w14:paraId="6D043F3D" w14:textId="77777777" w:rsidR="00EF3F92" w:rsidRDefault="00EF3F92" w:rsidP="00EF3F92">
      <w:pPr>
        <w:suppressAutoHyphens w:val="0"/>
        <w:ind w:left="851"/>
        <w:jc w:val="both"/>
        <w:rPr>
          <w:bCs/>
        </w:rPr>
      </w:pPr>
      <w:r>
        <w:rPr>
          <w:bCs/>
        </w:rPr>
        <w:t>o</w:t>
      </w:r>
      <w:r>
        <w:rPr>
          <w:bCs/>
        </w:rPr>
        <w:tab/>
        <w:t>upgradem hardware nebo software, který ovlivňuje prostředí systému JESSUS,</w:t>
      </w:r>
    </w:p>
    <w:p w14:paraId="56FAF11C" w14:textId="77777777" w:rsidR="00EF3F92" w:rsidRDefault="00EF3F92" w:rsidP="00EF3F92">
      <w:pPr>
        <w:suppressAutoHyphens w:val="0"/>
        <w:ind w:left="851"/>
        <w:jc w:val="both"/>
        <w:rPr>
          <w:bCs/>
        </w:rPr>
      </w:pPr>
      <w:r>
        <w:rPr>
          <w:bCs/>
        </w:rPr>
        <w:t>o</w:t>
      </w:r>
      <w:r>
        <w:rPr>
          <w:bCs/>
        </w:rPr>
        <w:tab/>
        <w:t xml:space="preserve">upgradem software třetí strany s dopadem na funkčnost/chování systému JESSUS (například </w:t>
      </w:r>
      <w:proofErr w:type="spellStart"/>
      <w:r>
        <w:rPr>
          <w:bCs/>
        </w:rPr>
        <w:t>ArcGIS</w:t>
      </w:r>
      <w:proofErr w:type="spellEnd"/>
      <w:r>
        <w:rPr>
          <w:bCs/>
        </w:rPr>
        <w:t xml:space="preserve">, </w:t>
      </w:r>
      <w:proofErr w:type="spellStart"/>
      <w:r>
        <w:rPr>
          <w:bCs/>
        </w:rPr>
        <w:t>OracleDB</w:t>
      </w:r>
      <w:proofErr w:type="spellEnd"/>
      <w:r>
        <w:rPr>
          <w:bCs/>
        </w:rPr>
        <w:t xml:space="preserve">, </w:t>
      </w:r>
      <w:proofErr w:type="spellStart"/>
      <w:r>
        <w:rPr>
          <w:bCs/>
        </w:rPr>
        <w:t>Keycloak</w:t>
      </w:r>
      <w:proofErr w:type="spellEnd"/>
      <w:r>
        <w:rPr>
          <w:bCs/>
        </w:rPr>
        <w:t>, FW, AVO),</w:t>
      </w:r>
    </w:p>
    <w:p w14:paraId="74009304" w14:textId="77777777" w:rsidR="00EF3F92" w:rsidRDefault="00EF3F92" w:rsidP="00EF3F92">
      <w:pPr>
        <w:suppressAutoHyphens w:val="0"/>
        <w:ind w:left="709"/>
        <w:jc w:val="both"/>
        <w:rPr>
          <w:bCs/>
        </w:rPr>
      </w:pPr>
      <w:r>
        <w:rPr>
          <w:bCs/>
        </w:rPr>
        <w:t>o</w:t>
      </w:r>
      <w:r>
        <w:rPr>
          <w:bCs/>
        </w:rPr>
        <w:tab/>
        <w:t>úpravou systému JESSUS provedenou Objednatelem.</w:t>
      </w:r>
    </w:p>
    <w:p w14:paraId="1E102670" w14:textId="79389325" w:rsidR="00736AE5" w:rsidRPr="00C07AAB" w:rsidRDefault="00EF3F92" w:rsidP="005C4847">
      <w:pPr>
        <w:suppressAutoHyphens w:val="0"/>
        <w:jc w:val="both"/>
        <w:rPr>
          <w:bCs/>
        </w:rPr>
      </w:pPr>
      <w:r>
        <w:rPr>
          <w:bCs/>
        </w:rPr>
        <w:lastRenderedPageBreak/>
        <w:t>•</w:t>
      </w:r>
      <w:r>
        <w:rPr>
          <w:bCs/>
        </w:rPr>
        <w:tab/>
        <w:t xml:space="preserve">Konzultací v testovacím a provozním </w:t>
      </w:r>
      <w:proofErr w:type="gramStart"/>
      <w:r>
        <w:rPr>
          <w:bCs/>
        </w:rPr>
        <w:t>prostředí.</w:t>
      </w:r>
      <w:r w:rsidR="000364D4" w:rsidRPr="007E1E6F">
        <w:rPr>
          <w:rFonts w:cs="Times New Roman"/>
        </w:rPr>
        <w:t>.</w:t>
      </w:r>
      <w:proofErr w:type="gramEnd"/>
      <w:r w:rsidR="000364D4" w:rsidRPr="007E1E6F">
        <w:rPr>
          <w:rFonts w:cs="Times New Roman"/>
        </w:rPr>
        <w:t xml:space="preserve"> </w:t>
      </w:r>
    </w:p>
    <w:p w14:paraId="6C9F55A0" w14:textId="77777777" w:rsidR="00736AE5" w:rsidRDefault="00736AE5" w:rsidP="00736AE5">
      <w:pPr>
        <w:ind w:left="720"/>
        <w:jc w:val="both"/>
      </w:pPr>
    </w:p>
    <w:p w14:paraId="37A4CB25" w14:textId="39A33E10" w:rsidR="00736AE5" w:rsidRPr="00B22101" w:rsidRDefault="00736AE5" w:rsidP="00736AE5">
      <w:pPr>
        <w:numPr>
          <w:ilvl w:val="0"/>
          <w:numId w:val="15"/>
        </w:numPr>
        <w:spacing w:after="120" w:line="276" w:lineRule="auto"/>
        <w:ind w:left="0" w:hanging="284"/>
        <w:jc w:val="both"/>
        <w:rPr>
          <w:rFonts w:cs="Times New Roman"/>
        </w:rPr>
      </w:pPr>
      <w:r w:rsidRPr="00B22101">
        <w:t xml:space="preserve">Konkrétní specifikace jednotlivých </w:t>
      </w:r>
      <w:r>
        <w:t xml:space="preserve">požadovaných </w:t>
      </w:r>
      <w:proofErr w:type="gramStart"/>
      <w:r w:rsidRPr="00B22101">
        <w:t>plnění</w:t>
      </w:r>
      <w:r>
        <w:t xml:space="preserve"> - výzvy</w:t>
      </w:r>
      <w:proofErr w:type="gramEnd"/>
      <w:r w:rsidRPr="00B22101">
        <w:t xml:space="preserve"> </w:t>
      </w:r>
      <w:r>
        <w:t xml:space="preserve">k plnění </w:t>
      </w:r>
      <w:r w:rsidRPr="00B22101">
        <w:t>veřejné zakázky</w:t>
      </w:r>
      <w:r>
        <w:t xml:space="preserve"> -</w:t>
      </w:r>
      <w:r w:rsidRPr="00B22101">
        <w:t xml:space="preserve"> bude dle</w:t>
      </w:r>
      <w:r>
        <w:t> </w:t>
      </w:r>
      <w:r w:rsidRPr="00B22101">
        <w:t>potřeb a</w:t>
      </w:r>
      <w:r>
        <w:t xml:space="preserve"> pokynů objednatele </w:t>
      </w:r>
      <w:r w:rsidRPr="00B22101">
        <w:t xml:space="preserve">zaslána </w:t>
      </w:r>
      <w:r>
        <w:t>dodavatel</w:t>
      </w:r>
      <w:r w:rsidRPr="00B22101">
        <w:t xml:space="preserve">i vždy písemně na adresu </w:t>
      </w:r>
      <w:r>
        <w:t>dodavatel</w:t>
      </w:r>
      <w:r w:rsidRPr="00B22101">
        <w:t>e</w:t>
      </w:r>
      <w:r>
        <w:t xml:space="preserve"> </w:t>
      </w:r>
      <w:r w:rsidRPr="00B22101">
        <w:t>nebo na e-</w:t>
      </w:r>
      <w:r>
        <w:t>m</w:t>
      </w:r>
      <w:r w:rsidRPr="00B22101">
        <w:t xml:space="preserve">ail kontaktní osoby </w:t>
      </w:r>
      <w:r>
        <w:t>dodavatele,</w:t>
      </w:r>
      <w:r w:rsidRPr="00B22101">
        <w:t xml:space="preserve"> a to v dostatečném časovém předstihu zároveň s dílčí objednávkou.</w:t>
      </w:r>
      <w:r>
        <w:t xml:space="preserve"> </w:t>
      </w:r>
      <w:r>
        <w:br/>
      </w:r>
    </w:p>
    <w:p w14:paraId="48121332" w14:textId="77777777" w:rsidR="00736AE5" w:rsidRPr="00890DDB" w:rsidRDefault="00736AE5" w:rsidP="00736AE5">
      <w:pPr>
        <w:numPr>
          <w:ilvl w:val="0"/>
          <w:numId w:val="15"/>
        </w:numPr>
        <w:spacing w:after="120" w:line="276" w:lineRule="auto"/>
        <w:ind w:left="0" w:hanging="284"/>
        <w:jc w:val="both"/>
        <w:rPr>
          <w:rFonts w:cs="Times New Roman"/>
        </w:rPr>
      </w:pPr>
      <w:r w:rsidRPr="00890DDB">
        <w:rPr>
          <w:rFonts w:cs="Times New Roman"/>
        </w:rPr>
        <w:t>Objednatel se zavazuje poskytnout dodavateli součinnost nutnou k realizaci předmětu smlouvy.</w:t>
      </w:r>
    </w:p>
    <w:p w14:paraId="78774D50" w14:textId="15894F98" w:rsidR="00736AE5" w:rsidRPr="00890DDB" w:rsidRDefault="00736AE5" w:rsidP="00736AE5">
      <w:pPr>
        <w:numPr>
          <w:ilvl w:val="0"/>
          <w:numId w:val="15"/>
        </w:numPr>
        <w:spacing w:after="120" w:line="276" w:lineRule="auto"/>
        <w:ind w:left="0" w:hanging="284"/>
        <w:jc w:val="both"/>
        <w:rPr>
          <w:rFonts w:cs="Times New Roman"/>
        </w:rPr>
      </w:pPr>
      <w:r w:rsidRPr="00890DDB">
        <w:rPr>
          <w:rFonts w:cs="Times New Roman"/>
        </w:rPr>
        <w:t>Plnění předmětu smlouvy bude provedeno za podmínek stanovených v této smlouvě (včetně příloh), a v nabídce dodavatele.</w:t>
      </w:r>
    </w:p>
    <w:p w14:paraId="13DDE256" w14:textId="4690ABCD" w:rsidR="00736AE5" w:rsidRPr="00890DDB" w:rsidRDefault="00736AE5" w:rsidP="00736AE5">
      <w:pPr>
        <w:numPr>
          <w:ilvl w:val="0"/>
          <w:numId w:val="15"/>
        </w:numPr>
        <w:spacing w:after="120" w:line="276" w:lineRule="auto"/>
        <w:ind w:left="0" w:hanging="284"/>
        <w:jc w:val="both"/>
        <w:rPr>
          <w:rFonts w:cs="Times New Roman"/>
          <w:u w:val="single"/>
        </w:rPr>
      </w:pPr>
      <w:r w:rsidRPr="00890DDB">
        <w:rPr>
          <w:rFonts w:cs="Times New Roman"/>
        </w:rPr>
        <w:t xml:space="preserve">V rámci </w:t>
      </w:r>
      <w:r w:rsidR="009D6099" w:rsidRPr="00890DDB">
        <w:rPr>
          <w:rFonts w:cs="Times New Roman"/>
        </w:rPr>
        <w:t xml:space="preserve">plnění </w:t>
      </w:r>
      <w:r w:rsidRPr="00890DDB">
        <w:rPr>
          <w:rFonts w:cs="Times New Roman"/>
        </w:rPr>
        <w:t>předmětu smlouvy se dodavatel zavazuje k účasti na všech pracovních poradách svolaných objednatelem a respektování závěrů na nich přijatých. Počet a termíny porad stanoví objednatel podle postupu prací na předmětu smlouvy. První vstupní pracovní porada se uskuteční spolu se zahájením prací na předmětu smlouvy.</w:t>
      </w:r>
    </w:p>
    <w:p w14:paraId="4240C2DA" w14:textId="77777777" w:rsidR="00736AE5" w:rsidRDefault="00736AE5" w:rsidP="00736AE5">
      <w:pPr>
        <w:spacing w:after="120" w:line="276" w:lineRule="auto"/>
        <w:ind w:hanging="284"/>
        <w:jc w:val="center"/>
        <w:rPr>
          <w:rFonts w:cs="Times New Roman"/>
          <w:b/>
          <w:u w:val="single"/>
        </w:rPr>
      </w:pPr>
      <w:r w:rsidRPr="00F40BB5">
        <w:rPr>
          <w:rFonts w:cs="Times New Roman"/>
          <w:b/>
          <w:u w:val="single"/>
        </w:rPr>
        <w:t>II. Cena a platební podmínky</w:t>
      </w:r>
    </w:p>
    <w:p w14:paraId="497FF538" w14:textId="77777777" w:rsidR="00736AE5" w:rsidRPr="00B26C47" w:rsidRDefault="00736AE5" w:rsidP="00736AE5">
      <w:pPr>
        <w:numPr>
          <w:ilvl w:val="0"/>
          <w:numId w:val="18"/>
        </w:numPr>
        <w:spacing w:after="120" w:line="276" w:lineRule="auto"/>
        <w:ind w:left="0" w:hanging="284"/>
        <w:jc w:val="both"/>
        <w:rPr>
          <w:rFonts w:cs="Times New Roman"/>
        </w:rPr>
      </w:pPr>
      <w:r w:rsidRPr="0076372E">
        <w:rPr>
          <w:rFonts w:cs="Times New Roman"/>
        </w:rPr>
        <w:t xml:space="preserve">Předmět smlouvy bude realizován a odevzdán na základě dílčích objednávek. Objednávky, </w:t>
      </w:r>
      <w:r>
        <w:rPr>
          <w:rFonts w:cs="Times New Roman"/>
        </w:rPr>
        <w:br/>
      </w:r>
      <w:r w:rsidRPr="0076372E">
        <w:rPr>
          <w:rFonts w:cs="Times New Roman"/>
        </w:rPr>
        <w:t>jejichž hodnota ne</w:t>
      </w:r>
      <w:r>
        <w:rPr>
          <w:rFonts w:cs="Times New Roman"/>
        </w:rPr>
        <w:t>dosáhne</w:t>
      </w:r>
      <w:r w:rsidRPr="0076372E">
        <w:rPr>
          <w:rFonts w:cs="Times New Roman"/>
        </w:rPr>
        <w:t xml:space="preserve"> částk</w:t>
      </w:r>
      <w:r>
        <w:rPr>
          <w:rFonts w:cs="Times New Roman"/>
        </w:rPr>
        <w:t>y</w:t>
      </w:r>
      <w:r w:rsidRPr="0076372E">
        <w:rPr>
          <w:rFonts w:cs="Times New Roman"/>
        </w:rPr>
        <w:t xml:space="preserve"> 50. 000,- Kč bez DPH, budou realizovány </w:t>
      </w:r>
      <w:r>
        <w:rPr>
          <w:rFonts w:cs="Times New Roman"/>
        </w:rPr>
        <w:t xml:space="preserve">prostřednictvím </w:t>
      </w:r>
      <w:r>
        <w:rPr>
          <w:rFonts w:cs="Times New Roman"/>
        </w:rPr>
        <w:br/>
        <w:t xml:space="preserve">e-mailu </w:t>
      </w:r>
      <w:r w:rsidRPr="00B26C47">
        <w:rPr>
          <w:rFonts w:cs="Times New Roman"/>
        </w:rPr>
        <w:t>kontaktních osob objednatele uvedených v čl. XI</w:t>
      </w:r>
      <w:r>
        <w:rPr>
          <w:rFonts w:cs="Times New Roman"/>
        </w:rPr>
        <w:t>I</w:t>
      </w:r>
      <w:r w:rsidRPr="00B26C47">
        <w:rPr>
          <w:rFonts w:cs="Times New Roman"/>
        </w:rPr>
        <w:t xml:space="preserve"> této smlouvy. Pokud hodnota objednávky </w:t>
      </w:r>
      <w:r>
        <w:rPr>
          <w:rFonts w:cs="Times New Roman"/>
        </w:rPr>
        <w:t>dosáhne</w:t>
      </w:r>
      <w:r w:rsidRPr="00B26C47">
        <w:rPr>
          <w:rFonts w:cs="Times New Roman"/>
        </w:rPr>
        <w:t xml:space="preserve"> částk</w:t>
      </w:r>
      <w:r>
        <w:rPr>
          <w:rFonts w:cs="Times New Roman"/>
        </w:rPr>
        <w:t>y</w:t>
      </w:r>
      <w:r w:rsidRPr="00B26C47">
        <w:rPr>
          <w:rFonts w:cs="Times New Roman"/>
        </w:rPr>
        <w:t xml:space="preserve"> 50.000,- Kč bez DPH</w:t>
      </w:r>
      <w:r>
        <w:rPr>
          <w:rFonts w:cs="Times New Roman"/>
        </w:rPr>
        <w:t xml:space="preserve"> nebo vyšší</w:t>
      </w:r>
      <w:r w:rsidRPr="00B26C47">
        <w:rPr>
          <w:rFonts w:cs="Times New Roman"/>
        </w:rPr>
        <w:t>, bude objednávka realizována písemně a odeslána na adresu dodavatele, který ji potvrdí a zašle zpět objednateli, a to elektronicky.</w:t>
      </w:r>
    </w:p>
    <w:p w14:paraId="4CEF3EE2" w14:textId="77777777"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 xml:space="preserve">Celková cena za zpracování </w:t>
      </w:r>
      <w:r>
        <w:rPr>
          <w:rFonts w:cs="Times New Roman"/>
        </w:rPr>
        <w:t>předmětu smlouvy</w:t>
      </w:r>
      <w:r w:rsidRPr="00F40BB5">
        <w:rPr>
          <w:rFonts w:cs="Times New Roman"/>
        </w:rPr>
        <w:t xml:space="preserve"> činí</w:t>
      </w:r>
      <w:r>
        <w:rPr>
          <w:rFonts w:cs="Times New Roman"/>
        </w:rPr>
        <w:t xml:space="preserve"> maximálně</w:t>
      </w:r>
      <w:r w:rsidRPr="00F40BB5">
        <w:rPr>
          <w:rFonts w:cs="Times New Roman"/>
        </w:rPr>
        <w:t>:</w:t>
      </w:r>
    </w:p>
    <w:p w14:paraId="114C4044" w14:textId="63FCDEFC" w:rsidR="00736AE5" w:rsidRPr="00F206DE" w:rsidRDefault="000364D4" w:rsidP="00736AE5">
      <w:pPr>
        <w:numPr>
          <w:ilvl w:val="0"/>
          <w:numId w:val="19"/>
        </w:numPr>
        <w:spacing w:after="120" w:line="276" w:lineRule="auto"/>
        <w:jc w:val="both"/>
        <w:rPr>
          <w:rFonts w:cs="Times New Roman"/>
        </w:rPr>
      </w:pPr>
      <w:r w:rsidRPr="00F206DE">
        <w:rPr>
          <w:b/>
        </w:rPr>
        <w:t>240.000</w:t>
      </w:r>
      <w:r w:rsidR="00736AE5" w:rsidRPr="00F206DE">
        <w:rPr>
          <w:b/>
        </w:rPr>
        <w:t>,- Kč bez DPH</w:t>
      </w:r>
      <w:r w:rsidR="00736AE5" w:rsidRPr="00F206DE">
        <w:t xml:space="preserve"> (slovy: </w:t>
      </w:r>
      <w:r w:rsidRPr="00F206DE">
        <w:t xml:space="preserve">dvě stě čtyřicet tisíc </w:t>
      </w:r>
      <w:r w:rsidR="00736AE5" w:rsidRPr="00F206DE">
        <w:t>korun českých)</w:t>
      </w:r>
      <w:r w:rsidR="00736AE5" w:rsidRPr="00F206DE">
        <w:rPr>
          <w:rFonts w:cs="Times New Roman"/>
        </w:rPr>
        <w:t xml:space="preserve">, </w:t>
      </w:r>
      <w:r w:rsidR="00BC7661" w:rsidRPr="00F206DE">
        <w:rPr>
          <w:rFonts w:cs="Times New Roman"/>
          <w:bCs/>
        </w:rPr>
        <w:t xml:space="preserve"> </w:t>
      </w:r>
    </w:p>
    <w:p w14:paraId="354A3437" w14:textId="78DA49AB" w:rsidR="00736AE5" w:rsidRDefault="000364D4" w:rsidP="00736AE5">
      <w:pPr>
        <w:numPr>
          <w:ilvl w:val="0"/>
          <w:numId w:val="19"/>
        </w:numPr>
        <w:spacing w:after="120" w:line="276" w:lineRule="auto"/>
        <w:jc w:val="both"/>
        <w:rPr>
          <w:rFonts w:cs="Times New Roman"/>
        </w:rPr>
      </w:pPr>
      <w:r w:rsidRPr="00F206DE">
        <w:rPr>
          <w:rFonts w:cs="Times New Roman"/>
          <w:b/>
        </w:rPr>
        <w:t>290.400</w:t>
      </w:r>
      <w:r w:rsidR="00736AE5" w:rsidRPr="00F206DE">
        <w:rPr>
          <w:rFonts w:cs="Times New Roman"/>
          <w:b/>
        </w:rPr>
        <w:t>,- Kč s DPH</w:t>
      </w:r>
      <w:r w:rsidR="00736AE5" w:rsidRPr="00F206DE">
        <w:rPr>
          <w:rFonts w:cs="Times New Roman"/>
        </w:rPr>
        <w:t xml:space="preserve"> (slovy: </w:t>
      </w:r>
      <w:r w:rsidRPr="00F206DE">
        <w:rPr>
          <w:rFonts w:cs="Times New Roman"/>
        </w:rPr>
        <w:t xml:space="preserve">dvě stě </w:t>
      </w:r>
      <w:proofErr w:type="gramStart"/>
      <w:r w:rsidR="00F206DE" w:rsidRPr="00F206DE">
        <w:rPr>
          <w:rFonts w:cs="Times New Roman"/>
        </w:rPr>
        <w:t xml:space="preserve">devadesát </w:t>
      </w:r>
      <w:r w:rsidR="00736AE5" w:rsidRPr="00F206DE">
        <w:rPr>
          <w:rFonts w:cs="Times New Roman"/>
        </w:rPr>
        <w:t xml:space="preserve"> </w:t>
      </w:r>
      <w:r w:rsidR="00F206DE" w:rsidRPr="00F206DE">
        <w:rPr>
          <w:rFonts w:cs="Times New Roman"/>
        </w:rPr>
        <w:t>tisíc</w:t>
      </w:r>
      <w:proofErr w:type="gramEnd"/>
      <w:r w:rsidR="00F206DE" w:rsidRPr="00F206DE">
        <w:rPr>
          <w:rFonts w:cs="Times New Roman"/>
        </w:rPr>
        <w:t xml:space="preserve"> čtyři sta </w:t>
      </w:r>
      <w:r w:rsidR="00736AE5" w:rsidRPr="00F206DE">
        <w:rPr>
          <w:rFonts w:cs="Times New Roman"/>
        </w:rPr>
        <w:t>korun českých</w:t>
      </w:r>
      <w:r w:rsidR="00736AE5" w:rsidRPr="00F40BB5">
        <w:rPr>
          <w:rFonts w:cs="Times New Roman"/>
        </w:rPr>
        <w:t>).</w:t>
      </w:r>
      <w:r w:rsidR="00BC7661" w:rsidRPr="00BC7661">
        <w:t xml:space="preserve"> </w:t>
      </w:r>
    </w:p>
    <w:p w14:paraId="7AC1EEB4" w14:textId="77777777" w:rsidR="00736AE5" w:rsidRPr="00890DDB" w:rsidRDefault="00736AE5" w:rsidP="00736AE5">
      <w:pPr>
        <w:spacing w:after="120" w:line="276" w:lineRule="auto"/>
        <w:jc w:val="both"/>
        <w:rPr>
          <w:rFonts w:cs="Times New Roman"/>
        </w:rPr>
      </w:pPr>
      <w:r w:rsidRPr="00890DDB">
        <w:t>Objednatel není povinen vyčerpat celou částku.</w:t>
      </w:r>
    </w:p>
    <w:p w14:paraId="7CEF6F97" w14:textId="3828CCFD" w:rsidR="00736AE5" w:rsidRPr="00890DDB" w:rsidRDefault="00736AE5" w:rsidP="00736AE5">
      <w:pPr>
        <w:pStyle w:val="Zkladntext21"/>
        <w:spacing w:line="240" w:lineRule="auto"/>
      </w:pPr>
      <w:r w:rsidRPr="00890DDB">
        <w:t>Ceny dílčích částí předmětu smlouvy činí:</w:t>
      </w:r>
      <w:r w:rsidR="00BC7661" w:rsidRPr="00890DDB">
        <w:t xml:space="preserve"> </w:t>
      </w:r>
    </w:p>
    <w:p w14:paraId="0898EBF8" w14:textId="77777777" w:rsidR="00736AE5" w:rsidRPr="00890DDB" w:rsidRDefault="00736AE5" w:rsidP="00736AE5">
      <w:pPr>
        <w:pStyle w:val="Zkladntext21"/>
        <w:spacing w:line="240" w:lineRule="auto"/>
      </w:pPr>
    </w:p>
    <w:p w14:paraId="6DA14329" w14:textId="77777777" w:rsidR="00736AE5" w:rsidRPr="00890DDB" w:rsidRDefault="00736AE5" w:rsidP="00736AE5">
      <w:pPr>
        <w:pStyle w:val="Zkladntext21"/>
        <w:spacing w:line="240" w:lineRule="auto"/>
      </w:pPr>
    </w:p>
    <w:p w14:paraId="5E9A7354" w14:textId="30377ECB" w:rsidR="00736AE5" w:rsidRPr="00890DDB" w:rsidRDefault="00736AE5" w:rsidP="00736AE5">
      <w:pPr>
        <w:spacing w:after="120" w:line="276" w:lineRule="auto"/>
        <w:jc w:val="both"/>
        <w:rPr>
          <w:rFonts w:cs="Times New Roman"/>
        </w:rPr>
      </w:pPr>
      <w:r w:rsidRPr="00890DDB">
        <w:rPr>
          <w:rFonts w:cs="Times New Roman"/>
        </w:rPr>
        <w:t xml:space="preserve">Hodinová sazba za </w:t>
      </w:r>
      <w:r w:rsidR="00FE3DF1" w:rsidRPr="00890DDB">
        <w:rPr>
          <w:rFonts w:cs="Times New Roman"/>
        </w:rPr>
        <w:t>úpravy zdrojových kódů</w:t>
      </w:r>
      <w:r w:rsidRPr="00890DDB">
        <w:rPr>
          <w:rFonts w:cs="Times New Roman"/>
        </w:rPr>
        <w:t xml:space="preserve"> činí: </w:t>
      </w:r>
    </w:p>
    <w:p w14:paraId="66474C08" w14:textId="4633FAAC" w:rsidR="00736AE5" w:rsidRPr="00890DDB" w:rsidRDefault="00FE3DF1" w:rsidP="00736AE5">
      <w:pPr>
        <w:numPr>
          <w:ilvl w:val="0"/>
          <w:numId w:val="21"/>
        </w:numPr>
        <w:spacing w:after="120" w:line="276" w:lineRule="auto"/>
        <w:jc w:val="both"/>
      </w:pPr>
      <w:r w:rsidRPr="00890DDB">
        <w:t>1.800</w:t>
      </w:r>
      <w:r w:rsidR="00736AE5" w:rsidRPr="00890DDB">
        <w:t xml:space="preserve">,- Kč/hod bez DPH, </w:t>
      </w:r>
      <w:r w:rsidR="00736AE5" w:rsidRPr="00890DDB">
        <w:tab/>
      </w:r>
    </w:p>
    <w:p w14:paraId="583CCC09" w14:textId="39D1A2DA" w:rsidR="00736AE5" w:rsidRPr="00890DDB" w:rsidRDefault="00FE3DF1" w:rsidP="00736AE5">
      <w:pPr>
        <w:numPr>
          <w:ilvl w:val="0"/>
          <w:numId w:val="21"/>
        </w:numPr>
        <w:spacing w:after="120" w:line="276" w:lineRule="auto"/>
        <w:jc w:val="both"/>
      </w:pPr>
      <w:r w:rsidRPr="00890DDB">
        <w:t xml:space="preserve">21 </w:t>
      </w:r>
      <w:r w:rsidR="00736AE5" w:rsidRPr="00890DDB">
        <w:t>sazba DPH v % a její výše</w:t>
      </w:r>
      <w:r w:rsidRPr="00890DDB">
        <w:t xml:space="preserve"> 378</w:t>
      </w:r>
      <w:r w:rsidR="00736AE5" w:rsidRPr="00890DDB">
        <w:t>,- Kč,</w:t>
      </w:r>
      <w:r w:rsidR="00BC7661" w:rsidRPr="00890DDB">
        <w:t xml:space="preserve"> </w:t>
      </w:r>
    </w:p>
    <w:p w14:paraId="2F6C5C26" w14:textId="7753E6A2" w:rsidR="00736AE5" w:rsidRPr="00890DDB" w:rsidRDefault="00FE3DF1" w:rsidP="00736AE5">
      <w:pPr>
        <w:numPr>
          <w:ilvl w:val="0"/>
          <w:numId w:val="21"/>
        </w:numPr>
        <w:spacing w:after="120" w:line="276" w:lineRule="auto"/>
        <w:jc w:val="both"/>
      </w:pPr>
      <w:r w:rsidRPr="00890DDB">
        <w:t>2.</w:t>
      </w:r>
      <w:proofErr w:type="gramStart"/>
      <w:r w:rsidRPr="00890DDB">
        <w:t>178</w:t>
      </w:r>
      <w:r w:rsidR="00736AE5" w:rsidRPr="00890DDB">
        <w:t xml:space="preserve"> ,</w:t>
      </w:r>
      <w:proofErr w:type="gramEnd"/>
      <w:r w:rsidR="00736AE5" w:rsidRPr="00890DDB">
        <w:t>- Kč/hod včetně DPH. </w:t>
      </w:r>
    </w:p>
    <w:p w14:paraId="417501F9" w14:textId="1C1A5530" w:rsidR="00FE3DF1" w:rsidRDefault="00FE3DF1" w:rsidP="00FE3DF1">
      <w:pPr>
        <w:spacing w:after="120" w:line="276" w:lineRule="auto"/>
        <w:jc w:val="both"/>
      </w:pPr>
    </w:p>
    <w:p w14:paraId="61FA15BB" w14:textId="55FFF984" w:rsidR="00C10487" w:rsidRDefault="00C10487" w:rsidP="00C10487">
      <w:pPr>
        <w:spacing w:after="120" w:line="276" w:lineRule="auto"/>
        <w:jc w:val="both"/>
      </w:pPr>
      <w:r>
        <w:t>Hodinová sazba za vytvoření nových zdrojových kódů (sw developer junior) činí:</w:t>
      </w:r>
    </w:p>
    <w:p w14:paraId="52208531" w14:textId="77777777" w:rsidR="00C10487" w:rsidRDefault="00C10487" w:rsidP="00C10487">
      <w:pPr>
        <w:spacing w:after="120" w:line="276" w:lineRule="auto"/>
        <w:ind w:left="709" w:hanging="283"/>
        <w:jc w:val="both"/>
      </w:pPr>
      <w:r>
        <w:t>-</w:t>
      </w:r>
      <w:r>
        <w:tab/>
        <w:t>1.800,- Kč/hod bez DPH,</w:t>
      </w:r>
    </w:p>
    <w:p w14:paraId="44A295F9" w14:textId="77777777" w:rsidR="00C10487" w:rsidRDefault="00C10487" w:rsidP="00C10487">
      <w:pPr>
        <w:spacing w:after="120" w:line="276" w:lineRule="auto"/>
        <w:ind w:left="709" w:hanging="283"/>
        <w:jc w:val="both"/>
      </w:pPr>
      <w:r>
        <w:t>-</w:t>
      </w:r>
      <w:r>
        <w:tab/>
        <w:t>21 sazba DPH v % a její výše 378,- Kč</w:t>
      </w:r>
    </w:p>
    <w:p w14:paraId="2C603DE3" w14:textId="36880EBB" w:rsidR="00C10487" w:rsidRDefault="00C10487" w:rsidP="00C10487">
      <w:pPr>
        <w:spacing w:after="120" w:line="276" w:lineRule="auto"/>
        <w:ind w:left="709" w:hanging="283"/>
        <w:jc w:val="both"/>
      </w:pPr>
      <w:r>
        <w:t>-</w:t>
      </w:r>
      <w:r>
        <w:tab/>
        <w:t>2.178,- Kč/hod včetně DPH</w:t>
      </w:r>
    </w:p>
    <w:p w14:paraId="0332EB6F" w14:textId="756AAC6F" w:rsidR="00C10487" w:rsidRDefault="00C10487" w:rsidP="00C10487">
      <w:pPr>
        <w:spacing w:after="120" w:line="276" w:lineRule="auto"/>
        <w:jc w:val="both"/>
      </w:pPr>
      <w:r>
        <w:t>Hodinová sazba za vytvoření nových zdrojových kódů (sw developer senior) činí:</w:t>
      </w:r>
    </w:p>
    <w:p w14:paraId="537EBD1E" w14:textId="77777777" w:rsidR="00C10487" w:rsidRDefault="00C10487" w:rsidP="00C10487">
      <w:pPr>
        <w:spacing w:after="120" w:line="276" w:lineRule="auto"/>
        <w:ind w:left="709" w:hanging="283"/>
        <w:jc w:val="both"/>
      </w:pPr>
      <w:r>
        <w:t>-</w:t>
      </w:r>
      <w:r>
        <w:tab/>
        <w:t>2.400,- Kč/hod bez DPH,</w:t>
      </w:r>
    </w:p>
    <w:p w14:paraId="4029FFCB" w14:textId="77777777" w:rsidR="00C10487" w:rsidRDefault="00C10487" w:rsidP="00C10487">
      <w:pPr>
        <w:spacing w:after="120" w:line="276" w:lineRule="auto"/>
        <w:ind w:left="709" w:hanging="283"/>
        <w:jc w:val="both"/>
      </w:pPr>
      <w:r>
        <w:t>-</w:t>
      </w:r>
      <w:r>
        <w:tab/>
        <w:t>21 sazba DPH v % a její výše 504,- Kč</w:t>
      </w:r>
    </w:p>
    <w:p w14:paraId="3942D341" w14:textId="2646DBB3" w:rsidR="00C10487" w:rsidRDefault="00C10487" w:rsidP="00C10487">
      <w:pPr>
        <w:spacing w:after="120" w:line="276" w:lineRule="auto"/>
        <w:ind w:left="709" w:hanging="283"/>
        <w:jc w:val="both"/>
      </w:pPr>
      <w:r>
        <w:t>-</w:t>
      </w:r>
      <w:r>
        <w:tab/>
        <w:t>2.904,- Kč/hod včetně DPH</w:t>
      </w:r>
    </w:p>
    <w:p w14:paraId="035DCC70" w14:textId="77777777" w:rsidR="00C10487" w:rsidRPr="00890DDB" w:rsidRDefault="00C10487" w:rsidP="00FE3DF1">
      <w:pPr>
        <w:spacing w:after="120" w:line="276" w:lineRule="auto"/>
        <w:jc w:val="both"/>
      </w:pPr>
    </w:p>
    <w:p w14:paraId="18B4EAB1" w14:textId="0BAEB1C5" w:rsidR="00FE3DF1" w:rsidRPr="00890DDB" w:rsidRDefault="00FE3DF1" w:rsidP="00FE3DF1">
      <w:pPr>
        <w:spacing w:after="120" w:line="276" w:lineRule="auto"/>
        <w:jc w:val="both"/>
        <w:rPr>
          <w:rFonts w:cs="Times New Roman"/>
        </w:rPr>
      </w:pPr>
      <w:r w:rsidRPr="00890DDB">
        <w:rPr>
          <w:rFonts w:cs="Times New Roman"/>
        </w:rPr>
        <w:t xml:space="preserve">Hodinová sazba za přípravy instalačních balíčků činí: </w:t>
      </w:r>
    </w:p>
    <w:p w14:paraId="6F9C3ED9" w14:textId="731B555F" w:rsidR="00FE3DF1" w:rsidRPr="00890DDB" w:rsidRDefault="00FE3DF1" w:rsidP="00FE3DF1">
      <w:pPr>
        <w:numPr>
          <w:ilvl w:val="0"/>
          <w:numId w:val="21"/>
        </w:numPr>
        <w:spacing w:after="120" w:line="276" w:lineRule="auto"/>
        <w:jc w:val="both"/>
      </w:pPr>
      <w:r w:rsidRPr="00890DDB">
        <w:t xml:space="preserve">1.200,- Kč/hod bez DPH, </w:t>
      </w:r>
      <w:r w:rsidRPr="00890DDB">
        <w:tab/>
      </w:r>
    </w:p>
    <w:p w14:paraId="5823EDA9" w14:textId="5BB4A126" w:rsidR="00FE3DF1" w:rsidRPr="00890DDB" w:rsidRDefault="00FE3DF1" w:rsidP="00FE3DF1">
      <w:pPr>
        <w:numPr>
          <w:ilvl w:val="0"/>
          <w:numId w:val="21"/>
        </w:numPr>
        <w:spacing w:after="120" w:line="276" w:lineRule="auto"/>
        <w:jc w:val="both"/>
      </w:pPr>
      <w:r w:rsidRPr="00890DDB">
        <w:t xml:space="preserve">21 sazba DPH v % a její výše 252,- Kč, </w:t>
      </w:r>
    </w:p>
    <w:p w14:paraId="75615CB6" w14:textId="3B971DA0" w:rsidR="00FE3DF1" w:rsidRPr="00890DDB" w:rsidRDefault="00FE3DF1" w:rsidP="00FE3DF1">
      <w:pPr>
        <w:numPr>
          <w:ilvl w:val="0"/>
          <w:numId w:val="21"/>
        </w:numPr>
        <w:spacing w:after="120" w:line="276" w:lineRule="auto"/>
        <w:jc w:val="both"/>
      </w:pPr>
      <w:r w:rsidRPr="00890DDB">
        <w:t>1.452,- Kč/hod včetně DPH. </w:t>
      </w:r>
    </w:p>
    <w:p w14:paraId="74114150" w14:textId="332E96AC" w:rsidR="00FE3DF1" w:rsidRPr="00890DDB" w:rsidRDefault="00FE3DF1" w:rsidP="00FE3DF1">
      <w:pPr>
        <w:spacing w:after="120" w:line="276" w:lineRule="auto"/>
        <w:jc w:val="both"/>
      </w:pPr>
    </w:p>
    <w:p w14:paraId="30DA3758" w14:textId="38CDBCC2" w:rsidR="00FE3DF1" w:rsidRPr="00890DDB" w:rsidRDefault="00FE3DF1" w:rsidP="00FE3DF1">
      <w:pPr>
        <w:spacing w:after="120" w:line="276" w:lineRule="auto"/>
        <w:jc w:val="both"/>
        <w:rPr>
          <w:rFonts w:cs="Times New Roman"/>
        </w:rPr>
      </w:pPr>
      <w:r w:rsidRPr="00890DDB">
        <w:rPr>
          <w:rFonts w:cs="Times New Roman"/>
        </w:rPr>
        <w:t xml:space="preserve">Hodinová sazba za část instalace do testovacího nebo produkčního prostředí činí: </w:t>
      </w:r>
    </w:p>
    <w:p w14:paraId="79C22FC7" w14:textId="77777777" w:rsidR="00FE3DF1" w:rsidRPr="00890DDB" w:rsidRDefault="00FE3DF1" w:rsidP="00FE3DF1">
      <w:pPr>
        <w:numPr>
          <w:ilvl w:val="0"/>
          <w:numId w:val="21"/>
        </w:numPr>
        <w:spacing w:after="120" w:line="276" w:lineRule="auto"/>
        <w:jc w:val="both"/>
      </w:pPr>
      <w:r w:rsidRPr="00890DDB">
        <w:t xml:space="preserve">1.200,- Kč/hod bez DPH, </w:t>
      </w:r>
      <w:r w:rsidRPr="00890DDB">
        <w:tab/>
      </w:r>
    </w:p>
    <w:p w14:paraId="29AFE353" w14:textId="77777777" w:rsidR="00FE3DF1" w:rsidRPr="00890DDB" w:rsidRDefault="00FE3DF1" w:rsidP="00FE3DF1">
      <w:pPr>
        <w:numPr>
          <w:ilvl w:val="0"/>
          <w:numId w:val="21"/>
        </w:numPr>
        <w:spacing w:after="120" w:line="276" w:lineRule="auto"/>
        <w:jc w:val="both"/>
      </w:pPr>
      <w:r w:rsidRPr="00890DDB">
        <w:t xml:space="preserve">21 sazba DPH v % a její výše 252,- Kč, </w:t>
      </w:r>
    </w:p>
    <w:p w14:paraId="1D571556" w14:textId="36E562FB" w:rsidR="00FE3DF1" w:rsidRPr="00890DDB" w:rsidRDefault="00FE3DF1" w:rsidP="00FE3DF1">
      <w:pPr>
        <w:pStyle w:val="Odstavecseseznamem"/>
        <w:numPr>
          <w:ilvl w:val="0"/>
          <w:numId w:val="21"/>
        </w:numPr>
        <w:spacing w:after="120" w:line="276" w:lineRule="auto"/>
        <w:jc w:val="both"/>
      </w:pPr>
      <w:r w:rsidRPr="00890DDB">
        <w:t>1.452,- Kč/hod včetně DPH.</w:t>
      </w:r>
    </w:p>
    <w:p w14:paraId="2A7CACFC" w14:textId="77777777" w:rsidR="00FE3DF1" w:rsidRPr="00890DDB" w:rsidRDefault="00FE3DF1" w:rsidP="00FE3DF1">
      <w:pPr>
        <w:spacing w:after="120" w:line="276" w:lineRule="auto"/>
        <w:jc w:val="both"/>
      </w:pPr>
    </w:p>
    <w:p w14:paraId="6B17E057" w14:textId="3DA99EBC" w:rsidR="00736AE5" w:rsidRPr="00890DDB" w:rsidRDefault="00736AE5" w:rsidP="00736AE5">
      <w:pPr>
        <w:pStyle w:val="Zkladntext2"/>
        <w:numPr>
          <w:ilvl w:val="0"/>
          <w:numId w:val="18"/>
        </w:numPr>
        <w:suppressAutoHyphens w:val="0"/>
        <w:spacing w:line="276" w:lineRule="auto"/>
        <w:ind w:left="0" w:hanging="284"/>
        <w:jc w:val="both"/>
        <w:rPr>
          <w:rFonts w:cs="Times New Roman"/>
        </w:rPr>
      </w:pPr>
      <w:r w:rsidRPr="00890DDB">
        <w:rPr>
          <w:rFonts w:cs="Times New Roman"/>
        </w:rPr>
        <w:t xml:space="preserve">Platba za </w:t>
      </w:r>
      <w:r w:rsidR="009D6099" w:rsidRPr="00890DDB">
        <w:rPr>
          <w:rFonts w:cs="Times New Roman"/>
        </w:rPr>
        <w:t xml:space="preserve">dílčí </w:t>
      </w:r>
      <w:r w:rsidRPr="00890DDB">
        <w:rPr>
          <w:rFonts w:cs="Times New Roman"/>
        </w:rPr>
        <w:t xml:space="preserve">plnění předmětu smlouvy se uskuteční po předání jednotlivých </w:t>
      </w:r>
      <w:r w:rsidR="009D6099" w:rsidRPr="00890DDB">
        <w:rPr>
          <w:rFonts w:cs="Times New Roman"/>
        </w:rPr>
        <w:t>dílčích objednáv</w:t>
      </w:r>
      <w:r w:rsidR="003B06BC" w:rsidRPr="00890DDB">
        <w:rPr>
          <w:rFonts w:cs="Times New Roman"/>
        </w:rPr>
        <w:t>e</w:t>
      </w:r>
      <w:r w:rsidR="009D6099" w:rsidRPr="00890DDB">
        <w:rPr>
          <w:rFonts w:cs="Times New Roman"/>
        </w:rPr>
        <w:t xml:space="preserve">k v rámci </w:t>
      </w:r>
      <w:r w:rsidRPr="00890DDB">
        <w:rPr>
          <w:rFonts w:cs="Times New Roman"/>
        </w:rPr>
        <w:t>předmětu smlouvy, a to po oboustranném podepsání akceptačního protokolu a odevzdání výkazu skutečně odpracovaných hodin.</w:t>
      </w:r>
    </w:p>
    <w:p w14:paraId="0E064ED6" w14:textId="77777777" w:rsidR="00736AE5" w:rsidRPr="00C76AD2" w:rsidRDefault="00736AE5" w:rsidP="00736AE5">
      <w:pPr>
        <w:pStyle w:val="Zkladntext2"/>
        <w:suppressAutoHyphens w:val="0"/>
        <w:spacing w:line="276" w:lineRule="auto"/>
        <w:jc w:val="both"/>
        <w:rPr>
          <w:rFonts w:cs="Times New Roman"/>
        </w:rPr>
      </w:pPr>
      <w:r w:rsidRPr="00C76AD2">
        <w:rPr>
          <w:rFonts w:cs="Times New Roman"/>
        </w:rPr>
        <w:t xml:space="preserve">Vzor akceptačního protokolu </w:t>
      </w:r>
      <w:r>
        <w:rPr>
          <w:rFonts w:cs="Times New Roman"/>
        </w:rPr>
        <w:t xml:space="preserve">a výkazu </w:t>
      </w:r>
      <w:r w:rsidRPr="00C76AD2">
        <w:rPr>
          <w:rFonts w:cs="Times New Roman"/>
        </w:rPr>
        <w:t xml:space="preserve">je ke stažení na webových stránkách objednatele na adrese: </w:t>
      </w:r>
      <w:hyperlink r:id="rId11" w:history="1">
        <w:r w:rsidRPr="00C76AD2">
          <w:rPr>
            <w:rStyle w:val="Hypertextovodkaz"/>
            <w:rFonts w:cs="Times New Roman"/>
          </w:rPr>
          <w:t>http://www.iprpraha.cz/clanek/1950/vzory-dokumentu</w:t>
        </w:r>
      </w:hyperlink>
      <w:r w:rsidRPr="00C76AD2">
        <w:rPr>
          <w:rFonts w:cs="Times New Roman"/>
        </w:rPr>
        <w:t xml:space="preserve"> v záložce „Vzory dokumentů, na které odkazují smlouvy“.</w:t>
      </w:r>
    </w:p>
    <w:p w14:paraId="7E6A6AA1" w14:textId="77777777"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 xml:space="preserve">Cena uvedená v čl. II odst. </w:t>
      </w:r>
      <w:r>
        <w:rPr>
          <w:rFonts w:cs="Times New Roman"/>
        </w:rPr>
        <w:t>2</w:t>
      </w:r>
      <w:r w:rsidRPr="00F40BB5">
        <w:rPr>
          <w:rFonts w:cs="Times New Roman"/>
        </w:rPr>
        <w:t xml:space="preserve"> této smlouvy může být měněna pouze v souvislosti se změnou sazeb DPH či jiných daňových předpisů majících vliv na cenu předmětu plnění. Rozhodným dnem je den změny sazby DPH.</w:t>
      </w:r>
    </w:p>
    <w:p w14:paraId="5389A589" w14:textId="77777777"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 xml:space="preserve">Sjednaná cena v sobě zahrnuje veškeré náklady </w:t>
      </w:r>
      <w:r>
        <w:rPr>
          <w:rFonts w:cs="Times New Roman"/>
        </w:rPr>
        <w:t>dodavatel</w:t>
      </w:r>
      <w:r w:rsidRPr="00F40BB5">
        <w:rPr>
          <w:rFonts w:cs="Times New Roman"/>
        </w:rPr>
        <w:t xml:space="preserve">e za realizaci </w:t>
      </w:r>
      <w:r>
        <w:rPr>
          <w:rFonts w:cs="Times New Roman"/>
        </w:rPr>
        <w:t>předmětu smlouvy</w:t>
      </w:r>
      <w:r w:rsidRPr="00F40BB5">
        <w:rPr>
          <w:rFonts w:cs="Times New Roman"/>
        </w:rPr>
        <w:t xml:space="preserve"> </w:t>
      </w:r>
      <w:r>
        <w:rPr>
          <w:rFonts w:cs="Times New Roman"/>
        </w:rPr>
        <w:br/>
      </w:r>
      <w:r w:rsidRPr="00F40BB5">
        <w:rPr>
          <w:rFonts w:cs="Times New Roman"/>
        </w:rPr>
        <w:t>podle této smlouvy a </w:t>
      </w:r>
      <w:r>
        <w:rPr>
          <w:rFonts w:cs="Times New Roman"/>
        </w:rPr>
        <w:t>dodavatel</w:t>
      </w:r>
      <w:r w:rsidRPr="00F40BB5">
        <w:rPr>
          <w:rFonts w:cs="Times New Roman"/>
        </w:rPr>
        <w:t xml:space="preserve"> nemá nárok na jakoukoliv další plat</w:t>
      </w:r>
      <w:r>
        <w:rPr>
          <w:rFonts w:cs="Times New Roman"/>
        </w:rPr>
        <w:t>bu související s prováděním předmětu smlouvy</w:t>
      </w:r>
      <w:r w:rsidRPr="00F40BB5">
        <w:rPr>
          <w:rFonts w:cs="Times New Roman"/>
        </w:rPr>
        <w:t xml:space="preserve">.  </w:t>
      </w:r>
    </w:p>
    <w:p w14:paraId="62A06D22" w14:textId="59083673"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 xml:space="preserve">Objednatel je povinen zaplatit </w:t>
      </w:r>
      <w:r>
        <w:rPr>
          <w:rFonts w:cs="Times New Roman"/>
        </w:rPr>
        <w:t>dodavatel</w:t>
      </w:r>
      <w:r w:rsidRPr="00F40BB5">
        <w:rPr>
          <w:rFonts w:cs="Times New Roman"/>
        </w:rPr>
        <w:t xml:space="preserve">i cenu za </w:t>
      </w:r>
      <w:r>
        <w:rPr>
          <w:rFonts w:cs="Times New Roman"/>
        </w:rPr>
        <w:t>předmět smlouvy</w:t>
      </w:r>
      <w:r w:rsidRPr="00F40BB5">
        <w:rPr>
          <w:rFonts w:cs="Times New Roman"/>
        </w:rPr>
        <w:t xml:space="preserve"> na základě řádně a oprávněně vystaveného daňového dokladu (faktury), a to se splatností </w:t>
      </w:r>
      <w:r w:rsidR="00CE5765">
        <w:rPr>
          <w:rFonts w:cs="Times New Roman"/>
        </w:rPr>
        <w:t>30</w:t>
      </w:r>
      <w:r w:rsidR="00CE5765" w:rsidRPr="00F40BB5">
        <w:rPr>
          <w:rFonts w:cs="Times New Roman"/>
        </w:rPr>
        <w:t xml:space="preserve"> </w:t>
      </w:r>
      <w:r w:rsidRPr="00F40BB5">
        <w:rPr>
          <w:rFonts w:cs="Times New Roman"/>
        </w:rPr>
        <w:t xml:space="preserve">dnů ode dne doručení faktury objednateli. </w:t>
      </w:r>
    </w:p>
    <w:p w14:paraId="3F878E90" w14:textId="4E86E367" w:rsidR="00736AE5" w:rsidRPr="00CC4F15" w:rsidRDefault="00736AE5" w:rsidP="00736AE5">
      <w:pPr>
        <w:numPr>
          <w:ilvl w:val="0"/>
          <w:numId w:val="18"/>
        </w:numPr>
        <w:spacing w:after="120" w:line="276" w:lineRule="auto"/>
        <w:ind w:left="0" w:hanging="284"/>
        <w:jc w:val="both"/>
        <w:rPr>
          <w:rFonts w:cs="Times New Roman"/>
        </w:rPr>
      </w:pPr>
      <w:r w:rsidRPr="00CC4F15">
        <w:rPr>
          <w:rFonts w:cs="Times New Roman"/>
        </w:rPr>
        <w:t xml:space="preserve">Řádným vystavením faktury se rozumí vystavení faktury </w:t>
      </w:r>
      <w:r>
        <w:rPr>
          <w:rFonts w:cs="Times New Roman"/>
        </w:rPr>
        <w:t>dodavatel</w:t>
      </w:r>
      <w:r w:rsidRPr="00CC4F15">
        <w:rPr>
          <w:rFonts w:cs="Times New Roman"/>
        </w:rPr>
        <w:t xml:space="preserve">em, </w:t>
      </w:r>
      <w:proofErr w:type="gramStart"/>
      <w:r w:rsidRPr="00CC4F15">
        <w:rPr>
          <w:rFonts w:cs="Times New Roman"/>
        </w:rPr>
        <w:t>jež</w:t>
      </w:r>
      <w:proofErr w:type="gramEnd"/>
      <w:r w:rsidRPr="00CC4F15">
        <w:rPr>
          <w:rFonts w:cs="Times New Roman"/>
        </w:rPr>
        <w:t xml:space="preserve"> má veškeré náležitosti</w:t>
      </w:r>
      <w:r>
        <w:rPr>
          <w:rFonts w:cs="Times New Roman"/>
        </w:rPr>
        <w:t> </w:t>
      </w:r>
      <w:r w:rsidRPr="00CC4F15">
        <w:rPr>
          <w:rFonts w:cs="Times New Roman"/>
        </w:rPr>
        <w:t>daňového dokladu požadované právními předpisy, zejména zákonem č. 235/2004 Sb., o</w:t>
      </w:r>
      <w:r>
        <w:rPr>
          <w:rFonts w:cs="Times New Roman"/>
        </w:rPr>
        <w:t> </w:t>
      </w:r>
      <w:r w:rsidRPr="00CC4F15">
        <w:rPr>
          <w:rFonts w:cs="Times New Roman"/>
        </w:rPr>
        <w:t xml:space="preserve">dani z přidané hodnoty, ve znění pozdějších předpisů. </w:t>
      </w:r>
      <w:r w:rsidRPr="00CC4F15">
        <w:rPr>
          <w:rFonts w:cs="Times New Roman"/>
          <w:b/>
        </w:rPr>
        <w:t xml:space="preserve">Na faktuře musí být </w:t>
      </w:r>
      <w:r>
        <w:rPr>
          <w:rFonts w:cs="Times New Roman"/>
          <w:b/>
        </w:rPr>
        <w:t xml:space="preserve">dále </w:t>
      </w:r>
      <w:r w:rsidRPr="00CC4F15">
        <w:rPr>
          <w:rFonts w:cs="Times New Roman"/>
          <w:b/>
        </w:rPr>
        <w:t xml:space="preserve">uvedeno číslo smlouvy </w:t>
      </w:r>
      <w:r w:rsidRPr="003B06BC">
        <w:rPr>
          <w:rFonts w:cs="Times New Roman"/>
          <w:b/>
        </w:rPr>
        <w:t xml:space="preserve">ZAK </w:t>
      </w:r>
      <w:r w:rsidR="00FE3DF1" w:rsidRPr="00890DDB">
        <w:rPr>
          <w:rFonts w:cs="Times New Roman"/>
          <w:b/>
        </w:rPr>
        <w:t>24-</w:t>
      </w:r>
      <w:r w:rsidR="003B06BC" w:rsidRPr="00890DDB">
        <w:rPr>
          <w:rFonts w:cs="Times New Roman"/>
          <w:b/>
        </w:rPr>
        <w:t>0053</w:t>
      </w:r>
      <w:r w:rsidR="003B06BC" w:rsidRPr="003B06BC">
        <w:rPr>
          <w:rFonts w:cs="Times New Roman"/>
          <w:b/>
        </w:rPr>
        <w:t xml:space="preserve"> </w:t>
      </w:r>
      <w:r w:rsidRPr="003B06BC">
        <w:rPr>
          <w:rFonts w:cs="Times New Roman"/>
          <w:b/>
        </w:rPr>
        <w:t>s</w:t>
      </w:r>
      <w:r>
        <w:rPr>
          <w:rFonts w:cs="Times New Roman"/>
          <w:b/>
        </w:rPr>
        <w:t xml:space="preserve"> </w:t>
      </w:r>
      <w:proofErr w:type="spellStart"/>
      <w:r>
        <w:rPr>
          <w:rFonts w:cs="Times New Roman"/>
          <w:b/>
        </w:rPr>
        <w:t>podlomítkem</w:t>
      </w:r>
      <w:proofErr w:type="spellEnd"/>
      <w:r w:rsidRPr="00CC4F15">
        <w:rPr>
          <w:rFonts w:cs="Times New Roman"/>
          <w:b/>
        </w:rPr>
        <w:t xml:space="preserve"> </w:t>
      </w:r>
      <w:r w:rsidRPr="008E72AC">
        <w:rPr>
          <w:rFonts w:cs="Times New Roman"/>
        </w:rPr>
        <w:t xml:space="preserve">části předmětu </w:t>
      </w:r>
      <w:r>
        <w:rPr>
          <w:rFonts w:cs="Times New Roman"/>
        </w:rPr>
        <w:t xml:space="preserve">plnění a </w:t>
      </w:r>
      <w:r w:rsidRPr="001D7B78">
        <w:rPr>
          <w:rFonts w:cs="Times New Roman"/>
          <w:b/>
        </w:rPr>
        <w:t>datum objednání dílčí objednávky</w:t>
      </w:r>
      <w:r>
        <w:rPr>
          <w:rFonts w:cs="Times New Roman"/>
        </w:rPr>
        <w:t xml:space="preserve"> objednatelem. </w:t>
      </w:r>
    </w:p>
    <w:p w14:paraId="4E7502A7" w14:textId="77777777" w:rsidR="00736AE5" w:rsidRPr="00890DDB" w:rsidRDefault="00736AE5" w:rsidP="00736AE5">
      <w:pPr>
        <w:numPr>
          <w:ilvl w:val="0"/>
          <w:numId w:val="18"/>
        </w:numPr>
        <w:spacing w:after="120" w:line="276" w:lineRule="auto"/>
        <w:ind w:left="0" w:hanging="284"/>
        <w:jc w:val="both"/>
        <w:rPr>
          <w:rFonts w:cs="Times New Roman"/>
        </w:rPr>
      </w:pPr>
      <w:r w:rsidRPr="00890DDB">
        <w:rPr>
          <w:rFonts w:cs="Times New Roman"/>
        </w:rPr>
        <w:t xml:space="preserve">Oprávněným vystavením faktury se rozumí vystavení faktury dodavatelem </w:t>
      </w:r>
      <w:r w:rsidRPr="00890DDB">
        <w:rPr>
          <w:rFonts w:cs="Times New Roman"/>
        </w:rPr>
        <w:br/>
        <w:t xml:space="preserve">za provedený a na základě </w:t>
      </w:r>
      <w:r w:rsidRPr="00890DDB">
        <w:rPr>
          <w:rFonts w:cs="Times New Roman"/>
          <w:b/>
        </w:rPr>
        <w:t xml:space="preserve">akceptačního protokolu a </w:t>
      </w:r>
      <w:r w:rsidRPr="00890DDB">
        <w:rPr>
          <w:b/>
        </w:rPr>
        <w:t>výkazu skutečně odpracovaných hodin</w:t>
      </w:r>
      <w:r w:rsidRPr="00890DDB">
        <w:rPr>
          <w:rFonts w:cs="Times New Roman"/>
          <w:b/>
        </w:rPr>
        <w:t xml:space="preserve"> </w:t>
      </w:r>
      <w:r w:rsidRPr="00890DDB">
        <w:rPr>
          <w:rFonts w:cs="Times New Roman"/>
        </w:rPr>
        <w:t xml:space="preserve">předaný předmět smlouvy dle čl. IV této smlouvy.  </w:t>
      </w:r>
    </w:p>
    <w:p w14:paraId="79F3A06C" w14:textId="77777777"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 xml:space="preserve">V případě, že faktura nebude vystavena oprávněně, není objednatel povinen ji proplatit.  </w:t>
      </w:r>
    </w:p>
    <w:p w14:paraId="125E54AF" w14:textId="77777777"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 xml:space="preserve">V případě, že faktura nebude vystavena řádně v souladu se zákonem a nebude obsahovat předepsané náležitosti, je objednatel oprávněn vrátit ji </w:t>
      </w:r>
      <w:r>
        <w:rPr>
          <w:rFonts w:cs="Times New Roman"/>
        </w:rPr>
        <w:t>dodavatel</w:t>
      </w:r>
      <w:r w:rsidRPr="00F40BB5">
        <w:rPr>
          <w:rFonts w:cs="Times New Roman"/>
        </w:rPr>
        <w:t>i k doplnění. V takovém případě se zastaví plynutí lhůty splatnosti a nová lhůta splatnosti začne běžet doručením opravené faktury.</w:t>
      </w:r>
    </w:p>
    <w:p w14:paraId="47E38462" w14:textId="77777777" w:rsidR="00736AE5" w:rsidRPr="00F40BB5" w:rsidRDefault="00736AE5" w:rsidP="00736AE5">
      <w:pPr>
        <w:numPr>
          <w:ilvl w:val="0"/>
          <w:numId w:val="18"/>
        </w:numPr>
        <w:spacing w:after="120" w:line="276" w:lineRule="auto"/>
        <w:ind w:left="0" w:hanging="284"/>
        <w:jc w:val="both"/>
        <w:rPr>
          <w:rFonts w:cs="Times New Roman"/>
        </w:rPr>
      </w:pPr>
      <w:r w:rsidRPr="00F40BB5">
        <w:rPr>
          <w:rFonts w:cs="Times New Roman"/>
        </w:rPr>
        <w:t>Objednatel neposkytuje zálohy.</w:t>
      </w:r>
    </w:p>
    <w:p w14:paraId="7E5A7006" w14:textId="77777777"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III. Termín plnění</w:t>
      </w:r>
    </w:p>
    <w:p w14:paraId="6E88A0DF" w14:textId="77777777" w:rsidR="00736AE5" w:rsidRDefault="00736AE5" w:rsidP="00736AE5">
      <w:pPr>
        <w:spacing w:line="240" w:lineRule="atLeast"/>
        <w:ind w:left="720"/>
        <w:jc w:val="both"/>
        <w:rPr>
          <w:b/>
        </w:rPr>
      </w:pPr>
    </w:p>
    <w:p w14:paraId="0A906D3F" w14:textId="38F2E0CB" w:rsidR="00736AE5" w:rsidRPr="00040D60" w:rsidRDefault="00736AE5" w:rsidP="00736AE5">
      <w:pPr>
        <w:numPr>
          <w:ilvl w:val="0"/>
          <w:numId w:val="14"/>
        </w:numPr>
        <w:spacing w:after="120" w:line="276" w:lineRule="auto"/>
        <w:ind w:left="0" w:hanging="284"/>
        <w:jc w:val="both"/>
        <w:rPr>
          <w:rFonts w:cs="Times New Roman"/>
        </w:rPr>
      </w:pPr>
      <w:r w:rsidRPr="00F75770">
        <w:t xml:space="preserve">Předpokládaná doba plnění </w:t>
      </w:r>
      <w:r>
        <w:t xml:space="preserve">předmětu </w:t>
      </w:r>
      <w:r w:rsidRPr="00FE3DF1">
        <w:t xml:space="preserve">smlouvy je </w:t>
      </w:r>
      <w:r w:rsidR="00FE3DF1" w:rsidRPr="00FE3DF1">
        <w:rPr>
          <w:rFonts w:cs="Times New Roman"/>
          <w:b/>
        </w:rPr>
        <w:t>31.12.2024</w:t>
      </w:r>
      <w:r w:rsidRPr="00FE3DF1">
        <w:t>. Předmět</w:t>
      </w:r>
      <w:r>
        <w:t xml:space="preserve"> smlouvy</w:t>
      </w:r>
      <w:r w:rsidRPr="002E339C">
        <w:t xml:space="preserve"> bud</w:t>
      </w:r>
      <w:r>
        <w:t>e realizován</w:t>
      </w:r>
      <w:r w:rsidRPr="002E339C">
        <w:t xml:space="preserve"> průběžně, vždy</w:t>
      </w:r>
      <w:r>
        <w:t> </w:t>
      </w:r>
      <w:r w:rsidRPr="002E339C">
        <w:t>na</w:t>
      </w:r>
      <w:r>
        <w:t> </w:t>
      </w:r>
      <w:r w:rsidRPr="002E339C">
        <w:t>základě jednotlivých</w:t>
      </w:r>
      <w:r>
        <w:t xml:space="preserve"> dílčích </w:t>
      </w:r>
      <w:r w:rsidRPr="002E339C">
        <w:t xml:space="preserve">objednávek </w:t>
      </w:r>
      <w:r>
        <w:t>objednatele a dílčích termínů objednatele.</w:t>
      </w:r>
    </w:p>
    <w:p w14:paraId="61BBC275" w14:textId="77777777" w:rsidR="00736AE5" w:rsidRPr="00F40BB5" w:rsidRDefault="00736AE5" w:rsidP="00736AE5">
      <w:pPr>
        <w:pStyle w:val="Zkladntext2"/>
        <w:numPr>
          <w:ilvl w:val="0"/>
          <w:numId w:val="14"/>
        </w:numPr>
        <w:spacing w:line="276" w:lineRule="auto"/>
        <w:ind w:left="0" w:hanging="284"/>
        <w:jc w:val="both"/>
        <w:rPr>
          <w:rFonts w:cs="Times New Roman"/>
        </w:rPr>
      </w:pPr>
      <w:r w:rsidRPr="00F40BB5">
        <w:rPr>
          <w:rFonts w:cs="Times New Roman"/>
        </w:rPr>
        <w:t>V případě, že termín plnění vychází na víkend či svátek, posouvá se termín odevzdání na nejbližší následující pracovní den.</w:t>
      </w:r>
    </w:p>
    <w:p w14:paraId="7B1FE1A9" w14:textId="641D246F" w:rsidR="00736AE5" w:rsidRDefault="00736AE5" w:rsidP="00736AE5">
      <w:pPr>
        <w:spacing w:after="120" w:line="276" w:lineRule="auto"/>
        <w:ind w:hanging="284"/>
        <w:jc w:val="center"/>
        <w:rPr>
          <w:rFonts w:cs="Times New Roman"/>
          <w:b/>
          <w:u w:val="single"/>
        </w:rPr>
      </w:pPr>
    </w:p>
    <w:p w14:paraId="4D0BA90A" w14:textId="77777777" w:rsidR="00890DDB" w:rsidRDefault="00890DDB" w:rsidP="00736AE5">
      <w:pPr>
        <w:spacing w:after="120" w:line="276" w:lineRule="auto"/>
        <w:ind w:hanging="284"/>
        <w:jc w:val="center"/>
        <w:rPr>
          <w:rFonts w:cs="Times New Roman"/>
          <w:b/>
          <w:u w:val="single"/>
        </w:rPr>
      </w:pPr>
    </w:p>
    <w:p w14:paraId="11210476" w14:textId="77777777" w:rsidR="00736AE5" w:rsidRPr="00F40BB5" w:rsidRDefault="00736AE5" w:rsidP="00736AE5">
      <w:pPr>
        <w:spacing w:after="120" w:line="276" w:lineRule="auto"/>
        <w:ind w:hanging="284"/>
        <w:jc w:val="center"/>
        <w:rPr>
          <w:rFonts w:cs="Times New Roman"/>
          <w:b/>
        </w:rPr>
      </w:pPr>
      <w:r w:rsidRPr="00F40BB5">
        <w:rPr>
          <w:rFonts w:cs="Times New Roman"/>
          <w:b/>
          <w:u w:val="single"/>
        </w:rPr>
        <w:t xml:space="preserve">IV. Způsob plnění a místo předání </w:t>
      </w:r>
      <w:r>
        <w:rPr>
          <w:rFonts w:cs="Times New Roman"/>
          <w:b/>
          <w:u w:val="single"/>
        </w:rPr>
        <w:t>předmětu smlouvy</w:t>
      </w:r>
    </w:p>
    <w:p w14:paraId="3AB4E448" w14:textId="0EF5CA94" w:rsidR="00736AE5" w:rsidRPr="00890DDB" w:rsidRDefault="00736AE5" w:rsidP="00736AE5">
      <w:pPr>
        <w:numPr>
          <w:ilvl w:val="0"/>
          <w:numId w:val="3"/>
        </w:numPr>
        <w:spacing w:after="120" w:line="276" w:lineRule="auto"/>
        <w:ind w:left="0" w:hanging="284"/>
        <w:jc w:val="both"/>
        <w:rPr>
          <w:rFonts w:cs="Times New Roman"/>
        </w:rPr>
      </w:pPr>
      <w:r>
        <w:rPr>
          <w:rFonts w:cs="Times New Roman"/>
        </w:rPr>
        <w:t>Dodavatel</w:t>
      </w:r>
      <w:r w:rsidRPr="009E7370">
        <w:rPr>
          <w:rFonts w:cs="Times New Roman"/>
        </w:rPr>
        <w:t xml:space="preserve"> se zavazuje zpracovat a </w:t>
      </w:r>
      <w:r w:rsidR="009D6099">
        <w:rPr>
          <w:rFonts w:cs="Times New Roman"/>
        </w:rPr>
        <w:t>instalovat</w:t>
      </w:r>
      <w:r w:rsidR="009D6099" w:rsidRPr="009E7370">
        <w:rPr>
          <w:rFonts w:cs="Times New Roman"/>
        </w:rPr>
        <w:t xml:space="preserve"> </w:t>
      </w:r>
      <w:r w:rsidRPr="009E7370">
        <w:rPr>
          <w:rFonts w:cs="Times New Roman"/>
        </w:rPr>
        <w:t xml:space="preserve">dílčí plnění, </w:t>
      </w:r>
      <w:r w:rsidR="009D6099">
        <w:rPr>
          <w:rFonts w:cs="Times New Roman"/>
        </w:rPr>
        <w:t xml:space="preserve">nejprve v testovacím prostředí a po otestovaní, na základě souhlasu objednatele, provést instalaci v </w:t>
      </w:r>
      <w:r w:rsidR="009D6099">
        <w:rPr>
          <w:iCs/>
        </w:rPr>
        <w:t>zadaném termínu do provozního prostředí.</w:t>
      </w:r>
      <w:r w:rsidR="00FC12F7">
        <w:rPr>
          <w:iCs/>
        </w:rPr>
        <w:t xml:space="preserve"> </w:t>
      </w:r>
      <w:r w:rsidR="009D6099">
        <w:rPr>
          <w:iCs/>
        </w:rPr>
        <w:t xml:space="preserve">S instalací do </w:t>
      </w:r>
      <w:r w:rsidR="009D6099" w:rsidRPr="00890DDB">
        <w:rPr>
          <w:iCs/>
        </w:rPr>
        <w:t>provozního prostředí budou předány zdrojové kódy a dokumentace k dílčímu plnění.</w:t>
      </w:r>
    </w:p>
    <w:p w14:paraId="48A66796" w14:textId="33B2AB1F" w:rsidR="00736AE5" w:rsidRPr="00890DDB" w:rsidRDefault="00DA3183" w:rsidP="00736AE5">
      <w:pPr>
        <w:numPr>
          <w:ilvl w:val="0"/>
          <w:numId w:val="3"/>
        </w:numPr>
        <w:spacing w:after="120" w:line="276" w:lineRule="auto"/>
        <w:ind w:left="0" w:hanging="284"/>
        <w:jc w:val="both"/>
        <w:rPr>
          <w:rFonts w:cs="Times New Roman"/>
        </w:rPr>
      </w:pPr>
      <w:r w:rsidRPr="00890DDB">
        <w:rPr>
          <w:rFonts w:cs="Times New Roman"/>
        </w:rPr>
        <w:t>P</w:t>
      </w:r>
      <w:r w:rsidR="00736AE5" w:rsidRPr="00890DDB">
        <w:rPr>
          <w:rFonts w:cs="Times New Roman"/>
        </w:rPr>
        <w:t xml:space="preserve">ředání předmětu </w:t>
      </w:r>
      <w:proofErr w:type="gramStart"/>
      <w:r w:rsidR="00736AE5" w:rsidRPr="00890DDB">
        <w:rPr>
          <w:rFonts w:cs="Times New Roman"/>
        </w:rPr>
        <w:t xml:space="preserve">smlouvy </w:t>
      </w:r>
      <w:r w:rsidRPr="00890DDB">
        <w:rPr>
          <w:rFonts w:cs="Times New Roman"/>
        </w:rPr>
        <w:t>-</w:t>
      </w:r>
      <w:r w:rsidR="00736AE5" w:rsidRPr="00890DDB">
        <w:rPr>
          <w:rFonts w:cs="Times New Roman"/>
        </w:rPr>
        <w:t xml:space="preserve"> elektronick</w:t>
      </w:r>
      <w:r w:rsidRPr="00890DDB">
        <w:rPr>
          <w:rFonts w:cs="Times New Roman"/>
        </w:rPr>
        <w:t>ým</w:t>
      </w:r>
      <w:proofErr w:type="gramEnd"/>
      <w:r w:rsidRPr="00890DDB">
        <w:rPr>
          <w:rFonts w:cs="Times New Roman"/>
        </w:rPr>
        <w:t xml:space="preserve"> způsobem na základě dohody se zadavatelem</w:t>
      </w:r>
      <w:r w:rsidR="00736AE5" w:rsidRPr="00890DDB">
        <w:rPr>
          <w:rFonts w:cs="Times New Roman"/>
        </w:rPr>
        <w:t>.</w:t>
      </w:r>
    </w:p>
    <w:p w14:paraId="32E0BFA2" w14:textId="73CF7566" w:rsidR="00736AE5" w:rsidRPr="00890DDB" w:rsidRDefault="00736AE5" w:rsidP="00736AE5">
      <w:pPr>
        <w:spacing w:after="120" w:line="276" w:lineRule="auto"/>
        <w:jc w:val="both"/>
        <w:rPr>
          <w:rFonts w:cs="Times New Roman"/>
        </w:rPr>
      </w:pPr>
      <w:r w:rsidRPr="00890DDB">
        <w:rPr>
          <w:rFonts w:cs="Times New Roman"/>
        </w:rPr>
        <w:t>Předání a převzetí předmětu smlouvy se uskuteční na základě oběma stranami podepsaného akceptačního protokolu</w:t>
      </w:r>
      <w:r w:rsidR="00002155" w:rsidRPr="00890DDB">
        <w:rPr>
          <w:rFonts w:cs="Times New Roman"/>
        </w:rPr>
        <w:t>.</w:t>
      </w:r>
    </w:p>
    <w:p w14:paraId="5203185E" w14:textId="77777777" w:rsidR="00736AE5" w:rsidRPr="00890DDB" w:rsidRDefault="00736AE5" w:rsidP="00736AE5">
      <w:pPr>
        <w:spacing w:after="120" w:line="276" w:lineRule="auto"/>
        <w:jc w:val="both"/>
        <w:rPr>
          <w:rFonts w:cs="Times New Roman"/>
        </w:rPr>
      </w:pPr>
      <w:r w:rsidRPr="00890DDB">
        <w:rPr>
          <w:rFonts w:cs="Times New Roman"/>
        </w:rPr>
        <w:t xml:space="preserve">Dodavatel spolu s předáním předmětu smlouvy odevzdá kontaktní osobě objednatele výkaz skutečně odpracovaných hodin (tzv. výčetku). </w:t>
      </w:r>
    </w:p>
    <w:p w14:paraId="5BCAA570" w14:textId="77777777" w:rsidR="00736AE5" w:rsidRPr="00890DDB" w:rsidRDefault="00736AE5" w:rsidP="00736AE5">
      <w:pPr>
        <w:spacing w:after="120" w:line="276" w:lineRule="auto"/>
        <w:jc w:val="both"/>
        <w:rPr>
          <w:rFonts w:cs="Times New Roman"/>
        </w:rPr>
      </w:pPr>
      <w:r w:rsidRPr="00890DDB">
        <w:rPr>
          <w:rFonts w:cs="Times New Roman"/>
        </w:rPr>
        <w:t>Po kontrole předmětu objednávky bude převzetí předmětu smlouvy potvrzeno na základě akceptačního protokolu podepsaného zástupci obou smluvních stran.</w:t>
      </w:r>
    </w:p>
    <w:p w14:paraId="0839AAFC" w14:textId="77777777" w:rsidR="00736AE5" w:rsidRDefault="00736AE5" w:rsidP="00736AE5">
      <w:pPr>
        <w:spacing w:after="120" w:line="276" w:lineRule="auto"/>
        <w:jc w:val="both"/>
        <w:rPr>
          <w:rFonts w:cs="Times New Roman"/>
        </w:rPr>
      </w:pPr>
      <w:r w:rsidRPr="00890DDB">
        <w:rPr>
          <w:rFonts w:cs="Times New Roman"/>
        </w:rPr>
        <w:t>Vzory výkazu skutečně odpracovaných hodin a akceptačního protokolu jsou ke stažení na webových stránkách objednatele na adrese: http://www.iprpraha.cz/clanek/1950/vzory dokumentu v záložce „Vzory dokumentů, na které odkazují smlouvy</w:t>
      </w:r>
      <w:r w:rsidRPr="00E24F6B">
        <w:rPr>
          <w:rFonts w:cs="Times New Roman"/>
        </w:rPr>
        <w:t>“.</w:t>
      </w:r>
    </w:p>
    <w:p w14:paraId="27612B3D" w14:textId="63749B5E" w:rsidR="00736AE5" w:rsidRPr="00F40BB5" w:rsidRDefault="00736AE5" w:rsidP="00736AE5">
      <w:pPr>
        <w:spacing w:after="120" w:line="276" w:lineRule="auto"/>
        <w:jc w:val="both"/>
        <w:rPr>
          <w:rFonts w:cs="Times New Roman"/>
        </w:rPr>
      </w:pPr>
      <w:r w:rsidRPr="00F40BB5">
        <w:rPr>
          <w:rFonts w:cs="Times New Roman"/>
        </w:rPr>
        <w:t>Akceptační protokol bude podepsán</w:t>
      </w:r>
      <w:r>
        <w:rPr>
          <w:rFonts w:cs="Times New Roman"/>
        </w:rPr>
        <w:t xml:space="preserve"> pouze tehdy, bude-li předávaný předmět smlouvy</w:t>
      </w:r>
      <w:r w:rsidRPr="00F40BB5">
        <w:rPr>
          <w:rFonts w:cs="Times New Roman"/>
        </w:rPr>
        <w:t xml:space="preserve"> splňovat požadavky na kvalitu stanovené v čl. VI této</w:t>
      </w:r>
      <w:r>
        <w:rPr>
          <w:rFonts w:cs="Times New Roman"/>
        </w:rPr>
        <w:t> </w:t>
      </w:r>
      <w:r w:rsidRPr="00F40BB5">
        <w:rPr>
          <w:rFonts w:cs="Times New Roman"/>
        </w:rPr>
        <w:t xml:space="preserve">smlouvy. Teprve podpisem akceptačního protokolu </w:t>
      </w:r>
      <w:r>
        <w:rPr>
          <w:rFonts w:cs="Times New Roman"/>
        </w:rPr>
        <w:br/>
      </w:r>
      <w:r w:rsidRPr="00F40BB5">
        <w:rPr>
          <w:rFonts w:cs="Times New Roman"/>
        </w:rPr>
        <w:t xml:space="preserve">se </w:t>
      </w:r>
      <w:r>
        <w:rPr>
          <w:rFonts w:cs="Times New Roman"/>
        </w:rPr>
        <w:t>předmět smlouvy</w:t>
      </w:r>
      <w:r w:rsidRPr="00F40BB5">
        <w:rPr>
          <w:rFonts w:cs="Times New Roman"/>
        </w:rPr>
        <w:t xml:space="preserve"> považuje za provedené a převzaté a </w:t>
      </w:r>
      <w:r>
        <w:rPr>
          <w:rFonts w:cs="Times New Roman"/>
        </w:rPr>
        <w:t>dodavatel</w:t>
      </w:r>
      <w:r w:rsidRPr="00F40BB5">
        <w:rPr>
          <w:rFonts w:cs="Times New Roman"/>
        </w:rPr>
        <w:t xml:space="preserve">i vzniká právo v souladu </w:t>
      </w:r>
      <w:r w:rsidR="001D767D">
        <w:rPr>
          <w:rFonts w:cs="Times New Roman"/>
        </w:rPr>
        <w:br/>
      </w:r>
      <w:r w:rsidRPr="00F40BB5">
        <w:rPr>
          <w:rFonts w:cs="Times New Roman"/>
        </w:rPr>
        <w:t>s čl. II této smlouvy na jeho zaplacení.</w:t>
      </w:r>
    </w:p>
    <w:p w14:paraId="55C484A5" w14:textId="77777777" w:rsidR="00736AE5" w:rsidRPr="00F40BB5" w:rsidRDefault="00736AE5" w:rsidP="00736AE5">
      <w:pPr>
        <w:numPr>
          <w:ilvl w:val="0"/>
          <w:numId w:val="3"/>
        </w:numPr>
        <w:spacing w:after="120" w:line="276" w:lineRule="auto"/>
        <w:ind w:left="0" w:hanging="284"/>
        <w:jc w:val="both"/>
        <w:rPr>
          <w:rFonts w:cs="Times New Roman"/>
        </w:rPr>
      </w:pPr>
      <w:r>
        <w:rPr>
          <w:rFonts w:cs="Times New Roman"/>
        </w:rPr>
        <w:t>Objednatel není povinen předmět smlouvy</w:t>
      </w:r>
      <w:r w:rsidRPr="00F40BB5">
        <w:rPr>
          <w:rFonts w:cs="Times New Roman"/>
        </w:rPr>
        <w:t xml:space="preserve"> převzít a uzavřít akceptační protokol, pokud </w:t>
      </w:r>
      <w:r>
        <w:rPr>
          <w:rFonts w:cs="Times New Roman"/>
        </w:rPr>
        <w:t>předmět smlouvy</w:t>
      </w:r>
      <w:r w:rsidRPr="00F40BB5">
        <w:rPr>
          <w:rFonts w:cs="Times New Roman"/>
        </w:rPr>
        <w:t xml:space="preserve"> nesplňuje některý z požadavků na jeho kvalitu stanovenou v čl. VI této smlouvy.</w:t>
      </w:r>
    </w:p>
    <w:p w14:paraId="6F21A4B3" w14:textId="77777777" w:rsidR="00736AE5" w:rsidRPr="00F40BB5" w:rsidRDefault="00736AE5" w:rsidP="00736AE5">
      <w:pPr>
        <w:numPr>
          <w:ilvl w:val="0"/>
          <w:numId w:val="3"/>
        </w:numPr>
        <w:spacing w:after="120" w:line="276" w:lineRule="auto"/>
        <w:ind w:left="0" w:hanging="284"/>
        <w:jc w:val="both"/>
        <w:rPr>
          <w:rFonts w:cs="Times New Roman"/>
        </w:rPr>
      </w:pPr>
      <w:r w:rsidRPr="00F40BB5">
        <w:rPr>
          <w:rFonts w:cs="Times New Roman"/>
        </w:rPr>
        <w:t>Vlastnické právo k</w:t>
      </w:r>
      <w:r>
        <w:rPr>
          <w:rFonts w:cs="Times New Roman"/>
        </w:rPr>
        <w:t> předmětu smlouvy</w:t>
      </w:r>
      <w:r w:rsidRPr="00F40BB5">
        <w:rPr>
          <w:rFonts w:cs="Times New Roman"/>
        </w:rPr>
        <w:t xml:space="preserve"> přechází na objednatele okamžikem jeho předání a převzetí dle tohoto článku.</w:t>
      </w:r>
    </w:p>
    <w:p w14:paraId="78B86368" w14:textId="2B1DD197" w:rsidR="00736AE5" w:rsidRDefault="00736AE5" w:rsidP="00736AE5">
      <w:pPr>
        <w:numPr>
          <w:ilvl w:val="0"/>
          <w:numId w:val="3"/>
        </w:numPr>
        <w:spacing w:after="120" w:line="276" w:lineRule="auto"/>
        <w:ind w:left="0" w:hanging="284"/>
        <w:jc w:val="both"/>
        <w:rPr>
          <w:rFonts w:cs="Times New Roman"/>
        </w:rPr>
      </w:pPr>
      <w:r w:rsidRPr="00F40BB5">
        <w:rPr>
          <w:rFonts w:cs="Times New Roman"/>
        </w:rPr>
        <w:t xml:space="preserve">Do doby stanovené v odst. </w:t>
      </w:r>
      <w:r w:rsidR="00CE5765">
        <w:rPr>
          <w:rFonts w:cs="Times New Roman"/>
        </w:rPr>
        <w:t>4</w:t>
      </w:r>
      <w:r w:rsidR="00CE5765" w:rsidRPr="00F40BB5">
        <w:rPr>
          <w:rFonts w:cs="Times New Roman"/>
        </w:rPr>
        <w:t xml:space="preserve"> </w:t>
      </w:r>
      <w:r w:rsidRPr="00F40BB5">
        <w:rPr>
          <w:rFonts w:cs="Times New Roman"/>
        </w:rPr>
        <w:t xml:space="preserve">tohoto článku nese nebezpečí škody na </w:t>
      </w:r>
      <w:r>
        <w:rPr>
          <w:rFonts w:cs="Times New Roman"/>
        </w:rPr>
        <w:t>předmětu smlouvy dodavatel</w:t>
      </w:r>
      <w:r w:rsidRPr="00F40BB5">
        <w:rPr>
          <w:rFonts w:cs="Times New Roman"/>
        </w:rPr>
        <w:t xml:space="preserve">. </w:t>
      </w:r>
    </w:p>
    <w:p w14:paraId="54CA7AB3" w14:textId="77777777" w:rsidR="00736AE5" w:rsidRPr="00F40BB5" w:rsidRDefault="00736AE5" w:rsidP="00736AE5">
      <w:pPr>
        <w:spacing w:after="120" w:line="276" w:lineRule="auto"/>
        <w:jc w:val="both"/>
        <w:rPr>
          <w:rFonts w:cs="Times New Roman"/>
        </w:rPr>
      </w:pPr>
    </w:p>
    <w:p w14:paraId="76D210D9" w14:textId="55D9ADED" w:rsidR="00736AE5" w:rsidRDefault="00736AE5" w:rsidP="00736AE5">
      <w:pPr>
        <w:spacing w:after="120" w:line="276" w:lineRule="auto"/>
        <w:ind w:hanging="284"/>
        <w:jc w:val="center"/>
        <w:outlineLvl w:val="0"/>
        <w:rPr>
          <w:rFonts w:cs="Times New Roman"/>
          <w:b/>
          <w:u w:val="single"/>
        </w:rPr>
      </w:pPr>
      <w:r w:rsidRPr="00F40BB5">
        <w:rPr>
          <w:rFonts w:cs="Times New Roman"/>
          <w:b/>
          <w:u w:val="single"/>
        </w:rPr>
        <w:t>V. Ustanovení o poddodavatelích</w:t>
      </w:r>
    </w:p>
    <w:p w14:paraId="0984D517" w14:textId="33700313" w:rsidR="00736AE5" w:rsidRPr="00822357" w:rsidRDefault="00736AE5" w:rsidP="00736AE5">
      <w:pPr>
        <w:pStyle w:val="Odstavecseseznamem"/>
        <w:widowControl w:val="0"/>
        <w:suppressAutoHyphens w:val="0"/>
        <w:spacing w:after="120" w:line="276" w:lineRule="auto"/>
        <w:ind w:left="0"/>
        <w:contextualSpacing w:val="0"/>
        <w:jc w:val="both"/>
        <w:rPr>
          <w:rFonts w:cs="Times New Roman"/>
        </w:rPr>
      </w:pPr>
      <w:r>
        <w:rPr>
          <w:rFonts w:cs="Times New Roman"/>
        </w:rPr>
        <w:t>Dodavatel</w:t>
      </w:r>
      <w:r w:rsidRPr="00822357">
        <w:rPr>
          <w:rFonts w:cs="Times New Roman"/>
        </w:rPr>
        <w:t xml:space="preserve"> se </w:t>
      </w:r>
      <w:r w:rsidRPr="00002155">
        <w:rPr>
          <w:rFonts w:cs="Times New Roman"/>
        </w:rPr>
        <w:t>zavazuje v souladu s podanou nabídkou na veřejnou</w:t>
      </w:r>
      <w:r w:rsidRPr="00822357">
        <w:rPr>
          <w:rFonts w:cs="Times New Roman"/>
        </w:rPr>
        <w:t xml:space="preserve"> zakázku „</w:t>
      </w:r>
      <w:r w:rsidR="00002155" w:rsidRPr="00002155">
        <w:rPr>
          <w:rFonts w:cs="Times New Roman"/>
        </w:rPr>
        <w:t>Systémová podpora projektu JESSUS pro rok 2024</w:t>
      </w:r>
      <w:r w:rsidRPr="00822357">
        <w:rPr>
          <w:rFonts w:cs="Times New Roman"/>
        </w:rPr>
        <w:t xml:space="preserve">“ zajišťovat veškeré smluvní povinnosti sám, tj. bez účasti poddodavatelů. </w:t>
      </w:r>
    </w:p>
    <w:p w14:paraId="69FCA7BD" w14:textId="77777777" w:rsidR="00736AE5" w:rsidRDefault="00736AE5" w:rsidP="00736AE5">
      <w:pPr>
        <w:spacing w:after="120" w:line="276" w:lineRule="auto"/>
        <w:ind w:hanging="284"/>
        <w:jc w:val="center"/>
        <w:rPr>
          <w:rFonts w:cs="Times New Roman"/>
          <w:b/>
          <w:u w:val="single"/>
        </w:rPr>
      </w:pPr>
    </w:p>
    <w:p w14:paraId="1CBBDB79" w14:textId="77777777"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 xml:space="preserve">VI. Kvalita </w:t>
      </w:r>
      <w:r>
        <w:rPr>
          <w:rFonts w:cs="Times New Roman"/>
          <w:b/>
          <w:u w:val="single"/>
        </w:rPr>
        <w:t>předmětu smlouvy</w:t>
      </w:r>
    </w:p>
    <w:p w14:paraId="6DDF7451" w14:textId="77777777" w:rsidR="00736AE5" w:rsidRPr="00F40BB5" w:rsidRDefault="00736AE5" w:rsidP="00736AE5">
      <w:pPr>
        <w:numPr>
          <w:ilvl w:val="0"/>
          <w:numId w:val="4"/>
        </w:numPr>
        <w:spacing w:after="120" w:line="276" w:lineRule="auto"/>
        <w:ind w:left="0" w:hanging="284"/>
        <w:jc w:val="both"/>
        <w:rPr>
          <w:rFonts w:cs="Times New Roman"/>
        </w:rPr>
      </w:pPr>
      <w:r>
        <w:rPr>
          <w:rFonts w:cs="Times New Roman"/>
        </w:rPr>
        <w:t>Předmět smlouvy</w:t>
      </w:r>
      <w:r w:rsidRPr="00F40BB5">
        <w:rPr>
          <w:rFonts w:cs="Times New Roman"/>
        </w:rPr>
        <w:t xml:space="preserve"> musí být </w:t>
      </w:r>
      <w:r>
        <w:rPr>
          <w:rFonts w:cs="Times New Roman"/>
        </w:rPr>
        <w:t>dodavatelem proveden</w:t>
      </w:r>
      <w:r w:rsidRPr="00F40BB5">
        <w:rPr>
          <w:rFonts w:cs="Times New Roman"/>
        </w:rPr>
        <w:t xml:space="preserve"> řádně, ve stanoveném termínu a s odbornou péčí.</w:t>
      </w:r>
    </w:p>
    <w:p w14:paraId="307E2C95" w14:textId="536F4D36" w:rsidR="00736AE5" w:rsidRDefault="00736AE5" w:rsidP="00736AE5">
      <w:pPr>
        <w:numPr>
          <w:ilvl w:val="0"/>
          <w:numId w:val="4"/>
        </w:numPr>
        <w:spacing w:after="120" w:line="276" w:lineRule="auto"/>
        <w:ind w:left="0" w:hanging="284"/>
        <w:jc w:val="both"/>
        <w:rPr>
          <w:rFonts w:cs="Times New Roman"/>
        </w:rPr>
      </w:pPr>
      <w:r w:rsidRPr="00F40BB5">
        <w:rPr>
          <w:rFonts w:cs="Times New Roman"/>
        </w:rPr>
        <w:lastRenderedPageBreak/>
        <w:t xml:space="preserve">Řádně a ve stanovených termínech se rozumí provedení </w:t>
      </w:r>
      <w:r>
        <w:rPr>
          <w:rFonts w:cs="Times New Roman"/>
        </w:rPr>
        <w:t>předmětu smlouvy</w:t>
      </w:r>
      <w:r w:rsidRPr="00F40BB5">
        <w:rPr>
          <w:rFonts w:cs="Times New Roman"/>
        </w:rPr>
        <w:t xml:space="preserve"> v souladu </w:t>
      </w:r>
      <w:r>
        <w:rPr>
          <w:rFonts w:cs="Times New Roman"/>
        </w:rPr>
        <w:br/>
      </w:r>
      <w:r w:rsidRPr="00F40BB5">
        <w:rPr>
          <w:rFonts w:cs="Times New Roman"/>
        </w:rPr>
        <w:t xml:space="preserve">s čl. III této smlouvy, ve stavu, jež odpovídá požadavkům na kvalitu </w:t>
      </w:r>
      <w:r>
        <w:rPr>
          <w:rFonts w:cs="Times New Roman"/>
        </w:rPr>
        <w:t>předmětu smlouvy</w:t>
      </w:r>
      <w:r w:rsidRPr="00F40BB5">
        <w:rPr>
          <w:rFonts w:cs="Times New Roman"/>
        </w:rPr>
        <w:t xml:space="preserve">, </w:t>
      </w:r>
      <w:r>
        <w:rPr>
          <w:rFonts w:cs="Times New Roman"/>
        </w:rPr>
        <w:br/>
      </w:r>
      <w:r w:rsidRPr="00F40BB5">
        <w:rPr>
          <w:rFonts w:cs="Times New Roman"/>
        </w:rPr>
        <w:t xml:space="preserve">resp. podmínkám stanoveným v právních předpisech a závazně technických normách, požadavkům na kvalitu </w:t>
      </w:r>
      <w:r w:rsidRPr="00002155">
        <w:rPr>
          <w:rFonts w:cs="Times New Roman"/>
        </w:rPr>
        <w:t>předmětu smlouvy a podmínkám veřejné zakázky č.</w:t>
      </w:r>
      <w:r w:rsidR="00002155" w:rsidRPr="00002155">
        <w:rPr>
          <w:rFonts w:cs="Times New Roman"/>
        </w:rPr>
        <w:t xml:space="preserve"> 24-0053.</w:t>
      </w:r>
    </w:p>
    <w:p w14:paraId="73810BFE" w14:textId="3D60411D" w:rsidR="00736AE5" w:rsidRDefault="00736AE5" w:rsidP="00736AE5">
      <w:pPr>
        <w:spacing w:after="120" w:line="276" w:lineRule="auto"/>
        <w:jc w:val="both"/>
        <w:rPr>
          <w:rFonts w:cs="Times New Roman"/>
        </w:rPr>
      </w:pPr>
    </w:p>
    <w:p w14:paraId="240E4B66" w14:textId="61E85066" w:rsidR="00002155" w:rsidRDefault="00002155" w:rsidP="00736AE5">
      <w:pPr>
        <w:spacing w:after="120" w:line="276" w:lineRule="auto"/>
        <w:jc w:val="both"/>
        <w:rPr>
          <w:rFonts w:cs="Times New Roman"/>
        </w:rPr>
      </w:pPr>
    </w:p>
    <w:p w14:paraId="2861445B" w14:textId="77777777" w:rsidR="00C10487" w:rsidRPr="00F40BB5" w:rsidRDefault="00C10487" w:rsidP="00736AE5">
      <w:pPr>
        <w:spacing w:after="120" w:line="276" w:lineRule="auto"/>
        <w:jc w:val="both"/>
        <w:rPr>
          <w:rFonts w:cs="Times New Roman"/>
        </w:rPr>
      </w:pPr>
    </w:p>
    <w:p w14:paraId="38B6147F" w14:textId="2804D0E5" w:rsidR="00736AE5" w:rsidRPr="003E3EFA" w:rsidRDefault="00736AE5" w:rsidP="00736AE5">
      <w:pPr>
        <w:spacing w:after="120" w:line="276" w:lineRule="auto"/>
        <w:ind w:hanging="284"/>
        <w:jc w:val="center"/>
        <w:rPr>
          <w:rFonts w:cs="Times New Roman"/>
          <w:b/>
          <w:u w:val="single"/>
        </w:rPr>
      </w:pPr>
      <w:r w:rsidRPr="003E3EFA">
        <w:rPr>
          <w:rFonts w:cs="Times New Roman"/>
          <w:b/>
          <w:u w:val="single"/>
        </w:rPr>
        <w:t>VII. Odpovědnost za vady předmětu smlouvy</w:t>
      </w:r>
    </w:p>
    <w:p w14:paraId="7E691A51" w14:textId="6D5E52AE" w:rsidR="004E0F35" w:rsidRPr="003E3EFA" w:rsidRDefault="004E0F35" w:rsidP="004E0F35">
      <w:pPr>
        <w:pStyle w:val="Odstavecseseznamem"/>
        <w:numPr>
          <w:ilvl w:val="0"/>
          <w:numId w:val="34"/>
        </w:numPr>
        <w:spacing w:after="120" w:line="276" w:lineRule="auto"/>
        <w:ind w:left="0" w:hanging="284"/>
        <w:jc w:val="both"/>
        <w:rPr>
          <w:rFonts w:cs="Times New Roman"/>
        </w:rPr>
      </w:pPr>
      <w:r w:rsidRPr="003E3EFA">
        <w:rPr>
          <w:rFonts w:cs="Times New Roman"/>
        </w:rPr>
        <w:t xml:space="preserve">Dodavatel poskytuje </w:t>
      </w:r>
      <w:r w:rsidR="003E3EFA" w:rsidRPr="003E3EFA">
        <w:rPr>
          <w:rFonts w:cs="Times New Roman"/>
        </w:rPr>
        <w:t>objednateli</w:t>
      </w:r>
      <w:r w:rsidRPr="003E3EFA">
        <w:rPr>
          <w:rFonts w:cs="Times New Roman"/>
        </w:rPr>
        <w:t xml:space="preserve"> záruku, že dílo a každá jeho část bude prosta jakýchkoliv vad, věcných i právních. Dílo nebo jeho část má vady, jestliže neodpovídá účelu stanovenému ve smlouvě, případně se jeho vlastnosti liší od vlastností výslovně stanovených smlouvou nebo obecně závaznými platnými předpisy a všeobecně uznávanou praxí.  </w:t>
      </w:r>
    </w:p>
    <w:p w14:paraId="06E80868" w14:textId="77777777" w:rsidR="00FC12F7" w:rsidRPr="003E3EFA" w:rsidRDefault="00FC12F7" w:rsidP="00FC12F7">
      <w:pPr>
        <w:pStyle w:val="Odstavecseseznamem"/>
        <w:spacing w:after="120" w:line="276" w:lineRule="auto"/>
        <w:ind w:left="0"/>
        <w:jc w:val="both"/>
        <w:rPr>
          <w:rFonts w:cs="Times New Roman"/>
        </w:rPr>
      </w:pPr>
    </w:p>
    <w:p w14:paraId="36F41539" w14:textId="39277A2F" w:rsidR="004E0F35" w:rsidRPr="003E3EFA" w:rsidRDefault="004E0F35" w:rsidP="00FC12F7">
      <w:pPr>
        <w:pStyle w:val="Odstavecseseznamem"/>
        <w:numPr>
          <w:ilvl w:val="0"/>
          <w:numId w:val="34"/>
        </w:numPr>
        <w:spacing w:after="120" w:line="276" w:lineRule="auto"/>
        <w:jc w:val="both"/>
        <w:rPr>
          <w:rFonts w:cs="Times New Roman"/>
        </w:rPr>
      </w:pPr>
      <w:r w:rsidRPr="003E3EFA">
        <w:rPr>
          <w:rFonts w:cs="Times New Roman"/>
        </w:rPr>
        <w:t>Záruční doba činí dva (2) roky a počíná běžet dnem podpisu akceptačního protokolu k dané dílčí části plnění. Pokud byly při akceptaci zjištěny vady, záruční lhůta počíná běžet až předáním díla po odstranění vad. Pokud vytčené vady nebrání akceptaci díla, ustanovení předchozí věty se nepoužije</w:t>
      </w:r>
      <w:r w:rsidR="00FC12F7" w:rsidRPr="003E3EFA">
        <w:rPr>
          <w:rFonts w:cs="Times New Roman"/>
        </w:rPr>
        <w:t>.</w:t>
      </w:r>
    </w:p>
    <w:p w14:paraId="1F5E0624" w14:textId="77777777" w:rsidR="004E0F35" w:rsidRPr="00F40BB5" w:rsidRDefault="004E0F35" w:rsidP="004E0F35">
      <w:pPr>
        <w:spacing w:after="120" w:line="276" w:lineRule="auto"/>
        <w:ind w:hanging="284"/>
        <w:rPr>
          <w:rFonts w:cs="Times New Roman"/>
          <w:b/>
          <w:u w:val="single"/>
        </w:rPr>
      </w:pPr>
    </w:p>
    <w:p w14:paraId="3C3D247A" w14:textId="308D5C7E" w:rsidR="00736AE5" w:rsidRPr="00FC12F7" w:rsidRDefault="00736AE5" w:rsidP="00FC12F7">
      <w:pPr>
        <w:pStyle w:val="Odstavecseseznamem"/>
        <w:numPr>
          <w:ilvl w:val="0"/>
          <w:numId w:val="34"/>
        </w:numPr>
        <w:spacing w:after="120" w:line="276" w:lineRule="auto"/>
        <w:jc w:val="both"/>
        <w:rPr>
          <w:rFonts w:cs="Times New Roman"/>
        </w:rPr>
      </w:pPr>
      <w:r w:rsidRPr="00FC12F7">
        <w:rPr>
          <w:rFonts w:cs="Times New Roman"/>
        </w:rPr>
        <w:t>Dodavatel odpovídá za to, že předmět této smlouvy je provedený podle podmínek smlouvy, zadávací dokumentace, a že bude mít předmět smlouvy vlastnosti dohodnuté v této smlouvě a vlastnosti stanovené právními předpisy, technickými normami, případně vlastnosti obvyklé.</w:t>
      </w:r>
    </w:p>
    <w:p w14:paraId="60E6AA59" w14:textId="4E8F27EE" w:rsidR="00736AE5" w:rsidRPr="00F40BB5" w:rsidRDefault="00736AE5" w:rsidP="00FC12F7">
      <w:pPr>
        <w:numPr>
          <w:ilvl w:val="0"/>
          <w:numId w:val="34"/>
        </w:numPr>
        <w:spacing w:after="120" w:line="276" w:lineRule="auto"/>
        <w:ind w:left="0" w:hanging="284"/>
        <w:jc w:val="both"/>
        <w:rPr>
          <w:rFonts w:cs="Times New Roman"/>
        </w:rPr>
      </w:pPr>
      <w:r w:rsidRPr="00F40BB5">
        <w:rPr>
          <w:rFonts w:cs="Times New Roman"/>
        </w:rPr>
        <w:t xml:space="preserve">Vady vytčené v akceptačním protokolu, které nebrání akceptaci, se </w:t>
      </w:r>
      <w:r>
        <w:rPr>
          <w:rFonts w:cs="Times New Roman"/>
        </w:rPr>
        <w:t>dodavatel</w:t>
      </w:r>
      <w:r w:rsidRPr="00F40BB5">
        <w:rPr>
          <w:rFonts w:cs="Times New Roman"/>
        </w:rPr>
        <w:t xml:space="preserve"> zavazuje odstranit ve </w:t>
      </w:r>
      <w:r w:rsidRPr="00534B0F">
        <w:rPr>
          <w:rFonts w:cs="Times New Roman"/>
        </w:rPr>
        <w:t>lhůtách stanovených v akceptačním protokolu, jehož vzor tvoří jako příloha č. 1 nedílnou součást této smlouvy</w:t>
      </w:r>
      <w:r w:rsidR="00534B0F" w:rsidRPr="00534B0F">
        <w:rPr>
          <w:rFonts w:cs="Times New Roman"/>
        </w:rPr>
        <w:t>.</w:t>
      </w:r>
    </w:p>
    <w:p w14:paraId="0C22056E" w14:textId="77777777" w:rsidR="00736AE5" w:rsidRPr="00F40BB5" w:rsidRDefault="00736AE5" w:rsidP="00FC12F7">
      <w:pPr>
        <w:numPr>
          <w:ilvl w:val="0"/>
          <w:numId w:val="34"/>
        </w:numPr>
        <w:spacing w:after="120" w:line="276" w:lineRule="auto"/>
        <w:ind w:left="0" w:hanging="284"/>
        <w:jc w:val="both"/>
        <w:rPr>
          <w:rFonts w:cs="Times New Roman"/>
        </w:rPr>
      </w:pPr>
      <w:r w:rsidRPr="00F40BB5">
        <w:rPr>
          <w:rFonts w:cs="Times New Roman"/>
        </w:rPr>
        <w:t xml:space="preserve">V případě prodlení </w:t>
      </w:r>
      <w:r>
        <w:rPr>
          <w:rFonts w:cs="Times New Roman"/>
        </w:rPr>
        <w:t>dodavatel</w:t>
      </w:r>
      <w:r w:rsidRPr="00F40BB5">
        <w:rPr>
          <w:rFonts w:cs="Times New Roman"/>
        </w:rPr>
        <w:t>e s odstraněním vad</w:t>
      </w:r>
      <w:r>
        <w:rPr>
          <w:rFonts w:cs="Times New Roman"/>
        </w:rPr>
        <w:t xml:space="preserve"> vytčených v akceptačním protokolu</w:t>
      </w:r>
      <w:r w:rsidRPr="00F40BB5">
        <w:rPr>
          <w:rFonts w:cs="Times New Roman"/>
        </w:rPr>
        <w:t xml:space="preserve">, má objednatel vedle vyúčtování smluvní pokuty právo pověřit odstraněním </w:t>
      </w:r>
      <w:proofErr w:type="gramStart"/>
      <w:r w:rsidRPr="00F40BB5">
        <w:rPr>
          <w:rFonts w:cs="Times New Roman"/>
        </w:rPr>
        <w:t>vady</w:t>
      </w:r>
      <w:proofErr w:type="gramEnd"/>
      <w:r w:rsidRPr="00F40BB5">
        <w:rPr>
          <w:rFonts w:cs="Times New Roman"/>
        </w:rPr>
        <w:t xml:space="preserve"> popř. vad třetí osobu. Objednateli v tomto případě vzniká právo nárokovat zaplacení vynaložených finančních nákladů na odstranění vady na </w:t>
      </w:r>
      <w:r>
        <w:rPr>
          <w:rFonts w:cs="Times New Roman"/>
        </w:rPr>
        <w:t>dodavatel</w:t>
      </w:r>
      <w:r w:rsidRPr="00F40BB5">
        <w:rPr>
          <w:rFonts w:cs="Times New Roman"/>
        </w:rPr>
        <w:t>i.</w:t>
      </w:r>
    </w:p>
    <w:p w14:paraId="1037126C" w14:textId="77777777" w:rsidR="00736AE5" w:rsidRPr="00F40BB5" w:rsidRDefault="00736AE5" w:rsidP="00FC12F7">
      <w:pPr>
        <w:pStyle w:val="Zkladntext2"/>
        <w:numPr>
          <w:ilvl w:val="0"/>
          <w:numId w:val="34"/>
        </w:numPr>
        <w:suppressAutoHyphens w:val="0"/>
        <w:spacing w:line="276" w:lineRule="auto"/>
        <w:ind w:left="0" w:hanging="284"/>
        <w:jc w:val="both"/>
        <w:rPr>
          <w:rFonts w:cs="Times New Roman"/>
        </w:rPr>
      </w:pPr>
      <w:r>
        <w:rPr>
          <w:rFonts w:cs="Times New Roman"/>
        </w:rPr>
        <w:t>Dodavatel</w:t>
      </w:r>
      <w:r w:rsidRPr="00F40BB5">
        <w:rPr>
          <w:rFonts w:cs="Times New Roman"/>
        </w:rPr>
        <w:t xml:space="preserve"> ručí za případné dotčení práva jakékoliv třetí osoby vyplývající z průmyslového nebo duševního vlastnictví související s plněním předmětu smlouvy, a to na území České republiky i mimo něj.</w:t>
      </w:r>
    </w:p>
    <w:p w14:paraId="2BCA7B53" w14:textId="77777777" w:rsidR="00736AE5" w:rsidRPr="00F40BB5" w:rsidRDefault="00736AE5" w:rsidP="00FC12F7">
      <w:pPr>
        <w:pStyle w:val="Zkladntext2"/>
        <w:numPr>
          <w:ilvl w:val="0"/>
          <w:numId w:val="34"/>
        </w:numPr>
        <w:suppressAutoHyphens w:val="0"/>
        <w:spacing w:line="276" w:lineRule="auto"/>
        <w:ind w:left="0" w:hanging="284"/>
        <w:jc w:val="both"/>
        <w:rPr>
          <w:rFonts w:cs="Times New Roman"/>
        </w:rPr>
      </w:pPr>
      <w:r w:rsidRPr="00F40BB5">
        <w:rPr>
          <w:rFonts w:cs="Times New Roman"/>
        </w:rPr>
        <w:t xml:space="preserve">Pokud bude mít </w:t>
      </w:r>
      <w:r>
        <w:rPr>
          <w:rFonts w:cs="Times New Roman"/>
        </w:rPr>
        <w:t>předmět smlouvy</w:t>
      </w:r>
      <w:r w:rsidRPr="00F40BB5">
        <w:rPr>
          <w:rFonts w:cs="Times New Roman"/>
        </w:rPr>
        <w:t xml:space="preserve"> právní vady, </w:t>
      </w:r>
      <w:r>
        <w:rPr>
          <w:rFonts w:cs="Times New Roman"/>
        </w:rPr>
        <w:t>dodavatel</w:t>
      </w:r>
      <w:r w:rsidRPr="00F40BB5">
        <w:rPr>
          <w:rFonts w:cs="Times New Roman"/>
        </w:rPr>
        <w:t xml:space="preserve"> je povinen na vlastní náklady učinit všechna opatření nezbytná k odstranění právní vady předmětu smlouvy.  </w:t>
      </w:r>
      <w:r>
        <w:rPr>
          <w:rFonts w:cs="Times New Roman"/>
        </w:rPr>
        <w:t>Dodavatel nese veškeré náklady a </w:t>
      </w:r>
      <w:r w:rsidRPr="00F40BB5">
        <w:rPr>
          <w:rFonts w:cs="Times New Roman"/>
        </w:rPr>
        <w:t>hradí veškeré oprávněné nároky třetích osob.</w:t>
      </w:r>
    </w:p>
    <w:p w14:paraId="11E9DA93" w14:textId="37AE3766" w:rsidR="00736AE5" w:rsidRDefault="00736AE5" w:rsidP="00FC12F7">
      <w:pPr>
        <w:numPr>
          <w:ilvl w:val="0"/>
          <w:numId w:val="34"/>
        </w:numPr>
        <w:spacing w:after="120" w:line="276" w:lineRule="auto"/>
        <w:ind w:left="0" w:hanging="284"/>
        <w:jc w:val="both"/>
        <w:rPr>
          <w:rFonts w:cs="Times New Roman"/>
        </w:rPr>
      </w:pPr>
      <w:r w:rsidRPr="00F40BB5">
        <w:rPr>
          <w:rFonts w:cs="Times New Roman"/>
        </w:rPr>
        <w:t xml:space="preserve">V případě, že by se </w:t>
      </w:r>
      <w:r>
        <w:rPr>
          <w:rFonts w:cs="Times New Roman"/>
        </w:rPr>
        <w:t>dodavatel</w:t>
      </w:r>
      <w:r w:rsidRPr="00F40BB5">
        <w:rPr>
          <w:rFonts w:cs="Times New Roman"/>
        </w:rPr>
        <w:t xml:space="preserve">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3190210B" w14:textId="77777777" w:rsidR="007E1E6F" w:rsidRPr="00F40BB5" w:rsidRDefault="007E1E6F" w:rsidP="007E1E6F">
      <w:pPr>
        <w:spacing w:after="120" w:line="276" w:lineRule="auto"/>
        <w:jc w:val="both"/>
        <w:rPr>
          <w:rFonts w:cs="Times New Roman"/>
        </w:rPr>
      </w:pPr>
    </w:p>
    <w:p w14:paraId="5372EE73" w14:textId="77777777"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VIII. Smluvní pokuta</w:t>
      </w:r>
    </w:p>
    <w:p w14:paraId="7B32A2B1" w14:textId="6DE7DB82" w:rsidR="00736AE5" w:rsidRPr="007E1E6F" w:rsidRDefault="00736AE5" w:rsidP="00736AE5">
      <w:pPr>
        <w:numPr>
          <w:ilvl w:val="0"/>
          <w:numId w:val="5"/>
        </w:numPr>
        <w:spacing w:after="120" w:line="276" w:lineRule="auto"/>
        <w:ind w:left="0" w:hanging="284"/>
        <w:jc w:val="both"/>
        <w:rPr>
          <w:rFonts w:cs="Times New Roman"/>
        </w:rPr>
      </w:pPr>
      <w:r w:rsidRPr="00F40BB5">
        <w:rPr>
          <w:rFonts w:cs="Times New Roman"/>
        </w:rPr>
        <w:lastRenderedPageBreak/>
        <w:t xml:space="preserve">Za prodlení s termínem předání </w:t>
      </w:r>
      <w:r>
        <w:rPr>
          <w:rFonts w:cs="Times New Roman"/>
        </w:rPr>
        <w:t xml:space="preserve">předmětu smlouvy </w:t>
      </w:r>
      <w:r w:rsidRPr="00F40BB5">
        <w:rPr>
          <w:rFonts w:cs="Times New Roman"/>
        </w:rPr>
        <w:t xml:space="preserve">dle čl. III této smlouvy zaplatí </w:t>
      </w:r>
      <w:r>
        <w:rPr>
          <w:rFonts w:cs="Times New Roman"/>
        </w:rPr>
        <w:t>dodavatel</w:t>
      </w:r>
      <w:r w:rsidRPr="00F40BB5">
        <w:rPr>
          <w:rFonts w:cs="Times New Roman"/>
        </w:rPr>
        <w:t xml:space="preserve"> objednateli smluvní pokutu ve výši </w:t>
      </w:r>
      <w:r w:rsidRPr="007E1E6F">
        <w:rPr>
          <w:rFonts w:cs="Times New Roman"/>
        </w:rPr>
        <w:t>1</w:t>
      </w:r>
      <w:r w:rsidR="008B3E0D" w:rsidRPr="007E1E6F">
        <w:rPr>
          <w:rFonts w:cs="Times New Roman"/>
        </w:rPr>
        <w:t>.</w:t>
      </w:r>
      <w:r w:rsidRPr="007E1E6F">
        <w:rPr>
          <w:rFonts w:cs="Times New Roman"/>
        </w:rPr>
        <w:t>000,- Kč (slovy: jeden</w:t>
      </w:r>
      <w:r w:rsidR="001D767D" w:rsidRPr="007E1E6F">
        <w:rPr>
          <w:rFonts w:cs="Times New Roman"/>
        </w:rPr>
        <w:t xml:space="preserve"> </w:t>
      </w:r>
      <w:r w:rsidRPr="007E1E6F">
        <w:rPr>
          <w:rFonts w:cs="Times New Roman"/>
        </w:rPr>
        <w:t>tisíc korun českých) za každý započatý</w:t>
      </w:r>
      <w:r w:rsidRPr="007E1E6F">
        <w:rPr>
          <w:rFonts w:cs="Times New Roman"/>
        </w:rPr>
        <w:br/>
        <w:t>den prodlení.</w:t>
      </w:r>
    </w:p>
    <w:p w14:paraId="6098563C" w14:textId="77777777" w:rsidR="00736AE5" w:rsidRPr="007E1E6F" w:rsidRDefault="00736AE5" w:rsidP="00736AE5">
      <w:pPr>
        <w:numPr>
          <w:ilvl w:val="0"/>
          <w:numId w:val="5"/>
        </w:numPr>
        <w:spacing w:after="120" w:line="276" w:lineRule="auto"/>
        <w:ind w:left="0" w:hanging="284"/>
        <w:jc w:val="both"/>
        <w:rPr>
          <w:rFonts w:cs="Times New Roman"/>
        </w:rPr>
      </w:pPr>
      <w:r w:rsidRPr="007E1E6F">
        <w:rPr>
          <w:rFonts w:cs="Times New Roman"/>
        </w:rPr>
        <w:t>Dodavatel je dále povinen objednateli zaplatit smluvní pokutu za porušení níže uvedených ustanovení této smlouvy:</w:t>
      </w:r>
    </w:p>
    <w:p w14:paraId="4F313867" w14:textId="63EA73D5" w:rsidR="00736AE5" w:rsidRPr="007E1E6F" w:rsidRDefault="00736AE5" w:rsidP="00736AE5">
      <w:pPr>
        <w:numPr>
          <w:ilvl w:val="0"/>
          <w:numId w:val="13"/>
        </w:numPr>
        <w:spacing w:after="120" w:line="276" w:lineRule="auto"/>
        <w:ind w:left="0" w:hanging="284"/>
        <w:jc w:val="both"/>
        <w:rPr>
          <w:rFonts w:cs="Times New Roman"/>
        </w:rPr>
      </w:pPr>
      <w:r w:rsidRPr="007E1E6F">
        <w:rPr>
          <w:rFonts w:cs="Times New Roman"/>
        </w:rPr>
        <w:t xml:space="preserve">Za každé jednotlivé porušení povinnosti uvedené v čl. IX této smlouvy je dodavatel povinen zaplatit objednateli smluvní pokutu ve výši </w:t>
      </w:r>
      <w:r w:rsidR="007E1E6F" w:rsidRPr="007E1E6F">
        <w:rPr>
          <w:rFonts w:cs="Times New Roman"/>
        </w:rPr>
        <w:t>25</w:t>
      </w:r>
      <w:r w:rsidRPr="007E1E6F">
        <w:rPr>
          <w:rFonts w:cs="Times New Roman"/>
        </w:rPr>
        <w:t>.000,- Kč.</w:t>
      </w:r>
    </w:p>
    <w:p w14:paraId="2E4DA3E2" w14:textId="099F19D2" w:rsidR="00736AE5" w:rsidRPr="007E1E6F" w:rsidRDefault="00736AE5" w:rsidP="00736AE5">
      <w:pPr>
        <w:numPr>
          <w:ilvl w:val="0"/>
          <w:numId w:val="13"/>
        </w:numPr>
        <w:spacing w:after="120" w:line="276" w:lineRule="auto"/>
        <w:ind w:left="0" w:hanging="284"/>
        <w:jc w:val="both"/>
        <w:rPr>
          <w:rFonts w:cs="Times New Roman"/>
        </w:rPr>
      </w:pPr>
      <w:r w:rsidRPr="007E1E6F">
        <w:rPr>
          <w:rFonts w:cs="Times New Roman"/>
          <w:iCs/>
        </w:rPr>
        <w:t xml:space="preserve">Za každé jednotlivé porušení povinností uvedených v čl. X této smlouvy týkajících se ochrany důvěrných informací a obchodního tajemství, je dodavatel povinen zaplatit objednateli smluvní pokutu ve výši </w:t>
      </w:r>
      <w:r w:rsidR="007E1E6F" w:rsidRPr="007E1E6F">
        <w:rPr>
          <w:rFonts w:cs="Times New Roman"/>
          <w:iCs/>
        </w:rPr>
        <w:t>25</w:t>
      </w:r>
      <w:r w:rsidRPr="007E1E6F">
        <w:rPr>
          <w:rFonts w:cs="Times New Roman"/>
          <w:iCs/>
        </w:rPr>
        <w:t>.000,- Kč.</w:t>
      </w:r>
    </w:p>
    <w:p w14:paraId="7394CE1F" w14:textId="77777777" w:rsidR="00736AE5" w:rsidRPr="00F40BB5" w:rsidRDefault="00736AE5" w:rsidP="00736AE5">
      <w:pPr>
        <w:numPr>
          <w:ilvl w:val="0"/>
          <w:numId w:val="5"/>
        </w:numPr>
        <w:spacing w:after="120" w:line="276" w:lineRule="auto"/>
        <w:ind w:left="0" w:hanging="284"/>
        <w:jc w:val="both"/>
        <w:rPr>
          <w:rFonts w:cs="Times New Roman"/>
        </w:rPr>
      </w:pPr>
      <w:r w:rsidRPr="00F40BB5">
        <w:rPr>
          <w:rFonts w:cs="Times New Roman"/>
        </w:rPr>
        <w:t xml:space="preserve">V případě škody vzniklé objednateli porušením povinnosti </w:t>
      </w:r>
      <w:r>
        <w:rPr>
          <w:rFonts w:cs="Times New Roman"/>
        </w:rPr>
        <w:t>dodavatel</w:t>
      </w:r>
      <w:r w:rsidRPr="00F40BB5">
        <w:rPr>
          <w:rFonts w:cs="Times New Roman"/>
        </w:rPr>
        <w:t xml:space="preserve">e, je tento povinen škodu objednateli uhradit. </w:t>
      </w:r>
    </w:p>
    <w:p w14:paraId="2EB45DDE" w14:textId="77777777" w:rsidR="00736AE5" w:rsidRPr="00F40BB5" w:rsidRDefault="00736AE5" w:rsidP="00736AE5">
      <w:pPr>
        <w:numPr>
          <w:ilvl w:val="0"/>
          <w:numId w:val="5"/>
        </w:numPr>
        <w:spacing w:after="120" w:line="276" w:lineRule="auto"/>
        <w:ind w:left="0" w:hanging="284"/>
        <w:jc w:val="both"/>
        <w:rPr>
          <w:rFonts w:cs="Times New Roman"/>
        </w:rPr>
      </w:pPr>
      <w:r w:rsidRPr="00F40BB5">
        <w:rPr>
          <w:rFonts w:cs="Times New Roman"/>
        </w:rPr>
        <w:t xml:space="preserve">Objednatel je oprávněn smluvní pokutu, případně vzniklou náhradu škody, na které mu v důsledku porušení závazku </w:t>
      </w:r>
      <w:r>
        <w:rPr>
          <w:rFonts w:cs="Times New Roman"/>
        </w:rPr>
        <w:t>dodavatel</w:t>
      </w:r>
      <w:r w:rsidRPr="00F40BB5">
        <w:rPr>
          <w:rFonts w:cs="Times New Roman"/>
        </w:rPr>
        <w:t xml:space="preserve">e vznikl právní nárok, započíst proti kterékoliv úhradě, která přísluší </w:t>
      </w:r>
      <w:r>
        <w:rPr>
          <w:rFonts w:cs="Times New Roman"/>
        </w:rPr>
        <w:t>dodavatel</w:t>
      </w:r>
      <w:r w:rsidRPr="00F40BB5">
        <w:rPr>
          <w:rFonts w:cs="Times New Roman"/>
        </w:rPr>
        <w:t>i dle příslušných ustanovení smlouvy.</w:t>
      </w:r>
    </w:p>
    <w:p w14:paraId="5881E8FC" w14:textId="6EBB54E2" w:rsidR="00736AE5" w:rsidRPr="00F40BB5" w:rsidRDefault="00736AE5" w:rsidP="00736AE5">
      <w:pPr>
        <w:numPr>
          <w:ilvl w:val="0"/>
          <w:numId w:val="5"/>
        </w:numPr>
        <w:spacing w:after="120" w:line="276" w:lineRule="auto"/>
        <w:ind w:left="0" w:hanging="284"/>
        <w:jc w:val="both"/>
        <w:rPr>
          <w:rFonts w:cs="Times New Roman"/>
        </w:rPr>
      </w:pPr>
      <w:r w:rsidRPr="00F40BB5">
        <w:rPr>
          <w:rFonts w:cs="Times New Roman"/>
        </w:rPr>
        <w:t xml:space="preserve">Smluvní pokuta sjednaná </w:t>
      </w:r>
      <w:proofErr w:type="gramStart"/>
      <w:r w:rsidRPr="00F40BB5">
        <w:rPr>
          <w:rFonts w:cs="Times New Roman"/>
        </w:rPr>
        <w:t>dle </w:t>
      </w:r>
      <w:r w:rsidR="00B529EF">
        <w:rPr>
          <w:rFonts w:cs="Times New Roman"/>
        </w:rPr>
        <w:t xml:space="preserve"> </w:t>
      </w:r>
      <w:r w:rsidRPr="00F40BB5">
        <w:rPr>
          <w:rFonts w:cs="Times New Roman"/>
        </w:rPr>
        <w:t>tohoto</w:t>
      </w:r>
      <w:proofErr w:type="gramEnd"/>
      <w:r w:rsidRPr="00F40BB5">
        <w:rPr>
          <w:rFonts w:cs="Times New Roman"/>
        </w:rPr>
        <w:t xml:space="preserve"> článku je splatná do 15 kalendářních </w:t>
      </w:r>
      <w:r>
        <w:rPr>
          <w:rFonts w:cs="Times New Roman"/>
        </w:rPr>
        <w:br/>
      </w:r>
      <w:r w:rsidRPr="00F40BB5">
        <w:rPr>
          <w:rFonts w:cs="Times New Roman"/>
        </w:rPr>
        <w:t>dnů od okamžiku každého jednotlivého porušení ustanovení specifikovaného v této smlouvě,</w:t>
      </w:r>
      <w:r>
        <w:rPr>
          <w:rFonts w:cs="Times New Roman"/>
        </w:rPr>
        <w:br/>
      </w:r>
      <w:r w:rsidRPr="00F40BB5">
        <w:rPr>
          <w:rFonts w:cs="Times New Roman"/>
        </w:rPr>
        <w:t xml:space="preserve">a to na účet objednatele uvedený v záhlaví této smlouvy. Objednatel je oprávněn započíst splatnou smluvní pokutu proti jakékoli pohledávce </w:t>
      </w:r>
      <w:r>
        <w:rPr>
          <w:rFonts w:cs="Times New Roman"/>
        </w:rPr>
        <w:t>dodavatel</w:t>
      </w:r>
      <w:r w:rsidRPr="00F40BB5">
        <w:rPr>
          <w:rFonts w:cs="Times New Roman"/>
        </w:rPr>
        <w:t xml:space="preserve">e vůči objednateli. </w:t>
      </w:r>
    </w:p>
    <w:p w14:paraId="0AD3F580" w14:textId="0C1EE081" w:rsidR="00736AE5" w:rsidRDefault="00736AE5" w:rsidP="00736AE5">
      <w:pPr>
        <w:numPr>
          <w:ilvl w:val="0"/>
          <w:numId w:val="5"/>
        </w:numPr>
        <w:spacing w:after="120" w:line="276" w:lineRule="auto"/>
        <w:ind w:left="0" w:hanging="284"/>
        <w:jc w:val="both"/>
        <w:rPr>
          <w:rFonts w:cs="Times New Roman"/>
        </w:rPr>
      </w:pPr>
      <w:r w:rsidRPr="00F40BB5">
        <w:rPr>
          <w:rFonts w:cs="Times New Roman"/>
        </w:rPr>
        <w:t xml:space="preserve">Ustanovením tohoto článku o smluvní pokutě není dotčeno domáhat se práva </w:t>
      </w:r>
      <w:r w:rsidRPr="00F40BB5">
        <w:rPr>
          <w:rFonts w:cs="Times New Roman"/>
        </w:rPr>
        <w:br/>
        <w:t>na náhradu škody, smluvní strany tedy nebudou aplikovat ustanovení § 2050 občanského zákoníku.</w:t>
      </w:r>
    </w:p>
    <w:p w14:paraId="007DDCD6" w14:textId="77777777" w:rsidR="00736AE5" w:rsidRDefault="00736AE5" w:rsidP="00736AE5">
      <w:pPr>
        <w:pStyle w:val="Standardnte"/>
        <w:ind w:left="720"/>
        <w:rPr>
          <w:rFonts w:cs="Times New Roman"/>
          <w:b/>
          <w:bCs/>
          <w:color w:val="auto"/>
          <w:sz w:val="22"/>
          <w:u w:val="single"/>
        </w:rPr>
      </w:pPr>
    </w:p>
    <w:p w14:paraId="18635D2D" w14:textId="77777777" w:rsidR="00736AE5" w:rsidRPr="00DA3183" w:rsidRDefault="00736AE5" w:rsidP="00736AE5">
      <w:pPr>
        <w:pStyle w:val="Standardnte"/>
        <w:spacing w:after="120" w:line="276" w:lineRule="auto"/>
        <w:ind w:hanging="284"/>
        <w:jc w:val="center"/>
        <w:rPr>
          <w:rFonts w:cs="Times New Roman"/>
          <w:b/>
          <w:color w:val="auto"/>
          <w:sz w:val="22"/>
          <w:u w:val="single"/>
        </w:rPr>
      </w:pPr>
      <w:r w:rsidRPr="00F40BB5">
        <w:rPr>
          <w:rFonts w:cs="Times New Roman"/>
          <w:b/>
          <w:sz w:val="22"/>
          <w:u w:val="single"/>
        </w:rPr>
        <w:t xml:space="preserve"> </w:t>
      </w:r>
      <w:r w:rsidRPr="00DA3183">
        <w:rPr>
          <w:rFonts w:cs="Times New Roman"/>
          <w:b/>
          <w:sz w:val="22"/>
          <w:u w:val="single"/>
        </w:rPr>
        <w:t xml:space="preserve">IX. </w:t>
      </w:r>
      <w:r w:rsidRPr="00DA3183">
        <w:rPr>
          <w:rFonts w:cs="Times New Roman"/>
          <w:b/>
          <w:color w:val="auto"/>
          <w:sz w:val="22"/>
          <w:u w:val="single"/>
        </w:rPr>
        <w:t>Ustanovení o právním vztahu k autorskému zákonu</w:t>
      </w:r>
    </w:p>
    <w:p w14:paraId="36FA556C" w14:textId="77777777" w:rsidR="00736AE5" w:rsidRPr="00DA3183" w:rsidRDefault="00736AE5" w:rsidP="00736AE5">
      <w:pPr>
        <w:pStyle w:val="Zkladntext2"/>
        <w:spacing w:line="276" w:lineRule="auto"/>
        <w:ind w:hanging="284"/>
        <w:jc w:val="center"/>
        <w:rPr>
          <w:rFonts w:cs="Times New Roman"/>
          <w:b/>
          <w:u w:val="single"/>
        </w:rPr>
      </w:pPr>
      <w:r w:rsidRPr="00DA3183">
        <w:rPr>
          <w:rFonts w:cs="Times New Roman"/>
          <w:b/>
          <w:u w:val="single"/>
        </w:rPr>
        <w:t>„licenční doložka“</w:t>
      </w:r>
    </w:p>
    <w:p w14:paraId="3CABF46A" w14:textId="62A921D9" w:rsidR="00736AE5" w:rsidRPr="00DA3183" w:rsidRDefault="00736AE5" w:rsidP="008B3E0D">
      <w:pPr>
        <w:numPr>
          <w:ilvl w:val="0"/>
          <w:numId w:val="29"/>
        </w:numPr>
        <w:suppressAutoHyphens w:val="0"/>
        <w:spacing w:after="120" w:line="276" w:lineRule="auto"/>
        <w:ind w:left="0" w:hanging="284"/>
        <w:jc w:val="both"/>
        <w:rPr>
          <w:rFonts w:cs="Times New Roman"/>
        </w:rPr>
      </w:pPr>
      <w:r w:rsidRPr="00DA3183">
        <w:rPr>
          <w:rFonts w:cs="Times New Roman"/>
        </w:rPr>
        <w:t xml:space="preserve">Smluvní strany svým podpisem prohlašují, že výsledkem činnosti </w:t>
      </w:r>
      <w:r w:rsidR="00E9476D" w:rsidRPr="00DA3183">
        <w:rPr>
          <w:rFonts w:cs="Times New Roman"/>
        </w:rPr>
        <w:t>dodava</w:t>
      </w:r>
      <w:r w:rsidRPr="00DA3183">
        <w:rPr>
          <w:rFonts w:cs="Times New Roman"/>
        </w:rPr>
        <w:t xml:space="preserve">tele nemá být autorské dílo </w:t>
      </w:r>
      <w:r w:rsidR="008B3E0D" w:rsidRPr="00DA3183">
        <w:rPr>
          <w:rFonts w:cs="Times New Roman"/>
        </w:rPr>
        <w:br/>
      </w:r>
      <w:r w:rsidRPr="00DA3183">
        <w:rPr>
          <w:rFonts w:cs="Times New Roman"/>
        </w:rPr>
        <w:t xml:space="preserve">ve smyslu zákona č. 121/2000 Sb., o právu autorském, o právech souvisejících s právem autorským </w:t>
      </w:r>
      <w:r w:rsidR="008B3E0D" w:rsidRPr="00DA3183">
        <w:rPr>
          <w:rFonts w:cs="Times New Roman"/>
        </w:rPr>
        <w:br/>
      </w:r>
      <w:r w:rsidRPr="00DA3183">
        <w:rPr>
          <w:rFonts w:cs="Times New Roman"/>
        </w:rPr>
        <w:t xml:space="preserve">a o změně některých zákonů, ve znění pozdějších předpisů (autorský zákon). Pro případ, </w:t>
      </w:r>
      <w:r w:rsidR="008B3E0D" w:rsidRPr="00DA3183">
        <w:rPr>
          <w:rFonts w:cs="Times New Roman"/>
        </w:rPr>
        <w:br/>
      </w:r>
      <w:r w:rsidRPr="00DA3183">
        <w:rPr>
          <w:rFonts w:cs="Times New Roman"/>
        </w:rPr>
        <w:t xml:space="preserve">že by se tak stalo, poskytuje </w:t>
      </w:r>
      <w:r w:rsidR="00E9476D" w:rsidRPr="00DA3183">
        <w:rPr>
          <w:rFonts w:cs="Times New Roman"/>
        </w:rPr>
        <w:t>dodava</w:t>
      </w:r>
      <w:r w:rsidRPr="00DA3183">
        <w:rPr>
          <w:rFonts w:cs="Times New Roman"/>
        </w:rPr>
        <w:t xml:space="preserve">tel objednateli bezúplatně nevýhradní licenci k předmětu smlouvy, tedy oprávnění k výkonu práva dílo užít, a to všemi způsoby užití zejména: zveřejnit, zpracovat, změnit, upravit a takto je užít v neomezeném rozsahu dle tohoto článku, užít pouze část díla a spojit dílo s jinými díly a zařadit je do díla souborného v rozsahu neomezeném, na celou dobu trvání majetkových autorských práv k dílu a pro území celého světa; a rovněž udílí souhlas tuto licenci bez omezení poskytnout </w:t>
      </w:r>
      <w:proofErr w:type="spellStart"/>
      <w:r w:rsidRPr="00DA3183">
        <w:rPr>
          <w:rFonts w:cs="Times New Roman"/>
        </w:rPr>
        <w:t>podlicenčně</w:t>
      </w:r>
      <w:proofErr w:type="spellEnd"/>
      <w:r w:rsidRPr="00DA3183">
        <w:rPr>
          <w:rFonts w:cs="Times New Roman"/>
        </w:rPr>
        <w:t xml:space="preserve"> třetí osobě či ji postoupit. </w:t>
      </w:r>
    </w:p>
    <w:p w14:paraId="2BCC5ABB" w14:textId="6B807AC0" w:rsidR="00736AE5" w:rsidRPr="00DA3183" w:rsidRDefault="00736AE5" w:rsidP="00736AE5">
      <w:pPr>
        <w:numPr>
          <w:ilvl w:val="0"/>
          <w:numId w:val="29"/>
        </w:numPr>
        <w:suppressAutoHyphens w:val="0"/>
        <w:spacing w:after="120" w:line="276" w:lineRule="auto"/>
        <w:ind w:left="0" w:hanging="284"/>
        <w:jc w:val="both"/>
        <w:rPr>
          <w:rFonts w:cs="Times New Roman"/>
        </w:rPr>
      </w:pPr>
      <w:r w:rsidRPr="00DA3183">
        <w:rPr>
          <w:rFonts w:cs="Times New Roman"/>
        </w:rPr>
        <w:t xml:space="preserve">Pro vyloučení všech pochybností platí, že se </w:t>
      </w:r>
      <w:r w:rsidR="00E9476D" w:rsidRPr="00DA3183">
        <w:rPr>
          <w:rFonts w:cs="Times New Roman"/>
        </w:rPr>
        <w:t>dodava</w:t>
      </w:r>
      <w:r w:rsidRPr="00DA3183">
        <w:rPr>
          <w:rFonts w:cs="Times New Roman"/>
        </w:rPr>
        <w:t>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w:t>
      </w:r>
    </w:p>
    <w:p w14:paraId="59C171B4" w14:textId="50E9418C" w:rsidR="00736AE5" w:rsidRPr="00DA3183" w:rsidRDefault="00736AE5" w:rsidP="00736AE5">
      <w:pPr>
        <w:numPr>
          <w:ilvl w:val="0"/>
          <w:numId w:val="29"/>
        </w:numPr>
        <w:suppressAutoHyphens w:val="0"/>
        <w:spacing w:after="120" w:line="276" w:lineRule="auto"/>
        <w:ind w:left="0" w:hanging="284"/>
        <w:jc w:val="both"/>
        <w:rPr>
          <w:rFonts w:cs="Times New Roman"/>
        </w:rPr>
      </w:pPr>
      <w:r w:rsidRPr="00DA3183">
        <w:rPr>
          <w:rFonts w:cs="Times New Roman"/>
        </w:rPr>
        <w:t xml:space="preserve">S ohledem na veřejnoprávní povahu objednatele, který musí naplňovat podmínky transparentnosti a plnit povinnosti dle zákona č. 106/1999 Sb., o svobodném přístupu k informacím, ve znění pozdějších předpisů, se smluvní strany dohodly, že objednatel je oprávněn bez omezení zveřejnit výsledek činnosti </w:t>
      </w:r>
      <w:r w:rsidR="00E9476D" w:rsidRPr="00DA3183">
        <w:rPr>
          <w:rFonts w:cs="Times New Roman"/>
        </w:rPr>
        <w:t>dodava</w:t>
      </w:r>
      <w:r w:rsidRPr="00DA3183">
        <w:rPr>
          <w:rFonts w:cs="Times New Roman"/>
        </w:rPr>
        <w:t xml:space="preserve">tele. Ke zveřejnění může dojít v jakékoli podobě (tiskem, prostřednictvím internetových stránek, veřejnou prezentací atd.). </w:t>
      </w:r>
    </w:p>
    <w:p w14:paraId="6D33E1F3" w14:textId="77777777" w:rsidR="00736AE5" w:rsidRDefault="00736AE5" w:rsidP="00736AE5">
      <w:pPr>
        <w:spacing w:after="120" w:line="276" w:lineRule="auto"/>
        <w:ind w:hanging="284"/>
        <w:jc w:val="center"/>
        <w:rPr>
          <w:rFonts w:cs="Times New Roman"/>
          <w:b/>
          <w:u w:val="single"/>
        </w:rPr>
      </w:pPr>
    </w:p>
    <w:p w14:paraId="7A702621" w14:textId="77777777"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X. Ochrana důvěrných informací</w:t>
      </w:r>
    </w:p>
    <w:p w14:paraId="3B73ADC2" w14:textId="3555170D" w:rsidR="00736AE5" w:rsidRPr="00F40BB5" w:rsidRDefault="00736AE5" w:rsidP="00736AE5">
      <w:pPr>
        <w:spacing w:after="120" w:line="276" w:lineRule="auto"/>
        <w:ind w:hanging="284"/>
        <w:jc w:val="both"/>
        <w:rPr>
          <w:rFonts w:cs="Times New Roman"/>
        </w:rPr>
      </w:pPr>
      <w:r w:rsidRPr="00F40BB5">
        <w:rPr>
          <w:rFonts w:cs="Times New Roman"/>
        </w:rPr>
        <w:t xml:space="preserve">1. Smluvní strany se zavazují, že pro jiné účely, než je plnění předmětu této smlouvy a jednání směřující </w:t>
      </w:r>
      <w:r w:rsidR="008B3E0D">
        <w:rPr>
          <w:rFonts w:cs="Times New Roman"/>
        </w:rPr>
        <w:br/>
      </w:r>
      <w:r w:rsidRPr="00F40BB5">
        <w:rPr>
          <w:rFonts w:cs="Times New Roman"/>
        </w:rPr>
        <w:t xml:space="preserve">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w:t>
      </w:r>
      <w:r w:rsidR="008B3E0D">
        <w:rPr>
          <w:rFonts w:cs="Times New Roman"/>
        </w:rPr>
        <w:br/>
      </w:r>
      <w:r w:rsidRPr="00F40BB5">
        <w:rPr>
          <w:rFonts w:cs="Times New Roman"/>
        </w:rPr>
        <w:t xml:space="preserve">či v souladu se zákonem o registru smluv). </w:t>
      </w:r>
    </w:p>
    <w:p w14:paraId="5FDDC95C" w14:textId="7A304C87" w:rsidR="00736AE5" w:rsidRPr="00F40BB5" w:rsidRDefault="00736AE5" w:rsidP="00736AE5">
      <w:pPr>
        <w:spacing w:after="120" w:line="276" w:lineRule="auto"/>
        <w:ind w:hanging="284"/>
        <w:jc w:val="both"/>
        <w:rPr>
          <w:rFonts w:cs="Times New Roman"/>
        </w:rPr>
      </w:pPr>
      <w:r w:rsidRPr="00F40BB5">
        <w:rPr>
          <w:rFonts w:cs="Times New Roman"/>
        </w:rPr>
        <w:t xml:space="preserve">2. Obchodním tajemstvím se pro účely této smlouvy rozumí veškeré skutečnosti obchodní, výrobní či technické povahy související s činností smluvních stran, zejména veškerá průmyslová práva </w:t>
      </w:r>
      <w:r w:rsidR="008B3E0D">
        <w:rPr>
          <w:rFonts w:cs="Times New Roman"/>
        </w:rPr>
        <w:br/>
      </w:r>
      <w:r w:rsidRPr="00F40BB5">
        <w:rPr>
          <w:rFonts w:cs="Times New Roman"/>
        </w:rPr>
        <w:t xml:space="preserve">a know-how, které mají skutečnou nebo alespoň potenciální materiální či nemateriální hodnotu, </w:t>
      </w:r>
      <w:r w:rsidR="008B3E0D">
        <w:rPr>
          <w:rFonts w:cs="Times New Roman"/>
        </w:rPr>
        <w:br/>
      </w:r>
      <w:r w:rsidRPr="00F40BB5">
        <w:rPr>
          <w:rFonts w:cs="Times New Roman"/>
        </w:rPr>
        <w:t>nejsou</w:t>
      </w:r>
      <w:r>
        <w:rPr>
          <w:rFonts w:cs="Times New Roman"/>
        </w:rPr>
        <w:t> </w:t>
      </w:r>
      <w:r w:rsidRPr="00F40BB5">
        <w:rPr>
          <w:rFonts w:cs="Times New Roman"/>
        </w:rPr>
        <w:t>v obchodních kruzích běžně dostupné a mají být podle vůle smluvních stran utajeny.</w:t>
      </w:r>
    </w:p>
    <w:p w14:paraId="5A82BF1D" w14:textId="77777777" w:rsidR="00736AE5" w:rsidRPr="00F40BB5" w:rsidRDefault="00736AE5" w:rsidP="00736AE5">
      <w:pPr>
        <w:spacing w:after="120" w:line="276" w:lineRule="auto"/>
        <w:ind w:hanging="284"/>
        <w:jc w:val="both"/>
        <w:rPr>
          <w:rFonts w:cs="Times New Roman"/>
        </w:rPr>
      </w:pPr>
      <w:r w:rsidRPr="00F40BB5">
        <w:rPr>
          <w:rFonts w:cs="Times New Roman"/>
        </w:rPr>
        <w:t>3. Smluvní strany se zavazují, že ke skutečnostem tvořícím obchodní tajemství, umožní přístup pouze pracovníkům a osobám, které se smluvně zavázaly mlčenlivostí o skutečnostech tvořících obchodní tajemství.</w:t>
      </w:r>
    </w:p>
    <w:p w14:paraId="64EA9C91" w14:textId="77777777" w:rsidR="00736AE5" w:rsidRPr="00F40BB5" w:rsidRDefault="00736AE5" w:rsidP="00736AE5">
      <w:pPr>
        <w:spacing w:after="120" w:line="276" w:lineRule="auto"/>
        <w:ind w:hanging="284"/>
        <w:jc w:val="both"/>
        <w:rPr>
          <w:rFonts w:cs="Times New Roman"/>
        </w:rPr>
      </w:pPr>
      <w:r w:rsidRPr="00F40BB5">
        <w:rPr>
          <w:rFonts w:cs="Times New Roman"/>
        </w:rPr>
        <w:t>4. Smluvní strany jsou povinny zachovávat obchodní tajemství i po skončení tohoto smluvního vztahu po dobu, po kterou trvají skutečnosti obchodní tajemství tvořící.</w:t>
      </w:r>
    </w:p>
    <w:p w14:paraId="17854922" w14:textId="77777777" w:rsidR="00736AE5" w:rsidRPr="00F40BB5" w:rsidRDefault="00736AE5" w:rsidP="00736AE5">
      <w:pPr>
        <w:spacing w:after="120" w:line="276" w:lineRule="auto"/>
        <w:ind w:hanging="284"/>
        <w:jc w:val="both"/>
        <w:rPr>
          <w:rFonts w:cs="Times New Roman"/>
        </w:rPr>
      </w:pPr>
      <w:r w:rsidRPr="00F40BB5">
        <w:rPr>
          <w:rFonts w:cs="Times New Roman"/>
        </w:rPr>
        <w:t>5. Smluvní strany se zavazují, že informace získané od druhé smluvní strany nebo při spolupráci s</w:t>
      </w:r>
      <w:r>
        <w:rPr>
          <w:rFonts w:cs="Times New Roman"/>
        </w:rPr>
        <w:t> </w:t>
      </w:r>
      <w:r w:rsidRPr="00F40BB5">
        <w:rPr>
          <w:rFonts w:cs="Times New Roman"/>
        </w:rPr>
        <w:t>ní</w:t>
      </w:r>
      <w:r>
        <w:rPr>
          <w:rFonts w:cs="Times New Roman"/>
        </w:rPr>
        <w:t> </w:t>
      </w:r>
      <w:r w:rsidRPr="00F40BB5">
        <w:rPr>
          <w:rFonts w:cs="Times New Roman"/>
        </w:rPr>
        <w:t>nevyužijí k vlastní výdělečné činnosti a ani neumožní, aby je k výdělečné činnosti využila třetí osoba.</w:t>
      </w:r>
    </w:p>
    <w:p w14:paraId="04767616" w14:textId="77777777" w:rsidR="007E1E6F" w:rsidRDefault="007E1E6F" w:rsidP="00736AE5">
      <w:pPr>
        <w:spacing w:after="120" w:line="276" w:lineRule="auto"/>
        <w:ind w:hanging="284"/>
        <w:jc w:val="center"/>
        <w:rPr>
          <w:rFonts w:cs="Times New Roman"/>
          <w:b/>
          <w:u w:val="single"/>
        </w:rPr>
      </w:pPr>
    </w:p>
    <w:p w14:paraId="6F536AC0" w14:textId="01506670"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X</w:t>
      </w:r>
      <w:r>
        <w:rPr>
          <w:rFonts w:cs="Times New Roman"/>
          <w:b/>
          <w:u w:val="single"/>
        </w:rPr>
        <w:t>I</w:t>
      </w:r>
      <w:r w:rsidRPr="00F40BB5">
        <w:rPr>
          <w:rFonts w:cs="Times New Roman"/>
          <w:b/>
          <w:u w:val="single"/>
        </w:rPr>
        <w:t>. Trvání a ukončení smlouvy</w:t>
      </w:r>
    </w:p>
    <w:p w14:paraId="6E3339F0" w14:textId="295C64B7" w:rsidR="00736AE5" w:rsidRPr="00F40BB5" w:rsidRDefault="00736AE5" w:rsidP="00736AE5">
      <w:pPr>
        <w:numPr>
          <w:ilvl w:val="0"/>
          <w:numId w:val="6"/>
        </w:numPr>
        <w:suppressAutoHyphens w:val="0"/>
        <w:spacing w:after="120" w:line="276" w:lineRule="auto"/>
        <w:ind w:left="0" w:hanging="284"/>
        <w:jc w:val="both"/>
        <w:rPr>
          <w:rFonts w:cs="Times New Roman"/>
        </w:rPr>
      </w:pPr>
      <w:r w:rsidRPr="00F40BB5">
        <w:rPr>
          <w:rFonts w:cs="Times New Roman"/>
        </w:rPr>
        <w:t xml:space="preserve">Tato smlouva se uzavírá na dobu určitou, účinnosti nabývá </w:t>
      </w:r>
      <w:r>
        <w:t>dnem zveřejnění v registru smluv</w:t>
      </w:r>
      <w:r w:rsidR="008B3E0D">
        <w:br/>
      </w:r>
      <w:r>
        <w:t xml:space="preserve"> </w:t>
      </w:r>
      <w:r w:rsidRPr="00F40BB5">
        <w:rPr>
          <w:rFonts w:cs="Times New Roman"/>
        </w:rPr>
        <w:t>a končí dnem </w:t>
      </w:r>
      <w:r w:rsidR="00534B0F">
        <w:rPr>
          <w:rFonts w:cs="Times New Roman"/>
        </w:rPr>
        <w:t>31.12.</w:t>
      </w:r>
      <w:r w:rsidR="00534B0F" w:rsidRPr="00EA5D0B">
        <w:rPr>
          <w:rFonts w:cs="Times New Roman"/>
        </w:rPr>
        <w:t>2024</w:t>
      </w:r>
      <w:r w:rsidRPr="00EA5D0B">
        <w:rPr>
          <w:rFonts w:cs="Times New Roman"/>
          <w:b/>
        </w:rPr>
        <w:t>,</w:t>
      </w:r>
      <w:r w:rsidRPr="00EA5D0B">
        <w:rPr>
          <w:rFonts w:cs="Times New Roman"/>
        </w:rPr>
        <w:t xml:space="preserve"> případně okamžikem, kdy cena veškerých celkově poskytnutých služeb dosáhne částky dle čl. II odst. 2 smlouvy. Platí termín, který nastane dříve.</w:t>
      </w:r>
      <w:r w:rsidRPr="00534B0F">
        <w:rPr>
          <w:rFonts w:cs="Times New Roman"/>
        </w:rPr>
        <w:t xml:space="preserve"> </w:t>
      </w:r>
    </w:p>
    <w:p w14:paraId="3E42A57F" w14:textId="77777777" w:rsidR="00736AE5" w:rsidRPr="00F40BB5" w:rsidRDefault="00736AE5" w:rsidP="00736AE5">
      <w:pPr>
        <w:numPr>
          <w:ilvl w:val="0"/>
          <w:numId w:val="6"/>
        </w:numPr>
        <w:suppressAutoHyphens w:val="0"/>
        <w:spacing w:after="120" w:line="276" w:lineRule="auto"/>
        <w:ind w:left="0" w:hanging="284"/>
        <w:jc w:val="both"/>
        <w:rPr>
          <w:rFonts w:cs="Times New Roman"/>
        </w:rPr>
      </w:pPr>
      <w:r w:rsidRPr="00F40BB5">
        <w:rPr>
          <w:rFonts w:cs="Times New Roman"/>
        </w:rPr>
        <w:t>Smlouva může zaniknout:</w:t>
      </w:r>
    </w:p>
    <w:p w14:paraId="1DD3D5FA" w14:textId="77777777" w:rsidR="00736AE5" w:rsidRPr="00F40BB5" w:rsidRDefault="00736AE5" w:rsidP="00736AE5">
      <w:pPr>
        <w:numPr>
          <w:ilvl w:val="0"/>
          <w:numId w:val="2"/>
        </w:numPr>
        <w:suppressAutoHyphens w:val="0"/>
        <w:spacing w:after="120" w:line="276" w:lineRule="auto"/>
        <w:ind w:left="0" w:hanging="284"/>
        <w:jc w:val="both"/>
        <w:rPr>
          <w:rFonts w:cs="Times New Roman"/>
        </w:rPr>
      </w:pPr>
      <w:r w:rsidRPr="00F40BB5">
        <w:rPr>
          <w:rFonts w:cs="Times New Roman"/>
        </w:rPr>
        <w:t>písemnou dohodou smluvních stran,</w:t>
      </w:r>
    </w:p>
    <w:p w14:paraId="62C48D51" w14:textId="77777777" w:rsidR="00736AE5" w:rsidRPr="00F40BB5" w:rsidRDefault="00736AE5" w:rsidP="00736AE5">
      <w:pPr>
        <w:numPr>
          <w:ilvl w:val="0"/>
          <w:numId w:val="2"/>
        </w:numPr>
        <w:suppressAutoHyphens w:val="0"/>
        <w:spacing w:after="120" w:line="276" w:lineRule="auto"/>
        <w:ind w:left="0" w:hanging="284"/>
        <w:jc w:val="both"/>
        <w:rPr>
          <w:rFonts w:cs="Times New Roman"/>
        </w:rPr>
      </w:pPr>
      <w:r w:rsidRPr="00F40BB5">
        <w:rPr>
          <w:rFonts w:cs="Times New Roman"/>
        </w:rPr>
        <w:t xml:space="preserve">písemnou výpovědí za podmínek uvedených v odst. 3 tohoto článku, </w:t>
      </w:r>
    </w:p>
    <w:p w14:paraId="296E50CB" w14:textId="77777777" w:rsidR="00736AE5" w:rsidRDefault="00736AE5" w:rsidP="00736AE5">
      <w:pPr>
        <w:numPr>
          <w:ilvl w:val="0"/>
          <w:numId w:val="2"/>
        </w:numPr>
        <w:suppressAutoHyphens w:val="0"/>
        <w:spacing w:after="120" w:line="276" w:lineRule="auto"/>
        <w:ind w:left="0" w:hanging="284"/>
        <w:jc w:val="both"/>
        <w:rPr>
          <w:rFonts w:cs="Times New Roman"/>
        </w:rPr>
      </w:pPr>
      <w:r>
        <w:rPr>
          <w:rFonts w:cs="Times New Roman"/>
        </w:rPr>
        <w:t>odstoupením od smlouvy,</w:t>
      </w:r>
    </w:p>
    <w:p w14:paraId="081E3299" w14:textId="77777777" w:rsidR="00736AE5" w:rsidRPr="00F6004C" w:rsidRDefault="00736AE5" w:rsidP="00736AE5">
      <w:pPr>
        <w:numPr>
          <w:ilvl w:val="0"/>
          <w:numId w:val="2"/>
        </w:numPr>
        <w:suppressAutoHyphens w:val="0"/>
        <w:spacing w:after="120" w:line="276" w:lineRule="auto"/>
        <w:ind w:left="0" w:hanging="284"/>
        <w:jc w:val="both"/>
        <w:rPr>
          <w:rFonts w:cs="Times New Roman"/>
        </w:rPr>
      </w:pPr>
      <w:r w:rsidRPr="00F6004C">
        <w:t>vyčerpáním finančního limitu uvedeného v čl. II odst. 2 této smlouvy</w:t>
      </w:r>
      <w:r w:rsidRPr="00F6004C">
        <w:rPr>
          <w:rFonts w:cs="Times New Roman"/>
        </w:rPr>
        <w:t>.</w:t>
      </w:r>
    </w:p>
    <w:p w14:paraId="0987C990" w14:textId="77777777" w:rsidR="00736AE5" w:rsidRPr="00F40BB5" w:rsidRDefault="00736AE5" w:rsidP="00736AE5">
      <w:pPr>
        <w:numPr>
          <w:ilvl w:val="0"/>
          <w:numId w:val="6"/>
        </w:numPr>
        <w:suppressAutoHyphens w:val="0"/>
        <w:spacing w:after="120" w:line="276" w:lineRule="auto"/>
        <w:ind w:left="0" w:hanging="284"/>
        <w:jc w:val="both"/>
        <w:rPr>
          <w:rFonts w:cs="Times New Roman"/>
        </w:rPr>
      </w:pPr>
      <w:r w:rsidRPr="00F40BB5">
        <w:rPr>
          <w:rFonts w:cs="Times New Roman"/>
        </w:rPr>
        <w:t>Smluvní strany mohou podat výpověď i bez udání důvodu. Výpovědní lhůta činí 3 měsíce a počíná běžet prvním dnem kalendářního měsíce následujícího po měsíci, v němž byla výpověď druhé smluvní straně doručena.</w:t>
      </w:r>
    </w:p>
    <w:p w14:paraId="394C52B5" w14:textId="77777777" w:rsidR="00736AE5" w:rsidRPr="00F40BB5" w:rsidRDefault="00736AE5" w:rsidP="00736AE5">
      <w:pPr>
        <w:numPr>
          <w:ilvl w:val="0"/>
          <w:numId w:val="6"/>
        </w:numPr>
        <w:suppressAutoHyphens w:val="0"/>
        <w:spacing w:after="120" w:line="276" w:lineRule="auto"/>
        <w:ind w:left="0" w:hanging="284"/>
        <w:jc w:val="both"/>
        <w:rPr>
          <w:rFonts w:cs="Times New Roman"/>
        </w:rPr>
      </w:pPr>
      <w:r w:rsidRPr="00F40BB5">
        <w:rPr>
          <w:rFonts w:cs="Times New Roman"/>
        </w:rPr>
        <w:t>Objednatel má právo odstoupit od této smlouvy:</w:t>
      </w:r>
    </w:p>
    <w:p w14:paraId="400DC8D7" w14:textId="77777777" w:rsidR="00736AE5" w:rsidRPr="00F40BB5" w:rsidRDefault="00736AE5" w:rsidP="00736AE5">
      <w:pPr>
        <w:numPr>
          <w:ilvl w:val="0"/>
          <w:numId w:val="12"/>
        </w:numPr>
        <w:suppressAutoHyphens w:val="0"/>
        <w:spacing w:after="120" w:line="276" w:lineRule="auto"/>
        <w:ind w:left="0" w:hanging="284"/>
        <w:jc w:val="both"/>
        <w:rPr>
          <w:rFonts w:cs="Times New Roman"/>
        </w:rPr>
      </w:pPr>
      <w:r w:rsidRPr="00F40BB5">
        <w:rPr>
          <w:rFonts w:cs="Times New Roman"/>
        </w:rPr>
        <w:t xml:space="preserve">neodstraní-li </w:t>
      </w:r>
      <w:r>
        <w:rPr>
          <w:rFonts w:cs="Times New Roman"/>
        </w:rPr>
        <w:t>dodavatel</w:t>
      </w:r>
      <w:r w:rsidRPr="00F40BB5">
        <w:rPr>
          <w:rFonts w:cs="Times New Roman"/>
        </w:rPr>
        <w:t xml:space="preserve"> vady </w:t>
      </w:r>
      <w:r>
        <w:rPr>
          <w:rFonts w:cs="Times New Roman"/>
        </w:rPr>
        <w:t>předmětu smlouvy</w:t>
      </w:r>
      <w:r w:rsidRPr="00F40BB5">
        <w:rPr>
          <w:rFonts w:cs="Times New Roman"/>
        </w:rPr>
        <w:t xml:space="preserve"> ani v dodatečné lhůtě nad rámec lhůty pro odstranění vad bránících užívání </w:t>
      </w:r>
      <w:r>
        <w:rPr>
          <w:rFonts w:cs="Times New Roman"/>
        </w:rPr>
        <w:t>předmětu smlouvy</w:t>
      </w:r>
      <w:r w:rsidRPr="00F40BB5">
        <w:rPr>
          <w:rFonts w:cs="Times New Roman"/>
        </w:rPr>
        <w:t xml:space="preserve"> stanovené v akceptačním protokolu nebo oznámí-li před jejím uplynutím, že vady neodstraní,</w:t>
      </w:r>
    </w:p>
    <w:p w14:paraId="6BDEA6D6" w14:textId="77777777" w:rsidR="00736AE5" w:rsidRPr="00F40BB5" w:rsidRDefault="00736AE5" w:rsidP="00736AE5">
      <w:pPr>
        <w:numPr>
          <w:ilvl w:val="0"/>
          <w:numId w:val="12"/>
        </w:numPr>
        <w:suppressAutoHyphens w:val="0"/>
        <w:spacing w:after="120" w:line="276" w:lineRule="auto"/>
        <w:ind w:left="0" w:hanging="284"/>
        <w:jc w:val="both"/>
        <w:rPr>
          <w:rFonts w:cs="Times New Roman"/>
        </w:rPr>
      </w:pPr>
      <w:r w:rsidRPr="00F40BB5">
        <w:rPr>
          <w:rFonts w:eastAsia="Calibri" w:cs="Times New Roman"/>
          <w:lang w:eastAsia="en-US"/>
        </w:rPr>
        <w:lastRenderedPageBreak/>
        <w:t xml:space="preserve">jestliže byl prohlášen úpadek </w:t>
      </w:r>
      <w:r>
        <w:rPr>
          <w:rFonts w:eastAsia="Calibri" w:cs="Times New Roman"/>
          <w:lang w:eastAsia="en-US"/>
        </w:rPr>
        <w:t>dodavatel</w:t>
      </w:r>
      <w:r w:rsidRPr="00F40BB5">
        <w:rPr>
          <w:rFonts w:eastAsia="Calibri" w:cs="Times New Roman"/>
          <w:lang w:eastAsia="en-US"/>
        </w:rPr>
        <w:t>e ve smyslu zákona č. 182/2006 Sb., insolvenční zákon, ve znění pozdějších předpisů,</w:t>
      </w:r>
    </w:p>
    <w:p w14:paraId="57B34B90" w14:textId="77777777" w:rsidR="00736AE5" w:rsidRPr="00F40BB5" w:rsidRDefault="00736AE5" w:rsidP="00736AE5">
      <w:pPr>
        <w:numPr>
          <w:ilvl w:val="0"/>
          <w:numId w:val="12"/>
        </w:numPr>
        <w:suppressAutoHyphens w:val="0"/>
        <w:spacing w:after="120" w:line="276" w:lineRule="auto"/>
        <w:ind w:left="0" w:hanging="284"/>
        <w:jc w:val="both"/>
        <w:rPr>
          <w:rFonts w:cs="Times New Roman"/>
        </w:rPr>
      </w:pPr>
      <w:r w:rsidRPr="00F40BB5">
        <w:rPr>
          <w:rFonts w:eastAsia="Calibri" w:cs="Times New Roman"/>
          <w:lang w:eastAsia="en-US"/>
        </w:rPr>
        <w:t xml:space="preserve">pokud bude </w:t>
      </w:r>
      <w:r>
        <w:rPr>
          <w:rFonts w:eastAsia="Calibri" w:cs="Times New Roman"/>
          <w:lang w:eastAsia="en-US"/>
        </w:rPr>
        <w:t>dodavatel</w:t>
      </w:r>
      <w:r w:rsidRPr="00F40BB5">
        <w:rPr>
          <w:rFonts w:eastAsia="Calibri" w:cs="Times New Roman"/>
          <w:lang w:eastAsia="en-US"/>
        </w:rPr>
        <w:t xml:space="preserve"> v prodlení s dodáním předmětu smlouvy či jeho části o více než 30 dní,</w:t>
      </w:r>
    </w:p>
    <w:p w14:paraId="1466BBD7" w14:textId="77777777" w:rsidR="00736AE5" w:rsidRPr="00F40BB5" w:rsidRDefault="00736AE5" w:rsidP="00736AE5">
      <w:pPr>
        <w:numPr>
          <w:ilvl w:val="0"/>
          <w:numId w:val="12"/>
        </w:numPr>
        <w:suppressAutoHyphens w:val="0"/>
        <w:spacing w:after="120" w:line="276" w:lineRule="auto"/>
        <w:ind w:left="0" w:hanging="284"/>
        <w:jc w:val="both"/>
        <w:rPr>
          <w:rFonts w:cs="Times New Roman"/>
        </w:rPr>
      </w:pPr>
      <w:r w:rsidRPr="00F40BB5">
        <w:rPr>
          <w:rFonts w:eastAsia="Calibri" w:cs="Times New Roman"/>
          <w:lang w:eastAsia="en-US"/>
        </w:rPr>
        <w:t>jestliže předmět smlouvy nebude splňovat parametry stanovené v této smlouvě, zadávací dokumentaci dle čl. I odst. 3 této smlouvy, obecně závaznými právními předpisy či technickými normami,</w:t>
      </w:r>
    </w:p>
    <w:p w14:paraId="4440E97E" w14:textId="77777777" w:rsidR="00736AE5" w:rsidRPr="00F40BB5" w:rsidRDefault="00736AE5" w:rsidP="00736AE5">
      <w:pPr>
        <w:numPr>
          <w:ilvl w:val="0"/>
          <w:numId w:val="12"/>
        </w:numPr>
        <w:suppressAutoHyphens w:val="0"/>
        <w:spacing w:after="120" w:line="276" w:lineRule="auto"/>
        <w:ind w:left="0" w:hanging="284"/>
        <w:jc w:val="both"/>
        <w:rPr>
          <w:rFonts w:cs="Times New Roman"/>
        </w:rPr>
      </w:pPr>
      <w:r w:rsidRPr="00F40BB5">
        <w:rPr>
          <w:rFonts w:eastAsia="Calibri" w:cs="Times New Roman"/>
          <w:lang w:eastAsia="en-US"/>
        </w:rPr>
        <w:t xml:space="preserve">jestliže </w:t>
      </w:r>
      <w:r>
        <w:rPr>
          <w:rFonts w:eastAsia="Calibri" w:cs="Times New Roman"/>
          <w:lang w:eastAsia="en-US"/>
        </w:rPr>
        <w:t>dodavatel</w:t>
      </w:r>
      <w:r w:rsidRPr="00F40BB5">
        <w:rPr>
          <w:rFonts w:eastAsia="Calibri" w:cs="Times New Roman"/>
          <w:lang w:eastAsia="en-US"/>
        </w:rPr>
        <w:t xml:space="preserve"> pozbude oprávnění, které vyžaduje provedení a dodání předmětu smlouvy,</w:t>
      </w:r>
    </w:p>
    <w:p w14:paraId="094A5E12" w14:textId="77777777" w:rsidR="00736AE5" w:rsidRPr="00247FCF" w:rsidRDefault="00736AE5" w:rsidP="00736AE5">
      <w:pPr>
        <w:numPr>
          <w:ilvl w:val="0"/>
          <w:numId w:val="12"/>
        </w:numPr>
        <w:suppressAutoHyphens w:val="0"/>
        <w:spacing w:after="120" w:line="276" w:lineRule="auto"/>
        <w:ind w:left="0" w:hanging="284"/>
        <w:jc w:val="both"/>
        <w:rPr>
          <w:rFonts w:cs="Times New Roman"/>
        </w:rPr>
      </w:pPr>
      <w:r w:rsidRPr="00F40BB5">
        <w:rPr>
          <w:rFonts w:eastAsia="Calibri" w:cs="Times New Roman"/>
          <w:lang w:eastAsia="en-US"/>
        </w:rPr>
        <w:t xml:space="preserve">jestliže </w:t>
      </w:r>
      <w:r>
        <w:rPr>
          <w:rFonts w:eastAsia="Calibri" w:cs="Times New Roman"/>
          <w:lang w:eastAsia="en-US"/>
        </w:rPr>
        <w:t>dodavatel</w:t>
      </w:r>
      <w:r w:rsidRPr="00F40BB5">
        <w:rPr>
          <w:rFonts w:eastAsia="Calibri" w:cs="Times New Roman"/>
          <w:lang w:eastAsia="en-US"/>
        </w:rPr>
        <w:t xml:space="preserve"> vstoupí do likvidace.</w:t>
      </w:r>
    </w:p>
    <w:p w14:paraId="05077D1C" w14:textId="77777777" w:rsidR="00736AE5" w:rsidRPr="00CD0946" w:rsidRDefault="00736AE5" w:rsidP="00736AE5">
      <w:pPr>
        <w:numPr>
          <w:ilvl w:val="0"/>
          <w:numId w:val="12"/>
        </w:numPr>
        <w:suppressAutoHyphens w:val="0"/>
        <w:spacing w:after="120" w:line="276" w:lineRule="auto"/>
        <w:ind w:left="0" w:hanging="284"/>
        <w:jc w:val="both"/>
        <w:rPr>
          <w:rFonts w:cs="Times New Roman"/>
        </w:rPr>
      </w:pPr>
      <w:r w:rsidRPr="00CD0946">
        <w:rPr>
          <w:rFonts w:eastAsia="Calibri" w:cs="Times New Roman"/>
          <w:lang w:eastAsia="en-US"/>
        </w:rPr>
        <w:t>v případě, kdy bude plnění prováděno v rozporu s čl. V této smlouvy.</w:t>
      </w:r>
    </w:p>
    <w:p w14:paraId="0B5740DD" w14:textId="77777777" w:rsidR="00736AE5" w:rsidRDefault="00736AE5" w:rsidP="00736AE5">
      <w:pPr>
        <w:suppressAutoHyphens w:val="0"/>
        <w:spacing w:after="120" w:line="276" w:lineRule="auto"/>
        <w:jc w:val="both"/>
        <w:rPr>
          <w:rFonts w:cs="Times New Roman"/>
        </w:rPr>
      </w:pPr>
    </w:p>
    <w:p w14:paraId="2D601FC6" w14:textId="77777777" w:rsidR="00736AE5" w:rsidRPr="00F40BB5" w:rsidRDefault="00736AE5" w:rsidP="00736AE5">
      <w:pPr>
        <w:suppressAutoHyphens w:val="0"/>
        <w:spacing w:after="120" w:line="276" w:lineRule="auto"/>
        <w:jc w:val="both"/>
        <w:rPr>
          <w:rFonts w:cs="Times New Roman"/>
        </w:rPr>
      </w:pPr>
    </w:p>
    <w:p w14:paraId="5BAFBF54" w14:textId="77777777"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XI</w:t>
      </w:r>
      <w:r>
        <w:rPr>
          <w:rFonts w:cs="Times New Roman"/>
          <w:b/>
          <w:u w:val="single"/>
        </w:rPr>
        <w:t>I</w:t>
      </w:r>
      <w:r w:rsidRPr="00F40BB5">
        <w:rPr>
          <w:rFonts w:cs="Times New Roman"/>
          <w:b/>
          <w:u w:val="single"/>
        </w:rPr>
        <w:t>. Ustanovení o doručování</w:t>
      </w:r>
    </w:p>
    <w:p w14:paraId="004BCF8A" w14:textId="77777777" w:rsidR="00736AE5" w:rsidRPr="00F40BB5" w:rsidRDefault="00736AE5" w:rsidP="00736AE5">
      <w:pPr>
        <w:numPr>
          <w:ilvl w:val="0"/>
          <w:numId w:val="7"/>
        </w:numPr>
        <w:spacing w:after="120" w:line="276" w:lineRule="auto"/>
        <w:ind w:left="0" w:hanging="284"/>
        <w:jc w:val="both"/>
        <w:rPr>
          <w:rFonts w:cs="Times New Roman"/>
        </w:rPr>
      </w:pPr>
      <w:r w:rsidRPr="00F40BB5">
        <w:rPr>
          <w:rFonts w:cs="Times New Roman"/>
        </w:rPr>
        <w:t>Veškeré písemnosti související s touto smlouvou se doručují na adresu objednatele nebo </w:t>
      </w:r>
      <w:r>
        <w:rPr>
          <w:rFonts w:cs="Times New Roman"/>
        </w:rPr>
        <w:t>dodavatel</w:t>
      </w:r>
      <w:r w:rsidRPr="00F40BB5">
        <w:rPr>
          <w:rFonts w:cs="Times New Roman"/>
        </w:rPr>
        <w:t xml:space="preserve">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77658253" w14:textId="77777777" w:rsidR="00736AE5" w:rsidRPr="00F40BB5" w:rsidRDefault="00736AE5" w:rsidP="00736AE5">
      <w:pPr>
        <w:numPr>
          <w:ilvl w:val="0"/>
          <w:numId w:val="7"/>
        </w:numPr>
        <w:spacing w:after="120" w:line="276" w:lineRule="auto"/>
        <w:ind w:left="0" w:hanging="284"/>
        <w:jc w:val="both"/>
        <w:rPr>
          <w:rFonts w:cs="Times New Roman"/>
        </w:rPr>
      </w:pPr>
      <w:r w:rsidRPr="00F40BB5">
        <w:rPr>
          <w:rFonts w:cs="Times New Roman"/>
        </w:rPr>
        <w:t xml:space="preserve">Nebyl-li objednatel nebo </w:t>
      </w:r>
      <w:r>
        <w:rPr>
          <w:rFonts w:cs="Times New Roman"/>
        </w:rPr>
        <w:t>dodavatel</w:t>
      </w:r>
      <w:r w:rsidRPr="00F40BB5">
        <w:rPr>
          <w:rFonts w:cs="Times New Roman"/>
        </w:rPr>
        <w:t xml:space="preserve"> na uvedené adrese zastižen, písemnost se prostřednictvím poštovního doručovatele uloží na poště. Nevyzvedne-li si účastník zásilku do deseti kalendářních</w:t>
      </w:r>
      <w:r>
        <w:rPr>
          <w:rFonts w:cs="Times New Roman"/>
        </w:rPr>
        <w:br/>
      </w:r>
      <w:r w:rsidRPr="00F40BB5">
        <w:rPr>
          <w:rFonts w:cs="Times New Roman"/>
        </w:rPr>
        <w:t xml:space="preserve">dnů od uložení, považuje se poslední den této lhůty za den doručení, i když se účastník o doručení nedozvěděl. </w:t>
      </w:r>
    </w:p>
    <w:p w14:paraId="0C4595E7" w14:textId="40F2FFC1" w:rsidR="00736AE5" w:rsidRPr="00F40BB5" w:rsidRDefault="00736AE5" w:rsidP="00736AE5">
      <w:pPr>
        <w:numPr>
          <w:ilvl w:val="0"/>
          <w:numId w:val="7"/>
        </w:numPr>
        <w:spacing w:after="120" w:line="276" w:lineRule="auto"/>
        <w:ind w:left="0" w:hanging="284"/>
        <w:jc w:val="both"/>
        <w:rPr>
          <w:rFonts w:cs="Times New Roman"/>
        </w:rPr>
      </w:pPr>
      <w:r w:rsidRPr="00F40BB5">
        <w:rPr>
          <w:rFonts w:cs="Times New Roman"/>
        </w:rPr>
        <w:t xml:space="preserve">Kontaktní osobou na straně objednatele je </w:t>
      </w:r>
      <w:proofErr w:type="spellStart"/>
      <w:r w:rsidR="003B2D3B">
        <w:rPr>
          <w:rFonts w:cs="Times New Roman"/>
        </w:rPr>
        <w:t>xxxxxxxxx</w:t>
      </w:r>
      <w:proofErr w:type="spellEnd"/>
      <w:r w:rsidRPr="00F40BB5">
        <w:rPr>
          <w:rFonts w:cs="Times New Roman"/>
        </w:rPr>
        <w:t xml:space="preserve">, tel. </w:t>
      </w:r>
      <w:proofErr w:type="spellStart"/>
      <w:proofErr w:type="gramStart"/>
      <w:r w:rsidR="003B2D3B">
        <w:rPr>
          <w:rFonts w:cs="Times New Roman"/>
        </w:rPr>
        <w:t>xxxxxxx</w:t>
      </w:r>
      <w:proofErr w:type="spellEnd"/>
      <w:r w:rsidRPr="00F40BB5">
        <w:rPr>
          <w:rFonts w:cs="Times New Roman"/>
        </w:rPr>
        <w:t xml:space="preserve">, </w:t>
      </w:r>
      <w:r>
        <w:rPr>
          <w:rFonts w:cs="Times New Roman"/>
        </w:rPr>
        <w:t xml:space="preserve"> </w:t>
      </w:r>
      <w:r w:rsidRPr="00F40BB5">
        <w:rPr>
          <w:rFonts w:cs="Times New Roman"/>
        </w:rPr>
        <w:t>e-mail</w:t>
      </w:r>
      <w:proofErr w:type="gramEnd"/>
      <w:r w:rsidRPr="00F40BB5">
        <w:rPr>
          <w:rFonts w:cs="Times New Roman"/>
        </w:rPr>
        <w:t>:</w:t>
      </w:r>
      <w:r w:rsidR="00CD0946">
        <w:t xml:space="preserve"> </w:t>
      </w:r>
      <w:proofErr w:type="spellStart"/>
      <w:r w:rsidR="003B2D3B">
        <w:t>xxxxxxx</w:t>
      </w:r>
      <w:proofErr w:type="spellEnd"/>
      <w:r w:rsidR="00255786">
        <w:t xml:space="preserve">; </w:t>
      </w:r>
      <w:proofErr w:type="spellStart"/>
      <w:r w:rsidR="003B2D3B">
        <w:t>xxxxxxx</w:t>
      </w:r>
      <w:proofErr w:type="spellEnd"/>
      <w:r w:rsidR="00255786">
        <w:t>,</w:t>
      </w:r>
      <w:r w:rsidR="00255786" w:rsidRPr="00255786">
        <w:t xml:space="preserve"> </w:t>
      </w:r>
      <w:proofErr w:type="spellStart"/>
      <w:r w:rsidR="003B2D3B">
        <w:t>xxxxxxx</w:t>
      </w:r>
      <w:proofErr w:type="spellEnd"/>
      <w:r w:rsidR="00255786">
        <w:t>.</w:t>
      </w:r>
    </w:p>
    <w:p w14:paraId="6494886C" w14:textId="468D16B3" w:rsidR="00736AE5" w:rsidRDefault="00736AE5" w:rsidP="00736AE5">
      <w:pPr>
        <w:numPr>
          <w:ilvl w:val="0"/>
          <w:numId w:val="7"/>
        </w:numPr>
        <w:spacing w:after="120" w:line="276" w:lineRule="auto"/>
        <w:ind w:left="0" w:hanging="284"/>
        <w:jc w:val="both"/>
        <w:rPr>
          <w:rFonts w:cs="Times New Roman"/>
        </w:rPr>
      </w:pPr>
      <w:r w:rsidRPr="00F40BB5">
        <w:rPr>
          <w:rFonts w:cs="Times New Roman"/>
        </w:rPr>
        <w:t xml:space="preserve">Kontaktní osobou na straně </w:t>
      </w:r>
      <w:r>
        <w:rPr>
          <w:rFonts w:cs="Times New Roman"/>
        </w:rPr>
        <w:t>dodavatel</w:t>
      </w:r>
      <w:r w:rsidRPr="00F40BB5">
        <w:rPr>
          <w:rFonts w:cs="Times New Roman"/>
        </w:rPr>
        <w:t xml:space="preserve">e je </w:t>
      </w:r>
      <w:proofErr w:type="spellStart"/>
      <w:r w:rsidR="003B2D3B">
        <w:rPr>
          <w:rFonts w:cs="Times New Roman"/>
        </w:rPr>
        <w:t>xxxxxxxxx</w:t>
      </w:r>
      <w:proofErr w:type="spellEnd"/>
      <w:r w:rsidR="00CD0946">
        <w:rPr>
          <w:rFonts w:cs="Times New Roman"/>
        </w:rPr>
        <w:t xml:space="preserve">, e-mail: </w:t>
      </w:r>
      <w:r w:rsidR="003B2D3B">
        <w:rPr>
          <w:rFonts w:cs="Times New Roman"/>
        </w:rPr>
        <w:t>xxxxxxxxxxx</w:t>
      </w:r>
      <w:bookmarkStart w:id="0" w:name="_GoBack"/>
      <w:bookmarkEnd w:id="0"/>
    </w:p>
    <w:p w14:paraId="31427858" w14:textId="77777777" w:rsidR="00736AE5" w:rsidRDefault="00736AE5" w:rsidP="00736AE5">
      <w:pPr>
        <w:spacing w:after="120" w:line="276" w:lineRule="auto"/>
        <w:jc w:val="both"/>
        <w:rPr>
          <w:rFonts w:cs="Times New Roman"/>
        </w:rPr>
      </w:pPr>
    </w:p>
    <w:p w14:paraId="15010508" w14:textId="475F9D34" w:rsidR="00736AE5" w:rsidRPr="006B2455" w:rsidRDefault="00736AE5" w:rsidP="00736AE5">
      <w:pPr>
        <w:spacing w:after="120" w:line="276" w:lineRule="auto"/>
        <w:ind w:hanging="284"/>
        <w:jc w:val="center"/>
        <w:rPr>
          <w:rFonts w:cs="Times New Roman"/>
          <w:b/>
          <w:u w:val="single"/>
        </w:rPr>
      </w:pPr>
      <w:bookmarkStart w:id="1" w:name="_Hlk120105385"/>
      <w:r w:rsidRPr="006B2455">
        <w:rPr>
          <w:rFonts w:cs="Times New Roman"/>
          <w:b/>
          <w:u w:val="single"/>
        </w:rPr>
        <w:t>X</w:t>
      </w:r>
      <w:r w:rsidR="00CD0946">
        <w:rPr>
          <w:rFonts w:cs="Times New Roman"/>
          <w:b/>
          <w:u w:val="single"/>
        </w:rPr>
        <w:t>III</w:t>
      </w:r>
      <w:r w:rsidRPr="006B2455">
        <w:rPr>
          <w:rFonts w:cs="Times New Roman"/>
          <w:b/>
          <w:u w:val="single"/>
        </w:rPr>
        <w:t xml:space="preserve">. Sankční opatření proti státním příslušníkům </w:t>
      </w:r>
      <w:r w:rsidR="00DB06B7">
        <w:rPr>
          <w:rFonts w:cs="Times New Roman"/>
          <w:b/>
          <w:u w:val="single"/>
        </w:rPr>
        <w:t>R</w:t>
      </w:r>
      <w:r w:rsidRPr="006B2455">
        <w:rPr>
          <w:rFonts w:cs="Times New Roman"/>
          <w:b/>
          <w:u w:val="single"/>
        </w:rPr>
        <w:t>uské federace</w:t>
      </w:r>
    </w:p>
    <w:p w14:paraId="77544D15" w14:textId="7B23A706" w:rsidR="00736AE5" w:rsidRPr="002C0BFC" w:rsidRDefault="00E9476D" w:rsidP="00736AE5">
      <w:pPr>
        <w:pStyle w:val="Standardnte"/>
        <w:numPr>
          <w:ilvl w:val="0"/>
          <w:numId w:val="31"/>
        </w:numPr>
        <w:spacing w:after="120" w:line="276" w:lineRule="auto"/>
        <w:ind w:left="0" w:firstLine="0"/>
        <w:jc w:val="both"/>
        <w:rPr>
          <w:rFonts w:cs="Times New Roman"/>
          <w:color w:val="auto"/>
          <w:sz w:val="22"/>
        </w:rPr>
      </w:pPr>
      <w:r>
        <w:rPr>
          <w:rFonts w:cs="Times New Roman"/>
          <w:color w:val="auto"/>
          <w:sz w:val="22"/>
        </w:rPr>
        <w:t>Dodav</w:t>
      </w:r>
      <w:r w:rsidR="00736AE5" w:rsidRPr="002C0BFC">
        <w:rPr>
          <w:rFonts w:cs="Times New Roman"/>
          <w:color w:val="auto"/>
          <w:sz w:val="22"/>
        </w:rPr>
        <w:t>atel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81E1D08" w14:textId="5D604FCC" w:rsidR="00736AE5" w:rsidRPr="002C0BFC" w:rsidRDefault="00E9476D" w:rsidP="00736AE5">
      <w:pPr>
        <w:pStyle w:val="Standardnte"/>
        <w:numPr>
          <w:ilvl w:val="0"/>
          <w:numId w:val="31"/>
        </w:numPr>
        <w:spacing w:after="120" w:line="276" w:lineRule="auto"/>
        <w:ind w:left="0" w:firstLine="0"/>
        <w:jc w:val="both"/>
        <w:rPr>
          <w:rFonts w:cs="Times New Roman"/>
          <w:color w:val="auto"/>
          <w:sz w:val="22"/>
        </w:rPr>
      </w:pPr>
      <w:r>
        <w:rPr>
          <w:rFonts w:cs="Times New Roman"/>
          <w:color w:val="auto"/>
          <w:sz w:val="22"/>
        </w:rPr>
        <w:t>Dodav</w:t>
      </w:r>
      <w:r w:rsidR="00736AE5" w:rsidRPr="002C0BFC">
        <w:rPr>
          <w:rFonts w:cs="Times New Roman"/>
          <w:color w:val="auto"/>
          <w:sz w:val="22"/>
        </w:rPr>
        <w:t xml:space="preserve">atel dále prohlašuje, že žádné finanční prostředky, které obdrží za plnění na základě </w:t>
      </w:r>
      <w:r w:rsidR="00DE20E6">
        <w:rPr>
          <w:rFonts w:cs="Times New Roman"/>
          <w:color w:val="auto"/>
          <w:sz w:val="22"/>
        </w:rPr>
        <w:br/>
      </w:r>
      <w:r w:rsidR="00736AE5" w:rsidRPr="002C0BFC">
        <w:rPr>
          <w:rFonts w:cs="Times New Roman"/>
          <w:color w:val="auto"/>
          <w:sz w:val="22"/>
        </w:rPr>
        <w:t xml:space="preserve">této smlouvy, přímo ani nepřímo nezpřístupní fyzickým nebo právnickým osobám, subjektům </w:t>
      </w:r>
      <w:r w:rsidR="00736AE5">
        <w:rPr>
          <w:rFonts w:cs="Times New Roman"/>
          <w:color w:val="auto"/>
          <w:sz w:val="22"/>
        </w:rPr>
        <w:br/>
      </w:r>
      <w:r w:rsidR="00736AE5" w:rsidRPr="002C0BFC">
        <w:rPr>
          <w:rFonts w:cs="Times New Roman"/>
          <w:color w:val="auto"/>
          <w:sz w:val="22"/>
        </w:rPr>
        <w:t>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64CA63B" w14:textId="0E3C121F" w:rsidR="00736AE5" w:rsidRDefault="00736AE5" w:rsidP="00736AE5">
      <w:pPr>
        <w:pStyle w:val="Standardnte"/>
        <w:numPr>
          <w:ilvl w:val="0"/>
          <w:numId w:val="31"/>
        </w:numPr>
        <w:spacing w:after="120" w:line="276" w:lineRule="auto"/>
        <w:ind w:left="0" w:firstLine="0"/>
        <w:jc w:val="both"/>
        <w:rPr>
          <w:rFonts w:cs="Times New Roman"/>
          <w:color w:val="auto"/>
          <w:sz w:val="22"/>
        </w:rPr>
      </w:pPr>
      <w:r w:rsidRPr="002C0BFC">
        <w:rPr>
          <w:rFonts w:cs="Times New Roman"/>
          <w:color w:val="auto"/>
          <w:sz w:val="22"/>
        </w:rPr>
        <w:t xml:space="preserve">V případě, že by v průběhu účinnosti této smlouvy </w:t>
      </w:r>
      <w:r w:rsidR="00E9476D">
        <w:rPr>
          <w:rFonts w:cs="Times New Roman"/>
          <w:color w:val="auto"/>
          <w:sz w:val="22"/>
        </w:rPr>
        <w:t>dodav</w:t>
      </w:r>
      <w:r w:rsidRPr="002C0BFC">
        <w:rPr>
          <w:rFonts w:cs="Times New Roman"/>
          <w:color w:val="auto"/>
          <w:sz w:val="22"/>
        </w:rPr>
        <w:t xml:space="preserve">atel nebo jeho jakýkoliv poddodavatel naplnili definiční znaky určeného subjektu nebo by se </w:t>
      </w:r>
      <w:r w:rsidR="00E9476D">
        <w:rPr>
          <w:rFonts w:cs="Times New Roman"/>
          <w:color w:val="auto"/>
          <w:sz w:val="22"/>
        </w:rPr>
        <w:t>dodav</w:t>
      </w:r>
      <w:r w:rsidRPr="002C0BFC">
        <w:rPr>
          <w:rFonts w:cs="Times New Roman"/>
          <w:color w:val="auto"/>
          <w:sz w:val="22"/>
        </w:rPr>
        <w:t xml:space="preserve">atel stal určenou osobou, je povinen </w:t>
      </w:r>
      <w:r w:rsidR="00DE20E6">
        <w:rPr>
          <w:rFonts w:cs="Times New Roman"/>
          <w:color w:val="auto"/>
          <w:sz w:val="22"/>
        </w:rPr>
        <w:br/>
      </w:r>
      <w:r w:rsidRPr="002C0BFC">
        <w:rPr>
          <w:rFonts w:cs="Times New Roman"/>
          <w:color w:val="auto"/>
          <w:sz w:val="22"/>
        </w:rPr>
        <w:t xml:space="preserve">o takové skutečnosti objednatele bez zbytečného odkladu, nejpozději do dvou (2) pracovních dnů </w:t>
      </w:r>
      <w:r w:rsidR="00DE20E6">
        <w:rPr>
          <w:rFonts w:cs="Times New Roman"/>
          <w:color w:val="auto"/>
          <w:sz w:val="22"/>
        </w:rPr>
        <w:br/>
      </w:r>
      <w:r w:rsidRPr="002C0BFC">
        <w:rPr>
          <w:rFonts w:cs="Times New Roman"/>
          <w:color w:val="auto"/>
          <w:sz w:val="22"/>
        </w:rPr>
        <w:lastRenderedPageBreak/>
        <w:t xml:space="preserve">od vzniku takové skutečnosti, písemně informovat. Vznikne-li </w:t>
      </w:r>
      <w:r w:rsidR="00DE20E6">
        <w:rPr>
          <w:rFonts w:cs="Times New Roman"/>
          <w:color w:val="auto"/>
          <w:sz w:val="22"/>
        </w:rPr>
        <w:t>o</w:t>
      </w:r>
      <w:r w:rsidRPr="002C0BFC">
        <w:rPr>
          <w:rFonts w:cs="Times New Roman"/>
          <w:color w:val="auto"/>
          <w:sz w:val="22"/>
        </w:rPr>
        <w:t xml:space="preserve">bjednateli </w:t>
      </w:r>
      <w:r>
        <w:rPr>
          <w:rFonts w:cs="Times New Roman"/>
          <w:color w:val="auto"/>
          <w:sz w:val="22"/>
        </w:rPr>
        <w:br/>
      </w:r>
      <w:r w:rsidRPr="002C0BFC">
        <w:rPr>
          <w:rFonts w:cs="Times New Roman"/>
          <w:color w:val="auto"/>
          <w:sz w:val="22"/>
        </w:rPr>
        <w:t xml:space="preserve">v souvislosti s porušením této povinnosti jakákoliv škoda, je </w:t>
      </w:r>
      <w:r w:rsidR="00E9476D">
        <w:rPr>
          <w:rFonts w:cs="Times New Roman"/>
          <w:color w:val="auto"/>
          <w:sz w:val="22"/>
        </w:rPr>
        <w:t>dodav</w:t>
      </w:r>
      <w:r w:rsidRPr="002C0BFC">
        <w:rPr>
          <w:rFonts w:cs="Times New Roman"/>
          <w:color w:val="auto"/>
          <w:sz w:val="22"/>
        </w:rPr>
        <w:t xml:space="preserve">atel tuto škodu </w:t>
      </w:r>
      <w:r w:rsidR="00DE20E6">
        <w:rPr>
          <w:rFonts w:cs="Times New Roman"/>
          <w:color w:val="auto"/>
          <w:sz w:val="22"/>
        </w:rPr>
        <w:t>o</w:t>
      </w:r>
      <w:r w:rsidRPr="002C0BFC">
        <w:rPr>
          <w:rFonts w:cs="Times New Roman"/>
          <w:color w:val="auto"/>
          <w:sz w:val="22"/>
        </w:rPr>
        <w:t xml:space="preserve">bjednateli povinen v plné výši nahradit. Současně je vznik této skutečnosti důvodem pro odstoupení od smlouvy ze strany </w:t>
      </w:r>
      <w:r w:rsidR="00DE20E6">
        <w:rPr>
          <w:rFonts w:cs="Times New Roman"/>
          <w:color w:val="auto"/>
          <w:sz w:val="22"/>
        </w:rPr>
        <w:t>o</w:t>
      </w:r>
      <w:r w:rsidRPr="002C0BFC">
        <w:rPr>
          <w:rFonts w:cs="Times New Roman"/>
          <w:color w:val="auto"/>
          <w:sz w:val="22"/>
        </w:rPr>
        <w:t>bjednatele.</w:t>
      </w:r>
    </w:p>
    <w:p w14:paraId="3591F5AF" w14:textId="77777777" w:rsidR="00736AE5" w:rsidRDefault="00736AE5" w:rsidP="00736AE5">
      <w:pPr>
        <w:pStyle w:val="Standardnte"/>
        <w:spacing w:after="120" w:line="276" w:lineRule="auto"/>
        <w:jc w:val="both"/>
        <w:rPr>
          <w:rFonts w:cs="Times New Roman"/>
          <w:color w:val="auto"/>
          <w:sz w:val="22"/>
        </w:rPr>
      </w:pPr>
    </w:p>
    <w:bookmarkEnd w:id="1"/>
    <w:p w14:paraId="628AA203" w14:textId="77777777" w:rsidR="00736AE5" w:rsidRPr="00F40BB5" w:rsidRDefault="00736AE5" w:rsidP="00736AE5">
      <w:pPr>
        <w:spacing w:after="120" w:line="276" w:lineRule="auto"/>
        <w:ind w:hanging="284"/>
        <w:jc w:val="center"/>
        <w:rPr>
          <w:rFonts w:cs="Times New Roman"/>
          <w:b/>
          <w:u w:val="single"/>
        </w:rPr>
      </w:pPr>
      <w:r w:rsidRPr="00F40BB5">
        <w:rPr>
          <w:rFonts w:cs="Times New Roman"/>
          <w:b/>
          <w:u w:val="single"/>
        </w:rPr>
        <w:t>X</w:t>
      </w:r>
      <w:r>
        <w:rPr>
          <w:rFonts w:cs="Times New Roman"/>
          <w:b/>
          <w:u w:val="single"/>
        </w:rPr>
        <w:t>V</w:t>
      </w:r>
      <w:r w:rsidRPr="00F40BB5">
        <w:rPr>
          <w:rFonts w:cs="Times New Roman"/>
          <w:b/>
          <w:u w:val="single"/>
        </w:rPr>
        <w:t>. Závěrečná ustanovení</w:t>
      </w:r>
    </w:p>
    <w:p w14:paraId="7B762966" w14:textId="77777777" w:rsidR="00736AE5" w:rsidRPr="00F40BB5" w:rsidRDefault="00736AE5" w:rsidP="00736AE5">
      <w:pPr>
        <w:numPr>
          <w:ilvl w:val="0"/>
          <w:numId w:val="8"/>
        </w:numPr>
        <w:spacing w:after="120" w:line="276" w:lineRule="auto"/>
        <w:ind w:left="0" w:hanging="284"/>
        <w:jc w:val="both"/>
        <w:rPr>
          <w:rFonts w:cs="Times New Roman"/>
        </w:rPr>
      </w:pPr>
      <w:r w:rsidRPr="00F40BB5">
        <w:rPr>
          <w:rFonts w:cs="Times New Roman"/>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F1F25DD" w14:textId="77777777" w:rsidR="00736AE5" w:rsidRPr="00F40BB5" w:rsidRDefault="00736AE5" w:rsidP="00736AE5">
      <w:pPr>
        <w:numPr>
          <w:ilvl w:val="0"/>
          <w:numId w:val="8"/>
        </w:numPr>
        <w:spacing w:after="120" w:line="276" w:lineRule="auto"/>
        <w:ind w:left="0" w:hanging="284"/>
        <w:jc w:val="both"/>
        <w:rPr>
          <w:rFonts w:cs="Times New Roman"/>
        </w:rPr>
      </w:pPr>
      <w:r w:rsidRPr="00F40BB5">
        <w:rPr>
          <w:rFonts w:cs="Times New Roman"/>
        </w:rPr>
        <w:t>Tuto smlouvu lze měnit, doplňovat nebo rušit pouze písemně, a to číslovanými dodatky, podepsanými oběma smluvními stranami.</w:t>
      </w:r>
    </w:p>
    <w:p w14:paraId="68FC7A35" w14:textId="77777777" w:rsidR="00736AE5" w:rsidRPr="00F40BB5" w:rsidRDefault="00736AE5" w:rsidP="00736AE5">
      <w:pPr>
        <w:numPr>
          <w:ilvl w:val="0"/>
          <w:numId w:val="8"/>
        </w:numPr>
        <w:spacing w:after="120" w:line="276" w:lineRule="auto"/>
        <w:ind w:left="0" w:hanging="284"/>
        <w:jc w:val="both"/>
        <w:rPr>
          <w:rFonts w:cs="Times New Roman"/>
        </w:rPr>
      </w:pPr>
      <w:r w:rsidRPr="00F40BB5">
        <w:rPr>
          <w:rFonts w:cs="Times New Roman"/>
        </w:rPr>
        <w:t xml:space="preserve">Smluvní strany se zároveň zavazují, že všechny informace, které jim byly svěřeny druhou smluvní stranou, nezpřístupní třetím osobám pro jiné </w:t>
      </w:r>
      <w:proofErr w:type="gramStart"/>
      <w:r w:rsidRPr="00F40BB5">
        <w:rPr>
          <w:rFonts w:cs="Times New Roman"/>
        </w:rPr>
        <w:t>účely,</w:t>
      </w:r>
      <w:proofErr w:type="gramEnd"/>
      <w:r w:rsidRPr="00F40BB5">
        <w:rPr>
          <w:rFonts w:cs="Times New Roman"/>
        </w:rPr>
        <w:t xml:space="preserve"> než pro plnění závazků stanovených touto</w:t>
      </w:r>
      <w:r>
        <w:rPr>
          <w:rFonts w:cs="Times New Roman"/>
        </w:rPr>
        <w:t> </w:t>
      </w:r>
      <w:r w:rsidRPr="00F40BB5">
        <w:rPr>
          <w:rFonts w:cs="Times New Roman"/>
        </w:rPr>
        <w:t>smlouvou.</w:t>
      </w:r>
    </w:p>
    <w:p w14:paraId="38E924E3" w14:textId="77777777" w:rsidR="00736AE5" w:rsidRPr="00F40BB5" w:rsidRDefault="00736AE5" w:rsidP="00736AE5">
      <w:pPr>
        <w:numPr>
          <w:ilvl w:val="0"/>
          <w:numId w:val="8"/>
        </w:numPr>
        <w:spacing w:after="120" w:line="276" w:lineRule="auto"/>
        <w:ind w:left="0" w:hanging="284"/>
        <w:jc w:val="both"/>
        <w:rPr>
          <w:rFonts w:cs="Times New Roman"/>
        </w:rPr>
      </w:pPr>
      <w:r w:rsidRPr="00F40BB5">
        <w:rPr>
          <w:rFonts w:cs="Times New Roman"/>
        </w:rPr>
        <w:t xml:space="preserve">Tato smlouva je vyhotovena ve dvou stejnopisech, z nichž každý stejnopis má platnost originálu. </w:t>
      </w:r>
      <w:r>
        <w:rPr>
          <w:rFonts w:cs="Times New Roman"/>
        </w:rPr>
        <w:t>Dodavatel</w:t>
      </w:r>
      <w:r w:rsidRPr="00F40BB5">
        <w:rPr>
          <w:rFonts w:cs="Times New Roman"/>
        </w:rPr>
        <w:t xml:space="preserve"> a objednatel obdrží po jednom vyhotovení.  </w:t>
      </w:r>
    </w:p>
    <w:p w14:paraId="6338E5F0" w14:textId="782265D0" w:rsidR="00736AE5" w:rsidRPr="00F40BB5" w:rsidRDefault="00736AE5" w:rsidP="00736AE5">
      <w:pPr>
        <w:numPr>
          <w:ilvl w:val="0"/>
          <w:numId w:val="8"/>
        </w:numPr>
        <w:suppressAutoHyphens w:val="0"/>
        <w:spacing w:after="120" w:line="276" w:lineRule="auto"/>
        <w:ind w:left="0" w:hanging="284"/>
        <w:jc w:val="both"/>
        <w:rPr>
          <w:rFonts w:cs="Times New Roman"/>
        </w:rPr>
      </w:pPr>
      <w:r w:rsidRPr="00F40BB5">
        <w:rPr>
          <w:rFonts w:cs="Times New Roman"/>
        </w:rPr>
        <w:t xml:space="preserve">Smluvní strany se dohodly, že žádná z nich není oprávněna postoupit svá práva a povinnosti, vyplývající z této smlouvy, bez předchozího písemného souhlasu druhé smluvní strany. K přechodu práv </w:t>
      </w:r>
      <w:r w:rsidR="008B3E0D">
        <w:rPr>
          <w:rFonts w:cs="Times New Roman"/>
        </w:rPr>
        <w:br/>
      </w:r>
      <w:r w:rsidRPr="00F40BB5">
        <w:rPr>
          <w:rFonts w:cs="Times New Roman"/>
        </w:rPr>
        <w:t>a povinností na právní nástupce stran se souhlas nevyžaduje.</w:t>
      </w:r>
    </w:p>
    <w:p w14:paraId="18DA2159" w14:textId="465CD4BD" w:rsidR="00736AE5" w:rsidRDefault="00736AE5" w:rsidP="00736AE5">
      <w:pPr>
        <w:numPr>
          <w:ilvl w:val="0"/>
          <w:numId w:val="8"/>
        </w:numPr>
        <w:spacing w:after="120" w:line="276" w:lineRule="auto"/>
        <w:ind w:left="0" w:hanging="284"/>
        <w:jc w:val="both"/>
        <w:rPr>
          <w:rFonts w:cs="Times New Roman"/>
        </w:rPr>
      </w:pPr>
      <w:r w:rsidRPr="00F40BB5">
        <w:rPr>
          <w:rFonts w:cs="Times New Roman"/>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w:t>
      </w:r>
      <w:r>
        <w:rPr>
          <w:rFonts w:cs="Times New Roman"/>
        </w:rPr>
        <w:t>Dodavatel</w:t>
      </w:r>
      <w:r w:rsidRPr="00F40BB5">
        <w:rPr>
          <w:rFonts w:cs="Times New Roman"/>
        </w:rPr>
        <w:t xml:space="preserve"> obdrží potvrzení o uveřejnění v registru smluv automaticky vygenerované správcem registru smluv do</w:t>
      </w:r>
      <w:r>
        <w:rPr>
          <w:rFonts w:cs="Times New Roman"/>
        </w:rPr>
        <w:t> </w:t>
      </w:r>
      <w:r w:rsidRPr="00F40BB5">
        <w:rPr>
          <w:rFonts w:cs="Times New Roman"/>
        </w:rPr>
        <w:t>své</w:t>
      </w:r>
      <w:r>
        <w:rPr>
          <w:rFonts w:cs="Times New Roman"/>
        </w:rPr>
        <w:t> </w:t>
      </w:r>
      <w:r w:rsidRPr="00F40BB5">
        <w:rPr>
          <w:rFonts w:cs="Times New Roman"/>
        </w:rPr>
        <w:t>datové schránky</w:t>
      </w:r>
      <w:r>
        <w:rPr>
          <w:rFonts w:cs="Times New Roman"/>
        </w:rPr>
        <w:t xml:space="preserve">. </w:t>
      </w:r>
      <w:r w:rsidRPr="00F40BB5">
        <w:rPr>
          <w:rFonts w:cs="Times New Roman"/>
        </w:rPr>
        <w:t>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033E2229" w14:textId="77777777" w:rsidR="00736AE5" w:rsidRPr="00E63ACC" w:rsidRDefault="00736AE5" w:rsidP="00736AE5">
      <w:pPr>
        <w:numPr>
          <w:ilvl w:val="0"/>
          <w:numId w:val="8"/>
        </w:numPr>
        <w:spacing w:after="120" w:line="276" w:lineRule="auto"/>
        <w:ind w:left="0" w:hanging="284"/>
        <w:jc w:val="both"/>
        <w:rPr>
          <w:rFonts w:cs="Times New Roman"/>
        </w:rPr>
      </w:pPr>
      <w:r w:rsidRPr="00E63ACC">
        <w:rPr>
          <w:iCs/>
        </w:rPr>
        <w:t>Plnění předmětu této smlouvy v době mezi podpisem a před nabytím účinnosti této smlouvy</w:t>
      </w:r>
      <w:r>
        <w:rPr>
          <w:iCs/>
        </w:rPr>
        <w:t xml:space="preserve">, </w:t>
      </w:r>
      <w:r>
        <w:rPr>
          <w:iCs/>
        </w:rPr>
        <w:br/>
        <w:t>tedy před </w:t>
      </w:r>
      <w:r w:rsidRPr="00E63ACC">
        <w:rPr>
          <w:iCs/>
        </w:rPr>
        <w:t>zveřejněním v registru smluv, se považuje za plnění podle této smlouvy a práva a povinnosti z něj vzniklé se řídí touto smlouvou.</w:t>
      </w:r>
    </w:p>
    <w:p w14:paraId="01B135AC" w14:textId="593C39D1" w:rsidR="00736AE5" w:rsidRPr="00E63ACC" w:rsidRDefault="00E9476D" w:rsidP="00736AE5">
      <w:pPr>
        <w:numPr>
          <w:ilvl w:val="0"/>
          <w:numId w:val="8"/>
        </w:numPr>
        <w:spacing w:after="120" w:line="276" w:lineRule="auto"/>
        <w:ind w:left="0" w:hanging="284"/>
        <w:jc w:val="both"/>
        <w:rPr>
          <w:rFonts w:cs="Times New Roman"/>
        </w:rPr>
      </w:pPr>
      <w:r>
        <w:rPr>
          <w:rFonts w:cs="Times New Roman"/>
        </w:rPr>
        <w:t xml:space="preserve"> Dodava</w:t>
      </w:r>
      <w:r w:rsidR="00736AE5" w:rsidRPr="00E63ACC">
        <w:rPr>
          <w:rFonts w:cs="Times New Roman"/>
        </w:rPr>
        <w:t xml:space="preserve">tel podpisem této smlouvy souhlasí s poskytnutím informací o smlouvě v rozsahu </w:t>
      </w:r>
      <w:r w:rsidR="00736AE5">
        <w:rPr>
          <w:rFonts w:cs="Times New Roman"/>
        </w:rPr>
        <w:t>zákona č. </w:t>
      </w:r>
      <w:r w:rsidR="00736AE5" w:rsidRPr="00E63ACC">
        <w:rPr>
          <w:rFonts w:cs="Times New Roman"/>
        </w:rPr>
        <w:t>106/1999 Sb., o svobodném přístupu k informacím, ve znění pozdějších předpisů.</w:t>
      </w:r>
    </w:p>
    <w:p w14:paraId="0664B280" w14:textId="77777777" w:rsidR="00736AE5" w:rsidRPr="00F40BB5" w:rsidRDefault="00736AE5" w:rsidP="00736AE5">
      <w:pPr>
        <w:numPr>
          <w:ilvl w:val="0"/>
          <w:numId w:val="8"/>
        </w:numPr>
        <w:spacing w:after="120" w:line="276" w:lineRule="auto"/>
        <w:ind w:left="0" w:hanging="284"/>
        <w:jc w:val="both"/>
        <w:rPr>
          <w:rFonts w:cs="Times New Roman"/>
        </w:rPr>
      </w:pPr>
      <w:r w:rsidRPr="00F40BB5">
        <w:rPr>
          <w:rFonts w:cs="Times New Roman"/>
        </w:rPr>
        <w:t>Smluvní strany výslovně souhlasí, že v souladu s ustanovením § 219 odst. 1 zákona č. 134/2016 Sb., o veřejných zakázkách, ve znění pozdějších předpisů, bude celé znění smlouvy včetně všech jejích změn a dodatků uveřejněno na profilu objednatele, který je veřejně přístupný.</w:t>
      </w:r>
    </w:p>
    <w:p w14:paraId="5ADA82AE" w14:textId="53A86F5F" w:rsidR="00736AE5" w:rsidRDefault="00736AE5" w:rsidP="00736AE5">
      <w:pPr>
        <w:numPr>
          <w:ilvl w:val="0"/>
          <w:numId w:val="8"/>
        </w:numPr>
        <w:spacing w:after="120" w:line="276" w:lineRule="auto"/>
        <w:ind w:left="0" w:hanging="284"/>
        <w:jc w:val="both"/>
        <w:rPr>
          <w:rFonts w:cs="Times New Roman"/>
        </w:rPr>
      </w:pPr>
      <w:r w:rsidRPr="00F40BB5">
        <w:rPr>
          <w:rFonts w:cs="Times New Roman"/>
        </w:rPr>
        <w:t>Smluvní strany tímto prohlašují, že neexistuje žádné ústní ujednání, žádná smlouva či řízení týkající se</w:t>
      </w:r>
      <w:r>
        <w:rPr>
          <w:rFonts w:cs="Times New Roman"/>
        </w:rPr>
        <w:t> </w:t>
      </w:r>
      <w:r w:rsidRPr="00F40BB5">
        <w:rPr>
          <w:rFonts w:cs="Times New Roman"/>
        </w:rPr>
        <w:t>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7FC5623B" w14:textId="52565FA7" w:rsidR="00FC12F7" w:rsidRDefault="00FC12F7" w:rsidP="00FC12F7">
      <w:pPr>
        <w:spacing w:after="120" w:line="276" w:lineRule="auto"/>
        <w:jc w:val="both"/>
        <w:rPr>
          <w:rFonts w:cs="Times New Roman"/>
        </w:rPr>
      </w:pPr>
    </w:p>
    <w:p w14:paraId="56A06B00" w14:textId="6335B6F7" w:rsidR="00FC12F7" w:rsidRDefault="00FC12F7" w:rsidP="00FC12F7">
      <w:pPr>
        <w:spacing w:after="120" w:line="276" w:lineRule="auto"/>
        <w:jc w:val="both"/>
        <w:rPr>
          <w:rFonts w:cs="Times New Roman"/>
        </w:rPr>
      </w:pPr>
    </w:p>
    <w:p w14:paraId="1EB90503" w14:textId="3B02116B" w:rsidR="00FC12F7" w:rsidRDefault="00FC12F7" w:rsidP="00FC12F7">
      <w:pPr>
        <w:spacing w:after="120" w:line="276" w:lineRule="auto"/>
        <w:jc w:val="both"/>
        <w:rPr>
          <w:rFonts w:cs="Times New Roman"/>
        </w:rPr>
      </w:pPr>
    </w:p>
    <w:p w14:paraId="5962FABB" w14:textId="4539AF00" w:rsidR="00FC12F7" w:rsidRDefault="00FC12F7" w:rsidP="00FC12F7">
      <w:pPr>
        <w:spacing w:after="120" w:line="276" w:lineRule="auto"/>
        <w:jc w:val="both"/>
        <w:rPr>
          <w:rFonts w:cs="Times New Roman"/>
        </w:rPr>
      </w:pPr>
    </w:p>
    <w:p w14:paraId="50FB6F63" w14:textId="58ED0161" w:rsidR="00FC12F7" w:rsidRDefault="00FC12F7" w:rsidP="00FC12F7">
      <w:pPr>
        <w:spacing w:after="120" w:line="276" w:lineRule="auto"/>
        <w:jc w:val="both"/>
        <w:rPr>
          <w:rFonts w:cs="Times New Roman"/>
        </w:rPr>
      </w:pPr>
    </w:p>
    <w:p w14:paraId="175ACCF8" w14:textId="1175FAB2" w:rsidR="00FC12F7" w:rsidRDefault="00FC12F7" w:rsidP="00FC12F7">
      <w:pPr>
        <w:spacing w:after="120" w:line="276" w:lineRule="auto"/>
        <w:jc w:val="both"/>
        <w:rPr>
          <w:rFonts w:cs="Times New Roman"/>
        </w:rPr>
      </w:pPr>
    </w:p>
    <w:p w14:paraId="761F45C5" w14:textId="28C47EDE" w:rsidR="00FC12F7" w:rsidRDefault="00FC12F7" w:rsidP="00FC12F7">
      <w:pPr>
        <w:spacing w:after="120" w:line="276" w:lineRule="auto"/>
        <w:jc w:val="both"/>
        <w:rPr>
          <w:rFonts w:cs="Times New Roman"/>
        </w:rPr>
      </w:pPr>
    </w:p>
    <w:p w14:paraId="1543DE7F" w14:textId="67BB6B6D" w:rsidR="00FC12F7" w:rsidRDefault="00FC12F7" w:rsidP="00FC12F7">
      <w:pPr>
        <w:spacing w:after="120" w:line="276" w:lineRule="auto"/>
        <w:jc w:val="both"/>
        <w:rPr>
          <w:rFonts w:cs="Times New Roman"/>
        </w:rPr>
      </w:pPr>
    </w:p>
    <w:p w14:paraId="1C1524C5" w14:textId="723049D1" w:rsidR="00FC12F7" w:rsidRDefault="00FC12F7" w:rsidP="00FC12F7">
      <w:pPr>
        <w:spacing w:after="120" w:line="276" w:lineRule="auto"/>
        <w:jc w:val="both"/>
        <w:rPr>
          <w:rFonts w:cs="Times New Roman"/>
        </w:rPr>
      </w:pPr>
    </w:p>
    <w:p w14:paraId="418CD63B" w14:textId="53036049" w:rsidR="00FC12F7" w:rsidRDefault="00FC12F7" w:rsidP="00FC12F7">
      <w:pPr>
        <w:spacing w:after="120" w:line="276" w:lineRule="auto"/>
        <w:jc w:val="both"/>
        <w:rPr>
          <w:rFonts w:cs="Times New Roman"/>
        </w:rPr>
      </w:pPr>
    </w:p>
    <w:p w14:paraId="037C5012" w14:textId="77777777" w:rsidR="00FC12F7" w:rsidRPr="00F40BB5" w:rsidRDefault="00FC12F7" w:rsidP="00FC12F7">
      <w:pPr>
        <w:spacing w:after="120" w:line="276" w:lineRule="auto"/>
        <w:jc w:val="both"/>
        <w:rPr>
          <w:rFonts w:cs="Times New Roman"/>
        </w:rPr>
      </w:pPr>
    </w:p>
    <w:p w14:paraId="0BD44147" w14:textId="77777777" w:rsidR="00736AE5" w:rsidRPr="00F40BB5" w:rsidRDefault="00736AE5" w:rsidP="00736AE5">
      <w:pPr>
        <w:numPr>
          <w:ilvl w:val="0"/>
          <w:numId w:val="8"/>
        </w:numPr>
        <w:spacing w:after="120" w:line="276" w:lineRule="auto"/>
        <w:ind w:left="0" w:hanging="284"/>
        <w:jc w:val="both"/>
        <w:rPr>
          <w:rFonts w:cs="Times New Roman"/>
        </w:rPr>
      </w:pPr>
      <w:r w:rsidRPr="00F40BB5">
        <w:rPr>
          <w:rFonts w:cs="Times New Roman"/>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68D90221" w14:textId="5BABD524" w:rsidR="00736AE5" w:rsidRDefault="00736AE5" w:rsidP="00736AE5">
      <w:pPr>
        <w:spacing w:after="120" w:line="276" w:lineRule="auto"/>
        <w:ind w:hanging="284"/>
        <w:rPr>
          <w:rFonts w:cs="Times New Roman"/>
        </w:rPr>
      </w:pPr>
    </w:p>
    <w:p w14:paraId="6A1CAA1B" w14:textId="68B6BA74" w:rsidR="007113E8" w:rsidRDefault="007113E8" w:rsidP="00736AE5">
      <w:pPr>
        <w:spacing w:after="120" w:line="276" w:lineRule="auto"/>
        <w:ind w:hanging="284"/>
        <w:rPr>
          <w:rFonts w:cs="Times New Roman"/>
        </w:rPr>
      </w:pPr>
    </w:p>
    <w:p w14:paraId="451BDC84" w14:textId="77777777" w:rsidR="007113E8" w:rsidRPr="00F40BB5" w:rsidRDefault="007113E8" w:rsidP="00736AE5">
      <w:pPr>
        <w:spacing w:after="120" w:line="276" w:lineRule="auto"/>
        <w:ind w:hanging="284"/>
        <w:rPr>
          <w:rFonts w:cs="Times New Roman"/>
        </w:rPr>
      </w:pPr>
    </w:p>
    <w:p w14:paraId="5444DE75" w14:textId="604DA0FB" w:rsidR="00736AE5" w:rsidRDefault="00736AE5" w:rsidP="008B3E0D">
      <w:pPr>
        <w:spacing w:after="120" w:line="276" w:lineRule="auto"/>
        <w:ind w:hanging="284"/>
        <w:rPr>
          <w:rFonts w:cs="Times New Roman"/>
        </w:rPr>
      </w:pPr>
      <w:r w:rsidRPr="00F40BB5">
        <w:rPr>
          <w:rFonts w:cs="Times New Roman"/>
        </w:rPr>
        <w:t>V Praze dne …………</w:t>
      </w:r>
      <w:r w:rsidRPr="00F40BB5">
        <w:rPr>
          <w:rFonts w:cs="Times New Roman"/>
        </w:rPr>
        <w:tab/>
      </w:r>
      <w:r w:rsidRPr="00F40BB5">
        <w:rPr>
          <w:rFonts w:cs="Times New Roman"/>
        </w:rPr>
        <w:tab/>
      </w:r>
      <w:r w:rsidRPr="00F40BB5">
        <w:rPr>
          <w:rFonts w:cs="Times New Roman"/>
        </w:rPr>
        <w:tab/>
      </w:r>
      <w:r w:rsidRPr="00F40BB5">
        <w:rPr>
          <w:rFonts w:cs="Times New Roman"/>
        </w:rPr>
        <w:tab/>
      </w:r>
      <w:r w:rsidRPr="00F40BB5">
        <w:rPr>
          <w:rFonts w:cs="Times New Roman"/>
        </w:rPr>
        <w:tab/>
      </w:r>
    </w:p>
    <w:p w14:paraId="7117214B" w14:textId="27CECE7F" w:rsidR="00736AE5" w:rsidRDefault="00736AE5" w:rsidP="00736AE5">
      <w:pPr>
        <w:spacing w:after="120" w:line="276" w:lineRule="auto"/>
        <w:ind w:hanging="284"/>
        <w:rPr>
          <w:rFonts w:cs="Times New Roman"/>
        </w:rPr>
      </w:pPr>
    </w:p>
    <w:p w14:paraId="23C931DD" w14:textId="0E9744E5" w:rsidR="00E7328A" w:rsidRDefault="00E7328A" w:rsidP="00736AE5">
      <w:pPr>
        <w:spacing w:after="120" w:line="276" w:lineRule="auto"/>
        <w:ind w:hanging="284"/>
        <w:rPr>
          <w:rFonts w:cs="Times New Roman"/>
        </w:rPr>
      </w:pPr>
    </w:p>
    <w:p w14:paraId="5C3AB7C2" w14:textId="77777777" w:rsidR="00FC12F7" w:rsidRDefault="00FC12F7" w:rsidP="00736AE5">
      <w:pPr>
        <w:spacing w:after="120" w:line="276" w:lineRule="auto"/>
        <w:ind w:hanging="284"/>
        <w:rPr>
          <w:rFonts w:cs="Times New Roman"/>
        </w:rPr>
      </w:pPr>
    </w:p>
    <w:p w14:paraId="1F651E94" w14:textId="1D25B54C" w:rsidR="00736AE5" w:rsidRDefault="00736AE5" w:rsidP="00736AE5">
      <w:pPr>
        <w:spacing w:after="120" w:line="276" w:lineRule="auto"/>
        <w:ind w:hanging="284"/>
        <w:rPr>
          <w:rFonts w:cs="Times New Roman"/>
        </w:rPr>
      </w:pPr>
      <w:r>
        <w:rPr>
          <w:rFonts w:cs="Times New Roman"/>
        </w:rPr>
        <w:t>……………………………………………</w:t>
      </w:r>
      <w:r>
        <w:rPr>
          <w:rFonts w:cs="Times New Roman"/>
        </w:rPr>
        <w:tab/>
      </w:r>
      <w:r>
        <w:rPr>
          <w:rFonts w:cs="Times New Roman"/>
        </w:rPr>
        <w:tab/>
      </w:r>
      <w:r>
        <w:rPr>
          <w:rFonts w:cs="Times New Roman"/>
        </w:rPr>
        <w:tab/>
      </w:r>
    </w:p>
    <w:p w14:paraId="0552CFA3" w14:textId="4AA8DE9B" w:rsidR="00736AE5" w:rsidRPr="00CD0946" w:rsidRDefault="00C10487" w:rsidP="00736AE5">
      <w:pPr>
        <w:spacing w:after="120" w:line="276" w:lineRule="auto"/>
        <w:ind w:hanging="284"/>
        <w:rPr>
          <w:rFonts w:cs="Times New Roman"/>
        </w:rPr>
      </w:pPr>
      <w:r>
        <w:rPr>
          <w:rFonts w:cs="Times New Roman"/>
          <w:b/>
        </w:rPr>
        <w:t>Jonáš Tichý</w:t>
      </w:r>
      <w:r w:rsidR="00736AE5" w:rsidRPr="00CD0946">
        <w:rPr>
          <w:b/>
        </w:rPr>
        <w:t>,</w:t>
      </w:r>
      <w:r w:rsidR="006E049E" w:rsidRPr="00CD0946">
        <w:rPr>
          <w:b/>
        </w:rPr>
        <w:tab/>
      </w:r>
      <w:r w:rsidR="006E049E" w:rsidRPr="00CD0946">
        <w:rPr>
          <w:b/>
        </w:rPr>
        <w:tab/>
      </w:r>
      <w:r w:rsidR="006E049E" w:rsidRPr="00CD0946">
        <w:rPr>
          <w:b/>
        </w:rPr>
        <w:tab/>
      </w:r>
      <w:r w:rsidR="006E049E" w:rsidRPr="00CD0946">
        <w:rPr>
          <w:b/>
        </w:rPr>
        <w:tab/>
      </w:r>
      <w:r w:rsidR="006E049E" w:rsidRPr="00CD0946">
        <w:rPr>
          <w:b/>
        </w:rPr>
        <w:tab/>
      </w:r>
      <w:r>
        <w:rPr>
          <w:b/>
        </w:rPr>
        <w:tab/>
      </w:r>
    </w:p>
    <w:p w14:paraId="30D51CB8" w14:textId="4B70AA6A" w:rsidR="00CD0946" w:rsidRPr="00CD0946" w:rsidRDefault="00C10487" w:rsidP="00736AE5">
      <w:pPr>
        <w:tabs>
          <w:tab w:val="center" w:pos="1701"/>
        </w:tabs>
        <w:ind w:left="-426"/>
        <w:rPr>
          <w:rFonts w:cs="Times New Roman"/>
          <w:b/>
        </w:rPr>
      </w:pPr>
      <w:r>
        <w:rPr>
          <w:rFonts w:cs="Times New Roman"/>
          <w:b/>
        </w:rPr>
        <w:t xml:space="preserve">   ředitel Sekce ICT</w:t>
      </w:r>
      <w:r w:rsidR="00CD0946" w:rsidRPr="00CD0946">
        <w:t xml:space="preserve"> </w:t>
      </w:r>
      <w:r>
        <w:tab/>
      </w:r>
      <w:r>
        <w:tab/>
      </w:r>
      <w:r w:rsidR="00CD0946" w:rsidRPr="00CD0946">
        <w:tab/>
      </w:r>
      <w:r>
        <w:tab/>
      </w:r>
      <w:r>
        <w:tab/>
      </w:r>
      <w:r>
        <w:tab/>
      </w:r>
    </w:p>
    <w:p w14:paraId="6EB31BDB" w14:textId="563B0253" w:rsidR="008B3E0D" w:rsidRPr="00CD0946" w:rsidRDefault="00736AE5" w:rsidP="00736AE5">
      <w:pPr>
        <w:tabs>
          <w:tab w:val="center" w:pos="1701"/>
        </w:tabs>
        <w:ind w:left="-426"/>
      </w:pPr>
      <w:r w:rsidRPr="00CD0946">
        <w:t xml:space="preserve">   Institut plánování a rozvoje hlavního města Prahy, </w:t>
      </w:r>
      <w:r w:rsidRPr="00CD0946">
        <w:tab/>
      </w:r>
    </w:p>
    <w:p w14:paraId="3CFC164F" w14:textId="5817B713" w:rsidR="00736AE5" w:rsidRDefault="008B3E0D" w:rsidP="00736AE5">
      <w:pPr>
        <w:tabs>
          <w:tab w:val="center" w:pos="1701"/>
        </w:tabs>
        <w:ind w:left="-426"/>
      </w:pPr>
      <w:r w:rsidRPr="00CD0946">
        <w:t xml:space="preserve">   </w:t>
      </w:r>
      <w:r w:rsidR="00736AE5" w:rsidRPr="00CD0946">
        <w:t>příspěvková organizace</w:t>
      </w:r>
    </w:p>
    <w:p w14:paraId="2DF0A686" w14:textId="4F9CE197" w:rsidR="00736AE5" w:rsidRDefault="00736AE5" w:rsidP="00736AE5">
      <w:pPr>
        <w:tabs>
          <w:tab w:val="center" w:pos="1701"/>
        </w:tabs>
        <w:ind w:left="-426"/>
      </w:pPr>
    </w:p>
    <w:p w14:paraId="50873AA6" w14:textId="77777777" w:rsidR="007E1E6F" w:rsidRDefault="007E1E6F" w:rsidP="00736AE5">
      <w:pPr>
        <w:tabs>
          <w:tab w:val="center" w:pos="1701"/>
        </w:tabs>
        <w:ind w:left="-426"/>
      </w:pPr>
    </w:p>
    <w:p w14:paraId="39124EF4" w14:textId="77777777" w:rsidR="00736AE5" w:rsidRDefault="00736AE5" w:rsidP="00736AE5">
      <w:pPr>
        <w:tabs>
          <w:tab w:val="center" w:pos="1701"/>
        </w:tabs>
        <w:ind w:left="-426"/>
      </w:pPr>
    </w:p>
    <w:p w14:paraId="67080F4B" w14:textId="2055EC15" w:rsidR="00ED68B3" w:rsidRDefault="00ED68B3" w:rsidP="00736AE5"/>
    <w:p w14:paraId="1B4E9CE6" w14:textId="2A05FE74" w:rsidR="00CD0946" w:rsidRDefault="00CD0946" w:rsidP="00736AE5">
      <w:r>
        <w:tab/>
      </w:r>
      <w:r>
        <w:tab/>
      </w:r>
      <w:r>
        <w:tab/>
      </w:r>
      <w:r>
        <w:tab/>
      </w:r>
      <w:r>
        <w:tab/>
      </w:r>
      <w:r>
        <w:tab/>
      </w:r>
      <w:r>
        <w:tab/>
        <w:t xml:space="preserve"> </w:t>
      </w:r>
      <w:r w:rsidRPr="00F40BB5">
        <w:rPr>
          <w:rFonts w:cs="Times New Roman"/>
        </w:rPr>
        <w:t>V …</w:t>
      </w:r>
      <w:proofErr w:type="gramStart"/>
      <w:r w:rsidRPr="00F40BB5">
        <w:rPr>
          <w:rFonts w:cs="Times New Roman"/>
        </w:rPr>
        <w:t>…….</w:t>
      </w:r>
      <w:proofErr w:type="gramEnd"/>
      <w:r w:rsidRPr="00F40BB5">
        <w:rPr>
          <w:rFonts w:cs="Times New Roman"/>
        </w:rPr>
        <w:t>. dne ……………</w:t>
      </w:r>
    </w:p>
    <w:p w14:paraId="5D5C92B3" w14:textId="4374D237" w:rsidR="00CD0946" w:rsidRDefault="00CD0946" w:rsidP="00736AE5"/>
    <w:p w14:paraId="73B1651D" w14:textId="788AA1D4" w:rsidR="00CD0946" w:rsidRDefault="00CD0946" w:rsidP="00736AE5"/>
    <w:p w14:paraId="796F4B35" w14:textId="77777777" w:rsidR="00E7328A" w:rsidRDefault="00E7328A" w:rsidP="00736AE5"/>
    <w:p w14:paraId="4144F011" w14:textId="1C80A4DA" w:rsidR="00CD0946" w:rsidRDefault="00CD0946" w:rsidP="00736AE5">
      <w:r>
        <w:tab/>
      </w:r>
      <w:r>
        <w:tab/>
      </w:r>
    </w:p>
    <w:p w14:paraId="0E40F080" w14:textId="7B92B971" w:rsidR="00CD0946" w:rsidRDefault="00CD0946" w:rsidP="00736AE5">
      <w:r>
        <w:tab/>
      </w:r>
      <w:r>
        <w:tab/>
      </w:r>
      <w:r>
        <w:tab/>
      </w:r>
      <w:r>
        <w:tab/>
      </w:r>
      <w:r>
        <w:tab/>
      </w:r>
      <w:r>
        <w:tab/>
      </w:r>
      <w:r>
        <w:tab/>
        <w:t xml:space="preserve">  </w:t>
      </w:r>
      <w:r>
        <w:rPr>
          <w:rFonts w:cs="Times New Roman"/>
        </w:rPr>
        <w:t>…………………………………………</w:t>
      </w:r>
    </w:p>
    <w:p w14:paraId="2B1A9819" w14:textId="3D0FE535" w:rsidR="00CD0946" w:rsidRDefault="00CD0946" w:rsidP="00736AE5">
      <w:pPr>
        <w:rPr>
          <w:rFonts w:cs="Times New Roman"/>
          <w:b/>
          <w:bCs/>
        </w:rPr>
      </w:pPr>
      <w:r>
        <w:tab/>
      </w:r>
      <w:r>
        <w:tab/>
      </w:r>
      <w:r>
        <w:tab/>
      </w:r>
      <w:r>
        <w:tab/>
      </w:r>
      <w:r>
        <w:tab/>
      </w:r>
      <w:r>
        <w:tab/>
      </w:r>
      <w:r>
        <w:tab/>
        <w:t xml:space="preserve">  </w:t>
      </w:r>
      <w:r w:rsidRPr="00CD0946">
        <w:rPr>
          <w:rFonts w:cs="Times New Roman"/>
          <w:b/>
          <w:bCs/>
        </w:rPr>
        <w:t>Mgr. Petr Kučera</w:t>
      </w:r>
    </w:p>
    <w:p w14:paraId="25D8F61A" w14:textId="0A6A0FBB" w:rsidR="00CD0946" w:rsidRPr="00CD0946" w:rsidRDefault="00CD0946" w:rsidP="00736AE5">
      <w:pPr>
        <w:rPr>
          <w:b/>
        </w:rPr>
      </w:pPr>
      <w:r>
        <w:rPr>
          <w:b/>
        </w:rPr>
        <w:tab/>
      </w:r>
      <w:r>
        <w:rPr>
          <w:b/>
        </w:rPr>
        <w:tab/>
      </w:r>
      <w:r>
        <w:rPr>
          <w:b/>
        </w:rPr>
        <w:tab/>
      </w:r>
      <w:r>
        <w:rPr>
          <w:b/>
        </w:rPr>
        <w:tab/>
      </w:r>
      <w:r>
        <w:rPr>
          <w:b/>
        </w:rPr>
        <w:tab/>
      </w:r>
      <w:r>
        <w:rPr>
          <w:b/>
        </w:rPr>
        <w:tab/>
      </w:r>
      <w:r>
        <w:rPr>
          <w:b/>
        </w:rPr>
        <w:tab/>
        <w:t xml:space="preserve">  </w:t>
      </w:r>
      <w:r w:rsidRPr="00CD0946">
        <w:rPr>
          <w:b/>
        </w:rPr>
        <w:t>místopředseda představenstva</w:t>
      </w:r>
    </w:p>
    <w:sectPr w:rsidR="00CD0946" w:rsidRPr="00CD0946">
      <w:headerReference w:type="default" r:id="rId12"/>
      <w:footerReference w:type="default" r:id="rId13"/>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25DA" w14:textId="77777777" w:rsidR="004A04A2" w:rsidRDefault="004A04A2">
      <w:r>
        <w:separator/>
      </w:r>
    </w:p>
  </w:endnote>
  <w:endnote w:type="continuationSeparator" w:id="0">
    <w:p w14:paraId="17128C1B" w14:textId="77777777" w:rsidR="004A04A2" w:rsidRDefault="004A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G Time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0139" w14:textId="14D9F3E7"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20CFF">
      <w:rPr>
        <w:b/>
        <w:noProof/>
        <w:sz w:val="24"/>
        <w:szCs w:val="24"/>
      </w:rPr>
      <w:t>12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20CFF">
      <w:rPr>
        <w:b/>
        <w:noProof/>
        <w:sz w:val="24"/>
        <w:szCs w:val="24"/>
      </w:rPr>
      <w:t>12</w:t>
    </w:r>
    <w:r>
      <w:rPr>
        <w:b/>
        <w:sz w:val="24"/>
        <w:szCs w:val="24"/>
      </w:rPr>
      <w:fldChar w:fldCharType="end"/>
    </w:r>
  </w:p>
  <w:p w14:paraId="3159AD04"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2A2A" w14:textId="77777777" w:rsidR="004A04A2" w:rsidRDefault="004A04A2">
      <w:r>
        <w:separator/>
      </w:r>
    </w:p>
  </w:footnote>
  <w:footnote w:type="continuationSeparator" w:id="0">
    <w:p w14:paraId="2872A6C0" w14:textId="77777777" w:rsidR="004A04A2" w:rsidRDefault="004A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0EB4" w14:textId="0416DF2A" w:rsidR="00A94B18" w:rsidRDefault="00A94B18">
    <w:pPr>
      <w:pStyle w:val="Standardnte"/>
      <w:tabs>
        <w:tab w:val="left" w:pos="828"/>
      </w:tabs>
      <w:rPr>
        <w:sz w:val="22"/>
      </w:rPr>
    </w:pPr>
    <w:r>
      <w:rPr>
        <w:sz w:val="22"/>
      </w:rPr>
      <w:t>č. smlouvy objednatele</w:t>
    </w:r>
    <w:r w:rsidRPr="00BE2197">
      <w:rPr>
        <w:sz w:val="22"/>
      </w:rPr>
      <w:t>: ZAK</w:t>
    </w:r>
    <w:r w:rsidR="00651395" w:rsidRPr="00BE2197">
      <w:rPr>
        <w:sz w:val="22"/>
      </w:rPr>
      <w:t xml:space="preserve"> </w:t>
    </w:r>
    <w:r w:rsidR="000364D4">
      <w:rPr>
        <w:sz w:val="22"/>
      </w:rPr>
      <w:t>24-0053</w:t>
    </w:r>
    <w:r>
      <w:rPr>
        <w:sz w:val="22"/>
      </w:rPr>
      <w:tab/>
    </w:r>
    <w:r>
      <w:rPr>
        <w:sz w:val="22"/>
      </w:rPr>
      <w:tab/>
    </w:r>
    <w:r>
      <w:rPr>
        <w:sz w:val="22"/>
      </w:rPr>
      <w:tab/>
      <w:t xml:space="preserve">    </w:t>
    </w:r>
  </w:p>
  <w:p w14:paraId="7709FF55" w14:textId="77777777" w:rsidR="00A94B18" w:rsidRDefault="00A94B18">
    <w:pPr>
      <w:pStyle w:val="Zhlav"/>
      <w:pBdr>
        <w:bottom w:val="single" w:sz="8" w:space="1" w:color="000000"/>
      </w:pBdr>
      <w:rPr>
        <w:rFonts w:ascii="Palatino Linotype" w:hAnsi="Palatino Linotype" w:cs="Palatino Linotype"/>
      </w:rPr>
    </w:pPr>
    <w:r>
      <w:t xml:space="preserve">č. smlouvy </w:t>
    </w:r>
    <w:r w:rsidR="005E1DE0">
      <w:t>dodavatel</w:t>
    </w:r>
    <w:r>
      <w:t xml:space="preserve">e:  </w:t>
    </w:r>
  </w:p>
  <w:p w14:paraId="5595481A"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34E7961"/>
    <w:multiLevelType w:val="hybridMultilevel"/>
    <w:tmpl w:val="5AB44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4A90383"/>
    <w:multiLevelType w:val="hybridMultilevel"/>
    <w:tmpl w:val="BD90EB2E"/>
    <w:lvl w:ilvl="0" w:tplc="FB4C58CA">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06CB5A01"/>
    <w:multiLevelType w:val="hybridMultilevel"/>
    <w:tmpl w:val="65D4EF6C"/>
    <w:lvl w:ilvl="0" w:tplc="9BB86BB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BD3469E"/>
    <w:multiLevelType w:val="hybridMultilevel"/>
    <w:tmpl w:val="BACCB958"/>
    <w:lvl w:ilvl="0" w:tplc="FB4C58CA">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31B265D"/>
    <w:multiLevelType w:val="hybridMultilevel"/>
    <w:tmpl w:val="F5A2D75A"/>
    <w:lvl w:ilvl="0" w:tplc="FB4C58CA">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68D502C"/>
    <w:multiLevelType w:val="hybridMultilevel"/>
    <w:tmpl w:val="727805BA"/>
    <w:lvl w:ilvl="0" w:tplc="8B6875E6">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8" w15:restartNumberingAfterBreak="0">
    <w:nsid w:val="16DA594B"/>
    <w:multiLevelType w:val="hybridMultilevel"/>
    <w:tmpl w:val="C3681D0E"/>
    <w:lvl w:ilvl="0" w:tplc="26C0DB8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0150C59"/>
    <w:multiLevelType w:val="hybridMultilevel"/>
    <w:tmpl w:val="DDD25D3E"/>
    <w:lvl w:ilvl="0" w:tplc="FB4C58CA">
      <w:numFmt w:val="bullet"/>
      <w:lvlText w:val="-"/>
      <w:lvlJc w:val="left"/>
      <w:pPr>
        <w:ind w:left="770" w:hanging="360"/>
      </w:pPr>
      <w:rPr>
        <w:rFonts w:ascii="Calibri" w:eastAsia="Calibri" w:hAnsi="Calibri"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1" w15:restartNumberingAfterBreak="0">
    <w:nsid w:val="2401729E"/>
    <w:multiLevelType w:val="hybridMultilevel"/>
    <w:tmpl w:val="DE0299C8"/>
    <w:lvl w:ilvl="0" w:tplc="3C201D78">
      <w:start w:val="1"/>
      <w:numFmt w:val="lowerLetter"/>
      <w:lvlText w:val="%1)"/>
      <w:lvlJc w:val="left"/>
      <w:pPr>
        <w:ind w:left="149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32"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87129BA"/>
    <w:multiLevelType w:val="hybridMultilevel"/>
    <w:tmpl w:val="10142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8C36940"/>
    <w:multiLevelType w:val="hybridMultilevel"/>
    <w:tmpl w:val="F6EA1936"/>
    <w:lvl w:ilvl="0" w:tplc="8EC0C05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37806561"/>
    <w:multiLevelType w:val="hybridMultilevel"/>
    <w:tmpl w:val="FEE6762C"/>
    <w:lvl w:ilvl="0" w:tplc="FCE80DEA">
      <w:start w:val="1"/>
      <w:numFmt w:val="decimal"/>
      <w:lvlText w:val="%1."/>
      <w:lvlJc w:val="left"/>
      <w:pPr>
        <w:ind w:left="436" w:hanging="360"/>
      </w:pPr>
      <w:rPr>
        <w:i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8" w15:restartNumberingAfterBreak="0">
    <w:nsid w:val="39BA5824"/>
    <w:multiLevelType w:val="hybridMultilevel"/>
    <w:tmpl w:val="91ACE8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E7B3251"/>
    <w:multiLevelType w:val="hybridMultilevel"/>
    <w:tmpl w:val="1D64C77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41"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2257E6B"/>
    <w:multiLevelType w:val="hybridMultilevel"/>
    <w:tmpl w:val="255226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6697A"/>
    <w:multiLevelType w:val="hybridMultilevel"/>
    <w:tmpl w:val="633EB958"/>
    <w:lvl w:ilvl="0" w:tplc="FB4C58CA">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6915DC"/>
    <w:multiLevelType w:val="hybridMultilevel"/>
    <w:tmpl w:val="7D84AFD4"/>
    <w:lvl w:ilvl="0" w:tplc="1AA2F9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8A571A"/>
    <w:multiLevelType w:val="hybridMultilevel"/>
    <w:tmpl w:val="72E4F9FC"/>
    <w:lvl w:ilvl="0" w:tplc="87ECD21A">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347F76"/>
    <w:multiLevelType w:val="hybridMultilevel"/>
    <w:tmpl w:val="5E3ECE68"/>
    <w:lvl w:ilvl="0" w:tplc="FB4C58CA">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9B2574"/>
    <w:multiLevelType w:val="hybridMultilevel"/>
    <w:tmpl w:val="2E7E2226"/>
    <w:lvl w:ilvl="0" w:tplc="87ECD21A">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6616E"/>
    <w:multiLevelType w:val="hybridMultilevel"/>
    <w:tmpl w:val="43848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36"/>
  </w:num>
  <w:num w:numId="3">
    <w:abstractNumId w:val="34"/>
  </w:num>
  <w:num w:numId="4">
    <w:abstractNumId w:val="49"/>
  </w:num>
  <w:num w:numId="5">
    <w:abstractNumId w:val="35"/>
  </w:num>
  <w:num w:numId="6">
    <w:abstractNumId w:val="21"/>
  </w:num>
  <w:num w:numId="7">
    <w:abstractNumId w:val="46"/>
  </w:num>
  <w:num w:numId="8">
    <w:abstractNumId w:val="42"/>
  </w:num>
  <w:num w:numId="9">
    <w:abstractNumId w:val="28"/>
  </w:num>
  <w:num w:numId="10">
    <w:abstractNumId w:val="20"/>
  </w:num>
  <w:num w:numId="11">
    <w:abstractNumId w:val="37"/>
  </w:num>
  <w:num w:numId="12">
    <w:abstractNumId w:val="31"/>
  </w:num>
  <w:num w:numId="13">
    <w:abstractNumId w:val="41"/>
  </w:num>
  <w:num w:numId="14">
    <w:abstractNumId w:val="47"/>
  </w:num>
  <w:num w:numId="15">
    <w:abstractNumId w:val="38"/>
  </w:num>
  <w:num w:numId="16">
    <w:abstractNumId w:val="45"/>
  </w:num>
  <w:num w:numId="17">
    <w:abstractNumId w:val="25"/>
  </w:num>
  <w:num w:numId="18">
    <w:abstractNumId w:val="33"/>
  </w:num>
  <w:num w:numId="19">
    <w:abstractNumId w:val="23"/>
  </w:num>
  <w:num w:numId="20">
    <w:abstractNumId w:val="50"/>
  </w:num>
  <w:num w:numId="21">
    <w:abstractNumId w:val="26"/>
  </w:num>
  <w:num w:numId="22">
    <w:abstractNumId w:val="30"/>
  </w:num>
  <w:num w:numId="23">
    <w:abstractNumId w:val="24"/>
  </w:num>
  <w:num w:numId="24">
    <w:abstractNumId w:val="44"/>
  </w:num>
  <w:num w:numId="25">
    <w:abstractNumId w:val="51"/>
  </w:num>
  <w:num w:numId="26">
    <w:abstractNumId w:val="48"/>
  </w:num>
  <w:num w:numId="27">
    <w:abstractNumId w:val="22"/>
  </w:num>
  <w:num w:numId="28">
    <w:abstractNumId w:val="39"/>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3"/>
  </w:num>
  <w:num w:numId="32">
    <w:abstractNumId w:val="32"/>
  </w:num>
  <w:num w:numId="33">
    <w:abstractNumId w:val="29"/>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98"/>
    <w:rsid w:val="00002155"/>
    <w:rsid w:val="00003B35"/>
    <w:rsid w:val="00004080"/>
    <w:rsid w:val="000172DD"/>
    <w:rsid w:val="000213CD"/>
    <w:rsid w:val="000214B8"/>
    <w:rsid w:val="00031D3C"/>
    <w:rsid w:val="00033DCA"/>
    <w:rsid w:val="00035C42"/>
    <w:rsid w:val="000364D4"/>
    <w:rsid w:val="00040D60"/>
    <w:rsid w:val="00043028"/>
    <w:rsid w:val="00056F80"/>
    <w:rsid w:val="000840F8"/>
    <w:rsid w:val="000B047E"/>
    <w:rsid w:val="000B0936"/>
    <w:rsid w:val="000D58FD"/>
    <w:rsid w:val="000D5E53"/>
    <w:rsid w:val="000D7694"/>
    <w:rsid w:val="000E19BD"/>
    <w:rsid w:val="000E7CD4"/>
    <w:rsid w:val="000F0782"/>
    <w:rsid w:val="000F439E"/>
    <w:rsid w:val="00127B5C"/>
    <w:rsid w:val="001423F0"/>
    <w:rsid w:val="001473EA"/>
    <w:rsid w:val="00150A9D"/>
    <w:rsid w:val="00162DBA"/>
    <w:rsid w:val="00163E50"/>
    <w:rsid w:val="0016457C"/>
    <w:rsid w:val="00172AB9"/>
    <w:rsid w:val="00173A25"/>
    <w:rsid w:val="00180CDB"/>
    <w:rsid w:val="00182E67"/>
    <w:rsid w:val="00190A55"/>
    <w:rsid w:val="001A49F4"/>
    <w:rsid w:val="001A4B2B"/>
    <w:rsid w:val="001D54B4"/>
    <w:rsid w:val="001D767D"/>
    <w:rsid w:val="001D7B78"/>
    <w:rsid w:val="002068B0"/>
    <w:rsid w:val="0021295A"/>
    <w:rsid w:val="00215715"/>
    <w:rsid w:val="002234EC"/>
    <w:rsid w:val="002263BD"/>
    <w:rsid w:val="00235764"/>
    <w:rsid w:val="00241118"/>
    <w:rsid w:val="002440B2"/>
    <w:rsid w:val="00247FCF"/>
    <w:rsid w:val="00253B68"/>
    <w:rsid w:val="00255786"/>
    <w:rsid w:val="002642AC"/>
    <w:rsid w:val="002667F0"/>
    <w:rsid w:val="00281EE1"/>
    <w:rsid w:val="00283F23"/>
    <w:rsid w:val="00291FCD"/>
    <w:rsid w:val="002A1B71"/>
    <w:rsid w:val="002C0981"/>
    <w:rsid w:val="002C173E"/>
    <w:rsid w:val="002C1F15"/>
    <w:rsid w:val="002C43BE"/>
    <w:rsid w:val="002C4946"/>
    <w:rsid w:val="002D0AC2"/>
    <w:rsid w:val="002D2B5D"/>
    <w:rsid w:val="002D6746"/>
    <w:rsid w:val="002E6415"/>
    <w:rsid w:val="002F036A"/>
    <w:rsid w:val="002F69D5"/>
    <w:rsid w:val="002F794D"/>
    <w:rsid w:val="0030359E"/>
    <w:rsid w:val="0031420E"/>
    <w:rsid w:val="0032512A"/>
    <w:rsid w:val="00327119"/>
    <w:rsid w:val="00330079"/>
    <w:rsid w:val="00347907"/>
    <w:rsid w:val="00360039"/>
    <w:rsid w:val="00373DD1"/>
    <w:rsid w:val="00374A47"/>
    <w:rsid w:val="0037586C"/>
    <w:rsid w:val="0038330D"/>
    <w:rsid w:val="003940F2"/>
    <w:rsid w:val="003A21C9"/>
    <w:rsid w:val="003B06BC"/>
    <w:rsid w:val="003B17C6"/>
    <w:rsid w:val="003B2105"/>
    <w:rsid w:val="003B2D3B"/>
    <w:rsid w:val="003B6E46"/>
    <w:rsid w:val="003C304E"/>
    <w:rsid w:val="003E3EFA"/>
    <w:rsid w:val="003E6198"/>
    <w:rsid w:val="003F1571"/>
    <w:rsid w:val="003F2EDB"/>
    <w:rsid w:val="003F6D6A"/>
    <w:rsid w:val="00402DD2"/>
    <w:rsid w:val="0040551C"/>
    <w:rsid w:val="004055DB"/>
    <w:rsid w:val="0041139D"/>
    <w:rsid w:val="00435CFF"/>
    <w:rsid w:val="00453A04"/>
    <w:rsid w:val="0047450D"/>
    <w:rsid w:val="00476AC3"/>
    <w:rsid w:val="00483B1F"/>
    <w:rsid w:val="00491270"/>
    <w:rsid w:val="00495EF2"/>
    <w:rsid w:val="004A04A2"/>
    <w:rsid w:val="004A5D1C"/>
    <w:rsid w:val="004D33D8"/>
    <w:rsid w:val="004E08B3"/>
    <w:rsid w:val="004E0F35"/>
    <w:rsid w:val="004E197D"/>
    <w:rsid w:val="004E4840"/>
    <w:rsid w:val="004E5D0F"/>
    <w:rsid w:val="004F0F65"/>
    <w:rsid w:val="004F31A5"/>
    <w:rsid w:val="004F7C72"/>
    <w:rsid w:val="00502231"/>
    <w:rsid w:val="005030DF"/>
    <w:rsid w:val="00504B29"/>
    <w:rsid w:val="00504D64"/>
    <w:rsid w:val="005051DB"/>
    <w:rsid w:val="005054C2"/>
    <w:rsid w:val="00520434"/>
    <w:rsid w:val="00520CFF"/>
    <w:rsid w:val="00522DAD"/>
    <w:rsid w:val="00526501"/>
    <w:rsid w:val="00531CFB"/>
    <w:rsid w:val="00534B0F"/>
    <w:rsid w:val="005420F9"/>
    <w:rsid w:val="00546DAD"/>
    <w:rsid w:val="005517A2"/>
    <w:rsid w:val="00551A10"/>
    <w:rsid w:val="00552BAD"/>
    <w:rsid w:val="00552E17"/>
    <w:rsid w:val="0056225B"/>
    <w:rsid w:val="00564AC7"/>
    <w:rsid w:val="00575707"/>
    <w:rsid w:val="00581438"/>
    <w:rsid w:val="005A6059"/>
    <w:rsid w:val="005B3195"/>
    <w:rsid w:val="005B3A40"/>
    <w:rsid w:val="005B3DE7"/>
    <w:rsid w:val="005B7770"/>
    <w:rsid w:val="005C4847"/>
    <w:rsid w:val="005C754A"/>
    <w:rsid w:val="005D3870"/>
    <w:rsid w:val="005E1DE0"/>
    <w:rsid w:val="00601017"/>
    <w:rsid w:val="0060154C"/>
    <w:rsid w:val="006026FD"/>
    <w:rsid w:val="0060390C"/>
    <w:rsid w:val="006219CE"/>
    <w:rsid w:val="00624565"/>
    <w:rsid w:val="00631198"/>
    <w:rsid w:val="00637B26"/>
    <w:rsid w:val="00651395"/>
    <w:rsid w:val="00656497"/>
    <w:rsid w:val="00664656"/>
    <w:rsid w:val="0067120C"/>
    <w:rsid w:val="00677C35"/>
    <w:rsid w:val="006B00A8"/>
    <w:rsid w:val="006B197B"/>
    <w:rsid w:val="006B1D27"/>
    <w:rsid w:val="006C559F"/>
    <w:rsid w:val="006C7433"/>
    <w:rsid w:val="006D6474"/>
    <w:rsid w:val="006E049E"/>
    <w:rsid w:val="006E3D1A"/>
    <w:rsid w:val="006F12D4"/>
    <w:rsid w:val="00700E30"/>
    <w:rsid w:val="007111DC"/>
    <w:rsid w:val="007113E8"/>
    <w:rsid w:val="0071396C"/>
    <w:rsid w:val="0072264B"/>
    <w:rsid w:val="00724DDE"/>
    <w:rsid w:val="00727C35"/>
    <w:rsid w:val="00735E37"/>
    <w:rsid w:val="00736AE5"/>
    <w:rsid w:val="00740905"/>
    <w:rsid w:val="00751383"/>
    <w:rsid w:val="00754C9B"/>
    <w:rsid w:val="00760D89"/>
    <w:rsid w:val="0076372E"/>
    <w:rsid w:val="0076770C"/>
    <w:rsid w:val="00770489"/>
    <w:rsid w:val="007751A9"/>
    <w:rsid w:val="00775F16"/>
    <w:rsid w:val="007847F9"/>
    <w:rsid w:val="00784B4C"/>
    <w:rsid w:val="007B3CC0"/>
    <w:rsid w:val="007B3DB3"/>
    <w:rsid w:val="007C1397"/>
    <w:rsid w:val="007C3FDC"/>
    <w:rsid w:val="007C5CDF"/>
    <w:rsid w:val="007C6BD8"/>
    <w:rsid w:val="007D31B3"/>
    <w:rsid w:val="007D7B86"/>
    <w:rsid w:val="007E0EB3"/>
    <w:rsid w:val="007E1E6F"/>
    <w:rsid w:val="007E736D"/>
    <w:rsid w:val="007F30BA"/>
    <w:rsid w:val="008007FC"/>
    <w:rsid w:val="008054E1"/>
    <w:rsid w:val="00814A29"/>
    <w:rsid w:val="0081750C"/>
    <w:rsid w:val="00822357"/>
    <w:rsid w:val="00822F7E"/>
    <w:rsid w:val="00823114"/>
    <w:rsid w:val="008463DA"/>
    <w:rsid w:val="00860755"/>
    <w:rsid w:val="008715A2"/>
    <w:rsid w:val="00877083"/>
    <w:rsid w:val="008777F9"/>
    <w:rsid w:val="00883398"/>
    <w:rsid w:val="008860CA"/>
    <w:rsid w:val="00890DDB"/>
    <w:rsid w:val="00890F78"/>
    <w:rsid w:val="00895D6C"/>
    <w:rsid w:val="00896AC7"/>
    <w:rsid w:val="008B02CE"/>
    <w:rsid w:val="008B112F"/>
    <w:rsid w:val="008B2F18"/>
    <w:rsid w:val="008B3E0D"/>
    <w:rsid w:val="008B64CA"/>
    <w:rsid w:val="008B7077"/>
    <w:rsid w:val="008C3E06"/>
    <w:rsid w:val="008D7BC0"/>
    <w:rsid w:val="008E72AC"/>
    <w:rsid w:val="008F0C54"/>
    <w:rsid w:val="008F0F3B"/>
    <w:rsid w:val="009031EB"/>
    <w:rsid w:val="0092768E"/>
    <w:rsid w:val="0093217E"/>
    <w:rsid w:val="00934104"/>
    <w:rsid w:val="00937793"/>
    <w:rsid w:val="009572F4"/>
    <w:rsid w:val="0097291D"/>
    <w:rsid w:val="00974B02"/>
    <w:rsid w:val="009762A3"/>
    <w:rsid w:val="00986CF0"/>
    <w:rsid w:val="009918E8"/>
    <w:rsid w:val="00992378"/>
    <w:rsid w:val="009B2A9A"/>
    <w:rsid w:val="009B5D97"/>
    <w:rsid w:val="009B60DD"/>
    <w:rsid w:val="009B6C06"/>
    <w:rsid w:val="009C142A"/>
    <w:rsid w:val="009C3F43"/>
    <w:rsid w:val="009D40D5"/>
    <w:rsid w:val="009D6099"/>
    <w:rsid w:val="009E7370"/>
    <w:rsid w:val="009F3C46"/>
    <w:rsid w:val="009F6503"/>
    <w:rsid w:val="009F7686"/>
    <w:rsid w:val="00A04ABD"/>
    <w:rsid w:val="00A065AB"/>
    <w:rsid w:val="00A15F4C"/>
    <w:rsid w:val="00A203C5"/>
    <w:rsid w:val="00A402FB"/>
    <w:rsid w:val="00A5143A"/>
    <w:rsid w:val="00A727F7"/>
    <w:rsid w:val="00A75F86"/>
    <w:rsid w:val="00A82E09"/>
    <w:rsid w:val="00A94B18"/>
    <w:rsid w:val="00A95B41"/>
    <w:rsid w:val="00AA06BB"/>
    <w:rsid w:val="00AB2247"/>
    <w:rsid w:val="00AB24EA"/>
    <w:rsid w:val="00AC236A"/>
    <w:rsid w:val="00AD68DF"/>
    <w:rsid w:val="00AF0A11"/>
    <w:rsid w:val="00B0160D"/>
    <w:rsid w:val="00B16EA8"/>
    <w:rsid w:val="00B22101"/>
    <w:rsid w:val="00B36174"/>
    <w:rsid w:val="00B40289"/>
    <w:rsid w:val="00B433EB"/>
    <w:rsid w:val="00B43F3B"/>
    <w:rsid w:val="00B44A86"/>
    <w:rsid w:val="00B469B8"/>
    <w:rsid w:val="00B529EF"/>
    <w:rsid w:val="00B541D8"/>
    <w:rsid w:val="00B62738"/>
    <w:rsid w:val="00B8206B"/>
    <w:rsid w:val="00B914A9"/>
    <w:rsid w:val="00B94393"/>
    <w:rsid w:val="00B95361"/>
    <w:rsid w:val="00BA3263"/>
    <w:rsid w:val="00BA69CF"/>
    <w:rsid w:val="00BB506E"/>
    <w:rsid w:val="00BC4386"/>
    <w:rsid w:val="00BC75F3"/>
    <w:rsid w:val="00BC7661"/>
    <w:rsid w:val="00BD2CDA"/>
    <w:rsid w:val="00BD3185"/>
    <w:rsid w:val="00BD6904"/>
    <w:rsid w:val="00BD7897"/>
    <w:rsid w:val="00BE2197"/>
    <w:rsid w:val="00BE6807"/>
    <w:rsid w:val="00BE7E88"/>
    <w:rsid w:val="00BF2C3F"/>
    <w:rsid w:val="00BF472E"/>
    <w:rsid w:val="00C02878"/>
    <w:rsid w:val="00C07AAB"/>
    <w:rsid w:val="00C10487"/>
    <w:rsid w:val="00C14350"/>
    <w:rsid w:val="00C529D5"/>
    <w:rsid w:val="00C6394F"/>
    <w:rsid w:val="00C64888"/>
    <w:rsid w:val="00C76AD2"/>
    <w:rsid w:val="00C84C0B"/>
    <w:rsid w:val="00C91C3A"/>
    <w:rsid w:val="00CA215E"/>
    <w:rsid w:val="00CA3A54"/>
    <w:rsid w:val="00CA3B91"/>
    <w:rsid w:val="00CA6CE4"/>
    <w:rsid w:val="00CB31DB"/>
    <w:rsid w:val="00CB3F5F"/>
    <w:rsid w:val="00CC0ACD"/>
    <w:rsid w:val="00CC1EAF"/>
    <w:rsid w:val="00CC4E18"/>
    <w:rsid w:val="00CC4F15"/>
    <w:rsid w:val="00CD0946"/>
    <w:rsid w:val="00CD2A02"/>
    <w:rsid w:val="00CE0024"/>
    <w:rsid w:val="00CE5765"/>
    <w:rsid w:val="00CE6AD3"/>
    <w:rsid w:val="00CE703C"/>
    <w:rsid w:val="00CF3E83"/>
    <w:rsid w:val="00CF4378"/>
    <w:rsid w:val="00D02EDF"/>
    <w:rsid w:val="00D044BC"/>
    <w:rsid w:val="00D1144A"/>
    <w:rsid w:val="00D23DFD"/>
    <w:rsid w:val="00D255D6"/>
    <w:rsid w:val="00D353D9"/>
    <w:rsid w:val="00D37798"/>
    <w:rsid w:val="00D41232"/>
    <w:rsid w:val="00D547A3"/>
    <w:rsid w:val="00D55625"/>
    <w:rsid w:val="00D57EA6"/>
    <w:rsid w:val="00D76C51"/>
    <w:rsid w:val="00D807C9"/>
    <w:rsid w:val="00D81FE6"/>
    <w:rsid w:val="00D92668"/>
    <w:rsid w:val="00DA3183"/>
    <w:rsid w:val="00DA6E4E"/>
    <w:rsid w:val="00DA6F4E"/>
    <w:rsid w:val="00DB0698"/>
    <w:rsid w:val="00DB06B7"/>
    <w:rsid w:val="00DB447E"/>
    <w:rsid w:val="00DC2C7D"/>
    <w:rsid w:val="00DC2E5C"/>
    <w:rsid w:val="00DE20E6"/>
    <w:rsid w:val="00DE3B26"/>
    <w:rsid w:val="00DF672A"/>
    <w:rsid w:val="00E101CA"/>
    <w:rsid w:val="00E131E4"/>
    <w:rsid w:val="00E149D4"/>
    <w:rsid w:val="00E16D0E"/>
    <w:rsid w:val="00E213B8"/>
    <w:rsid w:val="00E22A7D"/>
    <w:rsid w:val="00E24F6B"/>
    <w:rsid w:val="00E56F6F"/>
    <w:rsid w:val="00E6571B"/>
    <w:rsid w:val="00E678BE"/>
    <w:rsid w:val="00E7328A"/>
    <w:rsid w:val="00E90682"/>
    <w:rsid w:val="00E90D9D"/>
    <w:rsid w:val="00E9476D"/>
    <w:rsid w:val="00EA430A"/>
    <w:rsid w:val="00EA5D0B"/>
    <w:rsid w:val="00EA7729"/>
    <w:rsid w:val="00EB1DBC"/>
    <w:rsid w:val="00EC3816"/>
    <w:rsid w:val="00EC43A6"/>
    <w:rsid w:val="00EC6FAC"/>
    <w:rsid w:val="00ED2987"/>
    <w:rsid w:val="00ED68B3"/>
    <w:rsid w:val="00EE6412"/>
    <w:rsid w:val="00EF3F92"/>
    <w:rsid w:val="00EF5181"/>
    <w:rsid w:val="00EF70E1"/>
    <w:rsid w:val="00F0129B"/>
    <w:rsid w:val="00F07B19"/>
    <w:rsid w:val="00F07CB6"/>
    <w:rsid w:val="00F206DE"/>
    <w:rsid w:val="00F21CE0"/>
    <w:rsid w:val="00F2559D"/>
    <w:rsid w:val="00F33CFA"/>
    <w:rsid w:val="00F3769D"/>
    <w:rsid w:val="00F40BB5"/>
    <w:rsid w:val="00F46574"/>
    <w:rsid w:val="00F6004C"/>
    <w:rsid w:val="00F62790"/>
    <w:rsid w:val="00F63739"/>
    <w:rsid w:val="00F7064C"/>
    <w:rsid w:val="00F758E8"/>
    <w:rsid w:val="00F85DEE"/>
    <w:rsid w:val="00FC12F7"/>
    <w:rsid w:val="00FC4E66"/>
    <w:rsid w:val="00FC706F"/>
    <w:rsid w:val="00FD1C0C"/>
    <w:rsid w:val="00FE0EDB"/>
    <w:rsid w:val="00FE3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4230B"/>
  <w15:chartTrackingRefBased/>
  <w15:docId w15:val="{514070DA-A5C3-4274-9541-3A8C49C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0698"/>
    <w:pPr>
      <w:suppressAutoHyphens/>
    </w:pPr>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D23DFD"/>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uiPriority w:val="34"/>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iPriority w:val="99"/>
    <w:semiHidden/>
    <w:unhideWhenUsed/>
    <w:rsid w:val="00D044BC"/>
    <w:rPr>
      <w:sz w:val="16"/>
      <w:szCs w:val="16"/>
    </w:rPr>
  </w:style>
  <w:style w:type="paragraph" w:styleId="Textkomente">
    <w:name w:val="annotation text"/>
    <w:basedOn w:val="Normln"/>
    <w:link w:val="TextkomenteChar"/>
    <w:uiPriority w:val="99"/>
    <w:unhideWhenUsed/>
    <w:rsid w:val="00D044BC"/>
    <w:rPr>
      <w:sz w:val="20"/>
      <w:szCs w:val="20"/>
    </w:rPr>
  </w:style>
  <w:style w:type="character" w:customStyle="1" w:styleId="TextkomenteChar">
    <w:name w:val="Text komentáře Char"/>
    <w:link w:val="Textkomente"/>
    <w:uiPriority w:val="99"/>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suppressAutoHyphens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paragraph" w:customStyle="1" w:styleId="Zkladntext21">
    <w:name w:val="Základní text 21"/>
    <w:basedOn w:val="Normln"/>
    <w:uiPriority w:val="99"/>
    <w:rsid w:val="004E5D0F"/>
    <w:pPr>
      <w:suppressAutoHyphens w:val="0"/>
      <w:overflowPunct w:val="0"/>
      <w:autoSpaceDE w:val="0"/>
      <w:autoSpaceDN w:val="0"/>
      <w:adjustRightInd w:val="0"/>
      <w:spacing w:line="220" w:lineRule="atLeast"/>
      <w:jc w:val="both"/>
      <w:textAlignment w:val="baseline"/>
    </w:pPr>
    <w:rPr>
      <w:rFonts w:cs="Times New Roman"/>
    </w:rPr>
  </w:style>
  <w:style w:type="paragraph" w:styleId="Zkladntextodsazen">
    <w:name w:val="Body Text Indent"/>
    <w:basedOn w:val="Normln"/>
    <w:link w:val="ZkladntextodsazenChar"/>
    <w:uiPriority w:val="99"/>
    <w:semiHidden/>
    <w:unhideWhenUsed/>
    <w:rsid w:val="00E24F6B"/>
    <w:pPr>
      <w:spacing w:after="120"/>
      <w:ind w:left="283"/>
    </w:pPr>
  </w:style>
  <w:style w:type="character" w:customStyle="1" w:styleId="ZkladntextodsazenChar">
    <w:name w:val="Základní text odsazený Char"/>
    <w:link w:val="Zkladntextodsazen"/>
    <w:uiPriority w:val="99"/>
    <w:semiHidden/>
    <w:rsid w:val="00E24F6B"/>
    <w:rPr>
      <w:rFonts w:ascii="Times New Roman" w:eastAsia="Times New Roman" w:hAnsi="Times New Roman" w:cs="Symbol"/>
      <w:sz w:val="22"/>
      <w:szCs w:val="22"/>
    </w:rPr>
  </w:style>
  <w:style w:type="character" w:styleId="Sledovanodkaz">
    <w:name w:val="FollowedHyperlink"/>
    <w:rsid w:val="009F7686"/>
    <w:rPr>
      <w:color w:val="954F72"/>
      <w:u w:val="single"/>
    </w:rPr>
  </w:style>
  <w:style w:type="character" w:customStyle="1" w:styleId="Nadpis2Char">
    <w:name w:val="Nadpis 2 Char"/>
    <w:link w:val="Nadpis2"/>
    <w:uiPriority w:val="9"/>
    <w:rsid w:val="00D23DFD"/>
    <w:rPr>
      <w:rFonts w:ascii="Calibri Light" w:eastAsia="Times New Roman" w:hAnsi="Calibri Light" w:cs="Times New Roman"/>
      <w:b/>
      <w:bCs/>
      <w:i/>
      <w:iCs/>
      <w:sz w:val="28"/>
      <w:szCs w:val="28"/>
    </w:rPr>
  </w:style>
  <w:style w:type="character" w:styleId="Nevyeenzmnka">
    <w:name w:val="Unresolved Mention"/>
    <w:basedOn w:val="Standardnpsmoodstavce"/>
    <w:uiPriority w:val="99"/>
    <w:semiHidden/>
    <w:unhideWhenUsed/>
    <w:rsid w:val="0025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48856600">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 w:id="20885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praha.cz/clanek/1950/vzory-dokument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79E420D638E7419BA5E9DF82BF47A5" ma:contentTypeVersion="0" ma:contentTypeDescription="Vytvoří nový dokument" ma:contentTypeScope="" ma:versionID="d4a96b3dd5aa3fa208c1f53cd337e7e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E37D-CACA-4370-83CF-587C532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46915C-8BF3-4400-B3FF-0C38A99AF407}">
  <ds:schemaRef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4.xml><?xml version="1.0" encoding="utf-8"?>
<ds:datastoreItem xmlns:ds="http://schemas.openxmlformats.org/officeDocument/2006/customXml" ds:itemID="{CF6327F7-235C-4F06-B6F4-784B5E41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3488</Words>
  <Characters>20580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24020</CharactersWithSpaces>
  <SharedDoc>false</SharedDoc>
  <HLinks>
    <vt:vector size="18" baseType="variant">
      <vt:variant>
        <vt:i4>2162774</vt:i4>
      </vt:variant>
      <vt:variant>
        <vt:i4>6</vt:i4>
      </vt:variant>
      <vt:variant>
        <vt:i4>0</vt:i4>
      </vt:variant>
      <vt:variant>
        <vt:i4>5</vt:i4>
      </vt:variant>
      <vt:variant>
        <vt:lpwstr>mailto:touskova@ipr.praha.eu</vt:lpwstr>
      </vt:variant>
      <vt:variant>
        <vt:lpwstr/>
      </vt:variant>
      <vt:variant>
        <vt:i4>2162774</vt:i4>
      </vt:variant>
      <vt:variant>
        <vt:i4>3</vt:i4>
      </vt:variant>
      <vt:variant>
        <vt:i4>0</vt:i4>
      </vt:variant>
      <vt:variant>
        <vt:i4>5</vt:i4>
      </vt:variant>
      <vt:variant>
        <vt:lpwstr>mailto:touskova@ipr.praha.eu</vt:lpwstr>
      </vt:variant>
      <vt:variant>
        <vt:lpwstr/>
      </vt:variant>
      <vt:variant>
        <vt:i4>2490480</vt:i4>
      </vt:variant>
      <vt:variant>
        <vt:i4>0</vt:i4>
      </vt:variant>
      <vt:variant>
        <vt:i4>0</vt:i4>
      </vt:variant>
      <vt:variant>
        <vt:i4>5</vt:i4>
      </vt:variant>
      <vt:variant>
        <vt:lpwstr>http://www.iprpraha.cz/clanek/1950/vzory-dokumentu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cp:lastModifiedBy>Fedina Martin Mgr. (SPR/VEZ)</cp:lastModifiedBy>
  <cp:revision>3</cp:revision>
  <cp:lastPrinted>2017-01-12T13:40:00Z</cp:lastPrinted>
  <dcterms:created xsi:type="dcterms:W3CDTF">2024-05-27T09:56:00Z</dcterms:created>
  <dcterms:modified xsi:type="dcterms:W3CDTF">2024-05-27T09:59:00Z</dcterms:modified>
</cp:coreProperties>
</file>