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604/2024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Kadaň - hrazení jezového pole č. 1, potápěčské práce 2024</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 č. akce 203 739“</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641"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641"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641"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163" w:lineRule="exact"/>
        <w:rPr>
          <w:sz w:val="13"/>
          <w:szCs w:val="13"/>
        </w:rPr>
      </w:pPr>
    </w:p>
    <w:p>
      <w:pPr>
        <w:widowControl w:val="0"/>
        <w:spacing w:line="1" w:lineRule="exact"/>
        <w:sectPr>
          <w:footnotePr>
            <w:pos w:val="pageBottom"/>
            <w:numFmt w:val="decimal"/>
            <w:numRestart w:val="continuous"/>
          </w:footnotePr>
          <w:type w:val="continuous"/>
          <w:pgSz w:w="11909" w:h="16838"/>
          <w:pgMar w:top="1139" w:left="0" w:right="0" w:bottom="1313" w:header="0" w:footer="3" w:gutter="0"/>
          <w:cols w:space="720"/>
          <w:noEndnote/>
          <w:rtlGutter w:val="0"/>
          <w:docGrid w:linePitch="360"/>
        </w:sectPr>
      </w:pPr>
    </w:p>
    <w:p>
      <w:pPr>
        <w:pStyle w:val="Style9"/>
        <w:keepNext w:val="0"/>
        <w:keepLines w:val="0"/>
        <w:widowControl w:val="0"/>
        <w:shd w:val="clear" w:color="auto" w:fill="auto"/>
        <w:tabs>
          <w:tab w:pos="4274"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74"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74"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74"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 oprávněn jednat o věcech technických: stavbyvedoucí:</w:t>
      </w:r>
      <w:bookmarkEnd w:id="51"/>
      <w:bookmarkEnd w:id="52"/>
      <w:bookmarkEnd w:id="53"/>
    </w:p>
    <w:p>
      <w:pPr>
        <w:pStyle w:val="Style9"/>
        <w:keepNext w:val="0"/>
        <w:keepLines w:val="0"/>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manažer stavby:</w:t>
      </w:r>
      <w:bookmarkEnd w:id="54"/>
      <w:bookmarkEnd w:id="55"/>
    </w:p>
    <w:p>
      <w:pPr>
        <w:pStyle w:val="Style2"/>
        <w:keepNext/>
        <w:keepLines/>
        <w:widowControl w:val="0"/>
        <w:shd w:val="clear" w:color="auto" w:fill="auto"/>
        <w:tabs>
          <w:tab w:pos="4274"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IČO:</w:t>
        <w:tab/>
        <w:t>47285532</w:t>
      </w:r>
      <w:bookmarkEnd w:id="56"/>
      <w:bookmarkEnd w:id="57"/>
      <w:bookmarkEnd w:id="58"/>
    </w:p>
    <w:p>
      <w:pPr>
        <w:pStyle w:val="Style2"/>
        <w:keepNext/>
        <w:keepLines/>
        <w:widowControl w:val="0"/>
        <w:shd w:val="clear" w:color="auto" w:fill="auto"/>
        <w:tabs>
          <w:tab w:pos="4274" w:val="left"/>
        </w:tabs>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DIČ:</w:t>
        <w:tab/>
        <w:t>CZ47285532</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bankovní spojení:</w:t>
      </w:r>
      <w:bookmarkEnd w:id="62"/>
      <w:bookmarkEnd w:id="63"/>
      <w:bookmarkEnd w:id="64"/>
    </w:p>
    <w:p>
      <w:pPr>
        <w:pStyle w:val="Style2"/>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číslo účtu:</w:t>
      </w:r>
      <w:bookmarkEnd w:id="65"/>
      <w:bookmarkEnd w:id="66"/>
      <w:bookmarkEnd w:id="67"/>
    </w:p>
    <w:p>
      <w:pPr>
        <w:pStyle w:val="Style2"/>
        <w:keepNext/>
        <w:keepLines/>
        <w:widowControl w:val="0"/>
        <w:shd w:val="clear" w:color="auto" w:fill="auto"/>
        <w:tabs>
          <w:tab w:pos="2875" w:val="left"/>
        </w:tabs>
        <w:bidi w:val="0"/>
        <w:spacing w:before="0" w:after="20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68"/>
      <w:bookmarkEnd w:id="69"/>
      <w:bookmarkEnd w:id="70"/>
    </w:p>
    <w:p>
      <w:pPr>
        <w:pStyle w:val="Style9"/>
        <w:keepNext w:val="0"/>
        <w:keepLines w:val="0"/>
        <w:widowControl w:val="0"/>
        <w:shd w:val="clear" w:color="auto" w:fill="auto"/>
        <w:bidi w:val="0"/>
        <w:spacing w:before="0" w:after="200" w:line="240" w:lineRule="auto"/>
        <w:ind w:left="0" w:right="0" w:firstLine="0"/>
        <w:jc w:val="left"/>
      </w:pPr>
      <w:bookmarkStart w:id="71" w:name="bookmark71"/>
      <w:bookmarkStart w:id="72" w:name="bookmark72"/>
      <w:r>
        <w:rPr>
          <w:color w:val="000000"/>
          <w:spacing w:val="0"/>
          <w:w w:val="100"/>
          <w:position w:val="0"/>
          <w:shd w:val="clear" w:color="auto" w:fill="auto"/>
          <w:lang w:val="cs-CZ" w:eastAsia="cs-CZ" w:bidi="cs-CZ"/>
        </w:rPr>
        <w:t>(dále jen „zhotovitel“)</w:t>
      </w:r>
      <w:bookmarkEnd w:id="71"/>
      <w:bookmarkEnd w:id="72"/>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73"/>
      <w:bookmarkEnd w:id="74"/>
      <w:bookmarkEnd w:id="76"/>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77"/>
      <w:bookmarkEnd w:id="78"/>
      <w:bookmarkEnd w:id="80"/>
    </w:p>
    <w:p>
      <w:pPr>
        <w:pStyle w:val="Style9"/>
        <w:keepNext w:val="0"/>
        <w:keepLines w:val="0"/>
        <w:widowControl w:val="0"/>
        <w:shd w:val="clear" w:color="auto" w:fill="auto"/>
        <w:bidi w:val="0"/>
        <w:spacing w:before="0" w:after="200" w:line="240" w:lineRule="auto"/>
        <w:ind w:left="360" w:right="0" w:firstLine="20"/>
        <w:jc w:val="both"/>
      </w:pPr>
      <w:r>
        <w:rPr>
          <w:color w:val="000000"/>
          <w:spacing w:val="0"/>
          <w:w w:val="100"/>
          <w:position w:val="0"/>
          <w:shd w:val="clear" w:color="auto" w:fill="auto"/>
          <w:lang w:val="cs-CZ" w:eastAsia="cs-CZ" w:bidi="cs-CZ"/>
        </w:rPr>
        <w:t>Předmětem potápěčských prací na VD Kadaň jsou práce spojené s montáží provizorního hrazení jezového pole č. 1, vyčištění dosedacích ploch prahu a bočního vedení, asistence při usazování slupic a jednotlivých hradících tabulí, dotěsnění průsaků (těsnící materiál zajistí zhotovitel).</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 předmět díla se dále považuje:</w:t>
      </w:r>
      <w:bookmarkEnd w:id="81"/>
      <w:bookmarkEnd w:id="82"/>
      <w:bookmarkEnd w:id="8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85"/>
      <w:bookmarkEnd w:id="86"/>
      <w:bookmarkEnd w:id="8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89"/>
      <w:bookmarkEnd w:id="90"/>
      <w:bookmarkEnd w:id="92"/>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93"/>
      <w:bookmarkEnd w:id="94"/>
      <w:bookmarkEnd w:id="9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0"/>
      <w:bookmarkEnd w:id="97"/>
      <w:bookmarkEnd w:id="9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01"/>
      <w:bookmarkEnd w:id="102"/>
      <w:bookmarkEnd w:id="10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5"/>
      <w:bookmarkEnd w:id="106"/>
      <w:bookmarkEnd w:id="10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09"/>
      <w:bookmarkEnd w:id="110"/>
      <w:bookmarkEnd w:id="112"/>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13"/>
      <w:bookmarkEnd w:id="114"/>
      <w:bookmarkEnd w:id="116"/>
    </w:p>
    <w:p>
      <w:pPr>
        <w:pStyle w:val="Style9"/>
        <w:keepNext w:val="0"/>
        <w:keepLines w:val="0"/>
        <w:widowControl w:val="0"/>
        <w:numPr>
          <w:ilvl w:val="0"/>
          <w:numId w:val="3"/>
        </w:numPr>
        <w:shd w:val="clear" w:color="auto" w:fill="auto"/>
        <w:tabs>
          <w:tab w:pos="747" w:val="left"/>
        </w:tabs>
        <w:bidi w:val="0"/>
        <w:spacing w:before="0" w:after="0" w:line="240" w:lineRule="auto"/>
        <w:ind w:left="720" w:right="0" w:hanging="340"/>
        <w:jc w:val="both"/>
      </w:pPr>
      <w:bookmarkStart w:id="117" w:name="bookmark117"/>
      <w:bookmarkStart w:id="118" w:name="bookmark118"/>
      <w:bookmarkEnd w:id="11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1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45" w:val="left"/>
        </w:tabs>
        <w:bidi w:val="0"/>
        <w:spacing w:before="0" w:after="0" w:line="240" w:lineRule="auto"/>
        <w:ind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19"/>
      <w:bookmarkEnd w:id="120"/>
      <w:bookmarkEnd w:id="122"/>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23"/>
      <w:bookmarkEnd w:id="124"/>
      <w:bookmarkEnd w:id="126"/>
    </w:p>
    <w:p>
      <w:pPr>
        <w:pStyle w:val="Style2"/>
        <w:keepNext/>
        <w:keepLines/>
        <w:widowControl w:val="0"/>
        <w:numPr>
          <w:ilvl w:val="0"/>
          <w:numId w:val="3"/>
        </w:numPr>
        <w:shd w:val="clear" w:color="auto" w:fill="auto"/>
        <w:tabs>
          <w:tab w:pos="747" w:val="left"/>
        </w:tabs>
        <w:bidi w:val="0"/>
        <w:spacing w:before="0" w:after="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27"/>
      <w:bookmarkEnd w:id="128"/>
      <w:bookmarkEnd w:id="130"/>
    </w:p>
    <w:p>
      <w:pPr>
        <w:pStyle w:val="Style2"/>
        <w:keepNext/>
        <w:keepLines/>
        <w:widowControl w:val="0"/>
        <w:numPr>
          <w:ilvl w:val="0"/>
          <w:numId w:val="3"/>
        </w:numPr>
        <w:shd w:val="clear" w:color="auto" w:fill="auto"/>
        <w:tabs>
          <w:tab w:pos="819" w:val="left"/>
        </w:tabs>
        <w:bidi w:val="0"/>
        <w:spacing w:before="0" w:after="20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veškeré práce vyplývající ze zadávací dokumentace a popsané v příslušné dokumentaci.</w:t>
      </w:r>
      <w:bookmarkEnd w:id="131"/>
      <w:bookmarkEnd w:id="132"/>
      <w:bookmarkEnd w:id="134"/>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Zhotovitel zajistí:</w:t>
      </w:r>
      <w:bookmarkEnd w:id="135"/>
      <w:bookmarkEnd w:id="136"/>
      <w:bookmarkEnd w:id="138"/>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39" w:name="bookmark139"/>
      <w:bookmarkEnd w:id="139"/>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40" w:name="bookmark140"/>
      <w:bookmarkEnd w:id="140"/>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41" w:name="bookmark141"/>
      <w:bookmarkEnd w:id="141"/>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88" w:lineRule="auto"/>
        <w:ind w:left="360" w:right="0" w:hanging="360"/>
        <w:jc w:val="both"/>
      </w:pPr>
      <w:bookmarkStart w:id="142" w:name="bookmark142"/>
      <w:bookmarkEnd w:id="142"/>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43"/>
      <w:bookmarkEnd w:id="144"/>
      <w:bookmarkEnd w:id="146"/>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47"/>
      <w:bookmarkEnd w:id="148"/>
      <w:bookmarkEnd w:id="150"/>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51"/>
      <w:bookmarkEnd w:id="152"/>
      <w:bookmarkEnd w:id="154"/>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Objednatel předá zhotoviteli staveniště (nebo jeho ucelenou část) prosté práv třetích osob.</w:t>
      </w:r>
      <w:bookmarkEnd w:id="155"/>
      <w:bookmarkEnd w:id="156"/>
      <w:bookmarkEnd w:id="158"/>
    </w:p>
    <w:p>
      <w:pPr>
        <w:pStyle w:val="Style2"/>
        <w:keepNext/>
        <w:keepLines/>
        <w:widowControl w:val="0"/>
        <w:shd w:val="clear" w:color="auto" w:fill="auto"/>
        <w:bidi w:val="0"/>
        <w:spacing w:before="0" w:after="200" w:line="240" w:lineRule="auto"/>
        <w:ind w:left="360" w:right="0" w:firstLine="4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59"/>
      <w:bookmarkEnd w:id="160"/>
      <w:bookmarkEnd w:id="161"/>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V případě, že byl objednatelem určen koordinátor BOZP je zhotovitel povinen:</w:t>
      </w:r>
      <w:bookmarkEnd w:id="162"/>
      <w:bookmarkEnd w:id="163"/>
      <w:bookmarkEnd w:id="165"/>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66" w:name="bookmark166"/>
      <w:bookmarkEnd w:id="16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line="240" w:lineRule="auto"/>
        <w:ind w:left="440" w:right="0" w:firstLine="0"/>
        <w:jc w:val="both"/>
      </w:pPr>
      <w:bookmarkStart w:id="167" w:name="bookmark167"/>
      <w:bookmarkEnd w:id="167"/>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w:t>
      </w:r>
      <w:r>
        <w:rPr>
          <w:color w:val="000000"/>
          <w:spacing w:val="0"/>
          <w:w w:val="100"/>
          <w:position w:val="0"/>
          <w:shd w:val="clear" w:color="auto" w:fill="auto"/>
          <w:lang w:val="cs-CZ" w:eastAsia="cs-CZ" w:bidi="cs-CZ"/>
        </w:rPr>
        <w:t>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line="240" w:lineRule="auto"/>
        <w:ind w:left="0" w:right="0" w:firstLine="0"/>
        <w:jc w:val="both"/>
      </w:pPr>
      <w:bookmarkStart w:id="168" w:name="bookmark168"/>
      <w:bookmarkEnd w:id="168"/>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převzetí staveniště:</w:t>
      </w:r>
      <w:bookmarkEnd w:id="169"/>
      <w:bookmarkEnd w:id="170"/>
      <w:bookmarkEnd w:id="172"/>
    </w:p>
    <w:p>
      <w:pPr>
        <w:pStyle w:val="Style2"/>
        <w:keepNext/>
        <w:keepLines/>
        <w:widowControl w:val="0"/>
        <w:shd w:val="clear" w:color="auto" w:fill="auto"/>
        <w:bidi w:val="0"/>
        <w:spacing w:before="0" w:after="0" w:line="240" w:lineRule="auto"/>
        <w:ind w:left="1160" w:right="0" w:firstLine="0"/>
        <w:jc w:val="both"/>
      </w:pPr>
      <w:bookmarkStart w:id="173" w:name="bookmark173"/>
      <w:bookmarkStart w:id="174" w:name="bookmark174"/>
      <w:bookmarkStart w:id="175" w:name="bookmark175"/>
      <w:r>
        <w:rPr>
          <w:color w:val="000000"/>
          <w:spacing w:val="0"/>
          <w:w w:val="100"/>
          <w:position w:val="0"/>
          <w:shd w:val="clear" w:color="auto" w:fill="auto"/>
          <w:lang w:val="cs-CZ" w:eastAsia="cs-CZ" w:bidi="cs-CZ"/>
        </w:rPr>
        <w:t xml:space="preserve">Zhotovitel se zavazuje převzít staveniště nejpozději do </w:t>
      </w:r>
      <w:r>
        <w:rPr>
          <w:b/>
          <w:bCs/>
          <w:color w:val="000000"/>
          <w:spacing w:val="0"/>
          <w:w w:val="100"/>
          <w:position w:val="0"/>
          <w:shd w:val="clear" w:color="auto" w:fill="auto"/>
          <w:lang w:val="cs-CZ" w:eastAsia="cs-CZ" w:bidi="cs-CZ"/>
        </w:rPr>
        <w:t xml:space="preserve">5 kalendářních dní </w:t>
      </w:r>
      <w:r>
        <w:rPr>
          <w:color w:val="000000"/>
          <w:spacing w:val="0"/>
          <w:w w:val="100"/>
          <w:position w:val="0"/>
          <w:shd w:val="clear" w:color="auto" w:fill="auto"/>
          <w:lang w:val="cs-CZ" w:eastAsia="cs-CZ" w:bidi="cs-CZ"/>
        </w:rPr>
        <w:t>od nabytí účinnosti této smlouvy o dílo.</w:t>
      </w:r>
      <w:bookmarkEnd w:id="173"/>
      <w:bookmarkEnd w:id="174"/>
      <w:bookmarkEnd w:id="175"/>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zahájení prací:</w:t>
      </w:r>
      <w:bookmarkEnd w:id="176"/>
      <w:bookmarkEnd w:id="177"/>
      <w:bookmarkEnd w:id="179"/>
    </w:p>
    <w:p>
      <w:pPr>
        <w:pStyle w:val="Style2"/>
        <w:keepNext/>
        <w:keepLines/>
        <w:widowControl w:val="0"/>
        <w:shd w:val="clear" w:color="auto" w:fill="auto"/>
        <w:bidi w:val="0"/>
        <w:spacing w:before="0" w:after="0" w:line="240" w:lineRule="auto"/>
        <w:ind w:left="1160" w:right="0" w:firstLine="0"/>
        <w:jc w:val="both"/>
      </w:pPr>
      <w:bookmarkStart w:id="180" w:name="bookmark180"/>
      <w:bookmarkStart w:id="181" w:name="bookmark181"/>
      <w:bookmarkStart w:id="182" w:name="bookmark182"/>
      <w:r>
        <w:rPr>
          <w:color w:val="000000"/>
          <w:spacing w:val="0"/>
          <w:w w:val="100"/>
          <w:position w:val="0"/>
          <w:shd w:val="clear" w:color="auto" w:fill="auto"/>
          <w:lang w:val="cs-CZ" w:eastAsia="cs-CZ" w:bidi="cs-CZ"/>
        </w:rPr>
        <w:t>Bez zbytečného odkladu po předání staveniště</w:t>
      </w:r>
      <w:bookmarkEnd w:id="180"/>
      <w:bookmarkEnd w:id="181"/>
      <w:bookmarkEnd w:id="182"/>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předání a převzetí díla:</w:t>
      </w:r>
      <w:bookmarkEnd w:id="183"/>
      <w:bookmarkEnd w:id="184"/>
      <w:bookmarkEnd w:id="186"/>
    </w:p>
    <w:p>
      <w:pPr>
        <w:pStyle w:val="Style2"/>
        <w:keepNext/>
        <w:keepLines/>
        <w:widowControl w:val="0"/>
        <w:shd w:val="clear" w:color="auto" w:fill="auto"/>
        <w:bidi w:val="0"/>
        <w:spacing w:before="0" w:after="0" w:line="240" w:lineRule="auto"/>
        <w:ind w:left="1160" w:right="0" w:firstLine="0"/>
        <w:jc w:val="both"/>
      </w:pPr>
      <w:bookmarkStart w:id="187" w:name="bookmark187"/>
      <w:bookmarkStart w:id="188" w:name="bookmark188"/>
      <w:bookmarkStart w:id="189" w:name="bookmark189"/>
      <w:r>
        <w:rPr>
          <w:color w:val="000000"/>
          <w:spacing w:val="0"/>
          <w:w w:val="100"/>
          <w:position w:val="0"/>
          <w:shd w:val="clear" w:color="auto" w:fill="auto"/>
          <w:lang w:val="cs-CZ" w:eastAsia="cs-CZ" w:bidi="cs-CZ"/>
        </w:rPr>
        <w:t>Nejpozději do 15.06.2024</w:t>
      </w:r>
      <w:bookmarkEnd w:id="187"/>
      <w:bookmarkEnd w:id="188"/>
      <w:bookmarkEnd w:id="189"/>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0" w:name="bookmark190"/>
      <w:bookmarkEnd w:id="190"/>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191" w:name="bookmark191"/>
      <w:bookmarkStart w:id="192" w:name="bookmark192"/>
      <w:bookmarkStart w:id="193" w:name="bookmark193"/>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1"/>
      <w:bookmarkEnd w:id="192"/>
      <w:bookmarkEnd w:id="193"/>
    </w:p>
    <w:p>
      <w:pPr>
        <w:pStyle w:val="Style2"/>
        <w:keepNext/>
        <w:keepLines/>
        <w:widowControl w:val="0"/>
        <w:shd w:val="clear" w:color="auto" w:fill="auto"/>
        <w:bidi w:val="0"/>
        <w:spacing w:before="0" w:after="120" w:line="240" w:lineRule="auto"/>
        <w:ind w:left="380" w:right="0" w:firstLine="20"/>
        <w:jc w:val="both"/>
      </w:pPr>
      <w:bookmarkStart w:id="194" w:name="bookmark194"/>
      <w:bookmarkStart w:id="195" w:name="bookmark195"/>
      <w:bookmarkStart w:id="196" w:name="bookmark19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194"/>
      <w:bookmarkEnd w:id="195"/>
      <w:bookmarkEnd w:id="196"/>
    </w:p>
    <w:p>
      <w:pPr>
        <w:pStyle w:val="Style2"/>
        <w:keepNext/>
        <w:keepLines/>
        <w:widowControl w:val="0"/>
        <w:shd w:val="clear" w:color="auto" w:fill="auto"/>
        <w:bidi w:val="0"/>
        <w:spacing w:before="0" w:after="120" w:line="240" w:lineRule="auto"/>
        <w:ind w:left="380" w:right="0" w:firstLine="2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97"/>
      <w:bookmarkEnd w:id="198"/>
      <w:bookmarkEnd w:id="199"/>
    </w:p>
    <w:p>
      <w:pPr>
        <w:pStyle w:val="Style2"/>
        <w:keepNext/>
        <w:keepLines/>
        <w:widowControl w:val="0"/>
        <w:numPr>
          <w:ilvl w:val="0"/>
          <w:numId w:val="9"/>
        </w:numPr>
        <w:shd w:val="clear" w:color="auto" w:fill="auto"/>
        <w:tabs>
          <w:tab w:pos="382" w:val="left"/>
        </w:tabs>
        <w:bidi w:val="0"/>
        <w:spacing w:before="0" w:after="180" w:line="240" w:lineRule="auto"/>
        <w:ind w:left="380" w:right="0" w:hanging="38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0"/>
      <w:bookmarkEnd w:id="201"/>
      <w:bookmarkEnd w:id="203"/>
    </w:p>
    <w:p>
      <w:pPr>
        <w:pStyle w:val="Style2"/>
        <w:keepNext/>
        <w:keepLines/>
        <w:widowControl w:val="0"/>
        <w:numPr>
          <w:ilvl w:val="0"/>
          <w:numId w:val="9"/>
        </w:numPr>
        <w:shd w:val="clear" w:color="auto" w:fill="auto"/>
        <w:tabs>
          <w:tab w:pos="382" w:val="left"/>
        </w:tabs>
        <w:bidi w:val="0"/>
        <w:spacing w:before="0" w:after="180" w:line="240" w:lineRule="auto"/>
        <w:ind w:left="380" w:right="0" w:hanging="38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04"/>
      <w:bookmarkEnd w:id="205"/>
      <w:bookmarkEnd w:id="20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101.713,50 Kč</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0" w:val="left"/>
        </w:tabs>
        <w:bidi w:val="0"/>
        <w:spacing w:before="0" w:after="700" w:line="240" w:lineRule="auto"/>
        <w:ind w:left="300" w:right="0" w:hanging="300"/>
        <w:jc w:val="both"/>
      </w:pPr>
      <w:bookmarkStart w:id="212" w:name="bookmark212"/>
      <w:bookmarkEnd w:id="21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13" w:name="bookmark213"/>
      <w:bookmarkEnd w:id="213"/>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14" w:name="bookmark214"/>
      <w:bookmarkEnd w:id="214"/>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5" w:name="bookmark215"/>
      <w:bookmarkEnd w:id="215"/>
      <w:r>
        <w:rPr>
          <w:color w:val="000000"/>
          <w:spacing w:val="0"/>
          <w:w w:val="100"/>
          <w:position w:val="0"/>
          <w:shd w:val="clear" w:color="auto" w:fill="auto"/>
          <w:lang w:val="cs-CZ" w:eastAsia="cs-CZ" w:bidi="cs-CZ"/>
        </w:rPr>
        <w:t>Přílohou faktury bude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7" w:name="bookmark217"/>
      <w:bookmarkEnd w:id="217"/>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18" w:name="bookmark218"/>
      <w:bookmarkEnd w:id="21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60"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after="20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 xml:space="preserve">Objednatel je oprávněn kdykoli jednostranně započíst jakékoliv své pohledávky proti </w:t>
      </w:r>
      <w:r>
        <w:rPr>
          <w:color w:val="000000"/>
          <w:spacing w:val="0"/>
          <w:w w:val="100"/>
          <w:position w:val="0"/>
          <w:shd w:val="clear" w:color="auto" w:fill="auto"/>
          <w:lang w:val="cs-CZ" w:eastAsia="cs-CZ" w:bidi="cs-CZ"/>
        </w:rPr>
        <w:t>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29" w:name="bookmark229"/>
      <w:bookmarkStart w:id="230" w:name="bookmark230"/>
      <w:bookmarkStart w:id="231" w:name="bookmark231"/>
      <w:bookmarkStart w:id="232" w:name="bookmark232"/>
      <w:bookmarkEnd w:id="231"/>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29"/>
      <w:bookmarkEnd w:id="230"/>
      <w:bookmarkEnd w:id="232"/>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3"/>
      <w:bookmarkEnd w:id="234"/>
      <w:bookmarkEnd w:id="236"/>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37"/>
      <w:bookmarkEnd w:id="238"/>
      <w:bookmarkEnd w:id="240"/>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1"/>
      <w:bookmarkEnd w:id="242"/>
      <w:bookmarkEnd w:id="244"/>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5" w:name="bookmark245"/>
      <w:bookmarkStart w:id="246" w:name="bookmark246"/>
      <w:bookmarkStart w:id="247" w:name="bookmark247"/>
      <w:bookmarkStart w:id="248" w:name="bookmark248"/>
      <w:bookmarkEnd w:id="24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45"/>
      <w:bookmarkEnd w:id="246"/>
      <w:bookmarkEnd w:id="248"/>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49"/>
      <w:bookmarkEnd w:id="250"/>
      <w:bookmarkEnd w:id="252"/>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3"/>
      <w:bookmarkEnd w:id="254"/>
      <w:bookmarkEnd w:id="256"/>
    </w:p>
    <w:p>
      <w:pPr>
        <w:pStyle w:val="Style2"/>
        <w:keepNext/>
        <w:keepLines/>
        <w:widowControl w:val="0"/>
        <w:numPr>
          <w:ilvl w:val="0"/>
          <w:numId w:val="19"/>
        </w:numPr>
        <w:shd w:val="clear" w:color="auto" w:fill="auto"/>
        <w:tabs>
          <w:tab w:pos="1077" w:val="left"/>
        </w:tabs>
        <w:bidi w:val="0"/>
        <w:spacing w:before="0" w:after="20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57"/>
      <w:bookmarkEnd w:id="258"/>
      <w:bookmarkEnd w:id="260"/>
    </w:p>
    <w:p>
      <w:pPr>
        <w:pStyle w:val="Style2"/>
        <w:keepNext/>
        <w:keepLines/>
        <w:widowControl w:val="0"/>
        <w:numPr>
          <w:ilvl w:val="0"/>
          <w:numId w:val="17"/>
        </w:numPr>
        <w:shd w:val="clear" w:color="auto" w:fill="auto"/>
        <w:tabs>
          <w:tab w:pos="360" w:val="left"/>
        </w:tabs>
        <w:bidi w:val="0"/>
        <w:spacing w:before="0" w:after="200" w:line="240" w:lineRule="auto"/>
        <w:ind w:left="380" w:right="0" w:hanging="380"/>
        <w:jc w:val="both"/>
        <w:sectPr>
          <w:footnotePr>
            <w:pos w:val="pageBottom"/>
            <w:numFmt w:val="decimal"/>
            <w:numRestart w:val="continuous"/>
          </w:footnotePr>
          <w:type w:val="continuous"/>
          <w:pgSz w:w="11909" w:h="16838"/>
          <w:pgMar w:top="1139" w:left="1393" w:right="1385" w:bottom="1313" w:header="0" w:footer="3" w:gutter="0"/>
          <w:cols w:space="720"/>
          <w:noEndnote/>
          <w:rtlGutter w:val="0"/>
          <w:docGrid w:linePitch="360"/>
        </w:sectPr>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1"/>
      <w:bookmarkEnd w:id="262"/>
      <w:bookmarkEnd w:id="264"/>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65" w:name="bookmark265"/>
      <w:bookmarkEnd w:id="26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66" w:name="bookmark266"/>
      <w:bookmarkEnd w:id="266"/>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38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0" w:name="bookmark270"/>
      <w:bookmarkEnd w:id="270"/>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0" w:line="240" w:lineRule="auto"/>
        <w:ind w:left="0" w:right="0" w:firstLine="380"/>
        <w:jc w:val="both"/>
      </w:pPr>
      <w:bookmarkStart w:id="271" w:name="bookmark271"/>
      <w:bookmarkEnd w:id="271"/>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0" w:line="240" w:lineRule="auto"/>
        <w:ind w:left="1020" w:right="0" w:hanging="600"/>
        <w:jc w:val="both"/>
      </w:pPr>
      <w:bookmarkStart w:id="272" w:name="bookmark272"/>
      <w:bookmarkEnd w:id="27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200" w:line="240" w:lineRule="auto"/>
        <w:ind w:left="1020" w:right="0" w:hanging="600"/>
        <w:jc w:val="both"/>
      </w:pPr>
      <w:bookmarkStart w:id="273" w:name="bookmark273"/>
      <w:bookmarkEnd w:id="27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20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Záruční doba se sjednává na 90 dnů ode dne předání a převzetí díla objednatelem.</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1"/>
        </w:numPr>
        <w:shd w:val="clear" w:color="auto" w:fill="auto"/>
        <w:tabs>
          <w:tab w:pos="382" w:val="left"/>
        </w:tabs>
        <w:bidi w:val="0"/>
        <w:spacing w:before="0" w:after="200" w:line="271" w:lineRule="auto"/>
        <w:ind w:left="0" w:right="0" w:firstLine="0"/>
        <w:jc w:val="both"/>
        <w:sectPr>
          <w:headerReference w:type="default" r:id="rId7"/>
          <w:footerReference w:type="default" r:id="rId8"/>
          <w:footnotePr>
            <w:pos w:val="pageBottom"/>
            <w:numFmt w:val="decimal"/>
            <w:numRestart w:val="continuous"/>
          </w:footnotePr>
          <w:pgSz w:w="11909" w:h="16838"/>
          <w:pgMar w:top="1181" w:left="1394" w:right="1384" w:bottom="874" w:header="0" w:footer="446" w:gutter="0"/>
          <w:cols w:space="720"/>
          <w:noEndnote/>
          <w:rtlGutter w:val="0"/>
          <w:docGrid w:linePitch="360"/>
        </w:sectPr>
      </w:pPr>
      <w:bookmarkStart w:id="275" w:name="bookmark275"/>
      <w:bookmarkEnd w:id="275"/>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8"/>
      <w:bookmarkEnd w:id="279"/>
      <w:bookmarkEnd w:id="281"/>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5"/>
      <w:bookmarkEnd w:id="286"/>
      <w:bookmarkEnd w:id="288"/>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3"/>
      <w:bookmarkEnd w:id="294"/>
      <w:bookmarkEnd w:id="296"/>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bezdůvodném přerušení prací zhotovitelem, které trvá více než 14 dnů,</w:t>
      </w:r>
      <w:bookmarkEnd w:id="297"/>
      <w:bookmarkEnd w:id="298"/>
      <w:bookmarkEnd w:id="300"/>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1"/>
      <w:bookmarkEnd w:id="302"/>
      <w:bookmarkEnd w:id="304"/>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05" w:name="bookmark305"/>
      <w:bookmarkEnd w:id="305"/>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11" w:name="bookmark311"/>
      <w:bookmarkEnd w:id="31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13" w:name="bookmark313"/>
      <w:bookmarkEnd w:id="31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162" w:left="1392" w:right="1386" w:bottom="1310" w:header="0" w:footer="3" w:gutter="0"/>
          <w:cols w:space="720"/>
          <w:noEndnote/>
          <w:rtlGutter w:val="0"/>
          <w:docGrid w:linePitch="360"/>
        </w:sectPr>
      </w:pPr>
      <w:bookmarkStart w:id="315" w:name="bookmark315"/>
      <w:bookmarkEnd w:id="315"/>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9923780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3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5686425</wp:posOffset>
              </wp:positionH>
              <wp:positionV relativeFrom="page">
                <wp:posOffset>9923780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47.75pt;margin-top:781.39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418465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2.950000000000003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5741035</wp:posOffset>
              </wp:positionH>
              <wp:positionV relativeFrom="page">
                <wp:posOffset>418465</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05000000000001pt;margin-top:32.950000000000003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