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0A2D" w14:textId="26EB85F9" w:rsidR="00783E55" w:rsidRPr="00291EC2" w:rsidRDefault="001026F2" w:rsidP="00783E55">
      <w:pPr>
        <w:jc w:val="center"/>
        <w:rPr>
          <w:b/>
        </w:rPr>
      </w:pPr>
      <w:r w:rsidRPr="00291EC2">
        <w:rPr>
          <w:b/>
        </w:rPr>
        <w:t xml:space="preserve">RÁMCOVÁ </w:t>
      </w:r>
      <w:r w:rsidR="00783E55" w:rsidRPr="00291EC2">
        <w:rPr>
          <w:b/>
        </w:rPr>
        <w:t>PŘÍKAZNÍ SMLOUVA</w:t>
      </w:r>
    </w:p>
    <w:p w14:paraId="58FA0A2E" w14:textId="77777777" w:rsidR="00783E55" w:rsidRPr="00291EC2" w:rsidRDefault="00783E55" w:rsidP="00783E55">
      <w:pPr>
        <w:jc w:val="center"/>
        <w:rPr>
          <w:b/>
          <w:sz w:val="22"/>
          <w:szCs w:val="22"/>
        </w:rPr>
      </w:pPr>
      <w:r w:rsidRPr="00291EC2">
        <w:rPr>
          <w:b/>
          <w:sz w:val="22"/>
          <w:szCs w:val="22"/>
        </w:rPr>
        <w:t xml:space="preserve">o výkonu zadavatelské činnosti a poradenské činnosti k zákonu o veřejných zakázkách </w:t>
      </w:r>
    </w:p>
    <w:p w14:paraId="58FA0A2F" w14:textId="39DEAEDE" w:rsidR="00783E55" w:rsidRPr="00291EC2" w:rsidRDefault="001026F2" w:rsidP="00783E55">
      <w:pPr>
        <w:jc w:val="center"/>
        <w:rPr>
          <w:bCs/>
          <w:sz w:val="22"/>
          <w:szCs w:val="22"/>
        </w:rPr>
      </w:pPr>
      <w:r w:rsidRPr="00291EC2">
        <w:rPr>
          <w:bCs/>
          <w:sz w:val="22"/>
          <w:szCs w:val="22"/>
        </w:rPr>
        <w:t xml:space="preserve">definující příkazní smlouvy, které budou </w:t>
      </w:r>
      <w:r w:rsidR="00783E55" w:rsidRPr="00291EC2">
        <w:rPr>
          <w:bCs/>
          <w:sz w:val="22"/>
          <w:szCs w:val="22"/>
        </w:rPr>
        <w:t>uzavřen</w:t>
      </w:r>
      <w:r w:rsidRPr="00291EC2">
        <w:rPr>
          <w:bCs/>
          <w:sz w:val="22"/>
          <w:szCs w:val="22"/>
        </w:rPr>
        <w:t>y</w:t>
      </w:r>
      <w:r w:rsidR="00783E55" w:rsidRPr="00291EC2">
        <w:rPr>
          <w:bCs/>
          <w:sz w:val="22"/>
          <w:szCs w:val="22"/>
        </w:rPr>
        <w:t xml:space="preserve"> dle § 2430 a násl. zákona č. 89/2012 Sb., občanského zákoníku, </w:t>
      </w:r>
    </w:p>
    <w:p w14:paraId="58FA0A30" w14:textId="77777777" w:rsidR="00783E55" w:rsidRPr="00291EC2" w:rsidRDefault="00783E55" w:rsidP="00783E55">
      <w:pPr>
        <w:jc w:val="center"/>
        <w:rPr>
          <w:bCs/>
          <w:sz w:val="22"/>
          <w:szCs w:val="22"/>
        </w:rPr>
      </w:pPr>
      <w:r w:rsidRPr="00291EC2">
        <w:rPr>
          <w:bCs/>
          <w:sz w:val="22"/>
          <w:szCs w:val="22"/>
        </w:rPr>
        <w:t>ve znění pozdějších předpisů</w:t>
      </w:r>
    </w:p>
    <w:p w14:paraId="58FA0A31" w14:textId="77777777" w:rsidR="00783E55" w:rsidRPr="00291EC2" w:rsidRDefault="00783E55" w:rsidP="00783E55">
      <w:pPr>
        <w:rPr>
          <w:sz w:val="22"/>
          <w:szCs w:val="22"/>
        </w:rPr>
      </w:pPr>
    </w:p>
    <w:p w14:paraId="58FA0A32" w14:textId="77777777" w:rsidR="00783E55" w:rsidRPr="00291EC2" w:rsidRDefault="00783E55" w:rsidP="00783E55">
      <w:pPr>
        <w:jc w:val="center"/>
        <w:rPr>
          <w:b/>
          <w:sz w:val="22"/>
          <w:szCs w:val="22"/>
        </w:rPr>
      </w:pPr>
      <w:r w:rsidRPr="00291EC2">
        <w:rPr>
          <w:b/>
          <w:sz w:val="22"/>
          <w:szCs w:val="22"/>
        </w:rPr>
        <w:t>I.</w:t>
      </w:r>
    </w:p>
    <w:p w14:paraId="58FA0A33" w14:textId="77777777" w:rsidR="00783E55" w:rsidRPr="00291EC2" w:rsidRDefault="00783E55" w:rsidP="00783E55">
      <w:pPr>
        <w:jc w:val="center"/>
        <w:rPr>
          <w:b/>
          <w:sz w:val="22"/>
          <w:szCs w:val="22"/>
        </w:rPr>
      </w:pPr>
      <w:r w:rsidRPr="00291EC2">
        <w:rPr>
          <w:b/>
          <w:sz w:val="22"/>
          <w:szCs w:val="22"/>
        </w:rPr>
        <w:t>Smluvní strany</w:t>
      </w:r>
    </w:p>
    <w:p w14:paraId="05ED3325" w14:textId="77777777" w:rsidR="009A3699" w:rsidRDefault="00291EC2" w:rsidP="00291EC2">
      <w:pPr>
        <w:tabs>
          <w:tab w:val="left" w:pos="360"/>
          <w:tab w:val="left" w:pos="2127"/>
          <w:tab w:val="left" w:pos="2410"/>
        </w:tabs>
        <w:jc w:val="both"/>
        <w:rPr>
          <w:b/>
          <w:sz w:val="22"/>
          <w:szCs w:val="22"/>
        </w:rPr>
      </w:pPr>
      <w:r w:rsidRPr="00AB25E2">
        <w:rPr>
          <w:b/>
          <w:sz w:val="22"/>
          <w:szCs w:val="22"/>
        </w:rPr>
        <w:t>Objednatel:</w:t>
      </w:r>
    </w:p>
    <w:p w14:paraId="69607F05" w14:textId="78D7B2A4" w:rsidR="009A3699" w:rsidRDefault="00291EC2" w:rsidP="00291EC2">
      <w:pPr>
        <w:tabs>
          <w:tab w:val="left" w:pos="360"/>
          <w:tab w:val="left" w:pos="2127"/>
          <w:tab w:val="left" w:pos="2410"/>
        </w:tabs>
        <w:jc w:val="both"/>
        <w:rPr>
          <w:b/>
          <w:sz w:val="22"/>
          <w:szCs w:val="22"/>
        </w:rPr>
      </w:pPr>
      <w:r w:rsidRPr="00AB25E2">
        <w:rPr>
          <w:b/>
          <w:sz w:val="22"/>
          <w:szCs w:val="22"/>
        </w:rPr>
        <w:tab/>
      </w:r>
    </w:p>
    <w:p w14:paraId="20CBC425" w14:textId="2259C829" w:rsidR="00291EC2" w:rsidRPr="00AB25E2" w:rsidRDefault="00291EC2" w:rsidP="00291EC2">
      <w:pPr>
        <w:tabs>
          <w:tab w:val="left" w:pos="360"/>
          <w:tab w:val="left" w:pos="2127"/>
          <w:tab w:val="left" w:pos="2410"/>
        </w:tabs>
        <w:jc w:val="both"/>
        <w:rPr>
          <w:b/>
          <w:sz w:val="22"/>
          <w:szCs w:val="22"/>
        </w:rPr>
      </w:pPr>
      <w:r w:rsidRPr="00AB25E2">
        <w:rPr>
          <w:b/>
          <w:sz w:val="22"/>
          <w:szCs w:val="22"/>
        </w:rPr>
        <w:t>Statutární město Ostrava</w:t>
      </w:r>
    </w:p>
    <w:p w14:paraId="3C020323" w14:textId="09FE9D06" w:rsidR="009A3699" w:rsidRPr="00AB25E2" w:rsidRDefault="00291EC2" w:rsidP="00291EC2">
      <w:pPr>
        <w:tabs>
          <w:tab w:val="left" w:pos="360"/>
          <w:tab w:val="left" w:pos="2127"/>
          <w:tab w:val="left" w:pos="2410"/>
        </w:tabs>
        <w:jc w:val="both"/>
        <w:rPr>
          <w:sz w:val="22"/>
          <w:szCs w:val="22"/>
        </w:rPr>
      </w:pPr>
      <w:r w:rsidRPr="00AB25E2">
        <w:rPr>
          <w:sz w:val="22"/>
          <w:szCs w:val="22"/>
        </w:rPr>
        <w:t>se sídlem Prokešovo náměstí 1803/8, 729 30 Ostrava-Moravská Ostrava</w:t>
      </w:r>
    </w:p>
    <w:p w14:paraId="16CB9876" w14:textId="07DAA62E" w:rsidR="00291EC2" w:rsidRPr="00AB25E2" w:rsidRDefault="00291EC2" w:rsidP="00291EC2">
      <w:pPr>
        <w:tabs>
          <w:tab w:val="left" w:pos="360"/>
          <w:tab w:val="left" w:pos="2127"/>
          <w:tab w:val="left" w:pos="2410"/>
        </w:tabs>
        <w:jc w:val="both"/>
        <w:rPr>
          <w:sz w:val="22"/>
          <w:szCs w:val="22"/>
        </w:rPr>
      </w:pPr>
      <w:r w:rsidRPr="00AB25E2">
        <w:rPr>
          <w:sz w:val="22"/>
          <w:szCs w:val="22"/>
        </w:rPr>
        <w:t>IČO: 00845451</w:t>
      </w:r>
    </w:p>
    <w:p w14:paraId="1BA4A6DC" w14:textId="6A25F29F" w:rsidR="00291EC2" w:rsidRPr="00AB25E2" w:rsidRDefault="00291EC2" w:rsidP="00291EC2">
      <w:pPr>
        <w:tabs>
          <w:tab w:val="left" w:pos="360"/>
          <w:tab w:val="left" w:pos="2127"/>
          <w:tab w:val="left" w:pos="2410"/>
        </w:tabs>
        <w:jc w:val="both"/>
        <w:rPr>
          <w:sz w:val="22"/>
          <w:szCs w:val="22"/>
        </w:rPr>
      </w:pPr>
      <w:r w:rsidRPr="00AB25E2">
        <w:rPr>
          <w:sz w:val="22"/>
          <w:szCs w:val="22"/>
        </w:rPr>
        <w:t>DIČ: CZ 00845451 (plátce DPH)</w:t>
      </w:r>
    </w:p>
    <w:p w14:paraId="16A1FE0C" w14:textId="77777777" w:rsidR="00291EC2" w:rsidRPr="00AB25E2" w:rsidRDefault="00291EC2" w:rsidP="00291EC2">
      <w:pPr>
        <w:tabs>
          <w:tab w:val="left" w:pos="360"/>
          <w:tab w:val="left" w:pos="2127"/>
          <w:tab w:val="left" w:pos="2410"/>
        </w:tabs>
        <w:jc w:val="both"/>
        <w:rPr>
          <w:sz w:val="22"/>
          <w:szCs w:val="22"/>
        </w:rPr>
      </w:pPr>
    </w:p>
    <w:p w14:paraId="5F9BC7B5" w14:textId="4CD9BBA4" w:rsidR="00291EC2" w:rsidRPr="00AB25E2" w:rsidRDefault="00291EC2" w:rsidP="00291EC2">
      <w:pPr>
        <w:tabs>
          <w:tab w:val="left" w:pos="360"/>
          <w:tab w:val="left" w:pos="2127"/>
          <w:tab w:val="left" w:pos="2410"/>
        </w:tabs>
        <w:jc w:val="both"/>
        <w:rPr>
          <w:sz w:val="22"/>
          <w:szCs w:val="22"/>
        </w:rPr>
      </w:pPr>
      <w:r w:rsidRPr="00AB25E2">
        <w:rPr>
          <w:b/>
          <w:sz w:val="22"/>
          <w:szCs w:val="22"/>
        </w:rPr>
        <w:t>městský obvod Vítkovice</w:t>
      </w:r>
    </w:p>
    <w:p w14:paraId="7649512E" w14:textId="58006269" w:rsidR="00291EC2" w:rsidRPr="00AB25E2" w:rsidRDefault="00291EC2" w:rsidP="00291EC2">
      <w:pPr>
        <w:tabs>
          <w:tab w:val="left" w:pos="360"/>
          <w:tab w:val="left" w:pos="2127"/>
          <w:tab w:val="left" w:pos="2410"/>
        </w:tabs>
        <w:jc w:val="both"/>
        <w:rPr>
          <w:sz w:val="22"/>
          <w:szCs w:val="22"/>
        </w:rPr>
      </w:pPr>
      <w:r w:rsidRPr="00AB25E2">
        <w:rPr>
          <w:sz w:val="22"/>
          <w:szCs w:val="22"/>
        </w:rPr>
        <w:t>Mírové náměstí č. 1, 703 79 Ostrava-Vítkovice</w:t>
      </w:r>
    </w:p>
    <w:p w14:paraId="01F74797" w14:textId="0E6CB1EA" w:rsidR="009A3699" w:rsidRDefault="00291EC2" w:rsidP="00BA6B61">
      <w:pPr>
        <w:tabs>
          <w:tab w:val="left" w:pos="360"/>
          <w:tab w:val="left" w:pos="2127"/>
          <w:tab w:val="left" w:pos="2410"/>
        </w:tabs>
        <w:rPr>
          <w:sz w:val="22"/>
          <w:szCs w:val="22"/>
        </w:rPr>
      </w:pPr>
      <w:r w:rsidRPr="00AB25E2">
        <w:rPr>
          <w:sz w:val="22"/>
          <w:szCs w:val="22"/>
        </w:rPr>
        <w:t xml:space="preserve">zastoupený starostou </w:t>
      </w:r>
      <w:proofErr w:type="spellStart"/>
      <w:r w:rsidR="00C47CCD">
        <w:rPr>
          <w:sz w:val="22"/>
          <w:szCs w:val="22"/>
        </w:rPr>
        <w:t>MOb</w:t>
      </w:r>
      <w:proofErr w:type="spellEnd"/>
      <w:r w:rsidR="00C47CCD">
        <w:rPr>
          <w:sz w:val="22"/>
          <w:szCs w:val="22"/>
        </w:rPr>
        <w:t xml:space="preserve"> Vítkovice </w:t>
      </w:r>
      <w:r w:rsidRPr="00AB25E2">
        <w:rPr>
          <w:sz w:val="22"/>
          <w:szCs w:val="22"/>
        </w:rPr>
        <w:t>panem Richardem Čermákem ve věcech smluvních</w:t>
      </w:r>
      <w:r w:rsidR="009A3699">
        <w:rPr>
          <w:sz w:val="22"/>
          <w:szCs w:val="22"/>
        </w:rPr>
        <w:t xml:space="preserve"> </w:t>
      </w:r>
      <w:r w:rsidRPr="00AB25E2">
        <w:rPr>
          <w:sz w:val="22"/>
          <w:szCs w:val="22"/>
        </w:rPr>
        <w:t xml:space="preserve">a </w:t>
      </w:r>
    </w:p>
    <w:p w14:paraId="6F8F2A6F" w14:textId="353F0094" w:rsidR="009A3699" w:rsidRPr="00AB25E2" w:rsidRDefault="00291EC2" w:rsidP="00BA6B61">
      <w:pPr>
        <w:tabs>
          <w:tab w:val="left" w:pos="360"/>
          <w:tab w:val="left" w:pos="2127"/>
          <w:tab w:val="left" w:pos="2410"/>
        </w:tabs>
        <w:jc w:val="both"/>
        <w:rPr>
          <w:sz w:val="22"/>
          <w:szCs w:val="22"/>
        </w:rPr>
      </w:pPr>
      <w:r w:rsidRPr="00AB25E2">
        <w:rPr>
          <w:sz w:val="22"/>
          <w:szCs w:val="22"/>
        </w:rPr>
        <w:t xml:space="preserve">Bc. Markem </w:t>
      </w:r>
      <w:proofErr w:type="spellStart"/>
      <w:r w:rsidRPr="00AB25E2">
        <w:rPr>
          <w:sz w:val="22"/>
          <w:szCs w:val="22"/>
        </w:rPr>
        <w:t>Niedelským</w:t>
      </w:r>
      <w:proofErr w:type="spellEnd"/>
      <w:r w:rsidRPr="00AB25E2">
        <w:rPr>
          <w:sz w:val="22"/>
          <w:szCs w:val="22"/>
        </w:rPr>
        <w:t xml:space="preserve"> ve věcech technických, vedoucí odboru</w:t>
      </w:r>
      <w:r w:rsidR="009A3699">
        <w:rPr>
          <w:sz w:val="22"/>
          <w:szCs w:val="22"/>
        </w:rPr>
        <w:t xml:space="preserve"> </w:t>
      </w:r>
      <w:proofErr w:type="spellStart"/>
      <w:r w:rsidR="009A3699">
        <w:rPr>
          <w:sz w:val="22"/>
          <w:szCs w:val="22"/>
        </w:rPr>
        <w:t>K</w:t>
      </w:r>
      <w:r w:rsidRPr="00AB25E2">
        <w:rPr>
          <w:sz w:val="22"/>
          <w:szCs w:val="22"/>
        </w:rPr>
        <w:t>SaIV</w:t>
      </w:r>
      <w:proofErr w:type="spellEnd"/>
      <w:r w:rsidRPr="00AB25E2">
        <w:rPr>
          <w:sz w:val="22"/>
          <w:szCs w:val="22"/>
        </w:rPr>
        <w:t xml:space="preserve">                        </w:t>
      </w:r>
    </w:p>
    <w:p w14:paraId="0EA966A5" w14:textId="77777777" w:rsidR="009A3699" w:rsidRDefault="009A3699" w:rsidP="009A3699">
      <w:pPr>
        <w:tabs>
          <w:tab w:val="left" w:pos="360"/>
          <w:tab w:val="left" w:pos="2127"/>
          <w:tab w:val="left" w:pos="2410"/>
        </w:tabs>
        <w:jc w:val="both"/>
        <w:rPr>
          <w:sz w:val="22"/>
          <w:szCs w:val="22"/>
        </w:rPr>
      </w:pPr>
    </w:p>
    <w:p w14:paraId="509D1E00" w14:textId="7B949873" w:rsidR="00291EC2" w:rsidRPr="00AB25E2" w:rsidRDefault="00291EC2" w:rsidP="00BA6B61">
      <w:pPr>
        <w:tabs>
          <w:tab w:val="left" w:pos="360"/>
          <w:tab w:val="left" w:pos="2127"/>
          <w:tab w:val="left" w:pos="2410"/>
        </w:tabs>
        <w:jc w:val="both"/>
        <w:rPr>
          <w:sz w:val="22"/>
          <w:szCs w:val="22"/>
        </w:rPr>
      </w:pPr>
      <w:r w:rsidRPr="00AB25E2">
        <w:rPr>
          <w:sz w:val="22"/>
          <w:szCs w:val="22"/>
        </w:rPr>
        <w:t>Bankovní spojení: Česká spořitelna a.s.,</w:t>
      </w:r>
    </w:p>
    <w:p w14:paraId="3694B473" w14:textId="4D060B33" w:rsidR="00291EC2" w:rsidRPr="00AB25E2" w:rsidRDefault="00291EC2" w:rsidP="00291EC2">
      <w:pPr>
        <w:tabs>
          <w:tab w:val="left" w:pos="360"/>
          <w:tab w:val="left" w:pos="2127"/>
          <w:tab w:val="left" w:pos="2410"/>
        </w:tabs>
        <w:jc w:val="both"/>
        <w:rPr>
          <w:sz w:val="22"/>
          <w:szCs w:val="22"/>
        </w:rPr>
      </w:pPr>
      <w:r w:rsidRPr="00AB25E2">
        <w:rPr>
          <w:sz w:val="22"/>
          <w:szCs w:val="22"/>
        </w:rPr>
        <w:t xml:space="preserve">Číslo účtu: </w:t>
      </w:r>
      <w:proofErr w:type="gramStart"/>
      <w:r w:rsidRPr="00AB25E2">
        <w:rPr>
          <w:sz w:val="22"/>
          <w:szCs w:val="22"/>
        </w:rPr>
        <w:t>27 - 1649309349</w:t>
      </w:r>
      <w:proofErr w:type="gramEnd"/>
      <w:r w:rsidRPr="00AB25E2">
        <w:rPr>
          <w:sz w:val="22"/>
          <w:szCs w:val="22"/>
        </w:rPr>
        <w:t>/0800</w:t>
      </w:r>
    </w:p>
    <w:p w14:paraId="2CB6DFAD" w14:textId="7BE890C5" w:rsidR="00291EC2" w:rsidRDefault="00291EC2" w:rsidP="00BA6B61">
      <w:pPr>
        <w:jc w:val="both"/>
        <w:rPr>
          <w:sz w:val="22"/>
          <w:szCs w:val="22"/>
        </w:rPr>
      </w:pPr>
    </w:p>
    <w:p w14:paraId="19228FCA" w14:textId="264F0E13" w:rsidR="00AB25E2" w:rsidRDefault="009A3699" w:rsidP="00BA6B61">
      <w:pPr>
        <w:jc w:val="both"/>
      </w:pPr>
      <w:r>
        <w:t xml:space="preserve">   </w:t>
      </w:r>
      <w:r w:rsidR="00AB25E2">
        <w:t>(dále jen „</w:t>
      </w:r>
      <w:r>
        <w:rPr>
          <w:b/>
          <w:bCs/>
          <w:i/>
          <w:iCs/>
        </w:rPr>
        <w:t>příkazce</w:t>
      </w:r>
      <w:r w:rsidR="00AB25E2">
        <w:t>“) na straně jedné</w:t>
      </w:r>
    </w:p>
    <w:p w14:paraId="58FA0A3B" w14:textId="77777777" w:rsidR="00783E55" w:rsidRPr="00291EC2" w:rsidRDefault="00783E55" w:rsidP="00783E55">
      <w:pPr>
        <w:ind w:left="360"/>
        <w:jc w:val="both"/>
        <w:rPr>
          <w:i/>
          <w:sz w:val="22"/>
          <w:szCs w:val="22"/>
        </w:rPr>
      </w:pPr>
    </w:p>
    <w:p w14:paraId="538BB50C" w14:textId="77777777" w:rsidR="009D0252" w:rsidRPr="00291EC2" w:rsidRDefault="009D0252" w:rsidP="00783E55">
      <w:pPr>
        <w:ind w:left="360"/>
        <w:jc w:val="both"/>
        <w:rPr>
          <w:i/>
          <w:sz w:val="22"/>
          <w:szCs w:val="22"/>
        </w:rPr>
      </w:pPr>
    </w:p>
    <w:p w14:paraId="681A1622" w14:textId="44E47322" w:rsidR="009D0252" w:rsidRDefault="00AB25E2" w:rsidP="009A3699">
      <w:pPr>
        <w:jc w:val="both"/>
        <w:rPr>
          <w:b/>
          <w:bCs/>
          <w:iCs/>
          <w:sz w:val="22"/>
          <w:szCs w:val="22"/>
        </w:rPr>
      </w:pPr>
      <w:r w:rsidRPr="00AB25E2">
        <w:rPr>
          <w:b/>
          <w:bCs/>
          <w:iCs/>
          <w:sz w:val="22"/>
          <w:szCs w:val="22"/>
        </w:rPr>
        <w:t>Zhotovitel</w:t>
      </w:r>
      <w:r w:rsidR="009A3699">
        <w:rPr>
          <w:b/>
          <w:bCs/>
          <w:iCs/>
          <w:sz w:val="22"/>
          <w:szCs w:val="22"/>
        </w:rPr>
        <w:t>:</w:t>
      </w:r>
    </w:p>
    <w:p w14:paraId="1474D3BC" w14:textId="77777777" w:rsidR="009A3699" w:rsidRPr="00AB25E2" w:rsidRDefault="009A3699" w:rsidP="00BA6B61">
      <w:pPr>
        <w:jc w:val="both"/>
        <w:rPr>
          <w:b/>
          <w:bCs/>
          <w:iCs/>
          <w:sz w:val="22"/>
          <w:szCs w:val="22"/>
        </w:rPr>
      </w:pPr>
    </w:p>
    <w:p w14:paraId="4B48404A" w14:textId="7376ED37" w:rsidR="009A3699" w:rsidRPr="00291EC2" w:rsidRDefault="00783E55" w:rsidP="00BA6B61">
      <w:pPr>
        <w:rPr>
          <w:sz w:val="22"/>
          <w:szCs w:val="22"/>
        </w:rPr>
      </w:pPr>
      <w:r w:rsidRPr="00291EC2">
        <w:rPr>
          <w:sz w:val="22"/>
          <w:szCs w:val="22"/>
        </w:rPr>
        <w:t xml:space="preserve">zapsán v Obchodním rejstříku vedeném </w:t>
      </w:r>
      <w:r w:rsidR="00554ED6">
        <w:rPr>
          <w:sz w:val="22"/>
          <w:szCs w:val="22"/>
        </w:rPr>
        <w:t xml:space="preserve">Krajským </w:t>
      </w:r>
      <w:r w:rsidRPr="00291EC2">
        <w:rPr>
          <w:sz w:val="22"/>
          <w:szCs w:val="22"/>
        </w:rPr>
        <w:t>soudem v</w:t>
      </w:r>
      <w:r w:rsidR="00554ED6">
        <w:rPr>
          <w:sz w:val="22"/>
          <w:szCs w:val="22"/>
        </w:rPr>
        <w:t xml:space="preserve"> Ostravě</w:t>
      </w:r>
      <w:r w:rsidRPr="00291EC2">
        <w:rPr>
          <w:sz w:val="22"/>
          <w:szCs w:val="22"/>
        </w:rPr>
        <w:t>, oddíl</w:t>
      </w:r>
      <w:r w:rsidR="00554ED6">
        <w:rPr>
          <w:sz w:val="22"/>
          <w:szCs w:val="22"/>
        </w:rPr>
        <w:t xml:space="preserve"> C</w:t>
      </w:r>
      <w:r w:rsidRPr="00291EC2">
        <w:rPr>
          <w:sz w:val="22"/>
          <w:szCs w:val="22"/>
        </w:rPr>
        <w:t>, vložka</w:t>
      </w:r>
      <w:r w:rsidR="009D0252" w:rsidRPr="00291EC2">
        <w:rPr>
          <w:sz w:val="22"/>
          <w:szCs w:val="22"/>
        </w:rPr>
        <w:t xml:space="preserve"> </w:t>
      </w:r>
      <w:r w:rsidR="00554ED6">
        <w:rPr>
          <w:sz w:val="22"/>
          <w:szCs w:val="22"/>
        </w:rPr>
        <w:t>35709</w:t>
      </w:r>
      <w:r w:rsidRPr="00291EC2">
        <w:rPr>
          <w:sz w:val="22"/>
          <w:szCs w:val="22"/>
        </w:rPr>
        <w:t xml:space="preserve"> </w:t>
      </w:r>
    </w:p>
    <w:p w14:paraId="58FA0A3E" w14:textId="370D9559" w:rsidR="00783E55" w:rsidRPr="00291EC2" w:rsidRDefault="00783E55" w:rsidP="00BA6B61">
      <w:pPr>
        <w:rPr>
          <w:sz w:val="22"/>
          <w:szCs w:val="22"/>
        </w:rPr>
      </w:pPr>
      <w:r w:rsidRPr="00291EC2">
        <w:rPr>
          <w:sz w:val="22"/>
          <w:szCs w:val="22"/>
        </w:rPr>
        <w:t xml:space="preserve">sídlem: </w:t>
      </w:r>
      <w:r w:rsidRPr="00291EC2">
        <w:rPr>
          <w:sz w:val="22"/>
          <w:szCs w:val="22"/>
        </w:rPr>
        <w:tab/>
        <w:t xml:space="preserve"> </w:t>
      </w:r>
      <w:r w:rsidR="009A3699">
        <w:rPr>
          <w:sz w:val="22"/>
          <w:szCs w:val="22"/>
        </w:rPr>
        <w:tab/>
      </w:r>
      <w:r w:rsidR="009A3699">
        <w:rPr>
          <w:sz w:val="22"/>
          <w:szCs w:val="22"/>
        </w:rPr>
        <w:tab/>
      </w:r>
      <w:r w:rsidR="00554ED6">
        <w:rPr>
          <w:sz w:val="22"/>
          <w:szCs w:val="22"/>
        </w:rPr>
        <w:t>Hlubinská 1378/35, 702 00 Ostrava</w:t>
      </w:r>
    </w:p>
    <w:p w14:paraId="58FA0A3F" w14:textId="6DAC906C" w:rsidR="00783E55" w:rsidRPr="00291EC2" w:rsidRDefault="00783E55" w:rsidP="00BA6B61">
      <w:pPr>
        <w:rPr>
          <w:sz w:val="22"/>
          <w:szCs w:val="22"/>
        </w:rPr>
      </w:pPr>
      <w:r w:rsidRPr="00291EC2">
        <w:rPr>
          <w:sz w:val="22"/>
          <w:szCs w:val="22"/>
        </w:rPr>
        <w:t>zastoupení:</w:t>
      </w:r>
      <w:r w:rsidR="009A3699">
        <w:rPr>
          <w:sz w:val="22"/>
          <w:szCs w:val="22"/>
        </w:rPr>
        <w:tab/>
      </w:r>
      <w:r w:rsidR="009A3699">
        <w:rPr>
          <w:sz w:val="22"/>
          <w:szCs w:val="22"/>
        </w:rPr>
        <w:tab/>
      </w:r>
      <w:r w:rsidR="00554ED6">
        <w:rPr>
          <w:sz w:val="22"/>
          <w:szCs w:val="22"/>
        </w:rPr>
        <w:t>Bc. Lucie Zapletalova-jednatelka</w:t>
      </w:r>
    </w:p>
    <w:p w14:paraId="58FA0A40" w14:textId="6C8BC2F9" w:rsidR="00783E55" w:rsidRPr="00291EC2" w:rsidRDefault="00783E55" w:rsidP="00BA6B61">
      <w:pPr>
        <w:rPr>
          <w:sz w:val="22"/>
          <w:szCs w:val="22"/>
        </w:rPr>
      </w:pPr>
      <w:r w:rsidRPr="00291EC2">
        <w:rPr>
          <w:sz w:val="22"/>
          <w:szCs w:val="22"/>
        </w:rPr>
        <w:t>IČ:</w:t>
      </w:r>
      <w:r w:rsidRPr="00291EC2">
        <w:rPr>
          <w:sz w:val="22"/>
          <w:szCs w:val="22"/>
        </w:rPr>
        <w:tab/>
      </w:r>
      <w:r w:rsidR="009A3699">
        <w:rPr>
          <w:sz w:val="22"/>
          <w:szCs w:val="22"/>
        </w:rPr>
        <w:tab/>
      </w:r>
      <w:r w:rsidR="009A3699">
        <w:rPr>
          <w:sz w:val="22"/>
          <w:szCs w:val="22"/>
        </w:rPr>
        <w:tab/>
      </w:r>
      <w:r w:rsidR="00554ED6">
        <w:rPr>
          <w:sz w:val="22"/>
          <w:szCs w:val="22"/>
        </w:rPr>
        <w:t>28631595</w:t>
      </w:r>
    </w:p>
    <w:p w14:paraId="58FA0A41" w14:textId="4140AF02" w:rsidR="00783E55" w:rsidRPr="00291EC2" w:rsidRDefault="00783E55" w:rsidP="00BA6B61">
      <w:pPr>
        <w:rPr>
          <w:sz w:val="22"/>
          <w:szCs w:val="22"/>
        </w:rPr>
      </w:pPr>
      <w:r w:rsidRPr="00291EC2">
        <w:rPr>
          <w:sz w:val="22"/>
          <w:szCs w:val="22"/>
        </w:rPr>
        <w:t>DIČ:</w:t>
      </w:r>
      <w:r w:rsidR="009A3699">
        <w:rPr>
          <w:sz w:val="22"/>
          <w:szCs w:val="22"/>
        </w:rPr>
        <w:tab/>
      </w:r>
      <w:r w:rsidR="009A3699">
        <w:rPr>
          <w:sz w:val="22"/>
          <w:szCs w:val="22"/>
        </w:rPr>
        <w:tab/>
      </w:r>
      <w:r w:rsidR="009A3699">
        <w:rPr>
          <w:sz w:val="22"/>
          <w:szCs w:val="22"/>
        </w:rPr>
        <w:tab/>
      </w:r>
      <w:r w:rsidR="00554ED6">
        <w:rPr>
          <w:sz w:val="22"/>
          <w:szCs w:val="22"/>
        </w:rPr>
        <w:t>CZ28631595</w:t>
      </w:r>
      <w:r w:rsidRPr="00291EC2">
        <w:rPr>
          <w:sz w:val="22"/>
          <w:szCs w:val="22"/>
        </w:rPr>
        <w:tab/>
        <w:t xml:space="preserve"> </w:t>
      </w:r>
    </w:p>
    <w:p w14:paraId="5D3F332B" w14:textId="77777777" w:rsidR="009A3699" w:rsidRDefault="009A3699" w:rsidP="00783E55">
      <w:pPr>
        <w:tabs>
          <w:tab w:val="left" w:pos="360"/>
          <w:tab w:val="left" w:pos="2880"/>
        </w:tabs>
        <w:rPr>
          <w:sz w:val="22"/>
          <w:szCs w:val="22"/>
        </w:rPr>
      </w:pPr>
    </w:p>
    <w:p w14:paraId="58FA0A42" w14:textId="70CAE489" w:rsidR="00783E55" w:rsidRPr="00291EC2" w:rsidRDefault="00783E55" w:rsidP="00BA6B61">
      <w:pPr>
        <w:rPr>
          <w:sz w:val="22"/>
          <w:szCs w:val="22"/>
        </w:rPr>
      </w:pPr>
      <w:r w:rsidRPr="00291EC2">
        <w:rPr>
          <w:sz w:val="22"/>
          <w:szCs w:val="22"/>
        </w:rPr>
        <w:t>Bankovní spojení:</w:t>
      </w:r>
      <w:r w:rsidR="009A3699">
        <w:rPr>
          <w:sz w:val="22"/>
          <w:szCs w:val="22"/>
        </w:rPr>
        <w:tab/>
      </w:r>
      <w:r w:rsidRPr="00291EC2">
        <w:rPr>
          <w:sz w:val="22"/>
          <w:szCs w:val="22"/>
        </w:rPr>
        <w:tab/>
      </w:r>
    </w:p>
    <w:p w14:paraId="58FA0A43" w14:textId="7C5C0223" w:rsidR="00783E55" w:rsidRPr="00291EC2" w:rsidRDefault="00783E55" w:rsidP="00BA6B61">
      <w:pPr>
        <w:rPr>
          <w:sz w:val="22"/>
          <w:szCs w:val="22"/>
        </w:rPr>
      </w:pPr>
      <w:r w:rsidRPr="00291EC2">
        <w:rPr>
          <w:sz w:val="22"/>
          <w:szCs w:val="22"/>
        </w:rPr>
        <w:t>Číslo účtu:</w:t>
      </w:r>
      <w:r w:rsidR="009A3699">
        <w:rPr>
          <w:sz w:val="22"/>
          <w:szCs w:val="22"/>
        </w:rPr>
        <w:tab/>
      </w:r>
      <w:r w:rsidR="009A3699">
        <w:rPr>
          <w:sz w:val="22"/>
          <w:szCs w:val="22"/>
        </w:rPr>
        <w:tab/>
      </w:r>
    </w:p>
    <w:p w14:paraId="275F0B9F" w14:textId="77777777" w:rsidR="009A3699" w:rsidRDefault="00783E55" w:rsidP="00783E55">
      <w:pPr>
        <w:tabs>
          <w:tab w:val="left" w:pos="360"/>
          <w:tab w:val="left" w:pos="2880"/>
        </w:tabs>
        <w:rPr>
          <w:sz w:val="22"/>
          <w:szCs w:val="22"/>
        </w:rPr>
      </w:pPr>
      <w:r w:rsidRPr="00291EC2">
        <w:rPr>
          <w:sz w:val="22"/>
          <w:szCs w:val="22"/>
        </w:rPr>
        <w:tab/>
      </w:r>
    </w:p>
    <w:p w14:paraId="58FA0A44" w14:textId="5B679525" w:rsidR="00783E55" w:rsidRDefault="009A3699" w:rsidP="00783E55">
      <w:pPr>
        <w:tabs>
          <w:tab w:val="left" w:pos="360"/>
          <w:tab w:val="left" w:pos="2880"/>
        </w:tabs>
        <w:rPr>
          <w:iCs/>
          <w:sz w:val="22"/>
          <w:szCs w:val="22"/>
        </w:rPr>
      </w:pPr>
      <w:r>
        <w:rPr>
          <w:sz w:val="22"/>
          <w:szCs w:val="22"/>
        </w:rPr>
        <w:tab/>
      </w:r>
      <w:r w:rsidR="00AB25E2" w:rsidRPr="00AB25E2">
        <w:rPr>
          <w:iCs/>
          <w:sz w:val="22"/>
          <w:szCs w:val="22"/>
        </w:rPr>
        <w:t>(dále je „</w:t>
      </w:r>
      <w:r>
        <w:rPr>
          <w:b/>
          <w:bCs/>
          <w:iCs/>
          <w:sz w:val="22"/>
          <w:szCs w:val="22"/>
        </w:rPr>
        <w:t>příkazník</w:t>
      </w:r>
      <w:r w:rsidR="00AB25E2" w:rsidRPr="00AB25E2">
        <w:rPr>
          <w:iCs/>
          <w:sz w:val="22"/>
          <w:szCs w:val="22"/>
        </w:rPr>
        <w:t>“) na straně druhé</w:t>
      </w:r>
    </w:p>
    <w:p w14:paraId="2AA37807" w14:textId="77777777" w:rsidR="009A3699" w:rsidRDefault="00AB25E2" w:rsidP="00AB25E2">
      <w:pPr>
        <w:pStyle w:val="Zkladntext2"/>
        <w:tabs>
          <w:tab w:val="left" w:pos="360"/>
          <w:tab w:val="left" w:pos="2127"/>
          <w:tab w:val="left" w:pos="2410"/>
        </w:tabs>
        <w:spacing w:after="0" w:line="240" w:lineRule="auto"/>
        <w:rPr>
          <w:iCs/>
        </w:rPr>
      </w:pPr>
      <w:r>
        <w:rPr>
          <w:iCs/>
        </w:rPr>
        <w:tab/>
      </w:r>
    </w:p>
    <w:p w14:paraId="78E541FA" w14:textId="0A0F3ACA" w:rsidR="00AB25E2" w:rsidRDefault="009A3699" w:rsidP="00BA6B61">
      <w:pPr>
        <w:pStyle w:val="Zkladntext2"/>
        <w:spacing w:after="0" w:line="240" w:lineRule="auto"/>
      </w:pPr>
      <w:r>
        <w:rPr>
          <w:rFonts w:ascii="Times New Roman" w:hAnsi="Times New Roman"/>
        </w:rPr>
        <w:tab/>
      </w:r>
      <w:r w:rsidR="00AB25E2">
        <w:rPr>
          <w:rFonts w:ascii="Times New Roman" w:hAnsi="Times New Roman"/>
        </w:rPr>
        <w:t>(objednatel a zhotovitel společně také jako „</w:t>
      </w:r>
      <w:r w:rsidR="00AB25E2">
        <w:rPr>
          <w:rFonts w:ascii="Times New Roman" w:hAnsi="Times New Roman"/>
          <w:b/>
          <w:bCs/>
          <w:i/>
          <w:iCs/>
        </w:rPr>
        <w:t>smluvní strany</w:t>
      </w:r>
      <w:r w:rsidR="00AB25E2">
        <w:rPr>
          <w:rFonts w:ascii="Times New Roman" w:hAnsi="Times New Roman"/>
        </w:rPr>
        <w:t>“)</w:t>
      </w:r>
      <w:r w:rsidR="00AB25E2">
        <w:rPr>
          <w:rFonts w:ascii="Times New Roman" w:hAnsi="Times New Roman"/>
        </w:rPr>
        <w:tab/>
        <w:t xml:space="preserve"> </w:t>
      </w:r>
    </w:p>
    <w:p w14:paraId="675FC1BE" w14:textId="0E210484" w:rsidR="00AB25E2" w:rsidRPr="00AB25E2" w:rsidRDefault="00AB25E2" w:rsidP="00783E55">
      <w:pPr>
        <w:tabs>
          <w:tab w:val="left" w:pos="360"/>
          <w:tab w:val="left" w:pos="2880"/>
        </w:tabs>
        <w:rPr>
          <w:iCs/>
          <w:sz w:val="22"/>
          <w:szCs w:val="22"/>
        </w:rPr>
      </w:pPr>
    </w:p>
    <w:p w14:paraId="58FA0A45" w14:textId="77777777" w:rsidR="00783E55" w:rsidRPr="00291EC2" w:rsidRDefault="00783E55" w:rsidP="00783E55">
      <w:pPr>
        <w:tabs>
          <w:tab w:val="left" w:pos="360"/>
          <w:tab w:val="left" w:pos="2880"/>
        </w:tabs>
        <w:rPr>
          <w:sz w:val="22"/>
          <w:szCs w:val="22"/>
        </w:rPr>
      </w:pPr>
    </w:p>
    <w:p w14:paraId="58FA0A46" w14:textId="77777777" w:rsidR="00783E55" w:rsidRPr="00291EC2" w:rsidRDefault="00783E55" w:rsidP="00783E55">
      <w:pPr>
        <w:tabs>
          <w:tab w:val="left" w:pos="360"/>
          <w:tab w:val="left" w:pos="2880"/>
        </w:tabs>
        <w:jc w:val="center"/>
        <w:rPr>
          <w:b/>
          <w:sz w:val="22"/>
          <w:szCs w:val="22"/>
        </w:rPr>
      </w:pPr>
      <w:r w:rsidRPr="00291EC2">
        <w:rPr>
          <w:b/>
          <w:sz w:val="22"/>
          <w:szCs w:val="22"/>
        </w:rPr>
        <w:t>II.</w:t>
      </w:r>
    </w:p>
    <w:p w14:paraId="58FA0A47"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Základní ustanovení</w:t>
      </w:r>
    </w:p>
    <w:p w14:paraId="58FA0A48" w14:textId="77777777" w:rsidR="00783E55" w:rsidRPr="00291EC2" w:rsidRDefault="00783E55" w:rsidP="00783E55">
      <w:pPr>
        <w:numPr>
          <w:ilvl w:val="0"/>
          <w:numId w:val="3"/>
        </w:numPr>
        <w:tabs>
          <w:tab w:val="clear" w:pos="720"/>
          <w:tab w:val="left" w:pos="360"/>
        </w:tabs>
        <w:ind w:left="360" w:hanging="360"/>
        <w:jc w:val="both"/>
        <w:rPr>
          <w:sz w:val="22"/>
          <w:szCs w:val="22"/>
        </w:rPr>
      </w:pPr>
      <w:r w:rsidRPr="00291EC2">
        <w:rPr>
          <w:sz w:val="22"/>
          <w:szCs w:val="22"/>
        </w:rPr>
        <w:t xml:space="preserve">Smluvní strany prohlašují, že údaje uvedené v čl. I smlouvy jsou v souladu s právní skutečností v době uzavření smlouvy. </w:t>
      </w:r>
    </w:p>
    <w:p w14:paraId="58FA0A49" w14:textId="77777777" w:rsidR="00783E55" w:rsidRPr="00291EC2" w:rsidRDefault="00783E55" w:rsidP="00783E55">
      <w:pPr>
        <w:numPr>
          <w:ilvl w:val="0"/>
          <w:numId w:val="3"/>
        </w:numPr>
        <w:tabs>
          <w:tab w:val="clear" w:pos="720"/>
          <w:tab w:val="left" w:pos="360"/>
        </w:tabs>
        <w:ind w:left="360" w:hanging="360"/>
        <w:jc w:val="both"/>
        <w:rPr>
          <w:sz w:val="22"/>
          <w:szCs w:val="22"/>
        </w:rPr>
      </w:pPr>
      <w:r w:rsidRPr="00291EC2">
        <w:rPr>
          <w:sz w:val="22"/>
          <w:szCs w:val="22"/>
        </w:rPr>
        <w:t>Příkazník prohlašuje, že je držitelem platného oprávnění k podnikání, které jej opravňuje k realizaci předmětu smlouvy</w:t>
      </w:r>
      <w:r w:rsidR="001E69A9" w:rsidRPr="00291EC2">
        <w:rPr>
          <w:sz w:val="22"/>
          <w:szCs w:val="22"/>
        </w:rPr>
        <w:t xml:space="preserve">, a zároveň je na veškerá případná rizika spojená s realizací předmětu </w:t>
      </w:r>
      <w:r w:rsidR="005C66C7" w:rsidRPr="00291EC2">
        <w:rPr>
          <w:sz w:val="22"/>
          <w:szCs w:val="22"/>
        </w:rPr>
        <w:t xml:space="preserve">smlouvy </w:t>
      </w:r>
      <w:r w:rsidR="001E69A9" w:rsidRPr="00291EC2">
        <w:rPr>
          <w:sz w:val="22"/>
          <w:szCs w:val="22"/>
        </w:rPr>
        <w:t>pojištěn, a to do výše pojistného plnění.</w:t>
      </w:r>
    </w:p>
    <w:p w14:paraId="58FA0A4A" w14:textId="77777777" w:rsidR="00783E55" w:rsidRPr="00291EC2" w:rsidRDefault="00783E55" w:rsidP="00783E55">
      <w:pPr>
        <w:numPr>
          <w:ilvl w:val="0"/>
          <w:numId w:val="3"/>
        </w:numPr>
        <w:tabs>
          <w:tab w:val="clear" w:pos="720"/>
          <w:tab w:val="left" w:pos="360"/>
        </w:tabs>
        <w:ind w:left="360" w:hanging="360"/>
        <w:jc w:val="both"/>
        <w:rPr>
          <w:sz w:val="22"/>
          <w:szCs w:val="22"/>
        </w:rPr>
      </w:pPr>
      <w:r w:rsidRPr="00291EC2">
        <w:rPr>
          <w:sz w:val="22"/>
          <w:szCs w:val="22"/>
        </w:rPr>
        <w:t xml:space="preserve">Smluvní strany se zavazují, že změny dotčených údajů uvedené v čl. I této smlouvy oznámí bez prodlení druhé smluvní straně. </w:t>
      </w:r>
    </w:p>
    <w:p w14:paraId="58FA0A4B" w14:textId="77777777" w:rsidR="00783E55" w:rsidRPr="00291EC2" w:rsidRDefault="00783E55" w:rsidP="00783E55">
      <w:pPr>
        <w:tabs>
          <w:tab w:val="left" w:pos="360"/>
          <w:tab w:val="left" w:pos="2880"/>
        </w:tabs>
        <w:rPr>
          <w:sz w:val="22"/>
          <w:szCs w:val="22"/>
        </w:rPr>
      </w:pPr>
    </w:p>
    <w:p w14:paraId="77C0A9A7" w14:textId="77777777" w:rsidR="00F2552D" w:rsidRDefault="00F2552D" w:rsidP="00783E55">
      <w:pPr>
        <w:tabs>
          <w:tab w:val="left" w:pos="360"/>
          <w:tab w:val="left" w:pos="2880"/>
        </w:tabs>
        <w:jc w:val="center"/>
        <w:rPr>
          <w:b/>
          <w:sz w:val="22"/>
          <w:szCs w:val="22"/>
        </w:rPr>
      </w:pPr>
    </w:p>
    <w:p w14:paraId="2FA662A9" w14:textId="77777777" w:rsidR="00F2552D" w:rsidRDefault="00F2552D" w:rsidP="00783E55">
      <w:pPr>
        <w:tabs>
          <w:tab w:val="left" w:pos="360"/>
          <w:tab w:val="left" w:pos="2880"/>
        </w:tabs>
        <w:jc w:val="center"/>
        <w:rPr>
          <w:b/>
          <w:sz w:val="22"/>
          <w:szCs w:val="22"/>
        </w:rPr>
      </w:pPr>
    </w:p>
    <w:p w14:paraId="64865819" w14:textId="77777777" w:rsidR="00F2552D" w:rsidRDefault="00F2552D" w:rsidP="00783E55">
      <w:pPr>
        <w:tabs>
          <w:tab w:val="left" w:pos="360"/>
          <w:tab w:val="left" w:pos="2880"/>
        </w:tabs>
        <w:jc w:val="center"/>
        <w:rPr>
          <w:b/>
          <w:sz w:val="22"/>
          <w:szCs w:val="22"/>
        </w:rPr>
      </w:pPr>
    </w:p>
    <w:p w14:paraId="58FA0A4C" w14:textId="5E61AF13" w:rsidR="00783E55" w:rsidRPr="00291EC2" w:rsidRDefault="00783E55" w:rsidP="00783E55">
      <w:pPr>
        <w:tabs>
          <w:tab w:val="left" w:pos="360"/>
          <w:tab w:val="left" w:pos="2880"/>
        </w:tabs>
        <w:jc w:val="center"/>
        <w:rPr>
          <w:b/>
          <w:sz w:val="22"/>
          <w:szCs w:val="22"/>
        </w:rPr>
      </w:pPr>
      <w:r w:rsidRPr="00291EC2">
        <w:rPr>
          <w:b/>
          <w:sz w:val="22"/>
          <w:szCs w:val="22"/>
        </w:rPr>
        <w:lastRenderedPageBreak/>
        <w:t>III.</w:t>
      </w:r>
    </w:p>
    <w:p w14:paraId="58FA0A4D"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Předmět smlouvy</w:t>
      </w:r>
    </w:p>
    <w:p w14:paraId="58FA0A4E" w14:textId="2FD18635" w:rsidR="00783E55" w:rsidRPr="00291EC2" w:rsidRDefault="00783E55" w:rsidP="00783E55">
      <w:pPr>
        <w:numPr>
          <w:ilvl w:val="0"/>
          <w:numId w:val="2"/>
        </w:numPr>
        <w:tabs>
          <w:tab w:val="clear" w:pos="720"/>
          <w:tab w:val="left" w:pos="360"/>
          <w:tab w:val="left" w:pos="3240"/>
        </w:tabs>
        <w:ind w:left="360" w:hanging="360"/>
        <w:jc w:val="both"/>
        <w:rPr>
          <w:sz w:val="22"/>
          <w:szCs w:val="22"/>
        </w:rPr>
      </w:pPr>
      <w:r w:rsidRPr="00291EC2">
        <w:rPr>
          <w:sz w:val="22"/>
          <w:szCs w:val="22"/>
        </w:rPr>
        <w:t>Příkazník se touto smlouvou zavazuje pro příkazce jeho jménem prov</w:t>
      </w:r>
      <w:r w:rsidR="009A3699">
        <w:rPr>
          <w:sz w:val="22"/>
          <w:szCs w:val="22"/>
        </w:rPr>
        <w:t>ádět</w:t>
      </w:r>
      <w:r w:rsidRPr="00291EC2">
        <w:rPr>
          <w:sz w:val="22"/>
          <w:szCs w:val="22"/>
        </w:rPr>
        <w:t>:</w:t>
      </w:r>
    </w:p>
    <w:p w14:paraId="58FA0A4F" w14:textId="77777777" w:rsidR="001E69A9" w:rsidRPr="00291EC2" w:rsidRDefault="00783E55" w:rsidP="00783E55">
      <w:pPr>
        <w:numPr>
          <w:ilvl w:val="1"/>
          <w:numId w:val="2"/>
        </w:numPr>
        <w:tabs>
          <w:tab w:val="left" w:pos="360"/>
          <w:tab w:val="left" w:pos="3240"/>
        </w:tabs>
        <w:ind w:left="360" w:hanging="360"/>
        <w:jc w:val="both"/>
        <w:rPr>
          <w:sz w:val="22"/>
          <w:szCs w:val="22"/>
        </w:rPr>
      </w:pPr>
      <w:r w:rsidRPr="00291EC2">
        <w:rPr>
          <w:sz w:val="22"/>
          <w:szCs w:val="22"/>
        </w:rPr>
        <w:t>Poradenskou a konzultační činnost k problematice zakázek</w:t>
      </w:r>
      <w:r w:rsidR="001E69A9" w:rsidRPr="00291EC2">
        <w:rPr>
          <w:sz w:val="22"/>
          <w:szCs w:val="22"/>
        </w:rPr>
        <w:t>, a to zejména dle:</w:t>
      </w:r>
    </w:p>
    <w:p w14:paraId="58FA0A50" w14:textId="1CD80C34" w:rsidR="001E69A9" w:rsidRPr="00291EC2" w:rsidRDefault="009A3699" w:rsidP="000F18C6">
      <w:pPr>
        <w:tabs>
          <w:tab w:val="left" w:pos="360"/>
          <w:tab w:val="left" w:pos="3240"/>
        </w:tabs>
        <w:jc w:val="both"/>
        <w:rPr>
          <w:sz w:val="22"/>
          <w:szCs w:val="22"/>
        </w:rPr>
      </w:pPr>
      <w:r>
        <w:rPr>
          <w:sz w:val="22"/>
          <w:szCs w:val="22"/>
        </w:rPr>
        <w:tab/>
      </w:r>
      <w:r w:rsidR="001E69A9" w:rsidRPr="00291EC2">
        <w:rPr>
          <w:sz w:val="22"/>
          <w:szCs w:val="22"/>
        </w:rPr>
        <w:t xml:space="preserve">- </w:t>
      </w:r>
      <w:r w:rsidR="00783E55" w:rsidRPr="00291EC2">
        <w:rPr>
          <w:sz w:val="22"/>
          <w:szCs w:val="22"/>
        </w:rPr>
        <w:t xml:space="preserve">dle </w:t>
      </w:r>
      <w:r w:rsidR="00DC2A00" w:rsidRPr="00291EC2">
        <w:rPr>
          <w:sz w:val="22"/>
          <w:szCs w:val="22"/>
        </w:rPr>
        <w:t>metodik operačních programů</w:t>
      </w:r>
      <w:r w:rsidR="001E69A9" w:rsidRPr="00291EC2">
        <w:rPr>
          <w:sz w:val="22"/>
          <w:szCs w:val="22"/>
        </w:rPr>
        <w:t>,</w:t>
      </w:r>
    </w:p>
    <w:p w14:paraId="58FA0A51" w14:textId="141669F6" w:rsidR="001E69A9" w:rsidRPr="00291EC2" w:rsidRDefault="009A3699" w:rsidP="000F18C6">
      <w:pPr>
        <w:tabs>
          <w:tab w:val="left" w:pos="360"/>
          <w:tab w:val="left" w:pos="3240"/>
        </w:tabs>
        <w:jc w:val="both"/>
        <w:rPr>
          <w:sz w:val="22"/>
          <w:szCs w:val="22"/>
        </w:rPr>
      </w:pPr>
      <w:r>
        <w:rPr>
          <w:sz w:val="22"/>
          <w:szCs w:val="22"/>
        </w:rPr>
        <w:tab/>
      </w:r>
      <w:r w:rsidR="001E69A9" w:rsidRPr="00291EC2">
        <w:rPr>
          <w:sz w:val="22"/>
          <w:szCs w:val="22"/>
        </w:rPr>
        <w:t>-</w:t>
      </w:r>
      <w:r w:rsidR="00DC2A00" w:rsidRPr="00291EC2">
        <w:rPr>
          <w:sz w:val="22"/>
          <w:szCs w:val="22"/>
        </w:rPr>
        <w:t xml:space="preserve"> </w:t>
      </w:r>
      <w:r w:rsidR="00783E55" w:rsidRPr="00291EC2">
        <w:rPr>
          <w:sz w:val="22"/>
          <w:szCs w:val="22"/>
        </w:rPr>
        <w:t>zákona č. 134/2016 Sb., o zadávání veřejných zakázek, v platném znění, dále též jen „</w:t>
      </w:r>
      <w:r>
        <w:rPr>
          <w:b/>
          <w:bCs/>
          <w:sz w:val="22"/>
          <w:szCs w:val="22"/>
        </w:rPr>
        <w:t>Z</w:t>
      </w:r>
      <w:r w:rsidR="00783E55" w:rsidRPr="00BA6B61">
        <w:rPr>
          <w:b/>
          <w:bCs/>
          <w:sz w:val="22"/>
          <w:szCs w:val="22"/>
        </w:rPr>
        <w:t>ákon</w:t>
      </w:r>
      <w:r w:rsidR="00783E55" w:rsidRPr="00291EC2">
        <w:rPr>
          <w:sz w:val="22"/>
          <w:szCs w:val="22"/>
        </w:rPr>
        <w:t>“</w:t>
      </w:r>
      <w:r>
        <w:rPr>
          <w:sz w:val="22"/>
          <w:szCs w:val="22"/>
        </w:rPr>
        <w:t>,</w:t>
      </w:r>
    </w:p>
    <w:p w14:paraId="58FA0A53" w14:textId="38529610" w:rsidR="001E69A9" w:rsidRPr="00291EC2" w:rsidRDefault="009A3699" w:rsidP="000F18C6">
      <w:pPr>
        <w:tabs>
          <w:tab w:val="left" w:pos="360"/>
          <w:tab w:val="left" w:pos="3240"/>
        </w:tabs>
        <w:jc w:val="both"/>
        <w:rPr>
          <w:sz w:val="22"/>
          <w:szCs w:val="22"/>
        </w:rPr>
      </w:pPr>
      <w:r>
        <w:rPr>
          <w:sz w:val="22"/>
          <w:szCs w:val="22"/>
        </w:rPr>
        <w:tab/>
      </w:r>
      <w:r w:rsidR="001E69A9" w:rsidRPr="00291EC2">
        <w:rPr>
          <w:sz w:val="22"/>
          <w:szCs w:val="22"/>
        </w:rPr>
        <w:t>- dle interních předpisů příkazce</w:t>
      </w:r>
      <w:r>
        <w:rPr>
          <w:sz w:val="22"/>
          <w:szCs w:val="22"/>
        </w:rPr>
        <w:t>.</w:t>
      </w:r>
    </w:p>
    <w:p w14:paraId="58FA0A54" w14:textId="0038CACF" w:rsidR="00783E55" w:rsidRPr="00291EC2" w:rsidRDefault="00783E55" w:rsidP="00C60DE3">
      <w:pPr>
        <w:numPr>
          <w:ilvl w:val="1"/>
          <w:numId w:val="2"/>
        </w:numPr>
        <w:tabs>
          <w:tab w:val="left" w:pos="360"/>
          <w:tab w:val="left" w:pos="3240"/>
        </w:tabs>
        <w:ind w:left="360" w:hanging="360"/>
        <w:jc w:val="both"/>
        <w:rPr>
          <w:sz w:val="22"/>
          <w:szCs w:val="22"/>
        </w:rPr>
      </w:pPr>
      <w:r w:rsidRPr="00291EC2">
        <w:rPr>
          <w:sz w:val="22"/>
          <w:szCs w:val="22"/>
        </w:rPr>
        <w:t xml:space="preserve">Zadavatelskou činnost </w:t>
      </w:r>
      <w:r w:rsidR="00AB25E2" w:rsidRPr="00291EC2">
        <w:rPr>
          <w:sz w:val="22"/>
          <w:szCs w:val="22"/>
        </w:rPr>
        <w:t>k zakázce</w:t>
      </w:r>
      <w:r w:rsidRPr="00291EC2">
        <w:rPr>
          <w:sz w:val="22"/>
          <w:szCs w:val="22"/>
        </w:rPr>
        <w:t xml:space="preserve"> týkající se výběru </w:t>
      </w:r>
      <w:r w:rsidR="00DC2A00" w:rsidRPr="00291EC2">
        <w:rPr>
          <w:sz w:val="22"/>
          <w:szCs w:val="22"/>
        </w:rPr>
        <w:t>dodavatel</w:t>
      </w:r>
      <w:r w:rsidR="00C60DE3" w:rsidRPr="00291EC2">
        <w:rPr>
          <w:sz w:val="22"/>
          <w:szCs w:val="22"/>
        </w:rPr>
        <w:t>ů</w:t>
      </w:r>
      <w:r w:rsidR="001026F2" w:rsidRPr="00291EC2">
        <w:rPr>
          <w:sz w:val="22"/>
          <w:szCs w:val="22"/>
        </w:rPr>
        <w:t xml:space="preserve"> a zhotovitelů předmětů veřejných zakázek, které budou realizovány </w:t>
      </w:r>
      <w:r w:rsidR="007A1D14" w:rsidRPr="00291EC2">
        <w:rPr>
          <w:sz w:val="22"/>
          <w:szCs w:val="22"/>
        </w:rPr>
        <w:t>příkazcem v období od</w:t>
      </w:r>
      <w:r w:rsidR="00291EC2" w:rsidRPr="00291EC2">
        <w:rPr>
          <w:sz w:val="22"/>
          <w:szCs w:val="22"/>
        </w:rPr>
        <w:t xml:space="preserve"> 24.05.2024 do 31.12.2026</w:t>
      </w:r>
      <w:r w:rsidRPr="00291EC2">
        <w:rPr>
          <w:sz w:val="22"/>
          <w:szCs w:val="22"/>
        </w:rPr>
        <w:t>, zadávan</w:t>
      </w:r>
      <w:r w:rsidR="000667F0" w:rsidRPr="00291EC2">
        <w:rPr>
          <w:sz w:val="22"/>
          <w:szCs w:val="22"/>
        </w:rPr>
        <w:t>ý</w:t>
      </w:r>
      <w:r w:rsidR="00C60DE3" w:rsidRPr="00291EC2">
        <w:rPr>
          <w:sz w:val="22"/>
          <w:szCs w:val="22"/>
        </w:rPr>
        <w:t>ch</w:t>
      </w:r>
      <w:r w:rsidRPr="00291EC2">
        <w:rPr>
          <w:sz w:val="22"/>
          <w:szCs w:val="22"/>
        </w:rPr>
        <w:t xml:space="preserve"> příkazcem jako zakázk</w:t>
      </w:r>
      <w:r w:rsidR="00C60DE3" w:rsidRPr="00291EC2">
        <w:rPr>
          <w:sz w:val="22"/>
          <w:szCs w:val="22"/>
        </w:rPr>
        <w:t>y</w:t>
      </w:r>
      <w:r w:rsidRPr="00291EC2">
        <w:rPr>
          <w:sz w:val="22"/>
          <w:szCs w:val="22"/>
        </w:rPr>
        <w:t xml:space="preserve"> dle </w:t>
      </w:r>
      <w:r w:rsidR="009A3699">
        <w:rPr>
          <w:sz w:val="22"/>
          <w:szCs w:val="22"/>
        </w:rPr>
        <w:t>Z</w:t>
      </w:r>
      <w:r w:rsidRPr="00291EC2">
        <w:rPr>
          <w:sz w:val="22"/>
          <w:szCs w:val="22"/>
        </w:rPr>
        <w:t>ákona</w:t>
      </w:r>
      <w:r w:rsidR="009A3699">
        <w:rPr>
          <w:sz w:val="22"/>
          <w:szCs w:val="22"/>
        </w:rPr>
        <w:t>,</w:t>
      </w:r>
      <w:r w:rsidRPr="00291EC2">
        <w:rPr>
          <w:sz w:val="22"/>
          <w:szCs w:val="22"/>
        </w:rPr>
        <w:t xml:space="preserve"> tj. v jeho rozsahu a v souladu s ním. Zejména je příkazník povinen provést následující činnosti:</w:t>
      </w:r>
    </w:p>
    <w:p w14:paraId="58FA0A55"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zpracování oznámení zadávacího řízení,</w:t>
      </w:r>
    </w:p>
    <w:p w14:paraId="58FA0A56"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zpracování zadávací dokumentace na základě úplných podkladů příkazce, </w:t>
      </w:r>
    </w:p>
    <w:p w14:paraId="58FA0A57"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přijetí žádosti o účast ve výběrovém řízení, </w:t>
      </w:r>
    </w:p>
    <w:p w14:paraId="58FA0A58"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zpracování odpovědí na dotazy </w:t>
      </w:r>
      <w:r w:rsidR="00FD08ED" w:rsidRPr="00291EC2">
        <w:rPr>
          <w:sz w:val="22"/>
          <w:szCs w:val="22"/>
        </w:rPr>
        <w:t>účastníkům</w:t>
      </w:r>
      <w:r w:rsidRPr="00291EC2">
        <w:rPr>
          <w:sz w:val="22"/>
          <w:szCs w:val="22"/>
        </w:rPr>
        <w:t xml:space="preserve"> k vyjasnění zadávací dokumentace a jejich rozeslání </w:t>
      </w:r>
      <w:r w:rsidR="00FD08ED" w:rsidRPr="00291EC2">
        <w:rPr>
          <w:sz w:val="22"/>
          <w:szCs w:val="22"/>
        </w:rPr>
        <w:t>účastníkům</w:t>
      </w:r>
      <w:r w:rsidRPr="00291EC2">
        <w:rPr>
          <w:sz w:val="22"/>
          <w:szCs w:val="22"/>
        </w:rPr>
        <w:t xml:space="preserve">, </w:t>
      </w:r>
    </w:p>
    <w:p w14:paraId="58FA0A59"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zabezpečení průběhu přijímání nabídek, vč. pořízení potřebných dokumentů,</w:t>
      </w:r>
    </w:p>
    <w:p w14:paraId="58FA0A5A"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organizační zajištění zasedání hodnotící komise,</w:t>
      </w:r>
    </w:p>
    <w:p w14:paraId="58FA0A5B"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účast na jednání hodnotící komise,  </w:t>
      </w:r>
    </w:p>
    <w:p w14:paraId="58FA0A5C" w14:textId="204E0276"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otevírání</w:t>
      </w:r>
      <w:r w:rsidR="00F34664" w:rsidRPr="00291EC2">
        <w:rPr>
          <w:sz w:val="22"/>
          <w:szCs w:val="22"/>
        </w:rPr>
        <w:t>/zpřístupnění</w:t>
      </w:r>
      <w:r w:rsidRPr="00291EC2">
        <w:rPr>
          <w:sz w:val="22"/>
          <w:szCs w:val="22"/>
        </w:rPr>
        <w:t xml:space="preserve"> </w:t>
      </w:r>
      <w:r w:rsidR="00FD08ED" w:rsidRPr="00291EC2">
        <w:rPr>
          <w:sz w:val="22"/>
          <w:szCs w:val="22"/>
        </w:rPr>
        <w:t>nabídek</w:t>
      </w:r>
      <w:r w:rsidRPr="00291EC2">
        <w:rPr>
          <w:sz w:val="22"/>
          <w:szCs w:val="22"/>
        </w:rPr>
        <w:t xml:space="preserve">, vč. sestavení protokolu o otevírání </w:t>
      </w:r>
      <w:r w:rsidR="00FD08ED" w:rsidRPr="00291EC2">
        <w:rPr>
          <w:sz w:val="22"/>
          <w:szCs w:val="22"/>
        </w:rPr>
        <w:t>nabídek</w:t>
      </w:r>
      <w:r w:rsidRPr="00291EC2">
        <w:rPr>
          <w:sz w:val="22"/>
          <w:szCs w:val="22"/>
        </w:rPr>
        <w:t xml:space="preserve">, </w:t>
      </w:r>
    </w:p>
    <w:p w14:paraId="58FA0A5D"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připravení podkladů pro hodnotící komisi pro posouzení hodnocení nabídek, </w:t>
      </w:r>
    </w:p>
    <w:p w14:paraId="58FA0A5E"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připravení čestného prohlášení členů (případně náhradníků) hodnotící komise,</w:t>
      </w:r>
    </w:p>
    <w:p w14:paraId="58FA0A5F"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zpracování protokolů z jednání komise pro posouzení a hodnocení nabídek až po vypracování závěrečné zprávy o posouzení a hodnocení nabídek, </w:t>
      </w:r>
    </w:p>
    <w:p w14:paraId="58FA0A60"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oznámení přidělení zakázky všem </w:t>
      </w:r>
      <w:r w:rsidR="00FD08ED" w:rsidRPr="00291EC2">
        <w:rPr>
          <w:sz w:val="22"/>
          <w:szCs w:val="22"/>
        </w:rPr>
        <w:t>účastníkům</w:t>
      </w:r>
      <w:r w:rsidRPr="00291EC2">
        <w:rPr>
          <w:sz w:val="22"/>
          <w:szCs w:val="22"/>
        </w:rPr>
        <w:t xml:space="preserve">, </w:t>
      </w:r>
    </w:p>
    <w:p w14:paraId="58FA0A61"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konzultace v průběhu kontraktačního procesu s vybraným žadatelem o zakázku, </w:t>
      </w:r>
    </w:p>
    <w:p w14:paraId="58FA0A62"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zpracování zprávy zadavatele o průběhu zadání, </w:t>
      </w:r>
    </w:p>
    <w:p w14:paraId="58FA0A63"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kompletaci archivní dokumentace o průběhu zadání, </w:t>
      </w:r>
    </w:p>
    <w:p w14:paraId="58FA0A64"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vypracování veškeré dokumentace pro řešení případných námitek </w:t>
      </w:r>
      <w:r w:rsidR="00FD08ED" w:rsidRPr="00291EC2">
        <w:rPr>
          <w:sz w:val="22"/>
          <w:szCs w:val="22"/>
        </w:rPr>
        <w:t>účastníků</w:t>
      </w:r>
      <w:r w:rsidRPr="00291EC2">
        <w:rPr>
          <w:sz w:val="22"/>
          <w:szCs w:val="22"/>
        </w:rPr>
        <w:t xml:space="preserve">, </w:t>
      </w:r>
    </w:p>
    <w:p w14:paraId="58FA0A65"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zpracování případného stanoviska zadavatele pro Úřad pro ochranu hospodářské soutěže či jiný orgán dohledu, </w:t>
      </w:r>
    </w:p>
    <w:p w14:paraId="58FA0A67"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 xml:space="preserve">ukončení zadávacího řízení po rozhodnutí Úřadu pro ochranu hospodářské soutěže o návrhu </w:t>
      </w:r>
      <w:r w:rsidR="00FD08ED" w:rsidRPr="00291EC2">
        <w:rPr>
          <w:sz w:val="22"/>
          <w:szCs w:val="22"/>
        </w:rPr>
        <w:t>účastníka</w:t>
      </w:r>
      <w:r w:rsidRPr="00291EC2">
        <w:rPr>
          <w:sz w:val="22"/>
          <w:szCs w:val="22"/>
        </w:rPr>
        <w:t xml:space="preserve"> či jiného orgánu dohledu,</w:t>
      </w:r>
    </w:p>
    <w:p w14:paraId="58FA0A68" w14:textId="77777777" w:rsidR="00783E55" w:rsidRPr="00291EC2" w:rsidRDefault="00783E55" w:rsidP="00783E55">
      <w:pPr>
        <w:numPr>
          <w:ilvl w:val="0"/>
          <w:numId w:val="1"/>
        </w:numPr>
        <w:tabs>
          <w:tab w:val="left" w:pos="1080"/>
          <w:tab w:val="left" w:pos="3600"/>
        </w:tabs>
        <w:ind w:left="720" w:hanging="360"/>
        <w:jc w:val="both"/>
        <w:rPr>
          <w:sz w:val="22"/>
          <w:szCs w:val="22"/>
        </w:rPr>
      </w:pPr>
      <w:r w:rsidRPr="00291EC2">
        <w:rPr>
          <w:sz w:val="22"/>
          <w:szCs w:val="22"/>
        </w:rPr>
        <w:t>kompletace a předání veškeré dokumentace k veřejné zakázce příkazci.</w:t>
      </w:r>
    </w:p>
    <w:p w14:paraId="58FA0A69" w14:textId="457BE2C2" w:rsidR="00783E55" w:rsidRPr="00291EC2" w:rsidRDefault="00783E55" w:rsidP="00783E55">
      <w:pPr>
        <w:tabs>
          <w:tab w:val="left" w:pos="720"/>
          <w:tab w:val="left" w:pos="3240"/>
        </w:tabs>
        <w:ind w:left="360"/>
        <w:jc w:val="both"/>
        <w:rPr>
          <w:sz w:val="22"/>
          <w:szCs w:val="22"/>
        </w:rPr>
      </w:pPr>
      <w:r w:rsidRPr="00291EC2">
        <w:rPr>
          <w:sz w:val="22"/>
          <w:szCs w:val="22"/>
        </w:rPr>
        <w:t xml:space="preserve">Pokud v tomto demonstrativním výčtu dílčích činností některá není uvedena, pak vždy platí domněnka, že příkazník je povinen připravit pro příkazce veškeré podklady, zorganizovat veškeré činnosti a odeslat veškeré doklady, vyplývající ze znění </w:t>
      </w:r>
      <w:r w:rsidR="00D5669C">
        <w:rPr>
          <w:sz w:val="22"/>
          <w:szCs w:val="22"/>
        </w:rPr>
        <w:t>Z</w:t>
      </w:r>
      <w:r w:rsidRPr="00291EC2">
        <w:rPr>
          <w:sz w:val="22"/>
          <w:szCs w:val="22"/>
        </w:rPr>
        <w:t xml:space="preserve">ákona, tak, aby byl </w:t>
      </w:r>
      <w:r w:rsidR="00D5669C">
        <w:rPr>
          <w:sz w:val="22"/>
          <w:szCs w:val="22"/>
        </w:rPr>
        <w:t>Z</w:t>
      </w:r>
      <w:r w:rsidRPr="00291EC2">
        <w:rPr>
          <w:sz w:val="22"/>
          <w:szCs w:val="22"/>
        </w:rPr>
        <w:t>ákon dodržen. V případě realizace zadávacího řízení dle jiné metodiky</w:t>
      </w:r>
      <w:r w:rsidR="009A3699">
        <w:rPr>
          <w:sz w:val="22"/>
          <w:szCs w:val="22"/>
        </w:rPr>
        <w:t>,</w:t>
      </w:r>
      <w:r w:rsidRPr="00291EC2">
        <w:rPr>
          <w:sz w:val="22"/>
          <w:szCs w:val="22"/>
        </w:rPr>
        <w:t xml:space="preserve"> než uvedené platí předchozí věta obdobně i pro tento případ. </w:t>
      </w:r>
    </w:p>
    <w:p w14:paraId="58FA0A6A" w14:textId="77777777" w:rsidR="00783E55" w:rsidRPr="00291EC2" w:rsidRDefault="00783E55" w:rsidP="00783E55">
      <w:pPr>
        <w:numPr>
          <w:ilvl w:val="0"/>
          <w:numId w:val="2"/>
        </w:numPr>
        <w:tabs>
          <w:tab w:val="clear" w:pos="720"/>
          <w:tab w:val="left" w:pos="360"/>
          <w:tab w:val="left" w:pos="3240"/>
        </w:tabs>
        <w:ind w:left="360" w:hanging="360"/>
        <w:jc w:val="both"/>
        <w:rPr>
          <w:sz w:val="22"/>
          <w:szCs w:val="22"/>
        </w:rPr>
      </w:pPr>
      <w:r w:rsidRPr="00291EC2">
        <w:rPr>
          <w:sz w:val="22"/>
          <w:szCs w:val="22"/>
        </w:rPr>
        <w:t xml:space="preserve">Smluvní strany prohlašují, že předmět smlouvy není plněním nemožným a že dohodu uzavřely, po pečlivém zvážení všech možných důsledků. </w:t>
      </w:r>
    </w:p>
    <w:p w14:paraId="58FA0A6B" w14:textId="77777777" w:rsidR="00783E55" w:rsidRPr="00291EC2" w:rsidRDefault="00783E55" w:rsidP="00783E55">
      <w:pPr>
        <w:tabs>
          <w:tab w:val="left" w:pos="720"/>
          <w:tab w:val="left" w:pos="3240"/>
        </w:tabs>
        <w:ind w:left="360" w:hanging="360"/>
        <w:rPr>
          <w:sz w:val="22"/>
          <w:szCs w:val="22"/>
        </w:rPr>
      </w:pPr>
    </w:p>
    <w:p w14:paraId="58FA0A6C" w14:textId="77777777" w:rsidR="00783E55" w:rsidRPr="00291EC2" w:rsidRDefault="00783E55" w:rsidP="00783E55">
      <w:pPr>
        <w:tabs>
          <w:tab w:val="left" w:pos="360"/>
          <w:tab w:val="left" w:pos="2880"/>
        </w:tabs>
        <w:jc w:val="center"/>
        <w:rPr>
          <w:b/>
          <w:sz w:val="22"/>
          <w:szCs w:val="22"/>
        </w:rPr>
      </w:pPr>
      <w:r w:rsidRPr="00291EC2">
        <w:rPr>
          <w:b/>
          <w:sz w:val="22"/>
          <w:szCs w:val="22"/>
        </w:rPr>
        <w:t>IV.</w:t>
      </w:r>
    </w:p>
    <w:p w14:paraId="58FA0A6D"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Doba plnění</w:t>
      </w:r>
    </w:p>
    <w:p w14:paraId="58FA0A6E" w14:textId="58D309BA" w:rsidR="00783E55" w:rsidRPr="00291EC2" w:rsidRDefault="00783E55" w:rsidP="00783E55">
      <w:pPr>
        <w:numPr>
          <w:ilvl w:val="0"/>
          <w:numId w:val="6"/>
        </w:numPr>
        <w:tabs>
          <w:tab w:val="clear" w:pos="720"/>
          <w:tab w:val="left" w:pos="360"/>
          <w:tab w:val="left" w:pos="3240"/>
        </w:tabs>
        <w:ind w:left="360" w:hanging="360"/>
        <w:jc w:val="both"/>
        <w:rPr>
          <w:sz w:val="22"/>
          <w:szCs w:val="22"/>
        </w:rPr>
      </w:pPr>
      <w:r w:rsidRPr="00291EC2">
        <w:rPr>
          <w:sz w:val="22"/>
          <w:szCs w:val="22"/>
        </w:rPr>
        <w:t xml:space="preserve">Smlouva se uzavírá na </w:t>
      </w:r>
      <w:r w:rsidRPr="00BA6B61">
        <w:rPr>
          <w:b/>
          <w:bCs/>
          <w:sz w:val="22"/>
          <w:szCs w:val="22"/>
        </w:rPr>
        <w:t xml:space="preserve">dobu určitou, a to </w:t>
      </w:r>
      <w:r w:rsidR="00C60DE3" w:rsidRPr="00BA6B61">
        <w:rPr>
          <w:b/>
          <w:bCs/>
          <w:sz w:val="22"/>
          <w:szCs w:val="22"/>
        </w:rPr>
        <w:t xml:space="preserve">od </w:t>
      </w:r>
      <w:r w:rsidR="00291EC2" w:rsidRPr="00BA6B61">
        <w:rPr>
          <w:b/>
          <w:bCs/>
          <w:sz w:val="22"/>
          <w:szCs w:val="22"/>
        </w:rPr>
        <w:t>24.05.2024 do 31.12.2026.</w:t>
      </w:r>
      <w:r w:rsidR="00291EC2">
        <w:rPr>
          <w:sz w:val="22"/>
          <w:szCs w:val="22"/>
        </w:rPr>
        <w:t xml:space="preserve"> </w:t>
      </w:r>
      <w:r w:rsidR="00C60DE3" w:rsidRPr="00291EC2">
        <w:rPr>
          <w:sz w:val="22"/>
          <w:szCs w:val="22"/>
        </w:rPr>
        <w:t xml:space="preserve">Pro odstranění jakýchkoli pochybností se má za to, že realizaci zadávacího řízení na základě výzvy příkazce doručené i poslední den lhůty v předchozí větě, je příkazník povinen realizovat a dokončit. </w:t>
      </w:r>
    </w:p>
    <w:p w14:paraId="58FA0A6F" w14:textId="77777777" w:rsidR="00783E55" w:rsidRPr="00291EC2" w:rsidRDefault="00783E55" w:rsidP="00783E55">
      <w:pPr>
        <w:numPr>
          <w:ilvl w:val="0"/>
          <w:numId w:val="6"/>
        </w:numPr>
        <w:tabs>
          <w:tab w:val="clear" w:pos="720"/>
          <w:tab w:val="left" w:pos="360"/>
          <w:tab w:val="left" w:pos="3240"/>
        </w:tabs>
        <w:ind w:left="360" w:hanging="360"/>
        <w:jc w:val="both"/>
        <w:rPr>
          <w:sz w:val="22"/>
          <w:szCs w:val="22"/>
        </w:rPr>
      </w:pPr>
      <w:r w:rsidRPr="00291EC2">
        <w:rPr>
          <w:sz w:val="22"/>
          <w:szCs w:val="22"/>
        </w:rPr>
        <w:t>Práce na realizaci předmětu smlouvy budou započaty ihned po podpisu smlouvy, a to:</w:t>
      </w:r>
    </w:p>
    <w:p w14:paraId="58FA0A70" w14:textId="77777777" w:rsidR="00783E55" w:rsidRPr="00291EC2" w:rsidRDefault="00783E55" w:rsidP="00783E55">
      <w:pPr>
        <w:numPr>
          <w:ilvl w:val="1"/>
          <w:numId w:val="6"/>
        </w:numPr>
        <w:tabs>
          <w:tab w:val="clear" w:pos="1440"/>
          <w:tab w:val="left" w:pos="360"/>
          <w:tab w:val="left" w:pos="720"/>
          <w:tab w:val="left" w:pos="3600"/>
        </w:tabs>
        <w:ind w:left="720" w:hanging="360"/>
        <w:jc w:val="both"/>
        <w:rPr>
          <w:sz w:val="22"/>
          <w:szCs w:val="22"/>
        </w:rPr>
      </w:pPr>
      <w:r w:rsidRPr="00291EC2">
        <w:rPr>
          <w:sz w:val="22"/>
          <w:szCs w:val="22"/>
        </w:rPr>
        <w:t>činnosti podle č. III odst. 1 bod 1.1 – průběžně během účinnosti této smlouvy.</w:t>
      </w:r>
    </w:p>
    <w:p w14:paraId="58FA0A71" w14:textId="4AE7E373" w:rsidR="00783E55" w:rsidRPr="00291EC2" w:rsidRDefault="00783E55" w:rsidP="00783E55">
      <w:pPr>
        <w:numPr>
          <w:ilvl w:val="1"/>
          <w:numId w:val="6"/>
        </w:numPr>
        <w:tabs>
          <w:tab w:val="clear" w:pos="1440"/>
          <w:tab w:val="left" w:pos="360"/>
          <w:tab w:val="left" w:pos="720"/>
          <w:tab w:val="left" w:pos="3600"/>
        </w:tabs>
        <w:ind w:left="720" w:hanging="360"/>
        <w:jc w:val="both"/>
        <w:rPr>
          <w:sz w:val="22"/>
          <w:szCs w:val="22"/>
        </w:rPr>
      </w:pPr>
      <w:r w:rsidRPr="00291EC2">
        <w:rPr>
          <w:sz w:val="22"/>
          <w:szCs w:val="22"/>
        </w:rPr>
        <w:t xml:space="preserve">činnosti podle č. III odst. 1 bod 1.2 – nejpozději do 7 pracovních dnů od oznámení </w:t>
      </w:r>
      <w:r w:rsidR="00291EC2" w:rsidRPr="00291EC2">
        <w:rPr>
          <w:sz w:val="22"/>
          <w:szCs w:val="22"/>
        </w:rPr>
        <w:t>příkazce o</w:t>
      </w:r>
      <w:r w:rsidRPr="00291EC2">
        <w:rPr>
          <w:sz w:val="22"/>
          <w:szCs w:val="22"/>
        </w:rPr>
        <w:t xml:space="preserve"> zahájení přípravy </w:t>
      </w:r>
      <w:r w:rsidR="00C60DE3" w:rsidRPr="00291EC2">
        <w:rPr>
          <w:sz w:val="22"/>
          <w:szCs w:val="22"/>
        </w:rPr>
        <w:t xml:space="preserve">příslušného </w:t>
      </w:r>
      <w:r w:rsidRPr="00291EC2">
        <w:rPr>
          <w:sz w:val="22"/>
          <w:szCs w:val="22"/>
        </w:rPr>
        <w:t>zadávacího řízení</w:t>
      </w:r>
      <w:r w:rsidR="00393797" w:rsidRPr="00291EC2">
        <w:rPr>
          <w:sz w:val="22"/>
          <w:szCs w:val="22"/>
        </w:rPr>
        <w:t xml:space="preserve"> prostřednictvím samostatné objednávky.</w:t>
      </w:r>
      <w:r w:rsidRPr="00291EC2">
        <w:rPr>
          <w:sz w:val="22"/>
          <w:szCs w:val="22"/>
        </w:rPr>
        <w:t xml:space="preserve"> </w:t>
      </w:r>
    </w:p>
    <w:p w14:paraId="58FA0A72" w14:textId="77777777" w:rsidR="00783E55" w:rsidRPr="00291EC2" w:rsidRDefault="00783E55" w:rsidP="00783E55">
      <w:pPr>
        <w:tabs>
          <w:tab w:val="left" w:pos="360"/>
          <w:tab w:val="left" w:pos="2880"/>
        </w:tabs>
        <w:jc w:val="center"/>
        <w:rPr>
          <w:b/>
          <w:sz w:val="22"/>
          <w:szCs w:val="22"/>
        </w:rPr>
      </w:pPr>
    </w:p>
    <w:p w14:paraId="2B475AB9" w14:textId="77777777" w:rsidR="00F2552D" w:rsidRDefault="00F2552D" w:rsidP="00783E55">
      <w:pPr>
        <w:tabs>
          <w:tab w:val="left" w:pos="360"/>
          <w:tab w:val="left" w:pos="2880"/>
        </w:tabs>
        <w:jc w:val="center"/>
        <w:rPr>
          <w:b/>
          <w:sz w:val="22"/>
          <w:szCs w:val="22"/>
        </w:rPr>
      </w:pPr>
    </w:p>
    <w:p w14:paraId="39853848" w14:textId="77777777" w:rsidR="00F2552D" w:rsidRDefault="00F2552D" w:rsidP="00783E55">
      <w:pPr>
        <w:tabs>
          <w:tab w:val="left" w:pos="360"/>
          <w:tab w:val="left" w:pos="2880"/>
        </w:tabs>
        <w:jc w:val="center"/>
        <w:rPr>
          <w:b/>
          <w:sz w:val="22"/>
          <w:szCs w:val="22"/>
        </w:rPr>
      </w:pPr>
    </w:p>
    <w:p w14:paraId="21CE78ED" w14:textId="77777777" w:rsidR="00F2552D" w:rsidRDefault="00F2552D" w:rsidP="00783E55">
      <w:pPr>
        <w:tabs>
          <w:tab w:val="left" w:pos="360"/>
          <w:tab w:val="left" w:pos="2880"/>
        </w:tabs>
        <w:jc w:val="center"/>
        <w:rPr>
          <w:b/>
          <w:sz w:val="22"/>
          <w:szCs w:val="22"/>
        </w:rPr>
      </w:pPr>
    </w:p>
    <w:p w14:paraId="58FA0A73" w14:textId="001431FD" w:rsidR="00783E55" w:rsidRPr="00291EC2" w:rsidRDefault="00783E55" w:rsidP="00783E55">
      <w:pPr>
        <w:tabs>
          <w:tab w:val="left" w:pos="360"/>
          <w:tab w:val="left" w:pos="2880"/>
        </w:tabs>
        <w:jc w:val="center"/>
        <w:rPr>
          <w:b/>
          <w:sz w:val="22"/>
          <w:szCs w:val="22"/>
        </w:rPr>
      </w:pPr>
      <w:r w:rsidRPr="00291EC2">
        <w:rPr>
          <w:b/>
          <w:sz w:val="22"/>
          <w:szCs w:val="22"/>
        </w:rPr>
        <w:lastRenderedPageBreak/>
        <w:t>V.</w:t>
      </w:r>
    </w:p>
    <w:p w14:paraId="58FA0A74"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Místo plnění</w:t>
      </w:r>
    </w:p>
    <w:p w14:paraId="58FA0A75" w14:textId="3CB6F382" w:rsidR="00783E55" w:rsidRPr="00291EC2" w:rsidRDefault="00783E55" w:rsidP="00783E55">
      <w:pPr>
        <w:tabs>
          <w:tab w:val="left" w:pos="360"/>
          <w:tab w:val="left" w:pos="2880"/>
        </w:tabs>
        <w:jc w:val="both"/>
        <w:rPr>
          <w:sz w:val="22"/>
          <w:szCs w:val="22"/>
        </w:rPr>
      </w:pPr>
      <w:r w:rsidRPr="00291EC2">
        <w:rPr>
          <w:sz w:val="22"/>
          <w:szCs w:val="22"/>
        </w:rPr>
        <w:t xml:space="preserve">Místem plnění je sídlo příkazce uvedené v čl. I této smlouvy. Dokumentace bude předávána v sídle příkazce na základě předávacího protokolu. </w:t>
      </w:r>
    </w:p>
    <w:p w14:paraId="58FA0A76" w14:textId="77777777" w:rsidR="00783E55" w:rsidRPr="00291EC2" w:rsidRDefault="00783E55" w:rsidP="00783E55">
      <w:pPr>
        <w:tabs>
          <w:tab w:val="left" w:pos="360"/>
          <w:tab w:val="left" w:pos="2880"/>
        </w:tabs>
        <w:rPr>
          <w:sz w:val="22"/>
          <w:szCs w:val="22"/>
        </w:rPr>
      </w:pPr>
    </w:p>
    <w:p w14:paraId="58FA0A77" w14:textId="77777777" w:rsidR="00783E55" w:rsidRPr="00291EC2" w:rsidRDefault="00783E55" w:rsidP="00783E55">
      <w:pPr>
        <w:tabs>
          <w:tab w:val="left" w:pos="360"/>
          <w:tab w:val="left" w:pos="2880"/>
        </w:tabs>
        <w:jc w:val="center"/>
        <w:rPr>
          <w:b/>
          <w:sz w:val="22"/>
          <w:szCs w:val="22"/>
        </w:rPr>
      </w:pPr>
      <w:r w:rsidRPr="00291EC2">
        <w:rPr>
          <w:b/>
          <w:sz w:val="22"/>
          <w:szCs w:val="22"/>
        </w:rPr>
        <w:t>VI.</w:t>
      </w:r>
    </w:p>
    <w:p w14:paraId="58FA0A78"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 xml:space="preserve">Odměna </w:t>
      </w:r>
    </w:p>
    <w:p w14:paraId="58FA0A79" w14:textId="361653D6" w:rsidR="00783E55" w:rsidRDefault="00783E55" w:rsidP="00BA6B61">
      <w:pPr>
        <w:numPr>
          <w:ilvl w:val="0"/>
          <w:numId w:val="5"/>
        </w:numPr>
        <w:tabs>
          <w:tab w:val="clear" w:pos="720"/>
          <w:tab w:val="left" w:pos="360"/>
          <w:tab w:val="left" w:pos="3237"/>
        </w:tabs>
        <w:suppressAutoHyphens w:val="0"/>
        <w:ind w:left="357" w:hanging="360"/>
        <w:jc w:val="both"/>
        <w:rPr>
          <w:sz w:val="22"/>
          <w:szCs w:val="22"/>
        </w:rPr>
      </w:pPr>
      <w:r w:rsidRPr="00291EC2">
        <w:rPr>
          <w:sz w:val="22"/>
          <w:szCs w:val="22"/>
        </w:rPr>
        <w:t xml:space="preserve">Odměna za činnost dle této smlouvy je stanovena jako smluvní, maximálně přípustná a činí </w:t>
      </w:r>
      <w:r w:rsidR="00C60DE3" w:rsidRPr="00291EC2">
        <w:rPr>
          <w:sz w:val="22"/>
          <w:szCs w:val="22"/>
        </w:rPr>
        <w:t>za každé jedno zadávací řízení</w:t>
      </w:r>
      <w:r w:rsidR="00F2552D">
        <w:rPr>
          <w:sz w:val="22"/>
          <w:szCs w:val="22"/>
        </w:rPr>
        <w:t>:</w:t>
      </w:r>
    </w:p>
    <w:p w14:paraId="58FA0A7A" w14:textId="77777777" w:rsidR="00C60DE3" w:rsidRPr="00291EC2" w:rsidRDefault="00C60DE3" w:rsidP="00C60DE3">
      <w:pPr>
        <w:tabs>
          <w:tab w:val="left" w:pos="360"/>
          <w:tab w:val="left" w:pos="3237"/>
        </w:tabs>
        <w:suppressAutoHyphens w:val="0"/>
        <w:spacing w:before="120"/>
        <w:ind w:left="35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985"/>
        <w:gridCol w:w="1984"/>
        <w:gridCol w:w="2121"/>
      </w:tblGrid>
      <w:tr w:rsidR="00C60DE3" w:rsidRPr="00291EC2" w14:paraId="58FA0A7F" w14:textId="77777777" w:rsidTr="00BA6B61">
        <w:tc>
          <w:tcPr>
            <w:tcW w:w="2972" w:type="dxa"/>
          </w:tcPr>
          <w:p w14:paraId="58FA0A7B" w14:textId="77777777" w:rsidR="00C60DE3" w:rsidRPr="00BA6B61" w:rsidRDefault="00C60DE3" w:rsidP="00457D66">
            <w:pPr>
              <w:tabs>
                <w:tab w:val="left" w:pos="2835"/>
              </w:tabs>
              <w:jc w:val="center"/>
              <w:rPr>
                <w:b/>
                <w:bCs/>
                <w:sz w:val="22"/>
                <w:szCs w:val="22"/>
              </w:rPr>
            </w:pPr>
            <w:r w:rsidRPr="00BA6B61">
              <w:rPr>
                <w:b/>
                <w:bCs/>
                <w:sz w:val="22"/>
                <w:szCs w:val="22"/>
              </w:rPr>
              <w:t>Druh ZŘ</w:t>
            </w:r>
          </w:p>
        </w:tc>
        <w:tc>
          <w:tcPr>
            <w:tcW w:w="1985" w:type="dxa"/>
          </w:tcPr>
          <w:p w14:paraId="58FA0A7C" w14:textId="77777777" w:rsidR="00C60DE3" w:rsidRPr="00BA6B61" w:rsidRDefault="00C60DE3" w:rsidP="00457D66">
            <w:pPr>
              <w:tabs>
                <w:tab w:val="left" w:pos="2835"/>
              </w:tabs>
              <w:jc w:val="center"/>
              <w:rPr>
                <w:b/>
                <w:bCs/>
                <w:sz w:val="22"/>
                <w:szCs w:val="22"/>
              </w:rPr>
            </w:pPr>
            <w:r w:rsidRPr="00BA6B61">
              <w:rPr>
                <w:b/>
                <w:bCs/>
                <w:sz w:val="22"/>
                <w:szCs w:val="22"/>
              </w:rPr>
              <w:t>cena bez DPH</w:t>
            </w:r>
          </w:p>
        </w:tc>
        <w:tc>
          <w:tcPr>
            <w:tcW w:w="1984" w:type="dxa"/>
          </w:tcPr>
          <w:p w14:paraId="58FA0A7D" w14:textId="77777777" w:rsidR="00C60DE3" w:rsidRPr="00BA6B61" w:rsidRDefault="00C60DE3" w:rsidP="00457D66">
            <w:pPr>
              <w:tabs>
                <w:tab w:val="left" w:pos="2835"/>
              </w:tabs>
              <w:jc w:val="center"/>
              <w:rPr>
                <w:b/>
                <w:bCs/>
                <w:sz w:val="22"/>
                <w:szCs w:val="22"/>
              </w:rPr>
            </w:pPr>
            <w:r w:rsidRPr="00BA6B61">
              <w:rPr>
                <w:b/>
                <w:bCs/>
                <w:sz w:val="22"/>
                <w:szCs w:val="22"/>
              </w:rPr>
              <w:t>DPH</w:t>
            </w:r>
          </w:p>
        </w:tc>
        <w:tc>
          <w:tcPr>
            <w:tcW w:w="2121" w:type="dxa"/>
          </w:tcPr>
          <w:p w14:paraId="58FA0A7E" w14:textId="77777777" w:rsidR="00C60DE3" w:rsidRPr="00BA6B61" w:rsidRDefault="00C60DE3" w:rsidP="00457D66">
            <w:pPr>
              <w:tabs>
                <w:tab w:val="left" w:pos="2835"/>
              </w:tabs>
              <w:jc w:val="center"/>
              <w:rPr>
                <w:b/>
                <w:bCs/>
                <w:sz w:val="22"/>
                <w:szCs w:val="22"/>
              </w:rPr>
            </w:pPr>
            <w:r w:rsidRPr="00BA6B61">
              <w:rPr>
                <w:b/>
                <w:bCs/>
                <w:sz w:val="22"/>
                <w:szCs w:val="22"/>
              </w:rPr>
              <w:t>cena vč. DPH</w:t>
            </w:r>
          </w:p>
        </w:tc>
      </w:tr>
      <w:tr w:rsidR="0025381F" w:rsidRPr="00291EC2" w14:paraId="1E3210FC" w14:textId="77777777" w:rsidTr="00BA6B61">
        <w:trPr>
          <w:trHeight w:val="821"/>
        </w:trPr>
        <w:tc>
          <w:tcPr>
            <w:tcW w:w="2972" w:type="dxa"/>
          </w:tcPr>
          <w:p w14:paraId="72276E90" w14:textId="51A8A38F" w:rsidR="0025381F" w:rsidRPr="00291EC2" w:rsidRDefault="00F2552D" w:rsidP="00082FDB">
            <w:pPr>
              <w:tabs>
                <w:tab w:val="left" w:pos="2835"/>
              </w:tabs>
              <w:spacing w:before="120"/>
              <w:jc w:val="center"/>
              <w:rPr>
                <w:sz w:val="22"/>
                <w:szCs w:val="22"/>
              </w:rPr>
            </w:pPr>
            <w:r>
              <w:rPr>
                <w:sz w:val="22"/>
                <w:szCs w:val="22"/>
              </w:rPr>
              <w:t>V</w:t>
            </w:r>
            <w:r w:rsidR="0025381F" w:rsidRPr="00291EC2">
              <w:rPr>
                <w:sz w:val="22"/>
                <w:szCs w:val="22"/>
              </w:rPr>
              <w:t>eřejná zakázka malého rozsahu</w:t>
            </w:r>
          </w:p>
        </w:tc>
        <w:tc>
          <w:tcPr>
            <w:tcW w:w="1985" w:type="dxa"/>
            <w:vAlign w:val="center"/>
          </w:tcPr>
          <w:p w14:paraId="6DC97B60" w14:textId="1B8CA3BB" w:rsidR="0025381F" w:rsidRPr="00291EC2" w:rsidRDefault="00554ED6" w:rsidP="00EE6EBE">
            <w:pPr>
              <w:tabs>
                <w:tab w:val="left" w:pos="2835"/>
              </w:tabs>
              <w:spacing w:before="120"/>
              <w:jc w:val="center"/>
              <w:rPr>
                <w:b/>
                <w:sz w:val="22"/>
                <w:szCs w:val="22"/>
              </w:rPr>
            </w:pPr>
            <w:proofErr w:type="gramStart"/>
            <w:r>
              <w:rPr>
                <w:b/>
                <w:sz w:val="22"/>
                <w:szCs w:val="22"/>
              </w:rPr>
              <w:t>16.000,--</w:t>
            </w:r>
            <w:proofErr w:type="gramEnd"/>
          </w:p>
        </w:tc>
        <w:tc>
          <w:tcPr>
            <w:tcW w:w="1984" w:type="dxa"/>
            <w:vAlign w:val="center"/>
          </w:tcPr>
          <w:p w14:paraId="658F15D2" w14:textId="19E70E2B" w:rsidR="0025381F" w:rsidRPr="00291EC2" w:rsidRDefault="00554ED6" w:rsidP="00EE6EBE">
            <w:pPr>
              <w:tabs>
                <w:tab w:val="left" w:pos="2835"/>
              </w:tabs>
              <w:spacing w:before="120"/>
              <w:jc w:val="center"/>
              <w:rPr>
                <w:b/>
                <w:sz w:val="22"/>
                <w:szCs w:val="22"/>
              </w:rPr>
            </w:pPr>
            <w:proofErr w:type="gramStart"/>
            <w:r>
              <w:rPr>
                <w:b/>
                <w:sz w:val="22"/>
                <w:szCs w:val="22"/>
              </w:rPr>
              <w:t>3.360,--</w:t>
            </w:r>
            <w:proofErr w:type="gramEnd"/>
          </w:p>
        </w:tc>
        <w:tc>
          <w:tcPr>
            <w:tcW w:w="2121" w:type="dxa"/>
            <w:vAlign w:val="center"/>
          </w:tcPr>
          <w:p w14:paraId="3D45148C" w14:textId="573E4620" w:rsidR="0025381F" w:rsidRPr="00291EC2" w:rsidRDefault="00554ED6" w:rsidP="00EE6EBE">
            <w:pPr>
              <w:tabs>
                <w:tab w:val="left" w:pos="2835"/>
              </w:tabs>
              <w:spacing w:before="120"/>
              <w:jc w:val="center"/>
              <w:rPr>
                <w:b/>
                <w:sz w:val="22"/>
                <w:szCs w:val="22"/>
              </w:rPr>
            </w:pPr>
            <w:proofErr w:type="gramStart"/>
            <w:r>
              <w:rPr>
                <w:b/>
                <w:sz w:val="22"/>
                <w:szCs w:val="22"/>
              </w:rPr>
              <w:t>19.360,--</w:t>
            </w:r>
            <w:proofErr w:type="gramEnd"/>
          </w:p>
        </w:tc>
      </w:tr>
      <w:tr w:rsidR="00C60DE3" w:rsidRPr="00291EC2" w14:paraId="58FA0A84" w14:textId="77777777" w:rsidTr="00BA6B61">
        <w:trPr>
          <w:trHeight w:val="1556"/>
        </w:trPr>
        <w:tc>
          <w:tcPr>
            <w:tcW w:w="2972" w:type="dxa"/>
          </w:tcPr>
          <w:p w14:paraId="5C528295" w14:textId="47A0004A" w:rsidR="00082FDB" w:rsidRDefault="00082FDB" w:rsidP="00457D66">
            <w:pPr>
              <w:tabs>
                <w:tab w:val="left" w:pos="2835"/>
              </w:tabs>
              <w:spacing w:before="120"/>
              <w:jc w:val="center"/>
              <w:rPr>
                <w:sz w:val="22"/>
                <w:szCs w:val="22"/>
              </w:rPr>
            </w:pPr>
            <w:r>
              <w:rPr>
                <w:sz w:val="22"/>
                <w:szCs w:val="22"/>
              </w:rPr>
              <w:t>P</w:t>
            </w:r>
            <w:r w:rsidR="00C60DE3" w:rsidRPr="00291EC2">
              <w:rPr>
                <w:sz w:val="22"/>
                <w:szCs w:val="22"/>
              </w:rPr>
              <w:t>odlimitní zakázka</w:t>
            </w:r>
            <w:r>
              <w:rPr>
                <w:sz w:val="22"/>
                <w:szCs w:val="22"/>
              </w:rPr>
              <w:t xml:space="preserve"> dle Zákona</w:t>
            </w:r>
            <w:r w:rsidR="00C60DE3" w:rsidRPr="00291EC2">
              <w:rPr>
                <w:sz w:val="22"/>
                <w:szCs w:val="22"/>
              </w:rPr>
              <w:t xml:space="preserve"> </w:t>
            </w:r>
          </w:p>
          <w:p w14:paraId="58FA0A80" w14:textId="77D9099B" w:rsidR="00C60DE3" w:rsidRPr="00291EC2" w:rsidRDefault="0025381F" w:rsidP="00457D66">
            <w:pPr>
              <w:tabs>
                <w:tab w:val="left" w:pos="2835"/>
              </w:tabs>
              <w:spacing w:before="120"/>
              <w:jc w:val="center"/>
              <w:rPr>
                <w:sz w:val="22"/>
                <w:szCs w:val="22"/>
              </w:rPr>
            </w:pPr>
            <w:r w:rsidRPr="00291EC2">
              <w:rPr>
                <w:sz w:val="22"/>
                <w:szCs w:val="22"/>
              </w:rPr>
              <w:t>(zjednodušené podlimitní řízení, otevřené podlimitní řízení)</w:t>
            </w:r>
          </w:p>
        </w:tc>
        <w:tc>
          <w:tcPr>
            <w:tcW w:w="1985" w:type="dxa"/>
            <w:vAlign w:val="center"/>
          </w:tcPr>
          <w:p w14:paraId="58FA0A81" w14:textId="27D53E74" w:rsidR="00C60DE3" w:rsidRPr="00291EC2" w:rsidRDefault="00554ED6" w:rsidP="00457D66">
            <w:pPr>
              <w:tabs>
                <w:tab w:val="left" w:pos="2835"/>
              </w:tabs>
              <w:spacing w:before="120"/>
              <w:jc w:val="center"/>
              <w:rPr>
                <w:b/>
                <w:sz w:val="22"/>
                <w:szCs w:val="22"/>
              </w:rPr>
            </w:pPr>
            <w:proofErr w:type="gramStart"/>
            <w:r>
              <w:rPr>
                <w:b/>
                <w:sz w:val="22"/>
                <w:szCs w:val="22"/>
              </w:rPr>
              <w:t>25.000,--</w:t>
            </w:r>
            <w:proofErr w:type="gramEnd"/>
          </w:p>
        </w:tc>
        <w:tc>
          <w:tcPr>
            <w:tcW w:w="1984" w:type="dxa"/>
            <w:vAlign w:val="center"/>
          </w:tcPr>
          <w:p w14:paraId="58FA0A82" w14:textId="168A7AC2" w:rsidR="00C60DE3" w:rsidRPr="00291EC2" w:rsidRDefault="00554ED6" w:rsidP="00457D66">
            <w:pPr>
              <w:tabs>
                <w:tab w:val="left" w:pos="2835"/>
              </w:tabs>
              <w:spacing w:before="120"/>
              <w:jc w:val="center"/>
              <w:rPr>
                <w:b/>
                <w:sz w:val="22"/>
                <w:szCs w:val="22"/>
              </w:rPr>
            </w:pPr>
            <w:proofErr w:type="gramStart"/>
            <w:r>
              <w:rPr>
                <w:b/>
                <w:sz w:val="22"/>
                <w:szCs w:val="22"/>
              </w:rPr>
              <w:t>5.250,--</w:t>
            </w:r>
            <w:proofErr w:type="gramEnd"/>
          </w:p>
        </w:tc>
        <w:tc>
          <w:tcPr>
            <w:tcW w:w="2121" w:type="dxa"/>
            <w:vAlign w:val="center"/>
          </w:tcPr>
          <w:p w14:paraId="58FA0A83" w14:textId="5E4323E3" w:rsidR="00C60DE3" w:rsidRPr="00291EC2" w:rsidRDefault="00554ED6" w:rsidP="00457D66">
            <w:pPr>
              <w:tabs>
                <w:tab w:val="left" w:pos="2835"/>
              </w:tabs>
              <w:spacing w:before="120"/>
              <w:jc w:val="center"/>
              <w:rPr>
                <w:b/>
                <w:sz w:val="22"/>
                <w:szCs w:val="22"/>
              </w:rPr>
            </w:pPr>
            <w:proofErr w:type="gramStart"/>
            <w:r>
              <w:rPr>
                <w:b/>
                <w:sz w:val="22"/>
                <w:szCs w:val="22"/>
              </w:rPr>
              <w:t>30.250,--</w:t>
            </w:r>
            <w:proofErr w:type="gramEnd"/>
          </w:p>
        </w:tc>
      </w:tr>
      <w:tr w:rsidR="00C60DE3" w:rsidRPr="00291EC2" w14:paraId="58FA0A89" w14:textId="77777777" w:rsidTr="00BA6B61">
        <w:trPr>
          <w:trHeight w:val="996"/>
        </w:trPr>
        <w:tc>
          <w:tcPr>
            <w:tcW w:w="2972" w:type="dxa"/>
          </w:tcPr>
          <w:p w14:paraId="58FA0A85" w14:textId="5B3AB07A" w:rsidR="00C60DE3" w:rsidRPr="00291EC2" w:rsidRDefault="00082FDB" w:rsidP="0025381F">
            <w:pPr>
              <w:tabs>
                <w:tab w:val="left" w:pos="2835"/>
              </w:tabs>
              <w:spacing w:before="120"/>
              <w:jc w:val="center"/>
              <w:rPr>
                <w:sz w:val="22"/>
                <w:szCs w:val="22"/>
              </w:rPr>
            </w:pPr>
            <w:r>
              <w:rPr>
                <w:sz w:val="22"/>
                <w:szCs w:val="22"/>
              </w:rPr>
              <w:t>N</w:t>
            </w:r>
            <w:r w:rsidR="00C60DE3" w:rsidRPr="00291EC2">
              <w:rPr>
                <w:sz w:val="22"/>
                <w:szCs w:val="22"/>
              </w:rPr>
              <w:t>adlimitní zakázka</w:t>
            </w:r>
            <w:r>
              <w:rPr>
                <w:sz w:val="22"/>
                <w:szCs w:val="22"/>
              </w:rPr>
              <w:t xml:space="preserve"> dle Zákona</w:t>
            </w:r>
            <w:r w:rsidR="0025381F" w:rsidRPr="00291EC2">
              <w:rPr>
                <w:sz w:val="22"/>
                <w:szCs w:val="22"/>
              </w:rPr>
              <w:t xml:space="preserve"> (otevřené nadlimitní řízení)</w:t>
            </w:r>
            <w:r w:rsidR="00C60DE3" w:rsidRPr="00291EC2">
              <w:rPr>
                <w:sz w:val="22"/>
                <w:szCs w:val="22"/>
              </w:rPr>
              <w:t xml:space="preserve"> </w:t>
            </w:r>
          </w:p>
        </w:tc>
        <w:tc>
          <w:tcPr>
            <w:tcW w:w="1985" w:type="dxa"/>
            <w:vAlign w:val="center"/>
          </w:tcPr>
          <w:p w14:paraId="58FA0A86" w14:textId="516F7186" w:rsidR="00C60DE3" w:rsidRPr="00291EC2" w:rsidRDefault="00554ED6" w:rsidP="00457D66">
            <w:pPr>
              <w:tabs>
                <w:tab w:val="left" w:pos="2835"/>
              </w:tabs>
              <w:spacing w:before="120"/>
              <w:jc w:val="center"/>
              <w:rPr>
                <w:b/>
                <w:sz w:val="22"/>
                <w:szCs w:val="22"/>
              </w:rPr>
            </w:pPr>
            <w:proofErr w:type="gramStart"/>
            <w:r>
              <w:rPr>
                <w:b/>
                <w:sz w:val="22"/>
                <w:szCs w:val="22"/>
              </w:rPr>
              <w:t>27.000,--</w:t>
            </w:r>
            <w:proofErr w:type="gramEnd"/>
          </w:p>
        </w:tc>
        <w:tc>
          <w:tcPr>
            <w:tcW w:w="1984" w:type="dxa"/>
            <w:vAlign w:val="center"/>
          </w:tcPr>
          <w:p w14:paraId="58FA0A87" w14:textId="69A3000E" w:rsidR="00C60DE3" w:rsidRPr="00291EC2" w:rsidRDefault="00554ED6" w:rsidP="00457D66">
            <w:pPr>
              <w:tabs>
                <w:tab w:val="left" w:pos="2835"/>
              </w:tabs>
              <w:spacing w:before="120"/>
              <w:jc w:val="center"/>
              <w:rPr>
                <w:b/>
                <w:sz w:val="22"/>
                <w:szCs w:val="22"/>
              </w:rPr>
            </w:pPr>
            <w:proofErr w:type="gramStart"/>
            <w:r>
              <w:rPr>
                <w:b/>
                <w:sz w:val="22"/>
                <w:szCs w:val="22"/>
              </w:rPr>
              <w:t>5.670,--</w:t>
            </w:r>
            <w:proofErr w:type="gramEnd"/>
          </w:p>
        </w:tc>
        <w:tc>
          <w:tcPr>
            <w:tcW w:w="2121" w:type="dxa"/>
            <w:vAlign w:val="center"/>
          </w:tcPr>
          <w:p w14:paraId="58FA0A88" w14:textId="122015B2" w:rsidR="00C60DE3" w:rsidRPr="00291EC2" w:rsidRDefault="00554ED6" w:rsidP="00457D66">
            <w:pPr>
              <w:tabs>
                <w:tab w:val="left" w:pos="2835"/>
              </w:tabs>
              <w:spacing w:before="120"/>
              <w:jc w:val="center"/>
              <w:rPr>
                <w:b/>
                <w:sz w:val="22"/>
                <w:szCs w:val="22"/>
              </w:rPr>
            </w:pPr>
            <w:proofErr w:type="gramStart"/>
            <w:r>
              <w:rPr>
                <w:b/>
                <w:sz w:val="22"/>
                <w:szCs w:val="22"/>
              </w:rPr>
              <w:t>32.670,--</w:t>
            </w:r>
            <w:proofErr w:type="gramEnd"/>
          </w:p>
        </w:tc>
      </w:tr>
    </w:tbl>
    <w:p w14:paraId="58FA0A8A" w14:textId="77777777" w:rsidR="00783E55" w:rsidRPr="00291EC2" w:rsidRDefault="00783E55" w:rsidP="00783E55">
      <w:pPr>
        <w:numPr>
          <w:ilvl w:val="0"/>
          <w:numId w:val="5"/>
        </w:numPr>
        <w:tabs>
          <w:tab w:val="clear" w:pos="720"/>
          <w:tab w:val="left" w:pos="360"/>
          <w:tab w:val="left" w:pos="3237"/>
        </w:tabs>
        <w:suppressAutoHyphens w:val="0"/>
        <w:spacing w:before="120"/>
        <w:ind w:left="357" w:hanging="360"/>
        <w:jc w:val="both"/>
        <w:rPr>
          <w:sz w:val="22"/>
          <w:szCs w:val="22"/>
        </w:rPr>
      </w:pPr>
      <w:r w:rsidRPr="00291EC2">
        <w:rPr>
          <w:sz w:val="22"/>
          <w:szCs w:val="22"/>
        </w:rPr>
        <w:t>Smluvní strany se dohodly, že odměna zahrnuje veškeré hotové výdaje a účelně vynaložené náklady spojené s realizací předmětu této smlouvy, a to zejména poštovné, cestovné, uveřejnění podmínek zadávacího řízení v Informačním systému, popř. v Úředním věstníku Evropské unie, je-li to dle Zákona potřeba.</w:t>
      </w:r>
    </w:p>
    <w:p w14:paraId="43224145" w14:textId="77777777" w:rsidR="00804649" w:rsidRPr="00291EC2" w:rsidRDefault="00804649" w:rsidP="00804649">
      <w:pPr>
        <w:numPr>
          <w:ilvl w:val="0"/>
          <w:numId w:val="5"/>
        </w:numPr>
        <w:tabs>
          <w:tab w:val="clear" w:pos="720"/>
          <w:tab w:val="left" w:pos="360"/>
          <w:tab w:val="left" w:pos="3240"/>
        </w:tabs>
        <w:ind w:left="360" w:hanging="360"/>
        <w:jc w:val="both"/>
        <w:rPr>
          <w:sz w:val="22"/>
          <w:szCs w:val="22"/>
        </w:rPr>
      </w:pPr>
      <w:r w:rsidRPr="00291EC2">
        <w:rPr>
          <w:sz w:val="22"/>
          <w:szCs w:val="22"/>
        </w:rPr>
        <w:t>Cena obsahuje i případně zvýšené náklady, spojené s vývojem cen nákladů příkazníka, a to až do doby ukončení činnosti dle této smlouvy.</w:t>
      </w:r>
    </w:p>
    <w:p w14:paraId="142EC48B" w14:textId="77777777" w:rsidR="00804649" w:rsidRPr="00291EC2" w:rsidRDefault="00804649" w:rsidP="00804649">
      <w:pPr>
        <w:numPr>
          <w:ilvl w:val="0"/>
          <w:numId w:val="5"/>
        </w:numPr>
        <w:tabs>
          <w:tab w:val="clear" w:pos="720"/>
          <w:tab w:val="left" w:pos="360"/>
          <w:tab w:val="left" w:pos="3240"/>
        </w:tabs>
        <w:ind w:left="360" w:hanging="360"/>
        <w:jc w:val="both"/>
        <w:rPr>
          <w:sz w:val="22"/>
          <w:szCs w:val="22"/>
        </w:rPr>
      </w:pPr>
      <w:r w:rsidRPr="00291EC2">
        <w:rPr>
          <w:sz w:val="22"/>
          <w:szCs w:val="22"/>
        </w:rPr>
        <w:t>K odměně bude účtována daň z přidané hodnoty ve výši 21 %. V případě, že v době, kdy budou služby poskytovány, bude uvedená sazba zákonem o dani z přidané hodnoty zvýšena nebo snížena, bude příkazník účtovat k ceně plnění daň podle aktuálního znění zákona.</w:t>
      </w:r>
    </w:p>
    <w:p w14:paraId="6136BF1E" w14:textId="288DC630" w:rsidR="00804649" w:rsidRPr="00291EC2" w:rsidRDefault="00804649" w:rsidP="00804649">
      <w:pPr>
        <w:numPr>
          <w:ilvl w:val="0"/>
          <w:numId w:val="5"/>
        </w:numPr>
        <w:tabs>
          <w:tab w:val="clear" w:pos="720"/>
          <w:tab w:val="left" w:pos="360"/>
          <w:tab w:val="left" w:pos="3240"/>
        </w:tabs>
        <w:ind w:left="360" w:hanging="360"/>
        <w:jc w:val="both"/>
        <w:rPr>
          <w:sz w:val="22"/>
          <w:szCs w:val="22"/>
        </w:rPr>
      </w:pPr>
      <w:r w:rsidRPr="00291EC2">
        <w:rPr>
          <w:sz w:val="22"/>
          <w:szCs w:val="22"/>
        </w:rPr>
        <w:t xml:space="preserve">Jestliže bez zavinění </w:t>
      </w:r>
      <w:r w:rsidR="002435F0">
        <w:rPr>
          <w:sz w:val="22"/>
          <w:szCs w:val="22"/>
        </w:rPr>
        <w:t>p</w:t>
      </w:r>
      <w:r w:rsidRPr="00291EC2">
        <w:rPr>
          <w:sz w:val="22"/>
          <w:szCs w:val="22"/>
        </w:rPr>
        <w:t xml:space="preserve">říkazníka dojde v průběhu poskytování služeb k nutnosti provést služby odchylně, a tím dojde i k možnému zvýšení nákladů a zvýšení sjednané odměny, mohou být </w:t>
      </w:r>
      <w:r w:rsidR="002435F0">
        <w:rPr>
          <w:sz w:val="22"/>
          <w:szCs w:val="22"/>
        </w:rPr>
        <w:t>p</w:t>
      </w:r>
      <w:r w:rsidRPr="00291EC2">
        <w:rPr>
          <w:sz w:val="22"/>
          <w:szCs w:val="22"/>
        </w:rPr>
        <w:t xml:space="preserve">říkazníkem tyto práce provedeny jen s písemným souhlasem </w:t>
      </w:r>
      <w:r w:rsidR="002435F0">
        <w:rPr>
          <w:sz w:val="22"/>
          <w:szCs w:val="22"/>
        </w:rPr>
        <w:t>p</w:t>
      </w:r>
      <w:r w:rsidRPr="00291EC2">
        <w:rPr>
          <w:sz w:val="22"/>
          <w:szCs w:val="22"/>
        </w:rPr>
        <w:t>říkazce. Výjimkou jsou pouze práce bezprostředně nutné k tomu, aby nedošlo ke vzniku škody na prováděném předmětu smlouvy. Příkazník však musí prokázat, že hrozící škoda nevznikla v důsledku vadného provádění předmětu smlouvy, ale pouze v důsledku skutečností a událostí, které nemohl při vynaložení veškeré odbornosti předpokládat</w:t>
      </w:r>
    </w:p>
    <w:p w14:paraId="0C4ECBB3" w14:textId="77777777" w:rsidR="00804649" w:rsidRPr="00291EC2" w:rsidRDefault="00804649" w:rsidP="00804649">
      <w:pPr>
        <w:numPr>
          <w:ilvl w:val="0"/>
          <w:numId w:val="5"/>
        </w:numPr>
        <w:tabs>
          <w:tab w:val="clear" w:pos="720"/>
          <w:tab w:val="left" w:pos="360"/>
          <w:tab w:val="left" w:pos="3240"/>
        </w:tabs>
        <w:ind w:left="360" w:hanging="360"/>
        <w:jc w:val="both"/>
        <w:rPr>
          <w:sz w:val="22"/>
          <w:szCs w:val="22"/>
        </w:rPr>
      </w:pPr>
      <w:r w:rsidRPr="00291EC2">
        <w:rPr>
          <w:sz w:val="22"/>
          <w:szCs w:val="22"/>
        </w:rPr>
        <w:t>Pokud z jakéhokoliv důvodu bude zadávací řízení po jeho uveřejnění na profilu zadavatele kdykoliv v jeho průběhu zrušeno rozhodnutím příkazce, je příkazník oprávněn vyfakturovat pouze část sjednané odměny, a to takto:</w:t>
      </w:r>
    </w:p>
    <w:p w14:paraId="45E957C9" w14:textId="77777777" w:rsidR="00804649" w:rsidRPr="00291EC2" w:rsidRDefault="00804649" w:rsidP="00804649">
      <w:pPr>
        <w:numPr>
          <w:ilvl w:val="0"/>
          <w:numId w:val="13"/>
        </w:numPr>
        <w:tabs>
          <w:tab w:val="left" w:pos="709"/>
          <w:tab w:val="left" w:pos="3600"/>
        </w:tabs>
        <w:spacing w:before="60"/>
        <w:ind w:left="714" w:hanging="357"/>
        <w:jc w:val="both"/>
        <w:rPr>
          <w:rFonts w:eastAsia="Calibri"/>
          <w:sz w:val="22"/>
          <w:szCs w:val="22"/>
        </w:rPr>
      </w:pPr>
      <w:r w:rsidRPr="00291EC2">
        <w:rPr>
          <w:rFonts w:eastAsia="Calibri"/>
          <w:sz w:val="22"/>
          <w:szCs w:val="22"/>
        </w:rPr>
        <w:t>při rozhodnutí o zrušení zadávacího řízení před otevíráním obálek s nabídkami, je příkazník oprávněn fakturovat pouze část sjednané odměny, a to ve výši 70 % ze sjednané odměny,</w:t>
      </w:r>
    </w:p>
    <w:p w14:paraId="23D997FB" w14:textId="77777777" w:rsidR="00804649" w:rsidRPr="00291EC2" w:rsidRDefault="00804649" w:rsidP="00804649">
      <w:pPr>
        <w:numPr>
          <w:ilvl w:val="0"/>
          <w:numId w:val="13"/>
        </w:numPr>
        <w:tabs>
          <w:tab w:val="left" w:pos="709"/>
          <w:tab w:val="left" w:pos="3600"/>
        </w:tabs>
        <w:spacing w:before="60"/>
        <w:ind w:left="714" w:hanging="357"/>
        <w:jc w:val="both"/>
        <w:rPr>
          <w:rFonts w:eastAsia="Calibri"/>
          <w:sz w:val="22"/>
          <w:szCs w:val="22"/>
        </w:rPr>
      </w:pPr>
      <w:r w:rsidRPr="00291EC2">
        <w:rPr>
          <w:rFonts w:eastAsia="Calibri"/>
          <w:sz w:val="22"/>
          <w:szCs w:val="22"/>
        </w:rPr>
        <w:t>při rozhodnutí o zrušení zadávacího řízení po otevírání obálek s nabídkami, ale před posouzením a hodnocením nabídek, je příkazník oprávněn fakturovat pouze část sjednané odměny, a to ve výši 80 % ze sjednané odměny,</w:t>
      </w:r>
    </w:p>
    <w:p w14:paraId="6DA8497A" w14:textId="77777777" w:rsidR="00804649" w:rsidRPr="00291EC2" w:rsidRDefault="00804649" w:rsidP="00804649">
      <w:pPr>
        <w:numPr>
          <w:ilvl w:val="0"/>
          <w:numId w:val="13"/>
        </w:numPr>
        <w:tabs>
          <w:tab w:val="left" w:pos="709"/>
          <w:tab w:val="left" w:pos="3600"/>
        </w:tabs>
        <w:spacing w:before="60"/>
        <w:ind w:left="714" w:hanging="357"/>
        <w:jc w:val="both"/>
        <w:rPr>
          <w:rFonts w:eastAsia="Calibri"/>
          <w:sz w:val="22"/>
          <w:szCs w:val="22"/>
        </w:rPr>
      </w:pPr>
      <w:r w:rsidRPr="00291EC2">
        <w:rPr>
          <w:rFonts w:eastAsia="Calibri"/>
          <w:sz w:val="22"/>
          <w:szCs w:val="22"/>
        </w:rPr>
        <w:t>při rozhodnutí o zrušení zadávacího řízení po posouzení a hodnocení nabídek, je příkazník oprávněn fakturovat pouze část sjednané odměny, a to ve výši 95 % ze sjednané odměny.</w:t>
      </w:r>
    </w:p>
    <w:p w14:paraId="58FA0A8D" w14:textId="77777777" w:rsidR="00DC2A00" w:rsidRPr="00291EC2" w:rsidRDefault="00DC2A00" w:rsidP="00783E55">
      <w:pPr>
        <w:tabs>
          <w:tab w:val="left" w:pos="360"/>
          <w:tab w:val="left" w:pos="2880"/>
        </w:tabs>
        <w:jc w:val="center"/>
        <w:rPr>
          <w:b/>
          <w:sz w:val="22"/>
          <w:szCs w:val="22"/>
        </w:rPr>
      </w:pPr>
    </w:p>
    <w:p w14:paraId="7686B8C8" w14:textId="77777777" w:rsidR="002B0893" w:rsidRDefault="002B0893" w:rsidP="00783E55">
      <w:pPr>
        <w:tabs>
          <w:tab w:val="left" w:pos="360"/>
          <w:tab w:val="left" w:pos="2880"/>
        </w:tabs>
        <w:jc w:val="center"/>
        <w:rPr>
          <w:b/>
          <w:sz w:val="22"/>
          <w:szCs w:val="22"/>
        </w:rPr>
      </w:pPr>
    </w:p>
    <w:p w14:paraId="58FA0A8E" w14:textId="211D27A5" w:rsidR="00783E55" w:rsidRPr="00291EC2" w:rsidRDefault="00783E55" w:rsidP="00783E55">
      <w:pPr>
        <w:tabs>
          <w:tab w:val="left" w:pos="360"/>
          <w:tab w:val="left" w:pos="2880"/>
        </w:tabs>
        <w:jc w:val="center"/>
        <w:rPr>
          <w:b/>
          <w:sz w:val="22"/>
          <w:szCs w:val="22"/>
        </w:rPr>
      </w:pPr>
      <w:r w:rsidRPr="00291EC2">
        <w:rPr>
          <w:b/>
          <w:sz w:val="22"/>
          <w:szCs w:val="22"/>
        </w:rPr>
        <w:lastRenderedPageBreak/>
        <w:t>VII.</w:t>
      </w:r>
    </w:p>
    <w:p w14:paraId="58FA0A8F"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Platební podmínky</w:t>
      </w:r>
    </w:p>
    <w:p w14:paraId="3573A326" w14:textId="77777777" w:rsidR="004E1396" w:rsidRPr="00291EC2" w:rsidDel="000A3D8F" w:rsidRDefault="004E1396" w:rsidP="004E1396">
      <w:pPr>
        <w:numPr>
          <w:ilvl w:val="0"/>
          <w:numId w:val="10"/>
        </w:numPr>
        <w:suppressAutoHyphens w:val="0"/>
        <w:ind w:left="426" w:hanging="426"/>
        <w:jc w:val="both"/>
        <w:rPr>
          <w:sz w:val="22"/>
          <w:szCs w:val="22"/>
        </w:rPr>
      </w:pPr>
      <w:r w:rsidRPr="00291EC2">
        <w:rPr>
          <w:sz w:val="22"/>
          <w:szCs w:val="22"/>
        </w:rPr>
        <w:t>Za činnosti dle čl. III odst. 1 je příkazník oprávněn vystavit fakturu po převzetí veškeré dokumentace k veřejné zakázce příkazcem.</w:t>
      </w:r>
    </w:p>
    <w:p w14:paraId="3046BFB9" w14:textId="61F8E6C4" w:rsidR="004E1396" w:rsidRPr="00291EC2" w:rsidRDefault="004E1396" w:rsidP="004E1396">
      <w:pPr>
        <w:numPr>
          <w:ilvl w:val="0"/>
          <w:numId w:val="10"/>
        </w:numPr>
        <w:suppressAutoHyphens w:val="0"/>
        <w:ind w:left="426" w:hanging="426"/>
        <w:jc w:val="both"/>
        <w:rPr>
          <w:sz w:val="22"/>
          <w:szCs w:val="22"/>
        </w:rPr>
      </w:pPr>
      <w:r w:rsidRPr="00291EC2">
        <w:rPr>
          <w:sz w:val="22"/>
          <w:szCs w:val="22"/>
        </w:rPr>
        <w:t xml:space="preserve">Lhůta splatnosti faktury za činnosti příkazníka provedené dle této smlouvy činí 15 kalendářních dní od dne doručení příkazci. Faktura bude doručena poštou nebo osobně do sídla příkazce uvedeného v čl. I této smlouvy. </w:t>
      </w:r>
    </w:p>
    <w:p w14:paraId="2535EAA9" w14:textId="24B9EA69" w:rsidR="004E1396" w:rsidRPr="00291EC2" w:rsidRDefault="004E1396" w:rsidP="004E1396">
      <w:pPr>
        <w:numPr>
          <w:ilvl w:val="0"/>
          <w:numId w:val="10"/>
        </w:numPr>
        <w:suppressAutoHyphens w:val="0"/>
        <w:ind w:left="426" w:hanging="426"/>
        <w:jc w:val="both"/>
        <w:rPr>
          <w:sz w:val="22"/>
          <w:szCs w:val="22"/>
        </w:rPr>
      </w:pPr>
      <w:r w:rsidRPr="00291EC2">
        <w:rPr>
          <w:sz w:val="22"/>
          <w:szCs w:val="22"/>
        </w:rPr>
        <w:t xml:space="preserve">Daňový doklad (faktura) bude obsahovat náležitosti uvedené v zákoně č. 235/2004 Sb., </w:t>
      </w:r>
      <w:r w:rsidRPr="00291EC2">
        <w:rPr>
          <w:sz w:val="22"/>
          <w:szCs w:val="22"/>
        </w:rPr>
        <w:br/>
        <w:t xml:space="preserve">o dani z přidané hodnoty, </w:t>
      </w:r>
      <w:r w:rsidR="00D5669C">
        <w:rPr>
          <w:sz w:val="22"/>
          <w:szCs w:val="22"/>
        </w:rPr>
        <w:t>v</w:t>
      </w:r>
      <w:r w:rsidRPr="00291EC2">
        <w:rPr>
          <w:sz w:val="22"/>
          <w:szCs w:val="22"/>
        </w:rPr>
        <w:t xml:space="preserve">e znění pozdějších předpisů. Příkazce je oprávněn daňový doklad (fakturu) vrátit příkazníkovi, pokud tento </w:t>
      </w:r>
      <w:r w:rsidR="00AB25E2" w:rsidRPr="00291EC2">
        <w:rPr>
          <w:sz w:val="22"/>
          <w:szCs w:val="22"/>
        </w:rPr>
        <w:t>neobsahuje náležitosti</w:t>
      </w:r>
      <w:r w:rsidRPr="00291EC2">
        <w:rPr>
          <w:sz w:val="22"/>
          <w:szCs w:val="22"/>
        </w:rPr>
        <w:t>, vyžadované obecně závazným právním předpisem nebo touto smlouvou.</w:t>
      </w:r>
    </w:p>
    <w:p w14:paraId="20780FB1" w14:textId="58139685" w:rsidR="004E1396" w:rsidRPr="00291EC2" w:rsidRDefault="004E1396" w:rsidP="004E1396">
      <w:pPr>
        <w:numPr>
          <w:ilvl w:val="0"/>
          <w:numId w:val="10"/>
        </w:numPr>
        <w:suppressAutoHyphens w:val="0"/>
        <w:ind w:left="426" w:hanging="426"/>
        <w:jc w:val="both"/>
        <w:rPr>
          <w:sz w:val="22"/>
          <w:szCs w:val="22"/>
        </w:rPr>
      </w:pPr>
      <w:r w:rsidRPr="00291EC2">
        <w:rPr>
          <w:sz w:val="22"/>
          <w:szCs w:val="22"/>
        </w:rPr>
        <w:t xml:space="preserve">Daňový doklad (faktura) bude obsahovat náležitosti stanovené příslušnými právními předpisy. Příkazce je oprávněn daňový doklad (fakturu) vrátit </w:t>
      </w:r>
      <w:r w:rsidR="009A3699">
        <w:rPr>
          <w:sz w:val="22"/>
          <w:szCs w:val="22"/>
        </w:rPr>
        <w:t>p</w:t>
      </w:r>
      <w:r w:rsidRPr="00291EC2">
        <w:rPr>
          <w:sz w:val="22"/>
          <w:szCs w:val="22"/>
        </w:rPr>
        <w:t xml:space="preserve">říkazníkovi, pokud tento neobsahuje uvedené náležitosti. Platby budou realizovány v českých korunách a zpravidla bezhotovostním převodem na bankovní účet </w:t>
      </w:r>
      <w:r w:rsidR="009A3699">
        <w:rPr>
          <w:sz w:val="22"/>
          <w:szCs w:val="22"/>
        </w:rPr>
        <w:t>p</w:t>
      </w:r>
      <w:r w:rsidRPr="00291EC2">
        <w:rPr>
          <w:sz w:val="22"/>
          <w:szCs w:val="22"/>
        </w:rPr>
        <w:t xml:space="preserve">říkazníka. Při bezhotovostním převodu na bankovní účet se odměna považuje za uhrazenou až dnem, kdy bude připsána na příslušný bankovní účet </w:t>
      </w:r>
      <w:r w:rsidR="009A3699">
        <w:rPr>
          <w:sz w:val="22"/>
          <w:szCs w:val="22"/>
        </w:rPr>
        <w:t>p</w:t>
      </w:r>
      <w:r w:rsidRPr="00291EC2">
        <w:rPr>
          <w:sz w:val="22"/>
          <w:szCs w:val="22"/>
        </w:rPr>
        <w:t xml:space="preserve">říkazníka. </w:t>
      </w:r>
    </w:p>
    <w:p w14:paraId="38FEB8EA" w14:textId="77777777" w:rsidR="004E1396" w:rsidRPr="00291EC2" w:rsidRDefault="004E1396" w:rsidP="004E1396">
      <w:pPr>
        <w:numPr>
          <w:ilvl w:val="0"/>
          <w:numId w:val="10"/>
        </w:numPr>
        <w:suppressAutoHyphens w:val="0"/>
        <w:ind w:left="426" w:hanging="426"/>
        <w:jc w:val="both"/>
        <w:rPr>
          <w:sz w:val="22"/>
          <w:szCs w:val="22"/>
        </w:rPr>
      </w:pPr>
      <w:r w:rsidRPr="00291EC2">
        <w:rPr>
          <w:rFonts w:eastAsia="Calibri"/>
          <w:sz w:val="22"/>
          <w:szCs w:val="22"/>
        </w:rPr>
        <w:t xml:space="preserve">Příkazník prohlašuje a potvrzuje, že k datu podpisu této smlouvy není nespolehlivým plátcem ve smyslu § 106a zákona č. 235/2004 Sb., o dani z přidané hodnoty, ve znění pozdějších předpisů (dále jen </w:t>
      </w:r>
      <w:r w:rsidRPr="00291EC2">
        <w:rPr>
          <w:rFonts w:eastAsia="Calibri"/>
          <w:b/>
          <w:bCs/>
          <w:sz w:val="22"/>
          <w:szCs w:val="22"/>
        </w:rPr>
        <w:t>„Nespolehlivý plátce“</w:t>
      </w:r>
      <w:r w:rsidRPr="00291EC2">
        <w:rPr>
          <w:rFonts w:eastAsia="Calibri"/>
          <w:sz w:val="22"/>
          <w:szCs w:val="22"/>
        </w:rPr>
        <w:t>), a současně není v postavení a ani nijak nehrozí, že v době do splatnosti peněžitých plnění příkazce podle této smlouvy bude v postavení, kdy nemůže plnit své daňové povinnosti z hlediska DPH vůči svému správci daně.</w:t>
      </w:r>
    </w:p>
    <w:p w14:paraId="1F08CB04" w14:textId="77777777" w:rsidR="004E1396" w:rsidRPr="00291EC2" w:rsidRDefault="004E1396" w:rsidP="004E1396">
      <w:pPr>
        <w:numPr>
          <w:ilvl w:val="0"/>
          <w:numId w:val="10"/>
        </w:numPr>
        <w:suppressAutoHyphens w:val="0"/>
        <w:ind w:left="426" w:hanging="426"/>
        <w:jc w:val="both"/>
        <w:rPr>
          <w:sz w:val="22"/>
          <w:szCs w:val="22"/>
        </w:rPr>
      </w:pPr>
      <w:r w:rsidRPr="00291EC2">
        <w:rPr>
          <w:sz w:val="22"/>
          <w:szCs w:val="22"/>
        </w:rPr>
        <w:t>Smluvní strany se dohodly, že příkazník nemá nárok na poskytnutí zálohy.</w:t>
      </w:r>
    </w:p>
    <w:p w14:paraId="58FA0A96" w14:textId="77777777" w:rsidR="00783E55" w:rsidRPr="00291EC2" w:rsidRDefault="00783E55" w:rsidP="00783E55">
      <w:pPr>
        <w:tabs>
          <w:tab w:val="left" w:pos="360"/>
          <w:tab w:val="left" w:pos="2880"/>
        </w:tabs>
        <w:rPr>
          <w:sz w:val="22"/>
          <w:szCs w:val="22"/>
        </w:rPr>
      </w:pPr>
    </w:p>
    <w:p w14:paraId="58FA0A97" w14:textId="77777777" w:rsidR="00783E55" w:rsidRPr="00291EC2" w:rsidRDefault="00783E55" w:rsidP="00783E55">
      <w:pPr>
        <w:tabs>
          <w:tab w:val="left" w:pos="360"/>
          <w:tab w:val="left" w:pos="2880"/>
        </w:tabs>
        <w:jc w:val="center"/>
        <w:rPr>
          <w:b/>
          <w:sz w:val="22"/>
          <w:szCs w:val="22"/>
        </w:rPr>
      </w:pPr>
      <w:r w:rsidRPr="00291EC2">
        <w:rPr>
          <w:b/>
          <w:sz w:val="22"/>
          <w:szCs w:val="22"/>
        </w:rPr>
        <w:t>VIII.</w:t>
      </w:r>
    </w:p>
    <w:p w14:paraId="58FA0A98"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Odpovědnost za vady a škody</w:t>
      </w:r>
    </w:p>
    <w:p w14:paraId="0995F3D7" w14:textId="77777777" w:rsidR="008619AE" w:rsidRPr="00291EC2" w:rsidRDefault="008619AE" w:rsidP="008619AE">
      <w:pPr>
        <w:numPr>
          <w:ilvl w:val="0"/>
          <w:numId w:val="9"/>
        </w:numPr>
        <w:tabs>
          <w:tab w:val="clear" w:pos="720"/>
          <w:tab w:val="left" w:pos="426"/>
          <w:tab w:val="num" w:pos="862"/>
          <w:tab w:val="left" w:pos="3240"/>
        </w:tabs>
        <w:ind w:left="426" w:hanging="426"/>
        <w:jc w:val="both"/>
        <w:rPr>
          <w:sz w:val="22"/>
          <w:szCs w:val="22"/>
        </w:rPr>
      </w:pPr>
      <w:r w:rsidRPr="00291EC2">
        <w:rPr>
          <w:sz w:val="22"/>
          <w:szCs w:val="22"/>
        </w:rPr>
        <w:t xml:space="preserve">Příkazník je povinen řídit se pokyny příkazce. Příkazník je povinen příkazce upozornit na nevhodnost jeho pokynů a je oprávněn přerušit plnění smlouvy do písemného sdělení příkazce, zda na nevhodných pokynech trvá. Pokud příkazce setrvá na pokynech, u kterých byl upozorněn příkazníkem na jejich nevhodnost, neodpovídá příkazník za vady předmětu plnění způsobené použitím nevhodných pokynů příkazce, event. má právo od uzavřené smlouvy odstoupit, neboť se jedná ze strany příkazce o podstatné porušení smlouvy. </w:t>
      </w:r>
    </w:p>
    <w:p w14:paraId="58B82CF6" w14:textId="77777777" w:rsidR="008619AE" w:rsidRPr="00291EC2" w:rsidRDefault="008619AE" w:rsidP="008619AE">
      <w:pPr>
        <w:numPr>
          <w:ilvl w:val="0"/>
          <w:numId w:val="9"/>
        </w:numPr>
        <w:tabs>
          <w:tab w:val="clear" w:pos="720"/>
          <w:tab w:val="left" w:pos="426"/>
          <w:tab w:val="num" w:pos="862"/>
          <w:tab w:val="left" w:pos="3240"/>
        </w:tabs>
        <w:ind w:left="426" w:hanging="426"/>
        <w:jc w:val="both"/>
        <w:rPr>
          <w:sz w:val="22"/>
          <w:szCs w:val="22"/>
        </w:rPr>
      </w:pPr>
      <w:r w:rsidRPr="00291EC2">
        <w:rPr>
          <w:sz w:val="22"/>
          <w:szCs w:val="22"/>
        </w:rPr>
        <w:t>Smluvní strany sjednaly, že příkazník je povinen k náhradě prokazatelně vzniklé škody způsobené příkazci porušením povinností příkazníka uvedených v této smlouvě s restrikcí definovanou sjednanou odměnou.</w:t>
      </w:r>
    </w:p>
    <w:p w14:paraId="2CA1B980" w14:textId="77777777" w:rsidR="008619AE" w:rsidRPr="00291EC2" w:rsidRDefault="008619AE" w:rsidP="008619AE">
      <w:pPr>
        <w:numPr>
          <w:ilvl w:val="0"/>
          <w:numId w:val="9"/>
        </w:numPr>
        <w:tabs>
          <w:tab w:val="clear" w:pos="720"/>
          <w:tab w:val="left" w:pos="426"/>
          <w:tab w:val="num" w:pos="862"/>
          <w:tab w:val="left" w:pos="3240"/>
        </w:tabs>
        <w:ind w:left="426" w:hanging="426"/>
        <w:jc w:val="both"/>
        <w:rPr>
          <w:sz w:val="22"/>
          <w:szCs w:val="22"/>
        </w:rPr>
      </w:pPr>
      <w:r w:rsidRPr="00291EC2">
        <w:rPr>
          <w:sz w:val="22"/>
          <w:szCs w:val="22"/>
        </w:rPr>
        <w:t xml:space="preserve">Příkazce má právo na neodkladné a bezplatné odstranění opodstatněně reklamovaného nedostatku či vady plnění. Možnost jiného ujednání stran se tímto nevylučuje.  </w:t>
      </w:r>
    </w:p>
    <w:p w14:paraId="53563F10" w14:textId="77777777" w:rsidR="008619AE" w:rsidRPr="00291EC2" w:rsidRDefault="008619AE" w:rsidP="008619AE">
      <w:pPr>
        <w:numPr>
          <w:ilvl w:val="0"/>
          <w:numId w:val="9"/>
        </w:numPr>
        <w:tabs>
          <w:tab w:val="clear" w:pos="720"/>
          <w:tab w:val="left" w:pos="426"/>
          <w:tab w:val="num" w:pos="862"/>
          <w:tab w:val="left" w:pos="3240"/>
        </w:tabs>
        <w:ind w:left="426" w:hanging="426"/>
        <w:jc w:val="both"/>
        <w:rPr>
          <w:sz w:val="22"/>
          <w:szCs w:val="22"/>
        </w:rPr>
      </w:pPr>
      <w:r w:rsidRPr="00291EC2">
        <w:rPr>
          <w:sz w:val="22"/>
          <w:szCs w:val="22"/>
        </w:rPr>
        <w:t xml:space="preserve">Příkazník neodpovídá za vady, které byly způsobené použitím podkladů převzatých od příkazce a příkazník nemohl zjistit jejich nevhodnost, případně na ně upozornil příkazce, ale ten na jejich použití trval. </w:t>
      </w:r>
    </w:p>
    <w:p w14:paraId="58FA0A9A" w14:textId="77777777" w:rsidR="00783E55" w:rsidRPr="00291EC2" w:rsidRDefault="00783E55" w:rsidP="00783E55">
      <w:pPr>
        <w:tabs>
          <w:tab w:val="left" w:pos="360"/>
          <w:tab w:val="left" w:pos="2880"/>
        </w:tabs>
        <w:rPr>
          <w:sz w:val="22"/>
          <w:szCs w:val="22"/>
        </w:rPr>
      </w:pPr>
    </w:p>
    <w:p w14:paraId="58FA0A9B" w14:textId="77777777" w:rsidR="00783E55" w:rsidRPr="00291EC2" w:rsidRDefault="00783E55" w:rsidP="00783E55">
      <w:pPr>
        <w:tabs>
          <w:tab w:val="left" w:pos="360"/>
          <w:tab w:val="left" w:pos="2880"/>
        </w:tabs>
        <w:jc w:val="center"/>
        <w:rPr>
          <w:b/>
          <w:sz w:val="22"/>
          <w:szCs w:val="22"/>
        </w:rPr>
      </w:pPr>
      <w:r w:rsidRPr="00291EC2">
        <w:rPr>
          <w:b/>
          <w:sz w:val="22"/>
          <w:szCs w:val="22"/>
        </w:rPr>
        <w:t>IX.</w:t>
      </w:r>
    </w:p>
    <w:p w14:paraId="58FA0A9C"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Práva a povinnosti příkazce a příkazníka</w:t>
      </w:r>
    </w:p>
    <w:p w14:paraId="58FA0A9D"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Příkazce je oprávněn v průběhu plnění této smlouvy kontrolovat jeho provádění prostřednictvím osoby, kterou písemně k těmto úkonům zmocní.</w:t>
      </w:r>
    </w:p>
    <w:p w14:paraId="58FA0A9E"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Příkazce je povinen poskytnout příkazníkovi včas potřebnou součinnost pro realizaci předmětu smlouvy.</w:t>
      </w:r>
    </w:p>
    <w:p w14:paraId="58FA0A9F"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Příkazce je povinen neprodleně informovat příkazníka o všech skutečnostech, které jsou předmětem veřejné zakázky.</w:t>
      </w:r>
    </w:p>
    <w:p w14:paraId="58FA0AA0"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Příkazce je povinen předat příkazníkovi nezbytné doklady, a to v originále.</w:t>
      </w:r>
    </w:p>
    <w:p w14:paraId="58FA0AA1"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 xml:space="preserve">Příkazník je povinen se řídit pokyny příkazce, dodržovat tuto smlouvu, právní předpisy, zejména Zákon, postupovat poctivě, pečlivě. </w:t>
      </w:r>
    </w:p>
    <w:p w14:paraId="58FA0AA2"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Příkazník je povinen při provádění objednaných činností postupovat s odbornou péčí a v zájmu příkazce.</w:t>
      </w:r>
    </w:p>
    <w:p w14:paraId="58FA0AA3"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lastRenderedPageBreak/>
        <w:t>Příkazník se zavazuje zachovávat mlčenlivost o skutečnostech, s kterými přišel do styku při plnění této smlouvy</w:t>
      </w:r>
      <w:r w:rsidR="00471768" w:rsidRPr="00291EC2">
        <w:rPr>
          <w:sz w:val="22"/>
          <w:szCs w:val="22"/>
        </w:rPr>
        <w:t>,</w:t>
      </w:r>
      <w:r w:rsidRPr="00291EC2">
        <w:rPr>
          <w:sz w:val="22"/>
          <w:szCs w:val="22"/>
        </w:rPr>
        <w:t xml:space="preserve"> a které byly příkazcem označeny jako důvěrné. Tato povinnost trvá i po splnění této smlouvy. </w:t>
      </w:r>
    </w:p>
    <w:p w14:paraId="58FA0AA4"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Příkazník použije všechny materiály, které obdržel od příkazce v souvislost</w:t>
      </w:r>
      <w:r w:rsidR="00471768" w:rsidRPr="00291EC2">
        <w:rPr>
          <w:sz w:val="22"/>
          <w:szCs w:val="22"/>
        </w:rPr>
        <w:t>i</w:t>
      </w:r>
      <w:r w:rsidRPr="00291EC2">
        <w:rPr>
          <w:sz w:val="22"/>
          <w:szCs w:val="22"/>
        </w:rPr>
        <w:t xml:space="preserve"> s plněním ze smlouvy výlučně za plněním účelu smlouvy. Po skončení plnění, popř. dílčího plnění ze smlouvy, předá příkazník příkazci všechny materiály, které od příkazce v souvislosti s plněním převzal. </w:t>
      </w:r>
    </w:p>
    <w:p w14:paraId="58FA0AA5"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 xml:space="preserve">Příkazník je povinen pravidelně informovat příkazce o průběhu realizace smlouvy. Příkazník je povinen bez zbytečného odkladu oznámit příkazci všechny okolnosti, které zjistil při zařizování záležitostí, a které mohou mít vliv na změnu pokynů nebo zájmů příkazce.  </w:t>
      </w:r>
    </w:p>
    <w:p w14:paraId="58FA0AA6" w14:textId="77777777"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Na žádost příkazce je mu příkazník povinen podat zprávy o postupu plnění této smlouvy.</w:t>
      </w:r>
    </w:p>
    <w:p w14:paraId="58FA0AA7" w14:textId="028251D9" w:rsidR="00783E55" w:rsidRPr="00291EC2" w:rsidRDefault="00783E55" w:rsidP="00783E55">
      <w:pPr>
        <w:numPr>
          <w:ilvl w:val="0"/>
          <w:numId w:val="8"/>
        </w:numPr>
        <w:tabs>
          <w:tab w:val="clear" w:pos="720"/>
          <w:tab w:val="left" w:pos="360"/>
          <w:tab w:val="left" w:pos="3240"/>
        </w:tabs>
        <w:ind w:left="360" w:hanging="360"/>
        <w:jc w:val="both"/>
        <w:rPr>
          <w:sz w:val="22"/>
          <w:szCs w:val="22"/>
        </w:rPr>
      </w:pPr>
      <w:r w:rsidRPr="00291EC2">
        <w:rPr>
          <w:sz w:val="22"/>
          <w:szCs w:val="22"/>
        </w:rPr>
        <w:t xml:space="preserve">Od pokynů příkazce se může příkazník odchýlit, jen je-li to nezbytné v zájmu příkazce a příkazník nemůže včas obdržet jeho souhlas. </w:t>
      </w:r>
    </w:p>
    <w:p w14:paraId="58FA0AA8" w14:textId="5F00D104" w:rsidR="00783E55" w:rsidRPr="00291EC2" w:rsidRDefault="009A3699" w:rsidP="00783E55">
      <w:pPr>
        <w:numPr>
          <w:ilvl w:val="0"/>
          <w:numId w:val="8"/>
        </w:numPr>
        <w:tabs>
          <w:tab w:val="clear" w:pos="720"/>
          <w:tab w:val="left" w:pos="360"/>
          <w:tab w:val="left" w:pos="3240"/>
        </w:tabs>
        <w:ind w:left="360" w:hanging="360"/>
        <w:jc w:val="both"/>
        <w:rPr>
          <w:sz w:val="22"/>
          <w:szCs w:val="22"/>
        </w:rPr>
      </w:pPr>
      <w:r>
        <w:rPr>
          <w:sz w:val="22"/>
          <w:szCs w:val="22"/>
        </w:rPr>
        <w:t xml:space="preserve">Smluvní strany se dohodly, že příkazce si vyhrazuje následující </w:t>
      </w:r>
      <w:r w:rsidR="00783E55" w:rsidRPr="00291EC2">
        <w:rPr>
          <w:sz w:val="22"/>
          <w:szCs w:val="22"/>
        </w:rPr>
        <w:t>práva:</w:t>
      </w:r>
    </w:p>
    <w:p w14:paraId="58FA0AA9" w14:textId="0B7DA880" w:rsidR="00783E55" w:rsidRPr="00291EC2" w:rsidRDefault="00783E55" w:rsidP="00783E55">
      <w:pPr>
        <w:tabs>
          <w:tab w:val="left" w:pos="720"/>
        </w:tabs>
        <w:ind w:left="720" w:hanging="375"/>
        <w:jc w:val="both"/>
        <w:rPr>
          <w:sz w:val="22"/>
          <w:szCs w:val="22"/>
        </w:rPr>
      </w:pPr>
      <w:r w:rsidRPr="00291EC2">
        <w:rPr>
          <w:sz w:val="22"/>
          <w:szCs w:val="22"/>
        </w:rPr>
        <w:t xml:space="preserve">- </w:t>
      </w:r>
      <w:r w:rsidRPr="00291EC2">
        <w:rPr>
          <w:sz w:val="22"/>
          <w:szCs w:val="22"/>
        </w:rPr>
        <w:tab/>
      </w:r>
      <w:r w:rsidR="009A3699">
        <w:rPr>
          <w:sz w:val="22"/>
          <w:szCs w:val="22"/>
        </w:rPr>
        <w:t>příkazce</w:t>
      </w:r>
      <w:r w:rsidR="009A3699" w:rsidRPr="00291EC2">
        <w:rPr>
          <w:sz w:val="22"/>
          <w:szCs w:val="22"/>
        </w:rPr>
        <w:t xml:space="preserve"> </w:t>
      </w:r>
      <w:r w:rsidRPr="00291EC2">
        <w:rPr>
          <w:sz w:val="22"/>
          <w:szCs w:val="22"/>
        </w:rPr>
        <w:t xml:space="preserve">bude </w:t>
      </w:r>
      <w:r w:rsidR="009A3699">
        <w:rPr>
          <w:sz w:val="22"/>
          <w:szCs w:val="22"/>
        </w:rPr>
        <w:t xml:space="preserve">mít možnost </w:t>
      </w:r>
      <w:r w:rsidRPr="00291EC2">
        <w:rPr>
          <w:sz w:val="22"/>
          <w:szCs w:val="22"/>
        </w:rPr>
        <w:t>spolupracovat na tvorbě zadávací dokumentace</w:t>
      </w:r>
      <w:r w:rsidR="009A3699">
        <w:rPr>
          <w:sz w:val="22"/>
          <w:szCs w:val="22"/>
        </w:rPr>
        <w:t xml:space="preserve"> jednotlivých zakázek</w:t>
      </w:r>
      <w:r w:rsidRPr="00291EC2">
        <w:rPr>
          <w:sz w:val="22"/>
          <w:szCs w:val="22"/>
        </w:rPr>
        <w:t xml:space="preserve">, </w:t>
      </w:r>
      <w:r w:rsidR="009A3699">
        <w:rPr>
          <w:sz w:val="22"/>
          <w:szCs w:val="22"/>
        </w:rPr>
        <w:t xml:space="preserve">přičemž </w:t>
      </w:r>
      <w:r w:rsidRPr="00291EC2">
        <w:rPr>
          <w:sz w:val="22"/>
          <w:szCs w:val="22"/>
        </w:rPr>
        <w:t xml:space="preserve">konečná verze zadávací dokumentace podléhá schválení </w:t>
      </w:r>
      <w:r w:rsidR="002B0893">
        <w:rPr>
          <w:sz w:val="22"/>
          <w:szCs w:val="22"/>
        </w:rPr>
        <w:t>příkazce</w:t>
      </w:r>
      <w:r w:rsidRPr="00291EC2">
        <w:rPr>
          <w:sz w:val="22"/>
          <w:szCs w:val="22"/>
        </w:rPr>
        <w:t>,</w:t>
      </w:r>
    </w:p>
    <w:p w14:paraId="58FA0AAA" w14:textId="6EB5ECF8" w:rsidR="00783E55" w:rsidRPr="00291EC2" w:rsidRDefault="009A3699" w:rsidP="00783E55">
      <w:pPr>
        <w:numPr>
          <w:ilvl w:val="1"/>
          <w:numId w:val="6"/>
        </w:numPr>
        <w:tabs>
          <w:tab w:val="left" w:pos="360"/>
          <w:tab w:val="left" w:pos="720"/>
          <w:tab w:val="left" w:pos="1080"/>
          <w:tab w:val="left" w:pos="1440"/>
          <w:tab w:val="left" w:pos="3600"/>
        </w:tabs>
        <w:ind w:left="720" w:hanging="360"/>
        <w:jc w:val="both"/>
        <w:rPr>
          <w:sz w:val="22"/>
          <w:szCs w:val="22"/>
        </w:rPr>
      </w:pPr>
      <w:r>
        <w:rPr>
          <w:sz w:val="22"/>
          <w:szCs w:val="22"/>
        </w:rPr>
        <w:t>příkazce</w:t>
      </w:r>
      <w:r w:rsidRPr="00291EC2">
        <w:rPr>
          <w:sz w:val="22"/>
          <w:szCs w:val="22"/>
        </w:rPr>
        <w:t xml:space="preserve"> </w:t>
      </w:r>
      <w:r w:rsidR="00783E55" w:rsidRPr="00291EC2">
        <w:rPr>
          <w:sz w:val="22"/>
          <w:szCs w:val="22"/>
        </w:rPr>
        <w:t xml:space="preserve">bude rozhodovat o složení hodnotící komise pro posouzení a hodnocení nabídek, </w:t>
      </w:r>
    </w:p>
    <w:p w14:paraId="58FA0AAB" w14:textId="3EED5FF1" w:rsidR="00783E55" w:rsidRPr="00291EC2" w:rsidRDefault="009A3699" w:rsidP="00783E55">
      <w:pPr>
        <w:numPr>
          <w:ilvl w:val="1"/>
          <w:numId w:val="6"/>
        </w:numPr>
        <w:tabs>
          <w:tab w:val="left" w:pos="360"/>
          <w:tab w:val="left" w:pos="720"/>
          <w:tab w:val="left" w:pos="1080"/>
          <w:tab w:val="left" w:pos="1440"/>
          <w:tab w:val="left" w:pos="3600"/>
        </w:tabs>
        <w:ind w:left="720" w:hanging="360"/>
        <w:jc w:val="both"/>
        <w:rPr>
          <w:sz w:val="22"/>
          <w:szCs w:val="22"/>
        </w:rPr>
      </w:pPr>
      <w:r>
        <w:rPr>
          <w:sz w:val="22"/>
          <w:szCs w:val="22"/>
        </w:rPr>
        <w:t>příkazci</w:t>
      </w:r>
      <w:r w:rsidRPr="00291EC2">
        <w:rPr>
          <w:sz w:val="22"/>
          <w:szCs w:val="22"/>
        </w:rPr>
        <w:t xml:space="preserve"> </w:t>
      </w:r>
      <w:r w:rsidR="00783E55" w:rsidRPr="00291EC2">
        <w:rPr>
          <w:sz w:val="22"/>
          <w:szCs w:val="22"/>
        </w:rPr>
        <w:t xml:space="preserve">přísluší ze </w:t>
      </w:r>
      <w:r>
        <w:rPr>
          <w:sz w:val="22"/>
          <w:szCs w:val="22"/>
        </w:rPr>
        <w:t>Z</w:t>
      </w:r>
      <w:r w:rsidR="00783E55" w:rsidRPr="00291EC2">
        <w:rPr>
          <w:sz w:val="22"/>
          <w:szCs w:val="22"/>
        </w:rPr>
        <w:t xml:space="preserve">ákona tato rozhodnutí: o vyloučení uchazeče, o námitkách uchazečů, o výběru nejvhodnější nabídky, o zrušení zadávacího řízení, </w:t>
      </w:r>
    </w:p>
    <w:p w14:paraId="58FA0AAC" w14:textId="33866556" w:rsidR="00783E55" w:rsidRPr="00291EC2" w:rsidRDefault="00783E55" w:rsidP="00783E55">
      <w:pPr>
        <w:numPr>
          <w:ilvl w:val="1"/>
          <w:numId w:val="6"/>
        </w:numPr>
        <w:tabs>
          <w:tab w:val="left" w:pos="360"/>
          <w:tab w:val="left" w:pos="720"/>
          <w:tab w:val="left" w:pos="1080"/>
          <w:tab w:val="left" w:pos="1440"/>
          <w:tab w:val="left" w:pos="3600"/>
        </w:tabs>
        <w:ind w:left="720" w:hanging="360"/>
        <w:jc w:val="both"/>
        <w:rPr>
          <w:sz w:val="22"/>
          <w:szCs w:val="22"/>
        </w:rPr>
      </w:pPr>
      <w:r w:rsidRPr="00291EC2">
        <w:rPr>
          <w:sz w:val="22"/>
          <w:szCs w:val="22"/>
        </w:rPr>
        <w:t>příkazník není oprávněn uzavřít smlouvu s vybraným uchazečem</w:t>
      </w:r>
      <w:r w:rsidR="009A3699">
        <w:rPr>
          <w:sz w:val="22"/>
          <w:szCs w:val="22"/>
        </w:rPr>
        <w:t>,</w:t>
      </w:r>
    </w:p>
    <w:p w14:paraId="58FA0AAD" w14:textId="4C183E1D" w:rsidR="00783E55" w:rsidRDefault="009A3699" w:rsidP="00783E55">
      <w:pPr>
        <w:numPr>
          <w:ilvl w:val="1"/>
          <w:numId w:val="6"/>
        </w:numPr>
        <w:tabs>
          <w:tab w:val="left" w:pos="360"/>
          <w:tab w:val="left" w:pos="720"/>
          <w:tab w:val="left" w:pos="1080"/>
          <w:tab w:val="left" w:pos="1440"/>
          <w:tab w:val="left" w:pos="3600"/>
        </w:tabs>
        <w:ind w:left="720" w:hanging="360"/>
        <w:jc w:val="both"/>
        <w:rPr>
          <w:sz w:val="22"/>
          <w:szCs w:val="22"/>
        </w:rPr>
      </w:pPr>
      <w:r>
        <w:rPr>
          <w:sz w:val="22"/>
          <w:szCs w:val="22"/>
        </w:rPr>
        <w:t>příkazce</w:t>
      </w:r>
      <w:r w:rsidR="00783E55" w:rsidRPr="00291EC2">
        <w:rPr>
          <w:sz w:val="22"/>
          <w:szCs w:val="22"/>
        </w:rPr>
        <w:t xml:space="preserve"> rozhodne na návrh příkazníka o způsobu hodnocení nabídek, </w:t>
      </w:r>
      <w:proofErr w:type="gramStart"/>
      <w:r w:rsidR="00783E55" w:rsidRPr="00291EC2">
        <w:rPr>
          <w:sz w:val="22"/>
          <w:szCs w:val="22"/>
        </w:rPr>
        <w:t>určí</w:t>
      </w:r>
      <w:proofErr w:type="gramEnd"/>
      <w:r w:rsidR="00783E55" w:rsidRPr="00291EC2">
        <w:rPr>
          <w:sz w:val="22"/>
          <w:szCs w:val="22"/>
        </w:rPr>
        <w:t xml:space="preserve"> počet a váhy kritérií. </w:t>
      </w:r>
    </w:p>
    <w:p w14:paraId="64A06314" w14:textId="77777777" w:rsidR="007B55F9" w:rsidRPr="00291EC2" w:rsidRDefault="007B55F9" w:rsidP="00BA6B61">
      <w:pPr>
        <w:tabs>
          <w:tab w:val="left" w:pos="360"/>
          <w:tab w:val="left" w:pos="1080"/>
          <w:tab w:val="left" w:pos="1440"/>
          <w:tab w:val="left" w:pos="3600"/>
        </w:tabs>
        <w:ind w:left="720"/>
        <w:jc w:val="both"/>
        <w:rPr>
          <w:sz w:val="22"/>
          <w:szCs w:val="22"/>
        </w:rPr>
      </w:pPr>
    </w:p>
    <w:p w14:paraId="58FA0AAE" w14:textId="77777777" w:rsidR="00783E55" w:rsidRPr="00291EC2" w:rsidRDefault="00783E55" w:rsidP="00783E55">
      <w:pPr>
        <w:tabs>
          <w:tab w:val="left" w:pos="360"/>
          <w:tab w:val="left" w:pos="2880"/>
        </w:tabs>
        <w:jc w:val="center"/>
        <w:rPr>
          <w:b/>
          <w:sz w:val="22"/>
          <w:szCs w:val="22"/>
        </w:rPr>
      </w:pPr>
      <w:r w:rsidRPr="00291EC2">
        <w:rPr>
          <w:b/>
          <w:sz w:val="22"/>
          <w:szCs w:val="22"/>
        </w:rPr>
        <w:t>X.</w:t>
      </w:r>
    </w:p>
    <w:p w14:paraId="58FA0AAF"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Smluvní pokuty</w:t>
      </w:r>
    </w:p>
    <w:p w14:paraId="58FA0AB0" w14:textId="5913B693" w:rsidR="00783E55" w:rsidRPr="00291EC2" w:rsidRDefault="00783E55" w:rsidP="00783E55">
      <w:pPr>
        <w:numPr>
          <w:ilvl w:val="0"/>
          <w:numId w:val="4"/>
        </w:numPr>
        <w:tabs>
          <w:tab w:val="clear" w:pos="720"/>
          <w:tab w:val="left" w:pos="360"/>
          <w:tab w:val="left" w:pos="3240"/>
        </w:tabs>
        <w:ind w:left="360" w:hanging="360"/>
        <w:jc w:val="both"/>
        <w:rPr>
          <w:sz w:val="22"/>
          <w:szCs w:val="22"/>
        </w:rPr>
      </w:pPr>
      <w:r w:rsidRPr="00291EC2">
        <w:rPr>
          <w:sz w:val="22"/>
          <w:szCs w:val="22"/>
        </w:rPr>
        <w:t xml:space="preserve">V případě, že příkazník </w:t>
      </w:r>
      <w:proofErr w:type="gramStart"/>
      <w:r w:rsidRPr="00291EC2">
        <w:rPr>
          <w:sz w:val="22"/>
          <w:szCs w:val="22"/>
        </w:rPr>
        <w:t>nedodrží</w:t>
      </w:r>
      <w:proofErr w:type="gramEnd"/>
      <w:r w:rsidRPr="00291EC2">
        <w:rPr>
          <w:sz w:val="22"/>
          <w:szCs w:val="22"/>
        </w:rPr>
        <w:t> termín plnění uvedený v příloze této smlouvy, zaplatí příkazci smluvní pokutu ve výši 0,</w:t>
      </w:r>
      <w:r w:rsidR="007B55F9">
        <w:rPr>
          <w:sz w:val="22"/>
          <w:szCs w:val="22"/>
        </w:rPr>
        <w:t>3</w:t>
      </w:r>
      <w:r w:rsidRPr="00291EC2">
        <w:rPr>
          <w:sz w:val="22"/>
          <w:szCs w:val="22"/>
        </w:rPr>
        <w:t xml:space="preserve"> % ze sjednané odměny za každý započatý den z prodlení. </w:t>
      </w:r>
    </w:p>
    <w:p w14:paraId="58FA0AB1" w14:textId="77777777" w:rsidR="00783E55" w:rsidRPr="00291EC2" w:rsidRDefault="00783E55" w:rsidP="00783E55">
      <w:pPr>
        <w:numPr>
          <w:ilvl w:val="0"/>
          <w:numId w:val="4"/>
        </w:numPr>
        <w:tabs>
          <w:tab w:val="clear" w:pos="720"/>
          <w:tab w:val="left" w:pos="360"/>
          <w:tab w:val="left" w:pos="3240"/>
        </w:tabs>
        <w:ind w:left="360" w:hanging="360"/>
        <w:jc w:val="both"/>
        <w:rPr>
          <w:sz w:val="22"/>
          <w:szCs w:val="22"/>
        </w:rPr>
      </w:pPr>
      <w:r w:rsidRPr="00291EC2">
        <w:rPr>
          <w:sz w:val="22"/>
          <w:szCs w:val="22"/>
        </w:rPr>
        <w:t>V případě, že příkazce bude v prodlení se zaplacením faktury příkazníka, příkazník je oprávněn uplatnit zákonný úrok z prodlení.</w:t>
      </w:r>
    </w:p>
    <w:p w14:paraId="58FA0AB2" w14:textId="77777777" w:rsidR="00783E55" w:rsidRPr="00291EC2" w:rsidRDefault="00783E55" w:rsidP="00783E55">
      <w:pPr>
        <w:numPr>
          <w:ilvl w:val="0"/>
          <w:numId w:val="4"/>
        </w:numPr>
        <w:tabs>
          <w:tab w:val="left" w:pos="360"/>
          <w:tab w:val="left" w:pos="3240"/>
        </w:tabs>
        <w:ind w:left="360" w:hanging="360"/>
        <w:jc w:val="both"/>
        <w:rPr>
          <w:sz w:val="22"/>
          <w:szCs w:val="22"/>
        </w:rPr>
      </w:pPr>
      <w:r w:rsidRPr="00291EC2">
        <w:rPr>
          <w:sz w:val="22"/>
          <w:szCs w:val="22"/>
        </w:rPr>
        <w:t xml:space="preserve">Smluvní strany se dohodly, že příkazce má právo na náhradu škody vzniklé z porušení povinnosti, ke kterému se smluvní pokuta vztahuje. </w:t>
      </w:r>
    </w:p>
    <w:p w14:paraId="58FA0AB4" w14:textId="77777777" w:rsidR="000667F0" w:rsidRPr="00291EC2" w:rsidRDefault="000667F0" w:rsidP="00783E55">
      <w:pPr>
        <w:tabs>
          <w:tab w:val="left" w:pos="360"/>
          <w:tab w:val="left" w:pos="2880"/>
        </w:tabs>
        <w:jc w:val="center"/>
        <w:rPr>
          <w:b/>
          <w:sz w:val="22"/>
          <w:szCs w:val="22"/>
        </w:rPr>
      </w:pPr>
    </w:p>
    <w:p w14:paraId="58FA0AB5" w14:textId="77777777" w:rsidR="00783E55" w:rsidRPr="00291EC2" w:rsidRDefault="00783E55" w:rsidP="00783E55">
      <w:pPr>
        <w:tabs>
          <w:tab w:val="left" w:pos="360"/>
          <w:tab w:val="left" w:pos="2880"/>
        </w:tabs>
        <w:jc w:val="center"/>
        <w:rPr>
          <w:b/>
          <w:sz w:val="22"/>
          <w:szCs w:val="22"/>
        </w:rPr>
      </w:pPr>
      <w:r w:rsidRPr="00291EC2">
        <w:rPr>
          <w:b/>
          <w:sz w:val="22"/>
          <w:szCs w:val="22"/>
        </w:rPr>
        <w:t>XI.</w:t>
      </w:r>
    </w:p>
    <w:p w14:paraId="58FA0AB6" w14:textId="77777777" w:rsidR="00783E55" w:rsidRPr="00291EC2" w:rsidRDefault="00783E55" w:rsidP="00BA6B61">
      <w:pPr>
        <w:tabs>
          <w:tab w:val="left" w:pos="360"/>
          <w:tab w:val="left" w:pos="2880"/>
        </w:tabs>
        <w:spacing w:line="276" w:lineRule="auto"/>
        <w:jc w:val="center"/>
        <w:rPr>
          <w:b/>
          <w:sz w:val="22"/>
          <w:szCs w:val="22"/>
        </w:rPr>
      </w:pPr>
      <w:r w:rsidRPr="00291EC2">
        <w:rPr>
          <w:b/>
          <w:sz w:val="22"/>
          <w:szCs w:val="22"/>
        </w:rPr>
        <w:t>Závěrečná ujednání</w:t>
      </w:r>
    </w:p>
    <w:p w14:paraId="58FA0AB7"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Změnit nebo doplnit tuto smlouvu, v kterékoliv části, mohou smluvní strany pouze formou písemných dodatků, které budou vzestupně číslovány, výslovně prohlášeny za dodatek této smlouvy a podepsány oprávněnými zástupci smluvních stran.</w:t>
      </w:r>
    </w:p>
    <w:p w14:paraId="58FA0AB8"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 xml:space="preserve">Smluvní strany mohou ukončit smluvní vztah písemnou dohodou obou smluvních stran.  </w:t>
      </w:r>
    </w:p>
    <w:p w14:paraId="58FA0AB9"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 xml:space="preserve">Smluvní strany se dohodly, že příkazce si vyhrazuje právo odstoupit od této smlouvy v případě, že příkazník </w:t>
      </w:r>
      <w:proofErr w:type="gramStart"/>
      <w:r w:rsidRPr="00291EC2">
        <w:rPr>
          <w:sz w:val="22"/>
          <w:szCs w:val="22"/>
        </w:rPr>
        <w:t>poruší</w:t>
      </w:r>
      <w:proofErr w:type="gramEnd"/>
      <w:r w:rsidRPr="00291EC2">
        <w:rPr>
          <w:sz w:val="22"/>
          <w:szCs w:val="22"/>
        </w:rPr>
        <w:t xml:space="preserve"> svou povinnost vyplývající ze zákona či této smlouvy. </w:t>
      </w:r>
    </w:p>
    <w:p w14:paraId="58FA0ABA"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Příkazník nemůže, bez souhlasu příkazce, postoupit svá práva a povinnosti plynoucí ze smlouvy třetí osobě.</w:t>
      </w:r>
    </w:p>
    <w:p w14:paraId="58FA0ABB"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 xml:space="preserve">Osoby podepisující tuto smlouvu svým podpisem stvrzují platnost svých jednatelských oprávnění. </w:t>
      </w:r>
    </w:p>
    <w:p w14:paraId="58FA0ABC"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Případná neplatnost některého z ustanovení této smlouvy nemá za následek neplatnost ostatních ustanovení.</w:t>
      </w:r>
    </w:p>
    <w:p w14:paraId="58FA0ABD"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Pro případ, že kterékoliv ustanovení této smlouvy se stane neúčinným nebo neplatným, smluvní strany se zavazují bez zbytečných odkladů nahradit takové ustanovení novým.</w:t>
      </w:r>
    </w:p>
    <w:p w14:paraId="58FA0ABE"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 xml:space="preserve"> 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w:t>
      </w:r>
      <w:proofErr w:type="gramStart"/>
      <w:r w:rsidRPr="00291EC2">
        <w:rPr>
          <w:sz w:val="22"/>
          <w:szCs w:val="22"/>
        </w:rPr>
        <w:t>zmaří</w:t>
      </w:r>
      <w:proofErr w:type="gramEnd"/>
      <w:r w:rsidRPr="00291EC2">
        <w:rPr>
          <w:sz w:val="22"/>
          <w:szCs w:val="22"/>
        </w:rPr>
        <w:t xml:space="preserve"> doručení písemnosti zasílané prostřednictvím držitele poštovní licence tím, že příkazci neoznámí změnu adresy pro doručování písemností, tato se bude považovat za doručenou třetím pracovním dnem po odeslání.</w:t>
      </w:r>
    </w:p>
    <w:p w14:paraId="58FA0ABF" w14:textId="77777777"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58FA0AC0" w14:textId="64500FA6" w:rsidR="00783E55" w:rsidRPr="00291EC2" w:rsidRDefault="00783E55" w:rsidP="00783E55">
      <w:pPr>
        <w:numPr>
          <w:ilvl w:val="0"/>
          <w:numId w:val="7"/>
        </w:numPr>
        <w:tabs>
          <w:tab w:val="clear" w:pos="720"/>
          <w:tab w:val="left" w:pos="360"/>
          <w:tab w:val="left" w:pos="3240"/>
        </w:tabs>
        <w:ind w:left="360" w:hanging="360"/>
        <w:jc w:val="both"/>
        <w:rPr>
          <w:sz w:val="22"/>
          <w:szCs w:val="22"/>
        </w:rPr>
      </w:pPr>
      <w:r w:rsidRPr="00291EC2">
        <w:rPr>
          <w:sz w:val="22"/>
          <w:szCs w:val="22"/>
        </w:rPr>
        <w:lastRenderedPageBreak/>
        <w:t xml:space="preserve">Tato smlouva je vyhotovena ve třech stejnopisech, podepsaných oprávněnými zástupci smluvních stran, přičemž příkazce </w:t>
      </w:r>
      <w:proofErr w:type="gramStart"/>
      <w:r w:rsidRPr="00291EC2">
        <w:rPr>
          <w:sz w:val="22"/>
          <w:szCs w:val="22"/>
        </w:rPr>
        <w:t>obdrží</w:t>
      </w:r>
      <w:proofErr w:type="gramEnd"/>
      <w:r w:rsidRPr="00291EC2">
        <w:rPr>
          <w:sz w:val="22"/>
          <w:szCs w:val="22"/>
        </w:rPr>
        <w:t xml:space="preserve"> dvě vyhotovení a příkazník obdrží jedno vyhotovení. Pro účely plnění této smlouvy vystaví příkazce příkazníkovi potřebnou plnou moc. </w:t>
      </w:r>
    </w:p>
    <w:p w14:paraId="58FA0AC1" w14:textId="77777777" w:rsidR="00783E55" w:rsidRDefault="00783E55" w:rsidP="000F18C6">
      <w:pPr>
        <w:numPr>
          <w:ilvl w:val="0"/>
          <w:numId w:val="7"/>
        </w:numPr>
        <w:tabs>
          <w:tab w:val="clear" w:pos="720"/>
          <w:tab w:val="left" w:pos="360"/>
          <w:tab w:val="left" w:pos="3240"/>
        </w:tabs>
        <w:ind w:left="360" w:hanging="360"/>
        <w:jc w:val="both"/>
        <w:rPr>
          <w:sz w:val="22"/>
          <w:szCs w:val="22"/>
        </w:rPr>
      </w:pPr>
      <w:r w:rsidRPr="00291EC2">
        <w:rPr>
          <w:sz w:val="22"/>
          <w:szCs w:val="22"/>
        </w:rPr>
        <w:t xml:space="preserve">Tato smlouva nabývá platnosti dnem podpisu obou smluvních stran. </w:t>
      </w:r>
      <w:r w:rsidR="00471768" w:rsidRPr="00291EC2">
        <w:rPr>
          <w:sz w:val="22"/>
          <w:szCs w:val="22"/>
        </w:rPr>
        <w:t xml:space="preserve">Tato smlouva nabývá účinnosti dnem uveřejnění prostřednictvím registru smluv dle příslušných ustanovení zákona č. 340/2015 Sb., o zvláštních podmínkách účinnosti některých smluv, uveřejňování těchto smluv a o registru smluv (zákon o registru smluv). </w:t>
      </w:r>
    </w:p>
    <w:p w14:paraId="6BB0ADBA" w14:textId="503C88AF" w:rsidR="007E3C22" w:rsidRPr="007E3C22" w:rsidRDefault="007E3C22" w:rsidP="007E3C22">
      <w:pPr>
        <w:pStyle w:val="Zkladntext"/>
        <w:numPr>
          <w:ilvl w:val="0"/>
          <w:numId w:val="7"/>
        </w:numPr>
        <w:spacing w:line="240" w:lineRule="auto"/>
        <w:ind w:left="283"/>
        <w:jc w:val="both"/>
        <w:rPr>
          <w:rFonts w:ascii="Times New Roman" w:hAnsi="Times New Roman" w:cs="Times New Roman"/>
          <w:iCs/>
        </w:rPr>
      </w:pPr>
      <w:bookmarkStart w:id="0" w:name="_Hlk90371273"/>
      <w:r w:rsidRPr="007E3C22">
        <w:rPr>
          <w:rFonts w:ascii="Times New Roman" w:hAnsi="Times New Roman" w:cs="Times New Roman"/>
          <w:iCs/>
        </w:rPr>
        <w:t xml:space="preserve">O uzavření této smlouvy rozhodla Rada městského obvodu Vítkovice dne </w:t>
      </w:r>
      <w:r w:rsidR="00BF3BEF">
        <w:rPr>
          <w:rFonts w:ascii="Times New Roman" w:hAnsi="Times New Roman" w:cs="Times New Roman"/>
          <w:iCs/>
        </w:rPr>
        <w:t>22.05.2024</w:t>
      </w:r>
      <w:r w:rsidRPr="007E3C22">
        <w:rPr>
          <w:rFonts w:ascii="Times New Roman" w:hAnsi="Times New Roman" w:cs="Times New Roman"/>
          <w:iCs/>
        </w:rPr>
        <w:t xml:space="preserve"> usnesením č. </w:t>
      </w:r>
      <w:bookmarkEnd w:id="0"/>
      <w:r w:rsidR="00BF3BEF">
        <w:rPr>
          <w:rFonts w:ascii="Times New Roman" w:hAnsi="Times New Roman" w:cs="Times New Roman"/>
          <w:iCs/>
        </w:rPr>
        <w:t>1665/</w:t>
      </w:r>
      <w:proofErr w:type="spellStart"/>
      <w:r w:rsidR="00BF3BEF">
        <w:rPr>
          <w:rFonts w:ascii="Times New Roman" w:hAnsi="Times New Roman" w:cs="Times New Roman"/>
          <w:iCs/>
        </w:rPr>
        <w:t>RMOb</w:t>
      </w:r>
      <w:proofErr w:type="spellEnd"/>
      <w:r w:rsidR="00BF3BEF">
        <w:rPr>
          <w:rFonts w:ascii="Times New Roman" w:hAnsi="Times New Roman" w:cs="Times New Roman"/>
          <w:iCs/>
        </w:rPr>
        <w:t>-Vit/2226/49.</w:t>
      </w:r>
    </w:p>
    <w:p w14:paraId="58FA0AC2" w14:textId="77777777" w:rsidR="00783E55" w:rsidRPr="00291EC2" w:rsidRDefault="00783E55" w:rsidP="00783E55">
      <w:pPr>
        <w:tabs>
          <w:tab w:val="left" w:pos="360"/>
          <w:tab w:val="left" w:pos="2880"/>
        </w:tabs>
        <w:rPr>
          <w:sz w:val="22"/>
          <w:szCs w:val="22"/>
        </w:rPr>
      </w:pPr>
    </w:p>
    <w:p w14:paraId="58FA0AC3" w14:textId="77777777" w:rsidR="00783E55" w:rsidRPr="00291EC2" w:rsidRDefault="00783E55" w:rsidP="00783E55">
      <w:pPr>
        <w:tabs>
          <w:tab w:val="left" w:pos="360"/>
          <w:tab w:val="left" w:pos="2880"/>
        </w:tabs>
        <w:rPr>
          <w:sz w:val="22"/>
          <w:szCs w:val="22"/>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783E55" w:rsidRPr="00291EC2" w14:paraId="58FA0AC6" w14:textId="77777777" w:rsidTr="00E15CF7">
        <w:trPr>
          <w:trHeight w:val="240"/>
        </w:trPr>
        <w:tc>
          <w:tcPr>
            <w:tcW w:w="4860" w:type="dxa"/>
          </w:tcPr>
          <w:p w14:paraId="58FA0AC4" w14:textId="0FADE2CA" w:rsidR="00783E55" w:rsidRPr="00291EC2" w:rsidRDefault="00783E55" w:rsidP="00C60DE3">
            <w:pPr>
              <w:tabs>
                <w:tab w:val="left" w:pos="360"/>
                <w:tab w:val="left" w:pos="2880"/>
              </w:tabs>
              <w:ind w:left="180"/>
              <w:rPr>
                <w:sz w:val="22"/>
                <w:szCs w:val="22"/>
              </w:rPr>
            </w:pPr>
            <w:r w:rsidRPr="00291EC2">
              <w:rPr>
                <w:sz w:val="22"/>
                <w:szCs w:val="22"/>
              </w:rPr>
              <w:t>V </w:t>
            </w:r>
            <w:r w:rsidR="005D66E2" w:rsidRPr="00291EC2">
              <w:rPr>
                <w:sz w:val="22"/>
                <w:szCs w:val="22"/>
              </w:rPr>
              <w:t>Ostravě</w:t>
            </w:r>
            <w:r w:rsidRPr="00291EC2">
              <w:rPr>
                <w:sz w:val="22"/>
                <w:szCs w:val="22"/>
              </w:rPr>
              <w:t xml:space="preserve"> dne: ………………</w:t>
            </w:r>
          </w:p>
        </w:tc>
        <w:tc>
          <w:tcPr>
            <w:tcW w:w="4500" w:type="dxa"/>
          </w:tcPr>
          <w:p w14:paraId="58FA0AC5" w14:textId="69D59EEF" w:rsidR="00783E55" w:rsidRPr="00291EC2" w:rsidRDefault="00783E55" w:rsidP="00E15CF7">
            <w:pPr>
              <w:tabs>
                <w:tab w:val="left" w:pos="360"/>
                <w:tab w:val="left" w:pos="2880"/>
              </w:tabs>
              <w:ind w:left="290"/>
              <w:jc w:val="both"/>
              <w:rPr>
                <w:sz w:val="22"/>
                <w:szCs w:val="22"/>
              </w:rPr>
            </w:pPr>
            <w:r w:rsidRPr="00291EC2">
              <w:rPr>
                <w:sz w:val="22"/>
                <w:szCs w:val="22"/>
              </w:rPr>
              <w:t>V </w:t>
            </w:r>
            <w:r w:rsidR="005D66E2" w:rsidRPr="00291EC2">
              <w:rPr>
                <w:sz w:val="22"/>
                <w:szCs w:val="22"/>
              </w:rPr>
              <w:t xml:space="preserve">         </w:t>
            </w:r>
            <w:r w:rsidRPr="00291EC2">
              <w:rPr>
                <w:sz w:val="22"/>
                <w:szCs w:val="22"/>
              </w:rPr>
              <w:t xml:space="preserve"> dne: ………………</w:t>
            </w:r>
            <w:proofErr w:type="gramStart"/>
            <w:r w:rsidRPr="00291EC2">
              <w:rPr>
                <w:sz w:val="22"/>
                <w:szCs w:val="22"/>
              </w:rPr>
              <w:t>…….</w:t>
            </w:r>
            <w:proofErr w:type="gramEnd"/>
          </w:p>
        </w:tc>
      </w:tr>
      <w:tr w:rsidR="00783E55" w:rsidRPr="00291EC2" w14:paraId="58FA0AD1" w14:textId="77777777" w:rsidTr="00E15CF7">
        <w:trPr>
          <w:trHeight w:val="645"/>
        </w:trPr>
        <w:tc>
          <w:tcPr>
            <w:tcW w:w="4860" w:type="dxa"/>
          </w:tcPr>
          <w:p w14:paraId="58FA0AC7" w14:textId="77777777" w:rsidR="00783E55" w:rsidRPr="00291EC2" w:rsidRDefault="00783E55" w:rsidP="00E15CF7">
            <w:pPr>
              <w:tabs>
                <w:tab w:val="left" w:pos="360"/>
                <w:tab w:val="left" w:pos="2880"/>
              </w:tabs>
              <w:ind w:left="180"/>
              <w:jc w:val="center"/>
              <w:rPr>
                <w:sz w:val="22"/>
                <w:szCs w:val="22"/>
              </w:rPr>
            </w:pPr>
          </w:p>
          <w:p w14:paraId="58FA0AC8" w14:textId="77777777" w:rsidR="00783E55" w:rsidRPr="00291EC2" w:rsidRDefault="00783E55" w:rsidP="00E15CF7">
            <w:pPr>
              <w:tabs>
                <w:tab w:val="left" w:pos="360"/>
                <w:tab w:val="left" w:pos="2880"/>
              </w:tabs>
              <w:ind w:left="180"/>
              <w:rPr>
                <w:sz w:val="22"/>
                <w:szCs w:val="22"/>
              </w:rPr>
            </w:pPr>
            <w:r w:rsidRPr="00291EC2">
              <w:rPr>
                <w:sz w:val="22"/>
                <w:szCs w:val="22"/>
              </w:rPr>
              <w:t>Příkazce:</w:t>
            </w:r>
          </w:p>
          <w:p w14:paraId="58FA0AC9" w14:textId="77777777" w:rsidR="00783E55" w:rsidRPr="00291EC2" w:rsidRDefault="00783E55" w:rsidP="00E15CF7">
            <w:pPr>
              <w:tabs>
                <w:tab w:val="left" w:pos="360"/>
                <w:tab w:val="left" w:pos="2880"/>
              </w:tabs>
              <w:ind w:left="180"/>
              <w:rPr>
                <w:sz w:val="22"/>
                <w:szCs w:val="22"/>
              </w:rPr>
            </w:pPr>
          </w:p>
          <w:p w14:paraId="58FA0ACA" w14:textId="77777777" w:rsidR="00783E55" w:rsidRPr="00291EC2" w:rsidRDefault="00783E55" w:rsidP="00E15CF7">
            <w:pPr>
              <w:tabs>
                <w:tab w:val="left" w:pos="360"/>
                <w:tab w:val="left" w:pos="2880"/>
              </w:tabs>
              <w:ind w:left="180"/>
              <w:jc w:val="center"/>
              <w:rPr>
                <w:sz w:val="22"/>
                <w:szCs w:val="22"/>
              </w:rPr>
            </w:pPr>
          </w:p>
          <w:p w14:paraId="58FA0ACB" w14:textId="77777777" w:rsidR="00783E55" w:rsidRPr="00291EC2" w:rsidRDefault="00783E55" w:rsidP="00E15CF7">
            <w:pPr>
              <w:tabs>
                <w:tab w:val="left" w:pos="360"/>
                <w:tab w:val="left" w:pos="2880"/>
              </w:tabs>
              <w:ind w:left="180"/>
              <w:jc w:val="center"/>
              <w:rPr>
                <w:sz w:val="22"/>
                <w:szCs w:val="22"/>
              </w:rPr>
            </w:pPr>
            <w:r w:rsidRPr="00291EC2">
              <w:rPr>
                <w:sz w:val="22"/>
                <w:szCs w:val="22"/>
              </w:rPr>
              <w:t>________________________</w:t>
            </w:r>
          </w:p>
        </w:tc>
        <w:tc>
          <w:tcPr>
            <w:tcW w:w="4500" w:type="dxa"/>
          </w:tcPr>
          <w:p w14:paraId="58FA0ACC" w14:textId="77777777" w:rsidR="00783E55" w:rsidRPr="00291EC2" w:rsidRDefault="00783E55" w:rsidP="00E15CF7">
            <w:pPr>
              <w:suppressAutoHyphens w:val="0"/>
              <w:jc w:val="center"/>
              <w:rPr>
                <w:sz w:val="22"/>
                <w:szCs w:val="22"/>
              </w:rPr>
            </w:pPr>
          </w:p>
          <w:p w14:paraId="58FA0ACD" w14:textId="77777777" w:rsidR="00783E55" w:rsidRPr="00291EC2" w:rsidRDefault="00783E55" w:rsidP="00E15CF7">
            <w:pPr>
              <w:suppressAutoHyphens w:val="0"/>
              <w:rPr>
                <w:sz w:val="22"/>
                <w:szCs w:val="22"/>
              </w:rPr>
            </w:pPr>
            <w:r w:rsidRPr="00291EC2">
              <w:rPr>
                <w:sz w:val="22"/>
                <w:szCs w:val="22"/>
              </w:rPr>
              <w:t xml:space="preserve">     Příkazník:</w:t>
            </w:r>
          </w:p>
          <w:p w14:paraId="58FA0ACE" w14:textId="77777777" w:rsidR="00783E55" w:rsidRPr="00291EC2" w:rsidRDefault="00783E55" w:rsidP="00E15CF7">
            <w:pPr>
              <w:suppressAutoHyphens w:val="0"/>
              <w:jc w:val="center"/>
              <w:rPr>
                <w:sz w:val="22"/>
                <w:szCs w:val="22"/>
              </w:rPr>
            </w:pPr>
          </w:p>
          <w:p w14:paraId="58FA0ACF" w14:textId="77777777" w:rsidR="00783E55" w:rsidRPr="00291EC2" w:rsidRDefault="00783E55" w:rsidP="00E15CF7">
            <w:pPr>
              <w:suppressAutoHyphens w:val="0"/>
              <w:jc w:val="center"/>
              <w:rPr>
                <w:sz w:val="22"/>
                <w:szCs w:val="22"/>
              </w:rPr>
            </w:pPr>
          </w:p>
          <w:p w14:paraId="58FA0AD0" w14:textId="77777777" w:rsidR="00783E55" w:rsidRPr="00291EC2" w:rsidRDefault="00783E55" w:rsidP="00E15CF7">
            <w:pPr>
              <w:tabs>
                <w:tab w:val="left" w:pos="360"/>
                <w:tab w:val="left" w:pos="2880"/>
              </w:tabs>
              <w:jc w:val="center"/>
              <w:rPr>
                <w:sz w:val="22"/>
                <w:szCs w:val="22"/>
              </w:rPr>
            </w:pPr>
            <w:r w:rsidRPr="00291EC2">
              <w:rPr>
                <w:sz w:val="22"/>
                <w:szCs w:val="22"/>
              </w:rPr>
              <w:t>______________________</w:t>
            </w:r>
          </w:p>
        </w:tc>
      </w:tr>
      <w:tr w:rsidR="00783E55" w:rsidRPr="00291EC2" w14:paraId="58FA0AD4" w14:textId="77777777" w:rsidTr="00E15CF7">
        <w:trPr>
          <w:trHeight w:val="669"/>
        </w:trPr>
        <w:tc>
          <w:tcPr>
            <w:tcW w:w="4860" w:type="dxa"/>
          </w:tcPr>
          <w:p w14:paraId="070D81D5" w14:textId="77777777" w:rsidR="00783E55" w:rsidRDefault="00554ED6" w:rsidP="00E15CF7">
            <w:pPr>
              <w:tabs>
                <w:tab w:val="left" w:pos="360"/>
                <w:tab w:val="left" w:pos="2880"/>
              </w:tabs>
              <w:ind w:left="180"/>
              <w:jc w:val="center"/>
              <w:rPr>
                <w:sz w:val="22"/>
                <w:szCs w:val="22"/>
              </w:rPr>
            </w:pPr>
            <w:r>
              <w:rPr>
                <w:sz w:val="22"/>
                <w:szCs w:val="22"/>
              </w:rPr>
              <w:t>Richard Čermák</w:t>
            </w:r>
          </w:p>
          <w:p w14:paraId="58FA0AD2" w14:textId="61E36A8A" w:rsidR="00554ED6" w:rsidRPr="00291EC2" w:rsidRDefault="00554ED6" w:rsidP="00E15CF7">
            <w:pPr>
              <w:tabs>
                <w:tab w:val="left" w:pos="360"/>
                <w:tab w:val="left" w:pos="2880"/>
              </w:tabs>
              <w:ind w:left="180"/>
              <w:jc w:val="center"/>
              <w:rPr>
                <w:sz w:val="22"/>
                <w:szCs w:val="22"/>
              </w:rPr>
            </w:pPr>
            <w:r>
              <w:rPr>
                <w:sz w:val="22"/>
                <w:szCs w:val="22"/>
              </w:rPr>
              <w:t>starosta</w:t>
            </w:r>
          </w:p>
        </w:tc>
        <w:tc>
          <w:tcPr>
            <w:tcW w:w="4500" w:type="dxa"/>
          </w:tcPr>
          <w:p w14:paraId="4A25C581" w14:textId="77777777" w:rsidR="00783E55" w:rsidRDefault="00554ED6" w:rsidP="00E15CF7">
            <w:pPr>
              <w:tabs>
                <w:tab w:val="left" w:pos="360"/>
                <w:tab w:val="left" w:pos="2880"/>
              </w:tabs>
              <w:jc w:val="center"/>
              <w:rPr>
                <w:sz w:val="22"/>
                <w:szCs w:val="22"/>
              </w:rPr>
            </w:pPr>
            <w:r>
              <w:rPr>
                <w:sz w:val="22"/>
                <w:szCs w:val="22"/>
              </w:rPr>
              <w:t>Bc. Lucie Zapletalova</w:t>
            </w:r>
          </w:p>
          <w:p w14:paraId="58FA0AD3" w14:textId="5C425EC7" w:rsidR="00554ED6" w:rsidRPr="00291EC2" w:rsidRDefault="00554ED6" w:rsidP="00E15CF7">
            <w:pPr>
              <w:tabs>
                <w:tab w:val="left" w:pos="360"/>
                <w:tab w:val="left" w:pos="2880"/>
              </w:tabs>
              <w:jc w:val="center"/>
              <w:rPr>
                <w:sz w:val="22"/>
                <w:szCs w:val="22"/>
              </w:rPr>
            </w:pPr>
            <w:r>
              <w:rPr>
                <w:sz w:val="22"/>
                <w:szCs w:val="22"/>
              </w:rPr>
              <w:t>jednatelka</w:t>
            </w:r>
          </w:p>
        </w:tc>
      </w:tr>
    </w:tbl>
    <w:p w14:paraId="58FA0AD5" w14:textId="24CFFA0C" w:rsidR="00783E55" w:rsidRPr="00291EC2" w:rsidRDefault="00471768" w:rsidP="00783E55">
      <w:pPr>
        <w:suppressAutoHyphens w:val="0"/>
        <w:spacing w:after="200" w:line="276" w:lineRule="auto"/>
        <w:rPr>
          <w:sz w:val="20"/>
          <w:szCs w:val="20"/>
        </w:rPr>
      </w:pPr>
      <w:r w:rsidRPr="00291EC2">
        <w:rPr>
          <w:sz w:val="20"/>
          <w:szCs w:val="20"/>
        </w:rPr>
        <w:tab/>
      </w:r>
    </w:p>
    <w:sectPr w:rsidR="00783E55" w:rsidRPr="00291EC2" w:rsidSect="00B00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15">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000006"/>
    <w:multiLevelType w:val="multilevel"/>
    <w:tmpl w:val="00000006"/>
    <w:name w:val="WW8Num5"/>
    <w:lvl w:ilvl="0">
      <w:start w:val="1"/>
      <w:numFmt w:val="decimal"/>
      <w:lvlText w:val="%1."/>
      <w:lvlJc w:val="left"/>
      <w:pPr>
        <w:tabs>
          <w:tab w:val="num" w:pos="720"/>
        </w:tabs>
      </w:pPr>
    </w:lvl>
    <w:lvl w:ilvl="1">
      <w:start w:val="1"/>
      <w:numFmt w:val="decimal"/>
      <w:lvlText w:val="%1.%2"/>
      <w:lvlJc w:val="left"/>
      <w:pPr>
        <w:tabs>
          <w:tab w:val="num" w:pos="783"/>
        </w:tabs>
      </w:pPr>
    </w:lvl>
    <w:lvl w:ilvl="2">
      <w:start w:val="1"/>
      <w:numFmt w:val="decimal"/>
      <w:lvlText w:val="%1.%2.%3"/>
      <w:lvlJc w:val="left"/>
      <w:pPr>
        <w:tabs>
          <w:tab w:val="num" w:pos="1086"/>
        </w:tabs>
      </w:pPr>
    </w:lvl>
    <w:lvl w:ilvl="3">
      <w:start w:val="1"/>
      <w:numFmt w:val="decimal"/>
      <w:lvlText w:val="%1.%2.%3.%4"/>
      <w:lvlJc w:val="left"/>
      <w:pPr>
        <w:tabs>
          <w:tab w:val="num" w:pos="1089"/>
        </w:tabs>
      </w:pPr>
    </w:lvl>
    <w:lvl w:ilvl="4">
      <w:start w:val="1"/>
      <w:numFmt w:val="decimal"/>
      <w:lvlText w:val="%1.%2.%3.%4.%5"/>
      <w:lvlJc w:val="left"/>
      <w:pPr>
        <w:tabs>
          <w:tab w:val="num" w:pos="1452"/>
        </w:tabs>
      </w:pPr>
    </w:lvl>
    <w:lvl w:ilvl="5">
      <w:start w:val="1"/>
      <w:numFmt w:val="decimal"/>
      <w:lvlText w:val="%1.%2.%3.%4.%5.%6"/>
      <w:lvlJc w:val="left"/>
      <w:pPr>
        <w:tabs>
          <w:tab w:val="num" w:pos="1455"/>
        </w:tabs>
      </w:pPr>
    </w:lvl>
    <w:lvl w:ilvl="6">
      <w:start w:val="1"/>
      <w:numFmt w:val="decimal"/>
      <w:lvlText w:val="%1.%2.%3.%4.%5.%6.%7"/>
      <w:lvlJc w:val="left"/>
      <w:pPr>
        <w:tabs>
          <w:tab w:val="num" w:pos="1818"/>
        </w:tabs>
      </w:pPr>
    </w:lvl>
    <w:lvl w:ilvl="7">
      <w:start w:val="1"/>
      <w:numFmt w:val="decimal"/>
      <w:lvlText w:val="%1.%2.%3.%4.%5.%6.%7.%8"/>
      <w:lvlJc w:val="left"/>
      <w:pPr>
        <w:tabs>
          <w:tab w:val="num" w:pos="1821"/>
        </w:tabs>
      </w:pPr>
    </w:lvl>
    <w:lvl w:ilvl="8">
      <w:start w:val="1"/>
      <w:numFmt w:val="decimal"/>
      <w:lvlText w:val="%1.%2.%3.%4.%5.%6.%7.%8.%9"/>
      <w:lvlJc w:val="left"/>
      <w:pPr>
        <w:tabs>
          <w:tab w:val="num" w:pos="2184"/>
        </w:tabs>
      </w:pPr>
    </w:lvl>
  </w:abstractNum>
  <w:abstractNum w:abstractNumId="2" w15:restartNumberingAfterBreak="0">
    <w:nsid w:val="00000008"/>
    <w:multiLevelType w:val="singleLevel"/>
    <w:tmpl w:val="00000008"/>
    <w:name w:val="WW8Num7"/>
    <w:lvl w:ilvl="0">
      <w:start w:val="1"/>
      <w:numFmt w:val="decimal"/>
      <w:lvlText w:val="%1."/>
      <w:lvlJc w:val="left"/>
      <w:pPr>
        <w:tabs>
          <w:tab w:val="num" w:pos="720"/>
        </w:tabs>
      </w:pPr>
    </w:lvl>
  </w:abstractNum>
  <w:abstractNum w:abstractNumId="3" w15:restartNumberingAfterBreak="0">
    <w:nsid w:val="00000009"/>
    <w:multiLevelType w:val="singleLevel"/>
    <w:tmpl w:val="00000009"/>
    <w:name w:val="WW8Num8"/>
    <w:lvl w:ilvl="0">
      <w:start w:val="1"/>
      <w:numFmt w:val="decimal"/>
      <w:lvlText w:val="%1."/>
      <w:lvlJc w:val="left"/>
      <w:pPr>
        <w:tabs>
          <w:tab w:val="num" w:pos="720"/>
        </w:tabs>
      </w:pPr>
    </w:lvl>
  </w:abstractNum>
  <w:abstractNum w:abstractNumId="4" w15:restartNumberingAfterBreak="0">
    <w:nsid w:val="0000000A"/>
    <w:multiLevelType w:val="singleLevel"/>
    <w:tmpl w:val="0000000A"/>
    <w:name w:val="WW8Num11"/>
    <w:lvl w:ilvl="0">
      <w:start w:val="1"/>
      <w:numFmt w:val="decimal"/>
      <w:lvlText w:val="%1."/>
      <w:lvlJc w:val="left"/>
      <w:pPr>
        <w:tabs>
          <w:tab w:val="num" w:pos="720"/>
        </w:tabs>
      </w:pPr>
    </w:lvl>
  </w:abstractNum>
  <w:abstractNum w:abstractNumId="5" w15:restartNumberingAfterBreak="0">
    <w:nsid w:val="0000000E"/>
    <w:multiLevelType w:val="multilevel"/>
    <w:tmpl w:val="0000000E"/>
    <w:name w:val="WW8Num15"/>
    <w:lvl w:ilvl="0">
      <w:start w:val="1"/>
      <w:numFmt w:val="decimal"/>
      <w:lvlText w:val="%1."/>
      <w:lvlJc w:val="left"/>
      <w:pPr>
        <w:tabs>
          <w:tab w:val="num" w:pos="720"/>
        </w:tabs>
      </w:pPr>
    </w:lvl>
    <w:lvl w:ilvl="1">
      <w:start w:val="3"/>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6"/>
    <w:lvl w:ilvl="0">
      <w:start w:val="1"/>
      <w:numFmt w:val="decimal"/>
      <w:lvlText w:val="%1."/>
      <w:lvlJc w:val="left"/>
      <w:pPr>
        <w:tabs>
          <w:tab w:val="num" w:pos="720"/>
        </w:tabs>
      </w:pPr>
    </w:lvl>
  </w:abstractNum>
  <w:abstractNum w:abstractNumId="7" w15:restartNumberingAfterBreak="0">
    <w:nsid w:val="00000010"/>
    <w:multiLevelType w:val="singleLevel"/>
    <w:tmpl w:val="00000010"/>
    <w:name w:val="WW8Num17"/>
    <w:lvl w:ilvl="0">
      <w:start w:val="1"/>
      <w:numFmt w:val="decimal"/>
      <w:lvlText w:val="%1."/>
      <w:lvlJc w:val="left"/>
      <w:pPr>
        <w:tabs>
          <w:tab w:val="num" w:pos="720"/>
        </w:tabs>
      </w:pPr>
    </w:lvl>
  </w:abstractNum>
  <w:abstractNum w:abstractNumId="8" w15:restartNumberingAfterBreak="0">
    <w:nsid w:val="00000011"/>
    <w:multiLevelType w:val="singleLevel"/>
    <w:tmpl w:val="00000011"/>
    <w:name w:val="WW8Num18"/>
    <w:lvl w:ilvl="0">
      <w:start w:val="1"/>
      <w:numFmt w:val="decimal"/>
      <w:lvlText w:val="%1."/>
      <w:lvlJc w:val="left"/>
      <w:pPr>
        <w:tabs>
          <w:tab w:val="num" w:pos="720"/>
        </w:tabs>
      </w:pPr>
    </w:lvl>
  </w:abstractNum>
  <w:abstractNum w:abstractNumId="9" w15:restartNumberingAfterBreak="0">
    <w:nsid w:val="0BAF687D"/>
    <w:multiLevelType w:val="hybridMultilevel"/>
    <w:tmpl w:val="A56E13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F65B6E"/>
    <w:multiLevelType w:val="hybridMultilevel"/>
    <w:tmpl w:val="A63E1A5E"/>
    <w:lvl w:ilvl="0" w:tplc="6F92934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8C7A9A"/>
    <w:multiLevelType w:val="hybridMultilevel"/>
    <w:tmpl w:val="125A8100"/>
    <w:lvl w:ilvl="0" w:tplc="E5DCBC7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24006">
    <w:abstractNumId w:val="0"/>
  </w:num>
  <w:num w:numId="2" w16cid:durableId="1538737085">
    <w:abstractNumId w:val="1"/>
  </w:num>
  <w:num w:numId="3" w16cid:durableId="2137987125">
    <w:abstractNumId w:val="2"/>
  </w:num>
  <w:num w:numId="4" w16cid:durableId="2116171268">
    <w:abstractNumId w:val="3"/>
  </w:num>
  <w:num w:numId="5" w16cid:durableId="526872434">
    <w:abstractNumId w:val="4"/>
  </w:num>
  <w:num w:numId="6" w16cid:durableId="2106463315">
    <w:abstractNumId w:val="5"/>
  </w:num>
  <w:num w:numId="7" w16cid:durableId="440729910">
    <w:abstractNumId w:val="6"/>
  </w:num>
  <w:num w:numId="8" w16cid:durableId="901215047">
    <w:abstractNumId w:val="7"/>
  </w:num>
  <w:num w:numId="9" w16cid:durableId="200676007">
    <w:abstractNumId w:val="8"/>
  </w:num>
  <w:num w:numId="10" w16cid:durableId="1233007771">
    <w:abstractNumId w:val="12"/>
  </w:num>
  <w:num w:numId="11" w16cid:durableId="1043021754">
    <w:abstractNumId w:val="11"/>
  </w:num>
  <w:num w:numId="12" w16cid:durableId="944776629">
    <w:abstractNumId w:val="9"/>
  </w:num>
  <w:num w:numId="13" w16cid:durableId="342557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55"/>
    <w:rsid w:val="00005379"/>
    <w:rsid w:val="00014FE8"/>
    <w:rsid w:val="0001639F"/>
    <w:rsid w:val="00035334"/>
    <w:rsid w:val="0004136D"/>
    <w:rsid w:val="00057742"/>
    <w:rsid w:val="000667F0"/>
    <w:rsid w:val="0008266B"/>
    <w:rsid w:val="00082FDB"/>
    <w:rsid w:val="000B2890"/>
    <w:rsid w:val="000C2AEB"/>
    <w:rsid w:val="000D0EDE"/>
    <w:rsid w:val="000D2CA1"/>
    <w:rsid w:val="000D53B0"/>
    <w:rsid w:val="000E0FB6"/>
    <w:rsid w:val="000E7484"/>
    <w:rsid w:val="000F18C6"/>
    <w:rsid w:val="000F2E92"/>
    <w:rsid w:val="000F4BF0"/>
    <w:rsid w:val="000F6D9F"/>
    <w:rsid w:val="001026F2"/>
    <w:rsid w:val="001063EE"/>
    <w:rsid w:val="00113910"/>
    <w:rsid w:val="0011619D"/>
    <w:rsid w:val="001247B0"/>
    <w:rsid w:val="00126225"/>
    <w:rsid w:val="00140F4B"/>
    <w:rsid w:val="00141941"/>
    <w:rsid w:val="001437BF"/>
    <w:rsid w:val="00143C57"/>
    <w:rsid w:val="00146A4F"/>
    <w:rsid w:val="001710CD"/>
    <w:rsid w:val="00184A69"/>
    <w:rsid w:val="00186D17"/>
    <w:rsid w:val="001A2FBA"/>
    <w:rsid w:val="001A60F0"/>
    <w:rsid w:val="001E060E"/>
    <w:rsid w:val="001E632F"/>
    <w:rsid w:val="001E69A9"/>
    <w:rsid w:val="001F0368"/>
    <w:rsid w:val="001F5B78"/>
    <w:rsid w:val="00202958"/>
    <w:rsid w:val="00212B85"/>
    <w:rsid w:val="0022533C"/>
    <w:rsid w:val="00231697"/>
    <w:rsid w:val="002435F0"/>
    <w:rsid w:val="00244F89"/>
    <w:rsid w:val="0025381F"/>
    <w:rsid w:val="00257A0A"/>
    <w:rsid w:val="00275625"/>
    <w:rsid w:val="002848A5"/>
    <w:rsid w:val="00286650"/>
    <w:rsid w:val="00291EC2"/>
    <w:rsid w:val="002B0893"/>
    <w:rsid w:val="002B6455"/>
    <w:rsid w:val="002C2886"/>
    <w:rsid w:val="002C594C"/>
    <w:rsid w:val="002C5A32"/>
    <w:rsid w:val="002C5BF1"/>
    <w:rsid w:val="002D33AE"/>
    <w:rsid w:val="002D6F91"/>
    <w:rsid w:val="0035331A"/>
    <w:rsid w:val="00354520"/>
    <w:rsid w:val="003577B1"/>
    <w:rsid w:val="00371183"/>
    <w:rsid w:val="00376FD1"/>
    <w:rsid w:val="00385C06"/>
    <w:rsid w:val="00393797"/>
    <w:rsid w:val="003D1696"/>
    <w:rsid w:val="003E52A5"/>
    <w:rsid w:val="003E7402"/>
    <w:rsid w:val="003E7C35"/>
    <w:rsid w:val="003F2520"/>
    <w:rsid w:val="003F5681"/>
    <w:rsid w:val="0041039F"/>
    <w:rsid w:val="00410AFE"/>
    <w:rsid w:val="0041390E"/>
    <w:rsid w:val="00416DC5"/>
    <w:rsid w:val="00425287"/>
    <w:rsid w:val="00425642"/>
    <w:rsid w:val="00436385"/>
    <w:rsid w:val="00445F76"/>
    <w:rsid w:val="00463DBB"/>
    <w:rsid w:val="00465A34"/>
    <w:rsid w:val="0046751F"/>
    <w:rsid w:val="00471768"/>
    <w:rsid w:val="00480C3D"/>
    <w:rsid w:val="0048316B"/>
    <w:rsid w:val="0048527F"/>
    <w:rsid w:val="004B0BE0"/>
    <w:rsid w:val="004C2A5E"/>
    <w:rsid w:val="004C7322"/>
    <w:rsid w:val="004D6492"/>
    <w:rsid w:val="004E08BD"/>
    <w:rsid w:val="004E1396"/>
    <w:rsid w:val="004F00F7"/>
    <w:rsid w:val="00514B82"/>
    <w:rsid w:val="0052035D"/>
    <w:rsid w:val="0052354A"/>
    <w:rsid w:val="00527D0C"/>
    <w:rsid w:val="00531F4B"/>
    <w:rsid w:val="005339A4"/>
    <w:rsid w:val="00537525"/>
    <w:rsid w:val="00537DA0"/>
    <w:rsid w:val="005520A4"/>
    <w:rsid w:val="00554ED6"/>
    <w:rsid w:val="00563682"/>
    <w:rsid w:val="005655E4"/>
    <w:rsid w:val="00577BD1"/>
    <w:rsid w:val="005813F4"/>
    <w:rsid w:val="005A2BE1"/>
    <w:rsid w:val="005B424D"/>
    <w:rsid w:val="005B57DB"/>
    <w:rsid w:val="005B5F81"/>
    <w:rsid w:val="005C0C31"/>
    <w:rsid w:val="005C53BC"/>
    <w:rsid w:val="005C66C7"/>
    <w:rsid w:val="005D1376"/>
    <w:rsid w:val="005D55CC"/>
    <w:rsid w:val="005D66E2"/>
    <w:rsid w:val="005E0726"/>
    <w:rsid w:val="005E7D38"/>
    <w:rsid w:val="00643CBF"/>
    <w:rsid w:val="00645F9B"/>
    <w:rsid w:val="00650F57"/>
    <w:rsid w:val="0066108D"/>
    <w:rsid w:val="0066780B"/>
    <w:rsid w:val="006711E5"/>
    <w:rsid w:val="006714A8"/>
    <w:rsid w:val="00680427"/>
    <w:rsid w:val="00682A69"/>
    <w:rsid w:val="00684001"/>
    <w:rsid w:val="00686139"/>
    <w:rsid w:val="006B3BCB"/>
    <w:rsid w:val="006C3A9F"/>
    <w:rsid w:val="006C6E7D"/>
    <w:rsid w:val="006E68C5"/>
    <w:rsid w:val="007010CB"/>
    <w:rsid w:val="00701211"/>
    <w:rsid w:val="00713DFE"/>
    <w:rsid w:val="00715165"/>
    <w:rsid w:val="00720FC9"/>
    <w:rsid w:val="007230F7"/>
    <w:rsid w:val="007231E3"/>
    <w:rsid w:val="00731947"/>
    <w:rsid w:val="00731CDB"/>
    <w:rsid w:val="00736203"/>
    <w:rsid w:val="00756958"/>
    <w:rsid w:val="00772483"/>
    <w:rsid w:val="00783E55"/>
    <w:rsid w:val="00785A95"/>
    <w:rsid w:val="007871AB"/>
    <w:rsid w:val="0078747D"/>
    <w:rsid w:val="0079160B"/>
    <w:rsid w:val="007A1D14"/>
    <w:rsid w:val="007B55F9"/>
    <w:rsid w:val="007B740E"/>
    <w:rsid w:val="007B7702"/>
    <w:rsid w:val="007C0EFC"/>
    <w:rsid w:val="007C3A01"/>
    <w:rsid w:val="007D28C7"/>
    <w:rsid w:val="007E2F77"/>
    <w:rsid w:val="007E3C22"/>
    <w:rsid w:val="007F13EB"/>
    <w:rsid w:val="007F22CB"/>
    <w:rsid w:val="007F7CB0"/>
    <w:rsid w:val="00801427"/>
    <w:rsid w:val="00804649"/>
    <w:rsid w:val="00816318"/>
    <w:rsid w:val="00825976"/>
    <w:rsid w:val="00842206"/>
    <w:rsid w:val="00845204"/>
    <w:rsid w:val="00846270"/>
    <w:rsid w:val="008619AE"/>
    <w:rsid w:val="00870DB5"/>
    <w:rsid w:val="008809C5"/>
    <w:rsid w:val="008914CA"/>
    <w:rsid w:val="00891D30"/>
    <w:rsid w:val="008C2EBD"/>
    <w:rsid w:val="008C67E1"/>
    <w:rsid w:val="008E0653"/>
    <w:rsid w:val="008F0D1A"/>
    <w:rsid w:val="00900CBE"/>
    <w:rsid w:val="00921619"/>
    <w:rsid w:val="009243A4"/>
    <w:rsid w:val="009309CF"/>
    <w:rsid w:val="0093259D"/>
    <w:rsid w:val="009359F8"/>
    <w:rsid w:val="0094316A"/>
    <w:rsid w:val="00946D61"/>
    <w:rsid w:val="009535DB"/>
    <w:rsid w:val="00956FB2"/>
    <w:rsid w:val="00975DB2"/>
    <w:rsid w:val="009770CF"/>
    <w:rsid w:val="0098297C"/>
    <w:rsid w:val="0098610F"/>
    <w:rsid w:val="00987AAE"/>
    <w:rsid w:val="00996A50"/>
    <w:rsid w:val="00997CF9"/>
    <w:rsid w:val="009A3699"/>
    <w:rsid w:val="009B0E53"/>
    <w:rsid w:val="009D0252"/>
    <w:rsid w:val="009D199B"/>
    <w:rsid w:val="009D7B8C"/>
    <w:rsid w:val="00A03867"/>
    <w:rsid w:val="00A07D8E"/>
    <w:rsid w:val="00A1161B"/>
    <w:rsid w:val="00A200BF"/>
    <w:rsid w:val="00A22BA1"/>
    <w:rsid w:val="00A24E3E"/>
    <w:rsid w:val="00A33B21"/>
    <w:rsid w:val="00A43244"/>
    <w:rsid w:val="00A760E8"/>
    <w:rsid w:val="00A80186"/>
    <w:rsid w:val="00A85132"/>
    <w:rsid w:val="00A93BDA"/>
    <w:rsid w:val="00A96D7F"/>
    <w:rsid w:val="00AA071F"/>
    <w:rsid w:val="00AA5273"/>
    <w:rsid w:val="00AB25E2"/>
    <w:rsid w:val="00AC0DC7"/>
    <w:rsid w:val="00AC2D0F"/>
    <w:rsid w:val="00AC5729"/>
    <w:rsid w:val="00AC5ABA"/>
    <w:rsid w:val="00AD67FC"/>
    <w:rsid w:val="00AE185A"/>
    <w:rsid w:val="00B001E0"/>
    <w:rsid w:val="00B00970"/>
    <w:rsid w:val="00B04485"/>
    <w:rsid w:val="00B04C86"/>
    <w:rsid w:val="00B519FB"/>
    <w:rsid w:val="00B77F7B"/>
    <w:rsid w:val="00B913B2"/>
    <w:rsid w:val="00B96AF7"/>
    <w:rsid w:val="00BA6B61"/>
    <w:rsid w:val="00BB7FFC"/>
    <w:rsid w:val="00BE12F0"/>
    <w:rsid w:val="00BE4A3D"/>
    <w:rsid w:val="00BE7D66"/>
    <w:rsid w:val="00BF3BEF"/>
    <w:rsid w:val="00BF561D"/>
    <w:rsid w:val="00C0061A"/>
    <w:rsid w:val="00C11F29"/>
    <w:rsid w:val="00C20F53"/>
    <w:rsid w:val="00C4303D"/>
    <w:rsid w:val="00C47CCD"/>
    <w:rsid w:val="00C60DE3"/>
    <w:rsid w:val="00C61769"/>
    <w:rsid w:val="00C8566B"/>
    <w:rsid w:val="00C8637D"/>
    <w:rsid w:val="00C94F5B"/>
    <w:rsid w:val="00CB0FF9"/>
    <w:rsid w:val="00CB3468"/>
    <w:rsid w:val="00CD6D6D"/>
    <w:rsid w:val="00CE3CEF"/>
    <w:rsid w:val="00CF0702"/>
    <w:rsid w:val="00D029CB"/>
    <w:rsid w:val="00D1788F"/>
    <w:rsid w:val="00D3471A"/>
    <w:rsid w:val="00D36DAA"/>
    <w:rsid w:val="00D46383"/>
    <w:rsid w:val="00D52E6F"/>
    <w:rsid w:val="00D5669C"/>
    <w:rsid w:val="00D607C8"/>
    <w:rsid w:val="00D75F51"/>
    <w:rsid w:val="00DA1A19"/>
    <w:rsid w:val="00DA5C36"/>
    <w:rsid w:val="00DB2432"/>
    <w:rsid w:val="00DC2A00"/>
    <w:rsid w:val="00DC6F27"/>
    <w:rsid w:val="00DD6EF4"/>
    <w:rsid w:val="00DE0C8E"/>
    <w:rsid w:val="00DE6756"/>
    <w:rsid w:val="00DE71AC"/>
    <w:rsid w:val="00DF3680"/>
    <w:rsid w:val="00E011B8"/>
    <w:rsid w:val="00E07A88"/>
    <w:rsid w:val="00E30732"/>
    <w:rsid w:val="00E36280"/>
    <w:rsid w:val="00E40A3B"/>
    <w:rsid w:val="00E71E0C"/>
    <w:rsid w:val="00E72612"/>
    <w:rsid w:val="00E77EBC"/>
    <w:rsid w:val="00E82354"/>
    <w:rsid w:val="00E95A2A"/>
    <w:rsid w:val="00EB4392"/>
    <w:rsid w:val="00EC05AE"/>
    <w:rsid w:val="00EC6B80"/>
    <w:rsid w:val="00ED257E"/>
    <w:rsid w:val="00ED76A8"/>
    <w:rsid w:val="00EF379F"/>
    <w:rsid w:val="00F20B36"/>
    <w:rsid w:val="00F24AC2"/>
    <w:rsid w:val="00F2552D"/>
    <w:rsid w:val="00F34664"/>
    <w:rsid w:val="00F57D82"/>
    <w:rsid w:val="00F72FC6"/>
    <w:rsid w:val="00F774BD"/>
    <w:rsid w:val="00F80FD8"/>
    <w:rsid w:val="00F83BA6"/>
    <w:rsid w:val="00F84C20"/>
    <w:rsid w:val="00F86C3D"/>
    <w:rsid w:val="00FA6C1C"/>
    <w:rsid w:val="00FD08ED"/>
    <w:rsid w:val="00FD27A3"/>
    <w:rsid w:val="00FF2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0A2D"/>
  <w15:docId w15:val="{AB413F52-5B99-4706-8A8C-3E822458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 w:type="paragraph" w:styleId="Zkladntext2">
    <w:name w:val="Body Text 2"/>
    <w:basedOn w:val="Normln"/>
    <w:link w:val="Zkladntext2Char"/>
    <w:rsid w:val="00AB25E2"/>
    <w:pPr>
      <w:autoSpaceDN w:val="0"/>
      <w:spacing w:after="120" w:line="480" w:lineRule="auto"/>
      <w:textAlignment w:val="baseline"/>
    </w:pPr>
    <w:rPr>
      <w:rFonts w:ascii="Courier New" w:hAnsi="Courier New"/>
      <w:sz w:val="22"/>
      <w:szCs w:val="22"/>
      <w:lang w:eastAsia="cs-CZ"/>
    </w:rPr>
  </w:style>
  <w:style w:type="character" w:customStyle="1" w:styleId="Zkladntext2Char">
    <w:name w:val="Základní text 2 Char"/>
    <w:basedOn w:val="Standardnpsmoodstavce"/>
    <w:link w:val="Zkladntext2"/>
    <w:rsid w:val="00AB25E2"/>
    <w:rPr>
      <w:rFonts w:ascii="Courier New" w:eastAsia="Times New Roman" w:hAnsi="Courier New" w:cs="Times New Roman"/>
      <w:lang w:eastAsia="cs-CZ"/>
    </w:rPr>
  </w:style>
  <w:style w:type="paragraph" w:styleId="Revize">
    <w:name w:val="Revision"/>
    <w:hidden/>
    <w:uiPriority w:val="99"/>
    <w:semiHidden/>
    <w:rsid w:val="009A3699"/>
    <w:pPr>
      <w:spacing w:after="0" w:line="240" w:lineRule="auto"/>
    </w:pPr>
    <w:rPr>
      <w:rFonts w:ascii="Times New Roman" w:eastAsia="Times New Roman" w:hAnsi="Times New Roman" w:cs="Times New Roman"/>
      <w:sz w:val="24"/>
      <w:szCs w:val="24"/>
      <w:lang w:eastAsia="ar-SA"/>
    </w:rPr>
  </w:style>
  <w:style w:type="paragraph" w:styleId="Zkladntext">
    <w:name w:val="Body Text"/>
    <w:basedOn w:val="Normln"/>
    <w:link w:val="ZkladntextChar"/>
    <w:rsid w:val="007E3C22"/>
    <w:pPr>
      <w:spacing w:after="120" w:line="276" w:lineRule="auto"/>
    </w:pPr>
    <w:rPr>
      <w:rFonts w:ascii="Calibri" w:eastAsia="Lucida Sans Unicode" w:hAnsi="Calibri" w:cs="font215"/>
      <w:kern w:val="1"/>
      <w:sz w:val="22"/>
      <w:szCs w:val="22"/>
    </w:rPr>
  </w:style>
  <w:style w:type="character" w:customStyle="1" w:styleId="ZkladntextChar">
    <w:name w:val="Základní text Char"/>
    <w:basedOn w:val="Standardnpsmoodstavce"/>
    <w:link w:val="Zkladntext"/>
    <w:rsid w:val="007E3C22"/>
    <w:rPr>
      <w:rFonts w:ascii="Calibri" w:eastAsia="Lucida Sans Unicode" w:hAnsi="Calibri" w:cs="font215"/>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2294</Words>
  <Characters>13541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dc:creator>
  <cp:lastModifiedBy>Svirać Dejan</cp:lastModifiedBy>
  <cp:revision>2</cp:revision>
  <cp:lastPrinted>2023-01-10T15:10:00Z</cp:lastPrinted>
  <dcterms:created xsi:type="dcterms:W3CDTF">2024-05-28T06:45:00Z</dcterms:created>
  <dcterms:modified xsi:type="dcterms:W3CDTF">2024-05-28T06:45:00Z</dcterms:modified>
</cp:coreProperties>
</file>