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Pr="00A42D75" w:rsidRDefault="00F315F5" w:rsidP="0046335C">
      <w:pPr>
        <w:spacing w:after="0" w:line="240" w:lineRule="auto"/>
        <w:rPr>
          <w:rFonts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A2688D" w:rsidRDefault="00F315F5">
      <w:pPr>
        <w:spacing w:after="0"/>
        <w:ind w:left="120"/>
        <w:jc w:val="right"/>
      </w:pPr>
      <w:r>
        <w:rPr>
          <w:b/>
          <w:color w:val="000000"/>
        </w:rPr>
        <w:t>Číslo spisu: S/03509/UL/24</w:t>
      </w:r>
    </w:p>
    <w:p w:rsidR="00A2688D" w:rsidRDefault="00F315F5">
      <w:pPr>
        <w:spacing w:after="0"/>
        <w:ind w:left="120"/>
        <w:jc w:val="right"/>
      </w:pPr>
      <w:r>
        <w:rPr>
          <w:b/>
          <w:color w:val="000000"/>
        </w:rPr>
        <w:t>Číslo jednací: 03509/UL/24</w:t>
      </w:r>
    </w:p>
    <w:p w:rsidR="00A2688D" w:rsidRDefault="00F315F5">
      <w:pPr>
        <w:spacing w:after="0"/>
        <w:ind w:left="120"/>
        <w:jc w:val="right"/>
      </w:pPr>
      <w:r>
        <w:rPr>
          <w:b/>
          <w:color w:val="000000"/>
        </w:rPr>
        <w:t>Číslo akce: 316/53/24</w:t>
      </w:r>
    </w:p>
    <w:p w:rsidR="0030652D" w:rsidRDefault="0030652D" w:rsidP="00065F1F">
      <w:pPr>
        <w:spacing w:after="0"/>
        <w:rPr>
          <w:rFonts w:cs="Arial"/>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BA4C51" w:rsidP="004C6EC2">
      <w:pPr>
        <w:spacing w:before="40" w:after="0"/>
        <w:rPr>
          <w:rFonts w:cs="Arial"/>
          <w:b/>
        </w:rPr>
      </w:pPr>
      <w:r w:rsidRPr="00C61950">
        <w:rPr>
          <w:rFonts w:cs="Arial"/>
          <w:b/>
        </w:rPr>
        <w:t>Česká republika - Agentura ochrany přírody a krajiny České republiky</w:t>
      </w:r>
    </w:p>
    <w:p w:rsidR="00B439A8" w:rsidRDefault="00F315F5" w:rsidP="004C6EC2">
      <w:pPr>
        <w:spacing w:before="40" w:after="0"/>
        <w:rPr>
          <w:rFonts w:cs="Arial"/>
        </w:rPr>
      </w:pPr>
      <w:r>
        <w:rPr>
          <w:rFonts w:cs="Arial"/>
          <w:b/>
        </w:rPr>
        <w:t>Regionální pracoviště SCHKO České středohoří</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Pr="00D33759"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Michalská 260/14, 412 01 Litoměřice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 xml:space="preserve">Ing. </w:t>
      </w:r>
      <w:r w:rsidR="002D430C">
        <w:rPr>
          <w:rFonts w:cs="Arial"/>
        </w:rPr>
        <w:t>Vladislav Kopecký</w:t>
      </w:r>
      <w:r w:rsidR="00A873D1" w:rsidRPr="00A33682">
        <w:rPr>
          <w:rFonts w:cs="Arial"/>
        </w:rPr>
        <w:t xml:space="preserve">, </w:t>
      </w:r>
      <w:r w:rsidR="002D430C">
        <w:rPr>
          <w:rFonts w:cs="Arial"/>
        </w:rPr>
        <w:t>vedoucí Oddělení péče o přírodu a krajinu</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Mgr. Michal Forejt, Ph.D.</w:t>
      </w:r>
    </w:p>
    <w:p w:rsidR="00BA4C51" w:rsidRPr="00C264BF" w:rsidRDefault="000E6F28" w:rsidP="00264965">
      <w:pPr>
        <w:spacing w:before="40" w:after="0"/>
        <w:rPr>
          <w:rFonts w:cs="Arial"/>
        </w:rPr>
      </w:pPr>
      <w:r w:rsidRPr="009161EF" w:rsidDel="000E6F28">
        <w:t xml:space="preserve"> </w:t>
      </w:r>
      <w:r w:rsidR="00BA4C51" w:rsidRPr="00C264BF">
        <w:rPr>
          <w:rFonts w:cs="Arial"/>
        </w:rPr>
        <w:t>(</w:t>
      </w:r>
      <w:r w:rsidR="00BA4C51" w:rsidRPr="00D33759">
        <w:rPr>
          <w:rFonts w:cs="Arial"/>
          <w:b/>
        </w:rPr>
        <w:t>dále jen</w:t>
      </w:r>
      <w:r w:rsidR="00BA4C51" w:rsidRPr="00C264BF">
        <w:rPr>
          <w:rFonts w:cs="Arial"/>
        </w:rPr>
        <w:t xml:space="preserve"> </w:t>
      </w:r>
      <w:r w:rsidR="00BA4C51" w:rsidRPr="00C61950">
        <w:rPr>
          <w:rFonts w:cs="Arial"/>
        </w:rPr>
        <w:t>„</w:t>
      </w:r>
      <w:r w:rsidR="00BA4C51" w:rsidRPr="00C61950">
        <w:rPr>
          <w:rFonts w:cs="Arial"/>
          <w:b/>
        </w:rPr>
        <w:t>objednatel</w:t>
      </w:r>
      <w:r w:rsidR="00BA4C51" w:rsidRPr="00C61950">
        <w:rPr>
          <w:rFonts w:cs="Arial"/>
        </w:rPr>
        <w:t>”</w:t>
      </w:r>
      <w:r w:rsidR="00BA4C51"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B923A8" w:rsidRDefault="00F315F5" w:rsidP="00BF7B32">
      <w:pPr>
        <w:spacing w:before="40" w:after="0" w:line="240" w:lineRule="auto"/>
        <w:rPr>
          <w:rFonts w:cs="Arial"/>
        </w:rPr>
      </w:pPr>
      <w:r>
        <w:rPr>
          <w:rFonts w:cs="Arial"/>
          <w:b/>
        </w:rPr>
        <w:t>Stromy, krajina, zeleň s.r.o.</w:t>
      </w:r>
      <w:r w:rsidR="00C7443F" w:rsidRPr="002420B8">
        <w:rPr>
          <w:rFonts w:cs="Arial"/>
          <w:b/>
        </w:rPr>
        <w:br/>
      </w:r>
      <w:r w:rsidR="00C7443F" w:rsidRPr="002420B8">
        <w:rPr>
          <w:rFonts w:cs="Arial"/>
        </w:rPr>
        <w:t xml:space="preserve">IČO: </w:t>
      </w:r>
      <w:r w:rsidR="00C7443F" w:rsidRPr="002420B8">
        <w:rPr>
          <w:rFonts w:cs="Arial"/>
        </w:rPr>
        <w:tab/>
      </w:r>
      <w:r w:rsidR="00C7443F" w:rsidRPr="002420B8">
        <w:rPr>
          <w:rFonts w:cs="Arial"/>
        </w:rPr>
        <w:tab/>
      </w:r>
      <w:r w:rsidR="00C7443F" w:rsidRPr="002420B8">
        <w:rPr>
          <w:rFonts w:cs="Arial"/>
        </w:rPr>
        <w:tab/>
      </w:r>
      <w:r>
        <w:rPr>
          <w:rFonts w:cs="Arial"/>
        </w:rPr>
        <w:t>04791738</w:t>
      </w:r>
      <w:r w:rsidR="00C7443F" w:rsidRPr="002420B8">
        <w:rPr>
          <w:rFonts w:cs="Arial"/>
        </w:rPr>
        <w:t xml:space="preserve">  </w:t>
      </w:r>
      <w:r w:rsidR="00C7443F" w:rsidRPr="002420B8">
        <w:rPr>
          <w:rFonts w:cs="Arial"/>
        </w:rPr>
        <w:br/>
        <w:t xml:space="preserve">Adresa sídla: </w:t>
      </w:r>
      <w:r w:rsidR="00C7443F" w:rsidRPr="002420B8">
        <w:rPr>
          <w:rFonts w:cs="Arial"/>
        </w:rPr>
        <w:tab/>
      </w:r>
      <w:r w:rsidR="00C7443F" w:rsidRPr="002420B8">
        <w:rPr>
          <w:rFonts w:cs="Arial"/>
        </w:rPr>
        <w:tab/>
      </w:r>
      <w:r>
        <w:rPr>
          <w:rFonts w:cs="Arial"/>
        </w:rPr>
        <w:t>Libouchec 20, 403</w:t>
      </w:r>
      <w:r w:rsidR="002D430C">
        <w:rPr>
          <w:rFonts w:cs="Arial"/>
        </w:rPr>
        <w:t xml:space="preserve"> </w:t>
      </w:r>
      <w:r>
        <w:rPr>
          <w:rFonts w:cs="Arial"/>
        </w:rPr>
        <w:t>35</w:t>
      </w:r>
      <w:r w:rsidR="00C7443F" w:rsidRPr="002420B8">
        <w:rPr>
          <w:rFonts w:cs="Arial"/>
        </w:rPr>
        <w:t xml:space="preserve"> </w:t>
      </w:r>
      <w:r w:rsidR="002D430C">
        <w:rPr>
          <w:rFonts w:cs="Arial"/>
        </w:rPr>
        <w:t>Libouchec</w:t>
      </w:r>
      <w:r w:rsidR="00C7443F" w:rsidRPr="002420B8">
        <w:rPr>
          <w:rFonts w:cs="Arial"/>
        </w:rPr>
        <w:t xml:space="preserve"> </w:t>
      </w:r>
      <w:r w:rsidR="00C7443F" w:rsidRPr="002420B8">
        <w:rPr>
          <w:rFonts w:cs="Arial"/>
        </w:rPr>
        <w:br/>
      </w:r>
      <w:r w:rsidR="00B923A8">
        <w:rPr>
          <w:rFonts w:cs="Arial"/>
        </w:rPr>
        <w:t xml:space="preserve">Zastoupená: </w:t>
      </w:r>
      <w:r w:rsidR="00B923A8">
        <w:rPr>
          <w:rFonts w:cs="Arial"/>
        </w:rPr>
        <w:tab/>
      </w:r>
      <w:r w:rsidR="00B923A8">
        <w:rPr>
          <w:rFonts w:cs="Arial"/>
        </w:rPr>
        <w:tab/>
        <w:t xml:space="preserve">Mgr. Jitka Müllerová, DiS., jednatel,  </w:t>
      </w:r>
      <w:r w:rsidR="00B923A8" w:rsidRPr="00B923A8">
        <w:rPr>
          <w:rFonts w:cs="Arial"/>
        </w:rPr>
        <w:t xml:space="preserve">dat. </w:t>
      </w:r>
      <w:proofErr w:type="gramStart"/>
      <w:r w:rsidR="00B923A8" w:rsidRPr="00B923A8">
        <w:rPr>
          <w:rFonts w:cs="Arial"/>
        </w:rPr>
        <w:t>nar.</w:t>
      </w:r>
      <w:proofErr w:type="gramEnd"/>
      <w:r w:rsidR="00B923A8" w:rsidRPr="00B923A8">
        <w:rPr>
          <w:rFonts w:cs="Arial"/>
        </w:rPr>
        <w:t xml:space="preserve"> </w:t>
      </w:r>
      <w:r w:rsidR="00BF7B32">
        <w:rPr>
          <w:rFonts w:cs="Arial"/>
        </w:rPr>
        <w:t>„xxxx“</w:t>
      </w:r>
    </w:p>
    <w:p w:rsidR="00C7443F" w:rsidRDefault="00C7443F" w:rsidP="004C6EC2">
      <w:pPr>
        <w:spacing w:before="40" w:after="0" w:line="240" w:lineRule="auto"/>
      </w:pPr>
      <w:r w:rsidRPr="002420B8">
        <w:rPr>
          <w:rFonts w:cs="Arial"/>
        </w:rPr>
        <w:t>Bankovní spojení:</w:t>
      </w:r>
      <w:r w:rsidRPr="002420B8">
        <w:rPr>
          <w:rFonts w:cs="Arial"/>
        </w:rPr>
        <w:tab/>
      </w:r>
      <w:r w:rsidR="00F315F5">
        <w:rPr>
          <w:rFonts w:cs="Arial"/>
        </w:rPr>
        <w:t>2100944235/2010</w:t>
      </w:r>
      <w:r w:rsidRPr="002420B8">
        <w:rPr>
          <w:rFonts w:cs="Arial"/>
        </w:rPr>
        <w:t xml:space="preserve">  </w:t>
      </w:r>
      <w:r w:rsidRPr="002420B8">
        <w:rPr>
          <w:rFonts w:cs="Arial"/>
        </w:rPr>
        <w:br/>
      </w:r>
      <w:r w:rsidRPr="00A059F5">
        <w:rPr>
          <w:rFonts w:eastAsia="Times New Roman" w:cs="Arial"/>
          <w:spacing w:val="-2"/>
          <w:lang w:eastAsia="cs-CZ"/>
        </w:rPr>
        <w:t xml:space="preserve">V rozsahu této smouvy osoba pověřená k jednání s objednatelem: </w:t>
      </w:r>
      <w:r w:rsidR="00F315F5" w:rsidRPr="00A059F5">
        <w:rPr>
          <w:rFonts w:cs="Arial"/>
          <w:spacing w:val="-2"/>
        </w:rPr>
        <w:t>Mgr. Jitka Müllerová,</w:t>
      </w:r>
      <w:r w:rsidR="00F315F5">
        <w:rPr>
          <w:rFonts w:cs="Arial"/>
        </w:rPr>
        <w:t xml:space="preserve"> DiS.</w:t>
      </w:r>
      <w:r w:rsidRPr="002420B8">
        <w:rPr>
          <w:rFonts w:cs="Arial"/>
        </w:rPr>
        <w:t xml:space="preserve">, telefon: </w:t>
      </w:r>
      <w:r w:rsidR="00BF7B32">
        <w:rPr>
          <w:rFonts w:cs="Arial"/>
        </w:rPr>
        <w:t>„xxxx“</w:t>
      </w:r>
      <w:r w:rsidRPr="002420B8">
        <w:rPr>
          <w:rFonts w:cs="Arial"/>
        </w:rPr>
        <w:t xml:space="preserve">, email: </w:t>
      </w:r>
      <w:r w:rsidR="00BF7B32">
        <w:rPr>
          <w:rFonts w:cs="Arial"/>
        </w:rPr>
        <w:t>„xxxx“</w:t>
      </w:r>
    </w:p>
    <w:p w:rsidR="00BA4C51" w:rsidRPr="002420B8" w:rsidRDefault="00BA4C51" w:rsidP="00F315F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D33759" w:rsidRDefault="00C61950" w:rsidP="00D33759">
      <w:pPr>
        <w:pStyle w:val="Nadpis1"/>
      </w:pPr>
      <w:r w:rsidRPr="00D33759">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nebezpečí dílo specifikované v čl. 2 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F315F5" w:rsidP="00AD6D5F">
      <w:pPr>
        <w:spacing w:before="120" w:after="0" w:line="240" w:lineRule="auto"/>
        <w:ind w:left="397"/>
        <w:rPr>
          <w:b/>
        </w:rPr>
      </w:pPr>
      <w:r>
        <w:rPr>
          <w:b/>
        </w:rPr>
        <w:t>Ošetření sedmi památných stromů v CHKO České středohoří</w:t>
      </w:r>
    </w:p>
    <w:p w:rsidR="00184794" w:rsidRPr="00184794" w:rsidRDefault="00184794" w:rsidP="00184794">
      <w:pPr>
        <w:spacing w:before="120" w:after="0" w:line="240" w:lineRule="auto"/>
        <w:ind w:left="397"/>
      </w:pPr>
      <w:r w:rsidRPr="00184794">
        <w:t>Opatření bude provedeno v souladu se standardem AOPK: 02 004 Bezpečnostní vazby a ostatní stabilizační systémy a 02 002 Řez stromů.</w:t>
      </w:r>
    </w:p>
    <w:p w:rsidR="00BA4C51" w:rsidRPr="00C264BF" w:rsidRDefault="002D430C" w:rsidP="00536EC3">
      <w:pPr>
        <w:pStyle w:val="Odstavecseseznamem"/>
        <w:numPr>
          <w:ilvl w:val="0"/>
          <w:numId w:val="0"/>
        </w:numPr>
        <w:spacing w:before="120" w:after="0"/>
        <w:ind w:left="357"/>
      </w:pPr>
      <w:r w:rsidDel="002D430C">
        <w:rPr>
          <w:b/>
        </w:rPr>
        <w:t xml:space="preserve"> </w:t>
      </w:r>
      <w:r w:rsidR="00D33759" w:rsidRPr="00D33759">
        <w:t>(dále jen „dílo“)</w:t>
      </w:r>
    </w:p>
    <w:p w:rsidR="00BA4C51" w:rsidRPr="00C264BF"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BA4C51" w:rsidRPr="00C264BF" w:rsidRDefault="00BA4C51" w:rsidP="00D33759">
      <w:pPr>
        <w:pStyle w:val="Odstavecseseznamem"/>
      </w:pPr>
      <w:r w:rsidRPr="00C264BF">
        <w:lastRenderedPageBreak/>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F315F5" w:rsidP="008B2D0A">
      <w:pPr>
        <w:pStyle w:val="Odstavecseseznamem"/>
        <w:numPr>
          <w:ilvl w:val="0"/>
          <w:numId w:val="0"/>
        </w:numPr>
        <w:ind w:left="360"/>
      </w:pPr>
      <w:r>
        <w:t>150 166,50 Kč</w:t>
      </w: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sidR="00F315F5">
        <w:rPr>
          <w:b/>
        </w:rPr>
        <w:t>150 166,50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FF5FC6">
      <w:pPr>
        <w:pStyle w:val="Odstavecseseznamem"/>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 xml:space="preserve">roku) na základě předávacího protokolu (nebo na základě protokolu o kontrole dle čl. 6.2) na adresu: </w:t>
      </w:r>
      <w:r>
        <w:t>Michalská 260/14, 412 01 Litoměřice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 xml:space="preserve">Zhotovitel se zavazuje provést dílo a předat jej objednateli nejpozději </w:t>
      </w:r>
      <w:proofErr w:type="gramStart"/>
      <w:r w:rsidRPr="00FF5FC6">
        <w:t>do</w:t>
      </w:r>
      <w:proofErr w:type="gramEnd"/>
      <w:r w:rsidR="00642697" w:rsidRPr="00FF5FC6">
        <w:t xml:space="preserve">: </w:t>
      </w:r>
      <w:r>
        <w:t>31.</w:t>
      </w:r>
      <w:r w:rsidR="002D430C">
        <w:t xml:space="preserve"> </w:t>
      </w:r>
      <w:r>
        <w:t>10.</w:t>
      </w:r>
      <w:r w:rsidR="002D430C">
        <w:t xml:space="preserve"> </w:t>
      </w:r>
      <w:r>
        <w:t>2024</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Místem plnění j</w:t>
      </w:r>
      <w:r w:rsidR="002D430C">
        <w:t>sou</w:t>
      </w:r>
      <w:r w:rsidRPr="00FF5FC6">
        <w:t xml:space="preserve"> </w:t>
      </w:r>
      <w:r>
        <w:t>parcely</w:t>
      </w:r>
      <w:r w:rsidR="00065F1F">
        <w:t>:</w:t>
      </w:r>
      <w:r>
        <w:t xml:space="preserve"> v </w:t>
      </w:r>
      <w:proofErr w:type="gramStart"/>
      <w:r>
        <w:t>k.ú.</w:t>
      </w:r>
      <w:proofErr w:type="gramEnd"/>
      <w:r>
        <w:t xml:space="preserve"> Lužice u Mostu - </w:t>
      </w:r>
      <w:proofErr w:type="gramStart"/>
      <w:r>
        <w:t>p.č.</w:t>
      </w:r>
      <w:proofErr w:type="gramEnd"/>
      <w:r>
        <w:t xml:space="preserve"> 984/1; </w:t>
      </w:r>
      <w:proofErr w:type="gramStart"/>
      <w:r>
        <w:t>k.ú.</w:t>
      </w:r>
      <w:proofErr w:type="gramEnd"/>
      <w:r>
        <w:t xml:space="preserve"> Český Bukov - </w:t>
      </w:r>
      <w:proofErr w:type="gramStart"/>
      <w:r>
        <w:t>p.č.</w:t>
      </w:r>
      <w:proofErr w:type="gramEnd"/>
      <w:r>
        <w:t xml:space="preserve"> 48/3; </w:t>
      </w:r>
      <w:proofErr w:type="gramStart"/>
      <w:r>
        <w:t>k.ú.</w:t>
      </w:r>
      <w:proofErr w:type="gramEnd"/>
      <w:r>
        <w:t xml:space="preserve"> Horní Libchava - </w:t>
      </w:r>
      <w:proofErr w:type="gramStart"/>
      <w:r>
        <w:t>p.č.</w:t>
      </w:r>
      <w:proofErr w:type="gramEnd"/>
      <w:r>
        <w:t xml:space="preserve"> 617/2; </w:t>
      </w:r>
      <w:proofErr w:type="gramStart"/>
      <w:r>
        <w:t>k.ú.</w:t>
      </w:r>
      <w:proofErr w:type="gramEnd"/>
      <w:r>
        <w:t xml:space="preserve"> Suletice - </w:t>
      </w:r>
      <w:proofErr w:type="gramStart"/>
      <w:r>
        <w:t>p.č.</w:t>
      </w:r>
      <w:proofErr w:type="gramEnd"/>
      <w:r>
        <w:t xml:space="preserve"> 540; </w:t>
      </w:r>
      <w:proofErr w:type="gramStart"/>
      <w:r>
        <w:t>k.ú.</w:t>
      </w:r>
      <w:proofErr w:type="gramEnd"/>
      <w:r>
        <w:t xml:space="preserve"> Horní Libchava - </w:t>
      </w:r>
      <w:proofErr w:type="gramStart"/>
      <w:r>
        <w:t>p.č.</w:t>
      </w:r>
      <w:proofErr w:type="gramEnd"/>
      <w:r>
        <w:t xml:space="preserve"> 2018; </w:t>
      </w:r>
      <w:proofErr w:type="gramStart"/>
      <w:r>
        <w:t>k.ú.</w:t>
      </w:r>
      <w:proofErr w:type="gramEnd"/>
      <w:r>
        <w:t xml:space="preserve"> Manušice - </w:t>
      </w:r>
      <w:proofErr w:type="gramStart"/>
      <w:r>
        <w:t>p.č.</w:t>
      </w:r>
      <w:proofErr w:type="gramEnd"/>
      <w:r>
        <w:t xml:space="preserve"> 16; </w:t>
      </w:r>
      <w:proofErr w:type="gramStart"/>
      <w:r>
        <w:t>k.ú.</w:t>
      </w:r>
      <w:proofErr w:type="gramEnd"/>
      <w:r>
        <w:t xml:space="preserve"> Benešov nad Ploučnicí - </w:t>
      </w:r>
      <w:proofErr w:type="gramStart"/>
      <w:r>
        <w:t>p.č.</w:t>
      </w:r>
      <w:proofErr w:type="gramEnd"/>
      <w:r>
        <w:t xml:space="preserve"> 1176; </w:t>
      </w:r>
      <w:proofErr w:type="gramStart"/>
      <w:r>
        <w:t>k.ú.</w:t>
      </w:r>
      <w:proofErr w:type="gramEnd"/>
      <w:r>
        <w:t xml:space="preserve"> Chuderovec - </w:t>
      </w:r>
      <w:proofErr w:type="gramStart"/>
      <w:r>
        <w:t>p.č.</w:t>
      </w:r>
      <w:proofErr w:type="gramEnd"/>
      <w:r>
        <w:t xml:space="preserve"> 35/1</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lastRenderedPageBreak/>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1B074F" w:rsidRDefault="00F315F5" w:rsidP="008A1BE0">
      <w:pPr>
        <w:pStyle w:val="Odstavecseseznamem"/>
        <w:numPr>
          <w:ilvl w:val="0"/>
          <w:numId w:val="0"/>
        </w:numPr>
        <w:spacing w:after="0"/>
        <w:ind w:left="360"/>
        <w:outlineLvl w:val="9"/>
      </w:pPr>
      <w:r>
        <w:t>Realizace díla zahrnuje mj. tu</w:t>
      </w:r>
      <w:r w:rsidR="00BD4593">
        <w:t xml:space="preserve">to činnosti: </w:t>
      </w:r>
      <w:r w:rsidR="002D430C">
        <w:t>o</w:t>
      </w:r>
      <w:r w:rsidRPr="002D430C">
        <w:rPr>
          <w:szCs w:val="24"/>
          <w:lang w:eastAsia="cs-CZ"/>
        </w:rPr>
        <w:t xml:space="preserve">šetřování památných </w:t>
      </w:r>
      <w:proofErr w:type="gramStart"/>
      <w:r w:rsidRPr="002D430C">
        <w:rPr>
          <w:szCs w:val="24"/>
          <w:lang w:eastAsia="cs-CZ"/>
        </w:rPr>
        <w:t>stromů</w:t>
      </w:r>
      <w:r w:rsidR="00AF4FA2">
        <w:rPr>
          <w:szCs w:val="24"/>
          <w:lang w:eastAsia="cs-CZ"/>
        </w:rPr>
        <w:t>,</w:t>
      </w:r>
      <w:r w:rsidR="00AF4FA2">
        <w:rPr>
          <w:lang w:eastAsia="cs-CZ"/>
        </w:rPr>
        <w:t>kde</w:t>
      </w:r>
      <w:proofErr w:type="gramEnd"/>
      <w:r w:rsidR="00AF4FA2">
        <w:rPr>
          <w:lang w:eastAsia="cs-CZ"/>
        </w:rPr>
        <w:t xml:space="preserve"> je potřeba</w:t>
      </w:r>
      <w:r w:rsidR="002D430C">
        <w:rPr>
          <w:lang w:eastAsia="cs-CZ"/>
        </w:rPr>
        <w:t xml:space="preserve"> </w:t>
      </w:r>
      <w:r>
        <w:rPr>
          <w:lang w:eastAsia="cs-CZ"/>
        </w:rPr>
        <w:t xml:space="preserve">souhlas </w:t>
      </w:r>
      <w:r w:rsidR="00AF4FA2">
        <w:rPr>
          <w:lang w:eastAsia="cs-CZ"/>
        </w:rPr>
        <w:t>OOP</w:t>
      </w:r>
      <w:r>
        <w:rPr>
          <w:lang w:eastAsia="cs-CZ"/>
        </w:rPr>
        <w:t xml:space="preserve"> podle § 46 odst. 2 </w:t>
      </w:r>
      <w:r w:rsidR="001B074F">
        <w:t xml:space="preserve">(dále jen </w:t>
      </w:r>
      <w:r w:rsidR="001B074F" w:rsidRPr="002921CA">
        <w:t xml:space="preserve">„činnost“). </w:t>
      </w:r>
    </w:p>
    <w:p w:rsidR="00BD4593" w:rsidRPr="008A4D93" w:rsidRDefault="00BD4593" w:rsidP="001B074F">
      <w:pPr>
        <w:pStyle w:val="Odstavecseseznamem"/>
        <w:numPr>
          <w:ilvl w:val="0"/>
          <w:numId w:val="0"/>
        </w:numPr>
        <w:spacing w:after="0"/>
        <w:ind w:left="360"/>
        <w:outlineLvl w:val="9"/>
        <w:rPr>
          <w:color w:val="000000"/>
        </w:rPr>
      </w:pPr>
      <w:r w:rsidRPr="002921CA">
        <w:t xml:space="preserve">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w:t>
      </w:r>
      <w:r>
        <w:t xml:space="preserve">provádění činností </w:t>
      </w:r>
      <w:r w:rsidRPr="002921CA">
        <w:t>zhotovitelem se tak při dodržení podmínek stanovených v této smlouvě v souladu s</w:t>
      </w:r>
      <w:r w:rsidR="00AC08A7">
        <w:t xml:space="preserve">   </w:t>
      </w:r>
      <w:r>
        <w:t>zákona č. </w:t>
      </w:r>
      <w:r w:rsidRPr="002921CA">
        <w:t xml:space="preserve">114/1992 Sb., o ochraně přírody a krajiny, v platném znění (dále jen „ZOPK“), nevztahují zákazy a omezení dle </w:t>
      </w:r>
      <w:r w:rsidR="00F315F5">
        <w:t>§ 46 odst. 2</w:t>
      </w:r>
      <w:r w:rsidR="002D430C">
        <w:t xml:space="preserve"> ZOPK</w:t>
      </w:r>
      <w:r w:rsidR="00F315F5">
        <w:t>.</w:t>
      </w: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předávací protokol dle článku 6.1.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41037D">
        <w:t xml:space="preserve">ní 0 měsíců, ustanovení článků 5 až </w:t>
      </w:r>
      <w:r w:rsidRPr="00C264BF">
        <w:t>7 se neuplatní.</w:t>
      </w:r>
    </w:p>
    <w:p w:rsidR="00BA4C51" w:rsidRPr="00C264BF" w:rsidRDefault="00BA4C51" w:rsidP="00D33759">
      <w:pPr>
        <w:pStyle w:val="Odstavecseseznamem"/>
      </w:pPr>
      <w:r w:rsidRPr="00C264BF">
        <w:lastRenderedPageBreak/>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 xml:space="preserve">134/2016 Sb., o zadávání veřejných zakázek, ve znění pozdějších předpisů a/nebo jejího </w:t>
      </w:r>
      <w:r w:rsidRPr="00C264BF">
        <w:lastRenderedPageBreak/>
        <w:t>zpřístupnění podle zákona č. 106/1999 Sb., o svobodném přístupu k informacím, ve znění pozdějších předpisů a tímto s uveřejněním či zpřístupněním podle výše uvedených právních předpisů souhlasí.</w:t>
      </w:r>
    </w:p>
    <w:p w:rsidR="00BA4C51" w:rsidRPr="00C264BF" w:rsidRDefault="00B9157D" w:rsidP="00B9157D">
      <w:pPr>
        <w:pStyle w:val="Odstavecseseznamem"/>
      </w:pPr>
      <w:r>
        <w:t>S</w:t>
      </w:r>
      <w:r w:rsidR="00BA4C51" w:rsidRPr="00C264BF">
        <w:t xml:space="preserve">mlouva je vyhotovena </w:t>
      </w:r>
      <w:r>
        <w:t xml:space="preserve">fyzicky </w:t>
      </w:r>
      <w:r w:rsidR="00BA4C51" w:rsidRPr="00C264BF">
        <w:t>ve dvou stejnopisech, z nichž každý má platnost originálu. Každá ze smluvních stran obdrží jeden stejnopis.</w:t>
      </w:r>
      <w:r>
        <w:t xml:space="preserve"> Případně je tato smlouva vyhotovena v </w:t>
      </w:r>
      <w:r w:rsidRPr="00B9157D">
        <w:t>elektronickém originále</w:t>
      </w:r>
      <w:r>
        <w:t>.</w:t>
      </w:r>
    </w:p>
    <w:p w:rsidR="00BA4C51" w:rsidRPr="00C264BF" w:rsidRDefault="00BA4C51" w:rsidP="00D33759">
      <w:pPr>
        <w:pStyle w:val="Odstavecseseznamem"/>
      </w:pPr>
      <w:r w:rsidRPr="00F315F5">
        <w:t>Smlouva nabývá platnosti dnem podpisu oprávněným zástupcem poslední smluvní strany.</w:t>
      </w:r>
      <w:r w:rsidR="00D041F1" w:rsidRPr="00D041F1">
        <w:rPr>
          <w:shd w:val="clear" w:color="auto" w:fill="FFFF00"/>
        </w:rPr>
        <w:t xml:space="preserve"> </w:t>
      </w:r>
      <w:r w:rsidRPr="00C264BF">
        <w:t>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bookmarkStart w:id="0" w:name="_GoBack"/>
      <w:bookmarkEnd w:id="0"/>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890973" w:rsidRPr="00C264BF" w:rsidRDefault="00890973" w:rsidP="00BA4C51">
      <w:pPr>
        <w:rPr>
          <w:rFonts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2D430C">
            <w:pPr>
              <w:rPr>
                <w:rFonts w:cs="Arial"/>
              </w:rPr>
            </w:pPr>
            <w:r w:rsidRPr="00A42D75">
              <w:rPr>
                <w:rFonts w:cs="Arial"/>
              </w:rPr>
              <w:t xml:space="preserve">V </w:t>
            </w:r>
            <w:r w:rsidR="002D430C">
              <w:rPr>
                <w:rFonts w:cs="Arial"/>
              </w:rPr>
              <w:t>Litoměřicích</w:t>
            </w:r>
          </w:p>
        </w:tc>
        <w:tc>
          <w:tcPr>
            <w:tcW w:w="2187" w:type="dxa"/>
          </w:tcPr>
          <w:p w:rsidR="00876C8D" w:rsidRDefault="00876C8D" w:rsidP="00BF7B32">
            <w:pPr>
              <w:rPr>
                <w:rFonts w:cs="Arial"/>
              </w:rPr>
            </w:pPr>
            <w:r w:rsidRPr="00A42D75">
              <w:rPr>
                <w:rFonts w:cs="Arial"/>
              </w:rPr>
              <w:t xml:space="preserve">dne </w:t>
            </w:r>
            <w:r w:rsidR="00BF7B32">
              <w:rPr>
                <w:rFonts w:cs="Arial"/>
              </w:rPr>
              <w:t>24. 5. 2024</w:t>
            </w:r>
          </w:p>
        </w:tc>
        <w:tc>
          <w:tcPr>
            <w:tcW w:w="2615" w:type="dxa"/>
          </w:tcPr>
          <w:p w:rsidR="00876C8D" w:rsidRDefault="00876C8D" w:rsidP="00BC08E9">
            <w:pPr>
              <w:rPr>
                <w:rFonts w:cs="Arial"/>
              </w:rPr>
            </w:pPr>
            <w:r>
              <w:rPr>
                <w:rFonts w:cs="Arial"/>
              </w:rPr>
              <w:t xml:space="preserve">V </w:t>
            </w:r>
            <w:r w:rsidR="00065F1F">
              <w:rPr>
                <w:rFonts w:cs="Arial"/>
              </w:rPr>
              <w:t>Libouchci</w:t>
            </w:r>
          </w:p>
        </w:tc>
        <w:tc>
          <w:tcPr>
            <w:tcW w:w="2052" w:type="dxa"/>
          </w:tcPr>
          <w:p w:rsidR="00876C8D" w:rsidRDefault="00876C8D" w:rsidP="00BF7B32">
            <w:pPr>
              <w:rPr>
                <w:rFonts w:cs="Arial"/>
              </w:rPr>
            </w:pPr>
            <w:r w:rsidRPr="00A42D75">
              <w:rPr>
                <w:rFonts w:cs="Arial"/>
              </w:rPr>
              <w:t xml:space="preserve">dne </w:t>
            </w:r>
            <w:r w:rsidR="00BF7B32">
              <w:rPr>
                <w:rFonts w:cs="Arial"/>
              </w:rPr>
              <w:t>24. 5. 2024</w:t>
            </w:r>
          </w:p>
        </w:tc>
      </w:tr>
      <w:tr w:rsidR="00065F1F" w:rsidTr="00BC08E9">
        <w:tc>
          <w:tcPr>
            <w:tcW w:w="2208" w:type="dxa"/>
          </w:tcPr>
          <w:p w:rsidR="00065F1F" w:rsidRPr="00A42D75" w:rsidRDefault="00065F1F" w:rsidP="002D430C">
            <w:pPr>
              <w:rPr>
                <w:rFonts w:cs="Arial"/>
              </w:rPr>
            </w:pPr>
          </w:p>
        </w:tc>
        <w:tc>
          <w:tcPr>
            <w:tcW w:w="2187" w:type="dxa"/>
          </w:tcPr>
          <w:p w:rsidR="00065F1F" w:rsidRPr="00A42D75" w:rsidRDefault="00065F1F" w:rsidP="00BC08E9">
            <w:pPr>
              <w:rPr>
                <w:rFonts w:cs="Arial"/>
              </w:rPr>
            </w:pPr>
          </w:p>
        </w:tc>
        <w:tc>
          <w:tcPr>
            <w:tcW w:w="2615" w:type="dxa"/>
          </w:tcPr>
          <w:p w:rsidR="00065F1F" w:rsidRDefault="00065F1F" w:rsidP="00BC08E9">
            <w:pPr>
              <w:rPr>
                <w:rFonts w:cs="Arial"/>
              </w:rPr>
            </w:pPr>
          </w:p>
        </w:tc>
        <w:tc>
          <w:tcPr>
            <w:tcW w:w="2052" w:type="dxa"/>
          </w:tcPr>
          <w:p w:rsidR="00065F1F" w:rsidRPr="00A42D75" w:rsidRDefault="00065F1F" w:rsidP="00BC08E9">
            <w:pPr>
              <w:rPr>
                <w:rFonts w:cs="Arial"/>
              </w:rPr>
            </w:pPr>
          </w:p>
        </w:tc>
      </w:tr>
      <w:tr w:rsidR="00876C8D" w:rsidTr="00A52025">
        <w:trPr>
          <w:trHeight w:val="454"/>
        </w:trPr>
        <w:tc>
          <w:tcPr>
            <w:tcW w:w="2208" w:type="dxa"/>
            <w:vAlign w:val="center"/>
          </w:tcPr>
          <w:p w:rsidR="00876C8D" w:rsidRDefault="00876C8D" w:rsidP="002D430C">
            <w:pPr>
              <w:jc w:val="right"/>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2D430C">
            <w:pPr>
              <w:jc w:val="right"/>
              <w:rPr>
                <w:rFonts w:cs="Arial"/>
              </w:rPr>
            </w:pPr>
          </w:p>
        </w:tc>
        <w:tc>
          <w:tcPr>
            <w:tcW w:w="2615" w:type="dxa"/>
            <w:vAlign w:val="center"/>
          </w:tcPr>
          <w:p w:rsidR="00876C8D" w:rsidRDefault="00D041F1" w:rsidP="002D430C">
            <w:pPr>
              <w:jc w:val="right"/>
              <w:rPr>
                <w:rFonts w:cs="Arial"/>
              </w:rPr>
            </w:pPr>
            <w:r>
              <w:rPr>
                <w:rFonts w:cs="Arial"/>
              </w:rPr>
              <w:t>Za zhotovitele</w:t>
            </w:r>
          </w:p>
        </w:tc>
        <w:tc>
          <w:tcPr>
            <w:tcW w:w="2052" w:type="dxa"/>
            <w:vAlign w:val="center"/>
          </w:tcPr>
          <w:p w:rsidR="00876C8D" w:rsidRDefault="00876C8D" w:rsidP="002D430C">
            <w:pPr>
              <w:jc w:val="right"/>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F315F5" w:rsidRDefault="00F315F5" w:rsidP="00F315F5">
            <w:pPr>
              <w:jc w:val="center"/>
              <w:rPr>
                <w:rFonts w:cs="Arial"/>
              </w:rPr>
            </w:pPr>
            <w:r>
              <w:rPr>
                <w:rFonts w:cs="Arial"/>
              </w:rPr>
              <w:t>Ing. Vladislav Kopecký</w:t>
            </w:r>
          </w:p>
          <w:p w:rsidR="00876C8D" w:rsidRDefault="00F315F5" w:rsidP="00F315F5">
            <w:pPr>
              <w:jc w:val="center"/>
              <w:rPr>
                <w:rFonts w:cs="Arial"/>
              </w:rPr>
            </w:pPr>
            <w:r>
              <w:rPr>
                <w:rFonts w:cs="Arial"/>
              </w:rPr>
              <w:t xml:space="preserve">vedoucí oddělení péče o přírodu a krajinu </w:t>
            </w:r>
          </w:p>
        </w:tc>
        <w:tc>
          <w:tcPr>
            <w:tcW w:w="4667" w:type="dxa"/>
            <w:gridSpan w:val="2"/>
          </w:tcPr>
          <w:p w:rsidR="00F315F5" w:rsidRDefault="00F315F5" w:rsidP="00BC08E9">
            <w:pPr>
              <w:jc w:val="center"/>
              <w:rPr>
                <w:rFonts w:cs="Arial"/>
              </w:rPr>
            </w:pPr>
            <w:r>
              <w:rPr>
                <w:rFonts w:cs="Arial"/>
              </w:rPr>
              <w:t>Mgr. Jitka Müllerová, DiS.</w:t>
            </w:r>
          </w:p>
          <w:p w:rsidR="00876C8D" w:rsidRDefault="00F315F5" w:rsidP="00BC08E9">
            <w:pPr>
              <w:jc w:val="center"/>
              <w:rPr>
                <w:rFonts w:cs="Arial"/>
              </w:rPr>
            </w:pPr>
            <w:r>
              <w:rPr>
                <w:rFonts w:cs="Arial"/>
              </w:rPr>
              <w:t>Stromy, krajina, zeleň s.r.o.</w:t>
            </w:r>
          </w:p>
        </w:tc>
      </w:tr>
    </w:tbl>
    <w:p w:rsidR="0037433A" w:rsidRPr="00C264BF" w:rsidRDefault="0037433A">
      <w:pPr>
        <w:rPr>
          <w:rFonts w:cs="Arial"/>
        </w:rPr>
      </w:pPr>
    </w:p>
    <w:sectPr w:rsidR="0037433A" w:rsidRPr="00C264BF" w:rsidSect="00A059F5">
      <w:headerReference w:type="default" r:id="rId11"/>
      <w:pgSz w:w="11906" w:h="16838"/>
      <w:pgMar w:top="993"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0DC" w:rsidRDefault="004D70DC" w:rsidP="008B2D0A">
      <w:pPr>
        <w:spacing w:after="0" w:line="240" w:lineRule="auto"/>
      </w:pPr>
      <w:r>
        <w:separator/>
      </w:r>
    </w:p>
  </w:endnote>
  <w:endnote w:type="continuationSeparator" w:id="0">
    <w:p w:rsidR="004D70DC" w:rsidRDefault="004D70DC"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0DC" w:rsidRDefault="004D70DC" w:rsidP="008B2D0A">
      <w:pPr>
        <w:spacing w:after="0" w:line="240" w:lineRule="auto"/>
      </w:pPr>
      <w:r>
        <w:separator/>
      </w:r>
    </w:p>
  </w:footnote>
  <w:footnote w:type="continuationSeparator" w:id="0">
    <w:p w:rsidR="004D70DC" w:rsidRDefault="004D70DC"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411DD"/>
    <w:rsid w:val="00065F1F"/>
    <w:rsid w:val="000B1341"/>
    <w:rsid w:val="000E4B86"/>
    <w:rsid w:val="000E6F28"/>
    <w:rsid w:val="00122140"/>
    <w:rsid w:val="00132074"/>
    <w:rsid w:val="00133FB2"/>
    <w:rsid w:val="00150D52"/>
    <w:rsid w:val="0016196F"/>
    <w:rsid w:val="0017410F"/>
    <w:rsid w:val="00176669"/>
    <w:rsid w:val="00184794"/>
    <w:rsid w:val="001A4E2C"/>
    <w:rsid w:val="001B074F"/>
    <w:rsid w:val="00201716"/>
    <w:rsid w:val="00232FCF"/>
    <w:rsid w:val="002420B8"/>
    <w:rsid w:val="00245CCF"/>
    <w:rsid w:val="002537FA"/>
    <w:rsid w:val="00264965"/>
    <w:rsid w:val="00274109"/>
    <w:rsid w:val="00276132"/>
    <w:rsid w:val="002A3656"/>
    <w:rsid w:val="002D430C"/>
    <w:rsid w:val="00305126"/>
    <w:rsid w:val="0030652D"/>
    <w:rsid w:val="003102B9"/>
    <w:rsid w:val="00366B20"/>
    <w:rsid w:val="0037433A"/>
    <w:rsid w:val="003B4E32"/>
    <w:rsid w:val="003D1A80"/>
    <w:rsid w:val="0041037D"/>
    <w:rsid w:val="00436BCF"/>
    <w:rsid w:val="00460258"/>
    <w:rsid w:val="0046335C"/>
    <w:rsid w:val="004704CB"/>
    <w:rsid w:val="0047258A"/>
    <w:rsid w:val="004B7641"/>
    <w:rsid w:val="004C6EC2"/>
    <w:rsid w:val="004D5452"/>
    <w:rsid w:val="004D70DC"/>
    <w:rsid w:val="00536EC3"/>
    <w:rsid w:val="005538E6"/>
    <w:rsid w:val="0056079B"/>
    <w:rsid w:val="005710A3"/>
    <w:rsid w:val="0057727A"/>
    <w:rsid w:val="0059658E"/>
    <w:rsid w:val="005F29F3"/>
    <w:rsid w:val="00605023"/>
    <w:rsid w:val="00611630"/>
    <w:rsid w:val="006139A5"/>
    <w:rsid w:val="006424FA"/>
    <w:rsid w:val="00642697"/>
    <w:rsid w:val="00656982"/>
    <w:rsid w:val="0066635D"/>
    <w:rsid w:val="006E4A9A"/>
    <w:rsid w:val="00700E37"/>
    <w:rsid w:val="0071267A"/>
    <w:rsid w:val="00730749"/>
    <w:rsid w:val="0078520F"/>
    <w:rsid w:val="007A44F8"/>
    <w:rsid w:val="007B7364"/>
    <w:rsid w:val="007C36AD"/>
    <w:rsid w:val="007D5C5A"/>
    <w:rsid w:val="007E6B36"/>
    <w:rsid w:val="008076BE"/>
    <w:rsid w:val="00820E79"/>
    <w:rsid w:val="008234DE"/>
    <w:rsid w:val="00876C8D"/>
    <w:rsid w:val="00880577"/>
    <w:rsid w:val="00890973"/>
    <w:rsid w:val="008A4600"/>
    <w:rsid w:val="008B2D0A"/>
    <w:rsid w:val="008B4A40"/>
    <w:rsid w:val="008F78FE"/>
    <w:rsid w:val="00933EF4"/>
    <w:rsid w:val="00942658"/>
    <w:rsid w:val="009F14EA"/>
    <w:rsid w:val="00A059F5"/>
    <w:rsid w:val="00A07F67"/>
    <w:rsid w:val="00A14B20"/>
    <w:rsid w:val="00A2688D"/>
    <w:rsid w:val="00A52025"/>
    <w:rsid w:val="00A873D1"/>
    <w:rsid w:val="00A92C25"/>
    <w:rsid w:val="00AC08A7"/>
    <w:rsid w:val="00AD6D5F"/>
    <w:rsid w:val="00AF4FA2"/>
    <w:rsid w:val="00B042C0"/>
    <w:rsid w:val="00B413BA"/>
    <w:rsid w:val="00B439A8"/>
    <w:rsid w:val="00B44786"/>
    <w:rsid w:val="00B45F6B"/>
    <w:rsid w:val="00B5182A"/>
    <w:rsid w:val="00B72831"/>
    <w:rsid w:val="00B9157D"/>
    <w:rsid w:val="00B923A8"/>
    <w:rsid w:val="00B97286"/>
    <w:rsid w:val="00BA4C51"/>
    <w:rsid w:val="00BB63BC"/>
    <w:rsid w:val="00BC524F"/>
    <w:rsid w:val="00BD4593"/>
    <w:rsid w:val="00BE376E"/>
    <w:rsid w:val="00BF571E"/>
    <w:rsid w:val="00BF7B32"/>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33759"/>
    <w:rsid w:val="00D5643D"/>
    <w:rsid w:val="00D668E9"/>
    <w:rsid w:val="00D759C6"/>
    <w:rsid w:val="00D84CE9"/>
    <w:rsid w:val="00DF761B"/>
    <w:rsid w:val="00E15EB7"/>
    <w:rsid w:val="00E20731"/>
    <w:rsid w:val="00E22D1A"/>
    <w:rsid w:val="00E408E5"/>
    <w:rsid w:val="00E62AC6"/>
    <w:rsid w:val="00EC689C"/>
    <w:rsid w:val="00ED6D6E"/>
    <w:rsid w:val="00F03462"/>
    <w:rsid w:val="00F10B10"/>
    <w:rsid w:val="00F315F5"/>
    <w:rsid w:val="00F60271"/>
    <w:rsid w:val="00F8166B"/>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25922"/>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705524031">
      <w:bodyDiv w:val="1"/>
      <w:marLeft w:val="0"/>
      <w:marRight w:val="0"/>
      <w:marTop w:val="0"/>
      <w:marBottom w:val="0"/>
      <w:divBdr>
        <w:top w:val="none" w:sz="0" w:space="0" w:color="auto"/>
        <w:left w:val="none" w:sz="0" w:space="0" w:color="auto"/>
        <w:bottom w:val="none" w:sz="0" w:space="0" w:color="auto"/>
        <w:right w:val="none" w:sz="0" w:space="0" w:color="auto"/>
      </w:divBdr>
      <w:divsChild>
        <w:div w:id="854686102">
          <w:marLeft w:val="0"/>
          <w:marRight w:val="0"/>
          <w:marTop w:val="0"/>
          <w:marBottom w:val="0"/>
          <w:divBdr>
            <w:top w:val="none" w:sz="0" w:space="0" w:color="auto"/>
            <w:left w:val="none" w:sz="0" w:space="0" w:color="auto"/>
            <w:bottom w:val="none" w:sz="0" w:space="0" w:color="auto"/>
            <w:right w:val="none" w:sz="0" w:space="0" w:color="auto"/>
          </w:divBdr>
        </w:div>
        <w:div w:id="301425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652B6-B305-4F23-A51D-59AD87185DD3}">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www.w3.org/XML/1998/namespace"/>
    <ds:schemaRef ds:uri="http://purl.org/dc/terms/"/>
    <ds:schemaRef ds:uri="http://purl.org/dc/elements/1.1/"/>
    <ds:schemaRef ds:uri="http://schemas.microsoft.com/office/infopath/2007/PartnerControls"/>
    <ds:schemaRef ds:uri="1df795ae-2c70-464b-8ca3-4eb6d5c688a6"/>
    <ds:schemaRef ds:uri="63f5bd56-79c6-432a-8457-3215e7a0eadc"/>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5bd56-79c6-432a-8457-3215e7a0eadc"/>
    <ds:schemaRef ds:uri="1df795ae-2c70-464b-8ca3-4eb6d5c68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5</Pages>
  <Words>1817</Words>
  <Characters>10725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michal.forejt</cp:lastModifiedBy>
  <cp:revision>9</cp:revision>
  <cp:lastPrinted>2024-05-22T10:01:00Z</cp:lastPrinted>
  <dcterms:created xsi:type="dcterms:W3CDTF">2023-07-26T15:17:00Z</dcterms:created>
  <dcterms:modified xsi:type="dcterms:W3CDTF">2024-05-24T11:47:00Z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ies>
</file>