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5F" w:rsidRDefault="00537E5B">
      <w:pPr>
        <w:pStyle w:val="Nadpis10"/>
        <w:framePr w:w="9514" w:h="10257" w:hRule="exact" w:wrap="none" w:vAnchor="page" w:hAnchor="page" w:x="1309" w:y="1060"/>
        <w:numPr>
          <w:ilvl w:val="0"/>
          <w:numId w:val="1"/>
        </w:numPr>
        <w:shd w:val="clear" w:color="auto" w:fill="auto"/>
        <w:tabs>
          <w:tab w:val="left" w:pos="428"/>
        </w:tabs>
        <w:spacing w:after="75" w:line="220" w:lineRule="exact"/>
        <w:ind w:left="740"/>
      </w:pPr>
      <w:bookmarkStart w:id="0" w:name="bookmark0"/>
      <w:r>
        <w:t>Odstoupení od smlouvy nebo přerušení díla</w:t>
      </w:r>
      <w:bookmarkEnd w:id="0"/>
    </w:p>
    <w:p w:rsidR="0009225F" w:rsidRDefault="00537E5B">
      <w:pPr>
        <w:pStyle w:val="Zkladntext20"/>
        <w:framePr w:w="9514" w:h="10257" w:hRule="exact" w:wrap="none" w:vAnchor="page" w:hAnchor="page" w:x="1309" w:y="1060"/>
        <w:numPr>
          <w:ilvl w:val="1"/>
          <w:numId w:val="1"/>
        </w:numPr>
        <w:shd w:val="clear" w:color="auto" w:fill="auto"/>
        <w:tabs>
          <w:tab w:val="left" w:pos="705"/>
        </w:tabs>
        <w:spacing w:before="0"/>
        <w:ind w:left="740"/>
      </w:pPr>
      <w:r>
        <w:t>K odstoupení od smlouvy může dojít při podstatném porušení smluvních povinností v případech:</w:t>
      </w:r>
    </w:p>
    <w:p w:rsidR="0009225F" w:rsidRDefault="00537E5B">
      <w:pPr>
        <w:pStyle w:val="Zkladntext20"/>
        <w:framePr w:w="9514" w:h="10257" w:hRule="exact" w:wrap="none" w:vAnchor="page" w:hAnchor="page" w:x="1309" w:y="1060"/>
        <w:numPr>
          <w:ilvl w:val="0"/>
          <w:numId w:val="2"/>
        </w:numPr>
        <w:shd w:val="clear" w:color="auto" w:fill="auto"/>
        <w:tabs>
          <w:tab w:val="left" w:pos="1170"/>
        </w:tabs>
        <w:spacing w:before="0"/>
        <w:ind w:left="1160" w:hanging="420"/>
      </w:pPr>
      <w:proofErr w:type="spellStart"/>
      <w:r>
        <w:t>zjístí-li</w:t>
      </w:r>
      <w:proofErr w:type="spellEnd"/>
      <w:r>
        <w:t xml:space="preserve"> objednatel při kontrole provádění díla, že práce nejsou provedeny podle smluvních podmínek, technických a </w:t>
      </w:r>
      <w:r>
        <w:t>právních předpisů a přestože požadoval odstranění těchto závad a nedostatků, zhotovitel tak neučinil,</w:t>
      </w:r>
    </w:p>
    <w:p w:rsidR="0009225F" w:rsidRDefault="00537E5B">
      <w:pPr>
        <w:pStyle w:val="Zkladntext20"/>
        <w:framePr w:w="9514" w:h="10257" w:hRule="exact" w:wrap="none" w:vAnchor="page" w:hAnchor="page" w:x="1309" w:y="1060"/>
        <w:numPr>
          <w:ilvl w:val="0"/>
          <w:numId w:val="2"/>
        </w:numPr>
        <w:shd w:val="clear" w:color="auto" w:fill="auto"/>
        <w:tabs>
          <w:tab w:val="left" w:pos="1170"/>
        </w:tabs>
        <w:spacing w:before="0" w:after="60"/>
        <w:ind w:left="1160" w:hanging="420"/>
      </w:pPr>
      <w:r>
        <w:t>kdy je zhotovitel v prodlení s plněním smluvních závazků více jak 30 kalendářních dnů oproti rozhodujícím termínům,</w:t>
      </w:r>
    </w:p>
    <w:p w:rsidR="0009225F" w:rsidRDefault="00537E5B">
      <w:pPr>
        <w:pStyle w:val="Zkladntext20"/>
        <w:framePr w:w="9514" w:h="10257" w:hRule="exact" w:wrap="none" w:vAnchor="page" w:hAnchor="page" w:x="1309" w:y="106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64"/>
        <w:ind w:left="740"/>
        <w:jc w:val="left"/>
      </w:pPr>
      <w:r>
        <w:t>Odstoupení od smlouvy musí strana oprá</w:t>
      </w:r>
      <w:r>
        <w:t>vněná oznámit druhé straně písemně doporučeným dopisem a to bez zbytečného odkladu.</w:t>
      </w:r>
    </w:p>
    <w:p w:rsidR="0009225F" w:rsidRDefault="00537E5B">
      <w:pPr>
        <w:pStyle w:val="Zkladntext20"/>
        <w:framePr w:w="9514" w:h="10257" w:hRule="exact" w:wrap="none" w:vAnchor="page" w:hAnchor="page" w:x="1309" w:y="106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519" w:line="269" w:lineRule="exact"/>
        <w:ind w:left="740"/>
      </w:pPr>
      <w:r>
        <w:t xml:space="preserve">Smluvní strana, která odpovídá za přerušení realizace stavby, je povinna druhé smluvní straně nahradit prokazatelně vynaložené náklady i prokazatelně způsobenou škodu. To </w:t>
      </w:r>
      <w:r>
        <w:t>neplatí v případě, že k přerušení došlo v důsledku vyšší moci, kterou smluvní strany shodně uznávají, jak je uvedeno v této smlouvě o dílo. V takovém případě nárok na zaplacení náhrady škody žádné smluvní straně nevzniká.</w:t>
      </w:r>
    </w:p>
    <w:p w:rsidR="0009225F" w:rsidRDefault="00537E5B">
      <w:pPr>
        <w:pStyle w:val="Nadpis10"/>
        <w:framePr w:w="9514" w:h="10257" w:hRule="exact" w:wrap="none" w:vAnchor="page" w:hAnchor="page" w:x="1309" w:y="1060"/>
        <w:numPr>
          <w:ilvl w:val="0"/>
          <w:numId w:val="1"/>
        </w:numPr>
        <w:shd w:val="clear" w:color="auto" w:fill="auto"/>
        <w:tabs>
          <w:tab w:val="left" w:pos="428"/>
        </w:tabs>
        <w:spacing w:after="380" w:line="220" w:lineRule="exact"/>
        <w:ind w:left="740"/>
      </w:pPr>
      <w:bookmarkStart w:id="1" w:name="bookmark1"/>
      <w:r>
        <w:t>Závěrečná ustanovení</w:t>
      </w:r>
      <w:bookmarkEnd w:id="1"/>
    </w:p>
    <w:p w:rsidR="0009225F" w:rsidRDefault="00537E5B">
      <w:pPr>
        <w:pStyle w:val="Zkladntext20"/>
        <w:framePr w:w="9514" w:h="10257" w:hRule="exact" w:wrap="none" w:vAnchor="page" w:hAnchor="page" w:x="1309" w:y="106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60"/>
        <w:ind w:left="740"/>
      </w:pPr>
      <w:r>
        <w:t>Platnost a úč</w:t>
      </w:r>
      <w:r>
        <w:t>innost této smlouvy vzniká dnem jejího podpisu oběma smluvními stranami. Smlouva je projevem souhlasu s celým jejím obsahem včetně příloh.</w:t>
      </w:r>
    </w:p>
    <w:p w:rsidR="0009225F" w:rsidRDefault="00537E5B">
      <w:pPr>
        <w:pStyle w:val="Zkladntext20"/>
        <w:framePr w:w="9514" w:h="10257" w:hRule="exact" w:wrap="none" w:vAnchor="page" w:hAnchor="page" w:x="1309" w:y="106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64"/>
        <w:ind w:left="740"/>
      </w:pPr>
      <w:r>
        <w:t>Měnit nebo doplňovat text této smlouvy nebo příloh této smlouvy, které jsou její nedílnou součástí, je možné jen form</w:t>
      </w:r>
      <w:r>
        <w:t>ou průběžně číslovaných písemných dodatků řádně potvrzených a podepsaných oprávněnými zástupci smluvních stran.</w:t>
      </w:r>
    </w:p>
    <w:p w:rsidR="0009225F" w:rsidRDefault="00537E5B">
      <w:pPr>
        <w:pStyle w:val="Zkladntext20"/>
        <w:framePr w:w="9514" w:h="10257" w:hRule="exact" w:wrap="none" w:vAnchor="page" w:hAnchor="page" w:x="1309" w:y="106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56" w:line="269" w:lineRule="exact"/>
        <w:ind w:left="740"/>
      </w:pPr>
      <w:r>
        <w:t>Obě strany se zavazují, že veškeré případné spory, do nichž se při plnění této smlouvy dostanou, budou řešeny v prvé řadě dohodou. Zástupci smlu</w:t>
      </w:r>
      <w:r>
        <w:t xml:space="preserve">vních stran se sejdou na základě výzvy v dohodnutém termínu a místě </w:t>
      </w:r>
      <w:proofErr w:type="spellStart"/>
      <w:r>
        <w:t>nejpozdéji</w:t>
      </w:r>
      <w:proofErr w:type="spellEnd"/>
      <w:r>
        <w:t xml:space="preserve"> do 10 dnů ode dne doručení písemné výzvy.</w:t>
      </w:r>
    </w:p>
    <w:p w:rsidR="0009225F" w:rsidRDefault="00537E5B">
      <w:pPr>
        <w:pStyle w:val="Zkladntext20"/>
        <w:framePr w:w="9514" w:h="10257" w:hRule="exact" w:wrap="none" w:vAnchor="page" w:hAnchor="page" w:x="1309" w:y="106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64"/>
        <w:ind w:left="740"/>
      </w:pPr>
      <w:r>
        <w:t>Pokud není v této smlouvě stanoveno jinak, platí pro právní vztahy z ní vyplývající příslušná ustanovení obecně závazných právních před</w:t>
      </w:r>
      <w:r>
        <w:t>pisů, zejména pak občanského zákoníku v platném znění.</w:t>
      </w:r>
    </w:p>
    <w:p w:rsidR="0009225F" w:rsidRDefault="00537E5B">
      <w:pPr>
        <w:pStyle w:val="Zkladntext20"/>
        <w:framePr w:w="9514" w:h="10257" w:hRule="exact" w:wrap="none" w:vAnchor="page" w:hAnchor="page" w:x="1309" w:y="106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99" w:line="269" w:lineRule="exact"/>
        <w:ind w:left="740"/>
      </w:pPr>
      <w:r>
        <w:t xml:space="preserve">Tato smlouva je vyhotovena ve dvou stejnopisech s příslušnými přílohami, které jsou její nedílnou součástí. Každé vyhotovení má platnost originálu. Po podpisu obou smluvních stran objednatel obdrží </w:t>
      </w:r>
      <w:r>
        <w:t>jedno vyhotovení smlouvy a zhotovitel jedno vyhotovení smlouvy.</w:t>
      </w:r>
    </w:p>
    <w:p w:rsidR="0009225F" w:rsidRDefault="00537E5B">
      <w:pPr>
        <w:pStyle w:val="Zkladntext20"/>
        <w:framePr w:w="9514" w:h="10257" w:hRule="exact" w:wrap="none" w:vAnchor="page" w:hAnchor="page" w:x="1309" w:y="1060"/>
        <w:numPr>
          <w:ilvl w:val="1"/>
          <w:numId w:val="1"/>
        </w:numPr>
        <w:shd w:val="clear" w:color="auto" w:fill="auto"/>
        <w:tabs>
          <w:tab w:val="left" w:pos="705"/>
        </w:tabs>
        <w:spacing w:before="0" w:line="220" w:lineRule="exact"/>
        <w:ind w:left="740"/>
      </w:pPr>
      <w:r>
        <w:t>Nedílnou součástí této smlouvy jsou přílohy číslo:</w:t>
      </w:r>
    </w:p>
    <w:p w:rsidR="0009225F" w:rsidRDefault="00537E5B">
      <w:pPr>
        <w:pStyle w:val="Zkladntext20"/>
        <w:framePr w:w="9514" w:h="10257" w:hRule="exact" w:wrap="none" w:vAnchor="page" w:hAnchor="page" w:x="1309" w:y="1060"/>
        <w:shd w:val="clear" w:color="auto" w:fill="auto"/>
        <w:spacing w:before="0" w:line="220" w:lineRule="exact"/>
        <w:ind w:left="1160" w:hanging="420"/>
      </w:pPr>
      <w:r>
        <w:t>1. Cenová nabídka zhotovitele</w:t>
      </w:r>
    </w:p>
    <w:p w:rsidR="0009225F" w:rsidRDefault="00537E5B">
      <w:pPr>
        <w:pStyle w:val="Zkladntext20"/>
        <w:framePr w:wrap="none" w:vAnchor="page" w:hAnchor="page" w:x="1309" w:y="11818"/>
        <w:shd w:val="clear" w:color="auto" w:fill="auto"/>
        <w:spacing w:before="0" w:line="220" w:lineRule="exact"/>
        <w:ind w:left="1820" w:firstLine="0"/>
        <w:jc w:val="left"/>
      </w:pPr>
      <w:r>
        <w:t>V Plzni dne: 23. 6. 2017</w:t>
      </w:r>
    </w:p>
    <w:p w:rsidR="0009225F" w:rsidRDefault="00537E5B">
      <w:pPr>
        <w:pStyle w:val="Titulekobrzku0"/>
        <w:framePr w:wrap="none" w:vAnchor="page" w:hAnchor="page" w:x="1122" w:y="12600"/>
        <w:shd w:val="clear" w:color="auto" w:fill="auto"/>
        <w:spacing w:line="220" w:lineRule="exact"/>
        <w:ind w:left="260"/>
      </w:pPr>
      <w:r>
        <w:t xml:space="preserve">Za </w:t>
      </w:r>
      <w:r>
        <w:rPr>
          <w:rStyle w:val="Titulekobrzkudkovn2pt"/>
          <w:b/>
          <w:bCs/>
        </w:rPr>
        <w:t>zhotovitele:</w:t>
      </w:r>
    </w:p>
    <w:p w:rsidR="0009225F" w:rsidRDefault="00537E5B">
      <w:pPr>
        <w:pStyle w:val="Titulekobrzku0"/>
        <w:framePr w:wrap="none" w:vAnchor="page" w:hAnchor="page" w:x="6786" w:y="12576"/>
        <w:shd w:val="clear" w:color="auto" w:fill="auto"/>
        <w:spacing w:line="220" w:lineRule="exact"/>
      </w:pPr>
      <w:r>
        <w:rPr>
          <w:rStyle w:val="Titulekobrzkudkovn2pt"/>
          <w:b/>
          <w:bCs/>
        </w:rPr>
        <w:t>Za objednatele:</w:t>
      </w:r>
    </w:p>
    <w:p w:rsidR="0009225F" w:rsidRDefault="00537E5B">
      <w:pPr>
        <w:pStyle w:val="Zkladntext20"/>
        <w:framePr w:w="2448" w:h="831" w:hRule="exact" w:wrap="none" w:vAnchor="page" w:hAnchor="page" w:x="6680" w:y="14778"/>
        <w:shd w:val="clear" w:color="auto" w:fill="auto"/>
        <w:spacing w:before="0" w:line="389" w:lineRule="exact"/>
        <w:ind w:right="20" w:firstLine="0"/>
        <w:jc w:val="center"/>
      </w:pPr>
      <w:bookmarkStart w:id="2" w:name="_GoBack"/>
      <w:bookmarkEnd w:id="2"/>
      <w:r>
        <w:t>33. základní škola Plzeň</w:t>
      </w:r>
      <w:r>
        <w:br/>
        <w:t>Mgr. Radek Růžička, ředitel</w:t>
      </w:r>
    </w:p>
    <w:p w:rsidR="0009225F" w:rsidRDefault="00537E5B">
      <w:pPr>
        <w:pStyle w:val="Titulekobrzku20"/>
        <w:framePr w:wrap="none" w:vAnchor="page" w:hAnchor="page" w:x="1328" w:y="15322"/>
        <w:shd w:val="clear" w:color="auto" w:fill="auto"/>
        <w:spacing w:line="220" w:lineRule="exact"/>
      </w:pPr>
      <w:r>
        <w:t>Ladislav Pípal, jednatel</w:t>
      </w:r>
    </w:p>
    <w:p w:rsidR="0009225F" w:rsidRDefault="0009225F">
      <w:pPr>
        <w:rPr>
          <w:sz w:val="2"/>
          <w:szCs w:val="2"/>
        </w:rPr>
      </w:pPr>
    </w:p>
    <w:sectPr w:rsidR="0009225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5B" w:rsidRDefault="00537E5B">
      <w:r>
        <w:separator/>
      </w:r>
    </w:p>
  </w:endnote>
  <w:endnote w:type="continuationSeparator" w:id="0">
    <w:p w:rsidR="00537E5B" w:rsidRDefault="0053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5B" w:rsidRDefault="00537E5B"/>
  </w:footnote>
  <w:footnote w:type="continuationSeparator" w:id="0">
    <w:p w:rsidR="00537E5B" w:rsidRDefault="00537E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1C5A"/>
    <w:multiLevelType w:val="multilevel"/>
    <w:tmpl w:val="A55E9F2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15078"/>
    <w:multiLevelType w:val="multilevel"/>
    <w:tmpl w:val="B0C2AE10"/>
    <w:lvl w:ilvl="0">
      <w:start w:val="10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9225F"/>
    <w:rsid w:val="0009225F"/>
    <w:rsid w:val="005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dkovn2pt">
    <w:name w:val="Titulek obrázku + Řádkování 2 pt"/>
    <w:basedOn w:val="Titulekobrzku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ind w:hanging="740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274" w:lineRule="exact"/>
      <w:ind w:hanging="7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2017-07-10T08:54:00Z</dcterms:created>
  <dcterms:modified xsi:type="dcterms:W3CDTF">2017-07-10T08:54:00Z</dcterms:modified>
</cp:coreProperties>
</file>