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AC" w:rsidRDefault="00772E51">
      <w:pPr>
        <w:pStyle w:val="Zkladntext20"/>
        <w:framePr w:w="9523" w:h="1124" w:hRule="exact" w:wrap="none" w:vAnchor="page" w:hAnchor="page" w:x="1395" w:y="875"/>
        <w:numPr>
          <w:ilvl w:val="0"/>
          <w:numId w:val="1"/>
        </w:numPr>
        <w:shd w:val="clear" w:color="auto" w:fill="auto"/>
        <w:tabs>
          <w:tab w:val="left" w:pos="464"/>
        </w:tabs>
        <w:ind w:firstLine="0"/>
      </w:pPr>
      <w:bookmarkStart w:id="0" w:name="_GoBack"/>
      <w:bookmarkEnd w:id="0"/>
      <w:r>
        <w:t>Zhotovitel není v prodlení s předáním díla a je oprávněn požadovat nový termín v případě:</w:t>
      </w:r>
    </w:p>
    <w:p w:rsidR="008113AC" w:rsidRDefault="00772E51">
      <w:pPr>
        <w:pStyle w:val="Zkladntext20"/>
        <w:framePr w:w="9523" w:h="1124" w:hRule="exact" w:wrap="none" w:vAnchor="page" w:hAnchor="page" w:x="1395" w:y="875"/>
        <w:numPr>
          <w:ilvl w:val="0"/>
          <w:numId w:val="2"/>
        </w:numPr>
        <w:shd w:val="clear" w:color="auto" w:fill="auto"/>
        <w:tabs>
          <w:tab w:val="left" w:pos="914"/>
        </w:tabs>
        <w:ind w:left="560" w:firstLine="0"/>
      </w:pPr>
      <w:r>
        <w:t>podstatné změny rozsahu či druhu prací vyvolaných objednatelem</w:t>
      </w:r>
    </w:p>
    <w:p w:rsidR="008113AC" w:rsidRDefault="00772E51">
      <w:pPr>
        <w:pStyle w:val="Zkladntext20"/>
        <w:framePr w:w="9523" w:h="1124" w:hRule="exact" w:wrap="none" w:vAnchor="page" w:hAnchor="page" w:x="1395" w:y="875"/>
        <w:numPr>
          <w:ilvl w:val="0"/>
          <w:numId w:val="2"/>
        </w:numPr>
        <w:shd w:val="clear" w:color="auto" w:fill="auto"/>
        <w:tabs>
          <w:tab w:val="left" w:pos="914"/>
        </w:tabs>
        <w:ind w:left="560" w:firstLine="0"/>
      </w:pPr>
      <w:r>
        <w:t>vznikem překážky, kterou nemohl před zahájením prací zhotovitel předvídat</w:t>
      </w:r>
    </w:p>
    <w:p w:rsidR="008113AC" w:rsidRDefault="00772E51">
      <w:pPr>
        <w:pStyle w:val="Zkladntext20"/>
        <w:framePr w:w="9523" w:h="1124" w:hRule="exact" w:wrap="none" w:vAnchor="page" w:hAnchor="page" w:x="1395" w:y="875"/>
        <w:numPr>
          <w:ilvl w:val="0"/>
          <w:numId w:val="2"/>
        </w:numPr>
        <w:shd w:val="clear" w:color="auto" w:fill="auto"/>
        <w:tabs>
          <w:tab w:val="left" w:pos="914"/>
        </w:tabs>
        <w:ind w:left="560" w:firstLine="0"/>
      </w:pPr>
      <w:r>
        <w:t xml:space="preserve">vzniku okolnosti vyšší moci </w:t>
      </w:r>
      <w:r>
        <w:t>(válka, mobilizace, živelné pohromy, stávka).</w:t>
      </w:r>
    </w:p>
    <w:p w:rsidR="008113AC" w:rsidRDefault="00772E51">
      <w:pPr>
        <w:pStyle w:val="Nadpis10"/>
        <w:framePr w:w="9523" w:h="2151" w:hRule="exact" w:wrap="none" w:vAnchor="page" w:hAnchor="page" w:x="1395" w:y="2581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114" w:line="220" w:lineRule="exact"/>
      </w:pPr>
      <w:bookmarkStart w:id="1" w:name="bookmark0"/>
      <w:r>
        <w:t>Cena díla</w:t>
      </w:r>
      <w:bookmarkEnd w:id="1"/>
    </w:p>
    <w:p w:rsidR="008113AC" w:rsidRDefault="00772E51">
      <w:pPr>
        <w:pStyle w:val="Zkladntext20"/>
        <w:framePr w:w="9523" w:h="2151" w:hRule="exact" w:wrap="none" w:vAnchor="page" w:hAnchor="page" w:x="1395" w:y="2581"/>
        <w:numPr>
          <w:ilvl w:val="1"/>
          <w:numId w:val="3"/>
        </w:numPr>
        <w:shd w:val="clear" w:color="auto" w:fill="auto"/>
        <w:tabs>
          <w:tab w:val="left" w:pos="459"/>
        </w:tabs>
        <w:spacing w:line="220" w:lineRule="exact"/>
        <w:ind w:firstLine="0"/>
      </w:pPr>
      <w:r>
        <w:t>Cena díla dle této smlouvy je stanovena jako smluvní a činí:</w:t>
      </w:r>
    </w:p>
    <w:p w:rsidR="008113AC" w:rsidRDefault="00772E51">
      <w:pPr>
        <w:pStyle w:val="Zkladntext20"/>
        <w:framePr w:w="9523" w:h="2151" w:hRule="exact" w:wrap="none" w:vAnchor="page" w:hAnchor="page" w:x="1395" w:y="2581"/>
        <w:shd w:val="clear" w:color="auto" w:fill="auto"/>
        <w:tabs>
          <w:tab w:val="left" w:pos="2076"/>
        </w:tabs>
        <w:spacing w:line="220" w:lineRule="exact"/>
        <w:ind w:left="420" w:firstLine="0"/>
      </w:pPr>
      <w:r>
        <w:t>Cena bez DPH</w:t>
      </w:r>
      <w:r>
        <w:tab/>
        <w:t>303.667,- Kč</w:t>
      </w:r>
    </w:p>
    <w:p w:rsidR="008113AC" w:rsidRDefault="00772E51">
      <w:pPr>
        <w:pStyle w:val="Zkladntext20"/>
        <w:framePr w:w="9523" w:h="2151" w:hRule="exact" w:wrap="none" w:vAnchor="page" w:hAnchor="page" w:x="1395" w:y="2581"/>
        <w:shd w:val="clear" w:color="auto" w:fill="auto"/>
        <w:tabs>
          <w:tab w:val="left" w:pos="2076"/>
        </w:tabs>
        <w:spacing w:line="269" w:lineRule="exact"/>
        <w:ind w:left="420" w:firstLine="0"/>
      </w:pPr>
      <w:r>
        <w:t>DPH 21%</w:t>
      </w:r>
      <w:r>
        <w:tab/>
        <w:t>63.770,- Kč</w:t>
      </w:r>
    </w:p>
    <w:p w:rsidR="008113AC" w:rsidRDefault="00772E51">
      <w:pPr>
        <w:pStyle w:val="Zkladntext20"/>
        <w:framePr w:w="9523" w:h="2151" w:hRule="exact" w:wrap="none" w:vAnchor="page" w:hAnchor="page" w:x="1395" w:y="2581"/>
        <w:shd w:val="clear" w:color="auto" w:fill="auto"/>
        <w:spacing w:after="56" w:line="269" w:lineRule="exact"/>
        <w:ind w:left="420" w:firstLine="0"/>
      </w:pPr>
      <w:r>
        <w:t>Cena včetně DPH 367.437,- Kč</w:t>
      </w:r>
    </w:p>
    <w:p w:rsidR="008113AC" w:rsidRDefault="00772E51">
      <w:pPr>
        <w:pStyle w:val="Zkladntext20"/>
        <w:framePr w:w="9523" w:h="2151" w:hRule="exact" w:wrap="none" w:vAnchor="page" w:hAnchor="page" w:x="1395" w:y="2581"/>
        <w:numPr>
          <w:ilvl w:val="1"/>
          <w:numId w:val="3"/>
        </w:numPr>
        <w:shd w:val="clear" w:color="auto" w:fill="auto"/>
        <w:tabs>
          <w:tab w:val="left" w:pos="459"/>
        </w:tabs>
        <w:spacing w:line="274" w:lineRule="exact"/>
        <w:ind w:left="420"/>
        <w:jc w:val="left"/>
      </w:pPr>
      <w:r>
        <w:t xml:space="preserve">K ceně za dílo bez DPH bude účtována DPH ve výši dle předpisů </w:t>
      </w:r>
      <w:r>
        <w:t>platných v době uskutečnění zdanitelného plnění.</w:t>
      </w:r>
    </w:p>
    <w:p w:rsidR="008113AC" w:rsidRDefault="00772E51">
      <w:pPr>
        <w:pStyle w:val="Nadpis10"/>
        <w:framePr w:w="9523" w:h="1613" w:hRule="exact" w:wrap="none" w:vAnchor="page" w:hAnchor="page" w:x="1395" w:y="5221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71" w:line="220" w:lineRule="exact"/>
      </w:pPr>
      <w:bookmarkStart w:id="2" w:name="bookmark1"/>
      <w:r>
        <w:t>Povinnosti smluvních stran</w:t>
      </w:r>
      <w:bookmarkEnd w:id="2"/>
    </w:p>
    <w:p w:rsidR="008113AC" w:rsidRDefault="00772E51">
      <w:pPr>
        <w:pStyle w:val="Zkladntext20"/>
        <w:framePr w:w="9523" w:h="1613" w:hRule="exact" w:wrap="none" w:vAnchor="page" w:hAnchor="page" w:x="1395" w:y="5221"/>
        <w:numPr>
          <w:ilvl w:val="1"/>
          <w:numId w:val="3"/>
        </w:numPr>
        <w:shd w:val="clear" w:color="auto" w:fill="auto"/>
        <w:tabs>
          <w:tab w:val="left" w:pos="459"/>
        </w:tabs>
        <w:spacing w:after="64" w:line="274" w:lineRule="exact"/>
        <w:ind w:left="420"/>
        <w:jc w:val="left"/>
      </w:pPr>
      <w:r>
        <w:t>Zhotovitel se zavazuje provést dílo svým jménem a na vlastní zodpovědnost. Dílem se rozumí kompletní dodávka díla dle cenové nabídky zhotovitele.</w:t>
      </w:r>
    </w:p>
    <w:p w:rsidR="008113AC" w:rsidRDefault="00772E51">
      <w:pPr>
        <w:pStyle w:val="Zkladntext20"/>
        <w:framePr w:w="9523" w:h="1613" w:hRule="exact" w:wrap="none" w:vAnchor="page" w:hAnchor="page" w:x="1395" w:y="5221"/>
        <w:numPr>
          <w:ilvl w:val="1"/>
          <w:numId w:val="3"/>
        </w:numPr>
        <w:shd w:val="clear" w:color="auto" w:fill="auto"/>
        <w:tabs>
          <w:tab w:val="left" w:pos="459"/>
        </w:tabs>
        <w:spacing w:line="269" w:lineRule="exact"/>
        <w:ind w:left="420"/>
        <w:jc w:val="left"/>
      </w:pPr>
      <w:r>
        <w:t xml:space="preserve">Zhotovitel se zavazuje k </w:t>
      </w:r>
      <w:r>
        <w:t>povinnosti zabezpečit likvidaci odpadu v souladu se zákonem č. 185/2001 Sb., o odpadech, v platném znění.</w:t>
      </w:r>
    </w:p>
    <w:p w:rsidR="008113AC" w:rsidRDefault="00772E51">
      <w:pPr>
        <w:pStyle w:val="Nadpis10"/>
        <w:framePr w:w="9523" w:h="3062" w:hRule="exact" w:wrap="none" w:vAnchor="page" w:hAnchor="page" w:x="1395" w:y="7347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79" w:line="220" w:lineRule="exact"/>
      </w:pPr>
      <w:bookmarkStart w:id="3" w:name="bookmark2"/>
      <w:r>
        <w:t>Záruka za dílo</w:t>
      </w:r>
      <w:bookmarkEnd w:id="3"/>
    </w:p>
    <w:p w:rsidR="008113AC" w:rsidRDefault="00772E51">
      <w:pPr>
        <w:pStyle w:val="Zkladntext20"/>
        <w:framePr w:w="9523" w:h="3062" w:hRule="exact" w:wrap="none" w:vAnchor="page" w:hAnchor="page" w:x="1395" w:y="7347"/>
        <w:numPr>
          <w:ilvl w:val="1"/>
          <w:numId w:val="3"/>
        </w:numPr>
        <w:shd w:val="clear" w:color="auto" w:fill="auto"/>
        <w:tabs>
          <w:tab w:val="left" w:pos="454"/>
        </w:tabs>
        <w:spacing w:after="60" w:line="269" w:lineRule="exact"/>
        <w:ind w:left="420"/>
        <w:jc w:val="left"/>
      </w:pPr>
      <w:r>
        <w:t xml:space="preserve">Zhotovitel poskytne záruku na jakost </w:t>
      </w:r>
      <w:r>
        <w:rPr>
          <w:rStyle w:val="Zkladntext2Tun0"/>
        </w:rPr>
        <w:t>v dálce 24 měsíců.</w:t>
      </w:r>
      <w:r>
        <w:rPr>
          <w:rStyle w:val="Zkladntext2Tun"/>
        </w:rPr>
        <w:t xml:space="preserve"> </w:t>
      </w:r>
      <w:r>
        <w:t>Tato doba bude počítána od data zápisu o předání a převzetí včetně odstranění v</w:t>
      </w:r>
      <w:r>
        <w:t>ad a nedodělků.</w:t>
      </w:r>
    </w:p>
    <w:p w:rsidR="008113AC" w:rsidRDefault="00772E51">
      <w:pPr>
        <w:pStyle w:val="Zkladntext20"/>
        <w:framePr w:w="9523" w:h="3062" w:hRule="exact" w:wrap="none" w:vAnchor="page" w:hAnchor="page" w:x="1395" w:y="7347"/>
        <w:numPr>
          <w:ilvl w:val="1"/>
          <w:numId w:val="3"/>
        </w:numPr>
        <w:shd w:val="clear" w:color="auto" w:fill="auto"/>
        <w:tabs>
          <w:tab w:val="left" w:pos="464"/>
        </w:tabs>
        <w:spacing w:after="60" w:line="269" w:lineRule="exact"/>
        <w:ind w:left="420"/>
        <w:jc w:val="left"/>
      </w:pPr>
      <w:r>
        <w:t xml:space="preserve">Vady zjištěné a uplatněné v průběhu přejímacího řízení odstraní zhotovitel nejpozději do 10 dnů ode dne jejich reklamace (zápis z přejímacího řízení). Vady zjištěné v záruční době odstraní zhotovitel do 30 dnů ode dne jím provedené odborné </w:t>
      </w:r>
      <w:r>
        <w:t>prohlídky, pokud si smluvní strany nedohodnou jiný termín. Odborná prohlídka bude zhotovitelem provedena nejpozději do 5 dnů ode dne písemného oznámení reklamace objednatelem.</w:t>
      </w:r>
    </w:p>
    <w:p w:rsidR="008113AC" w:rsidRDefault="00772E51">
      <w:pPr>
        <w:pStyle w:val="Zkladntext20"/>
        <w:framePr w:w="9523" w:h="3062" w:hRule="exact" w:wrap="none" w:vAnchor="page" w:hAnchor="page" w:x="1395" w:y="7347"/>
        <w:numPr>
          <w:ilvl w:val="1"/>
          <w:numId w:val="3"/>
        </w:numPr>
        <w:shd w:val="clear" w:color="auto" w:fill="auto"/>
        <w:tabs>
          <w:tab w:val="left" w:pos="464"/>
        </w:tabs>
        <w:spacing w:line="269" w:lineRule="exact"/>
        <w:ind w:left="420"/>
        <w:jc w:val="left"/>
      </w:pPr>
      <w:r>
        <w:t xml:space="preserve">Záruční lhůty se nevztahují na běžná opotřebení vyplývající z provozování díla, </w:t>
      </w:r>
      <w:r>
        <w:t>na poškození díla neodbornou manipulací a zásahem, na škody způsobené vnějšími vlivy a živelnou pohromou.</w:t>
      </w:r>
    </w:p>
    <w:p w:rsidR="008113AC" w:rsidRDefault="00772E51">
      <w:pPr>
        <w:pStyle w:val="Nadpis10"/>
        <w:framePr w:w="9523" w:h="941" w:hRule="exact" w:wrap="none" w:vAnchor="page" w:hAnchor="page" w:x="1395" w:y="10933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89" w:line="220" w:lineRule="exact"/>
      </w:pPr>
      <w:bookmarkStart w:id="4" w:name="bookmark3"/>
      <w:r>
        <w:t>Platební podmínky</w:t>
      </w:r>
      <w:bookmarkEnd w:id="4"/>
    </w:p>
    <w:p w:rsidR="008113AC" w:rsidRDefault="00772E51">
      <w:pPr>
        <w:pStyle w:val="Zkladntext20"/>
        <w:framePr w:w="9523" w:h="941" w:hRule="exact" w:wrap="none" w:vAnchor="page" w:hAnchor="page" w:x="1395" w:y="10933"/>
        <w:numPr>
          <w:ilvl w:val="1"/>
          <w:numId w:val="3"/>
        </w:numPr>
        <w:shd w:val="clear" w:color="auto" w:fill="auto"/>
        <w:tabs>
          <w:tab w:val="left" w:pos="459"/>
        </w:tabs>
        <w:spacing w:line="269" w:lineRule="exact"/>
        <w:ind w:left="420"/>
        <w:jc w:val="left"/>
      </w:pPr>
      <w:r>
        <w:t xml:space="preserve">Po dokončení a předání díla uhradí objednatel zhotoviteli smluvní cenu dle této smlouvy na základě zhotovitelem vystavené faktury. </w:t>
      </w:r>
      <w:r>
        <w:t>Splatnost faktury se sjednává na čtrnáct dní.</w:t>
      </w:r>
    </w:p>
    <w:p w:rsidR="008113AC" w:rsidRDefault="00772E51">
      <w:pPr>
        <w:pStyle w:val="Nadpis10"/>
        <w:framePr w:w="9523" w:h="2536" w:hRule="exact" w:wrap="none" w:vAnchor="page" w:hAnchor="page" w:x="1395" w:y="12344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220" w:lineRule="exact"/>
      </w:pPr>
      <w:bookmarkStart w:id="5" w:name="bookmark4"/>
      <w:r>
        <w:t>Zajištění závazků a smluvní pokuta</w:t>
      </w:r>
      <w:bookmarkEnd w:id="5"/>
    </w:p>
    <w:p w:rsidR="008113AC" w:rsidRDefault="00772E51">
      <w:pPr>
        <w:pStyle w:val="Zkladntext20"/>
        <w:framePr w:w="9523" w:h="2536" w:hRule="exact" w:wrap="none" w:vAnchor="page" w:hAnchor="page" w:x="1395" w:y="12344"/>
        <w:shd w:val="clear" w:color="auto" w:fill="auto"/>
        <w:spacing w:after="80" w:line="220" w:lineRule="exact"/>
        <w:ind w:firstLine="0"/>
      </w:pPr>
      <w:r>
        <w:t>Smluvní strany pro případ porušení svých smluvně sjednaných povinností dohodly následující sankce:</w:t>
      </w:r>
    </w:p>
    <w:p w:rsidR="008113AC" w:rsidRDefault="00772E51">
      <w:pPr>
        <w:pStyle w:val="Zkladntext20"/>
        <w:framePr w:w="9523" w:h="2536" w:hRule="exact" w:wrap="none" w:vAnchor="page" w:hAnchor="page" w:x="1395" w:y="12344"/>
        <w:numPr>
          <w:ilvl w:val="1"/>
          <w:numId w:val="3"/>
        </w:numPr>
        <w:shd w:val="clear" w:color="auto" w:fill="auto"/>
        <w:tabs>
          <w:tab w:val="left" w:pos="464"/>
        </w:tabs>
        <w:spacing w:after="64" w:line="274" w:lineRule="exact"/>
        <w:ind w:left="420"/>
        <w:jc w:val="left"/>
      </w:pPr>
      <w:r>
        <w:t>Zhotovitel má právo účtovat objednateli za každý den prodlení s povinností z</w:t>
      </w:r>
      <w:r>
        <w:t>aplatit fakturu - daňový doklad 0,05 % z nezaplacené částky denně.</w:t>
      </w:r>
    </w:p>
    <w:p w:rsidR="008113AC" w:rsidRDefault="00772E51">
      <w:pPr>
        <w:pStyle w:val="Zkladntext20"/>
        <w:framePr w:w="9523" w:h="2536" w:hRule="exact" w:wrap="none" w:vAnchor="page" w:hAnchor="page" w:x="1395" w:y="12344"/>
        <w:numPr>
          <w:ilvl w:val="1"/>
          <w:numId w:val="3"/>
        </w:numPr>
        <w:shd w:val="clear" w:color="auto" w:fill="auto"/>
        <w:tabs>
          <w:tab w:val="left" w:pos="464"/>
        </w:tabs>
        <w:spacing w:after="53" w:line="269" w:lineRule="exact"/>
        <w:ind w:left="420"/>
        <w:jc w:val="left"/>
      </w:pPr>
      <w:r>
        <w:t xml:space="preserve">Zhotovitel zaplatí objednateli smluvní pokutu za porušení smlouvy v důsledku zpoždění a nedodržení termínu dle </w:t>
      </w:r>
      <w:proofErr w:type="gramStart"/>
      <w:r>
        <w:t>čl.4 ve</w:t>
      </w:r>
      <w:proofErr w:type="gramEnd"/>
      <w:r>
        <w:t xml:space="preserve"> výši 0,05% za každý započatý den prodlení z celkové ceny díla.</w:t>
      </w:r>
    </w:p>
    <w:p w:rsidR="008113AC" w:rsidRDefault="00772E51">
      <w:pPr>
        <w:pStyle w:val="Zkladntext20"/>
        <w:framePr w:w="9523" w:h="2536" w:hRule="exact" w:wrap="none" w:vAnchor="page" w:hAnchor="page" w:x="1395" w:y="12344"/>
        <w:numPr>
          <w:ilvl w:val="1"/>
          <w:numId w:val="3"/>
        </w:numPr>
        <w:shd w:val="clear" w:color="auto" w:fill="auto"/>
        <w:tabs>
          <w:tab w:val="left" w:pos="464"/>
        </w:tabs>
        <w:spacing w:line="278" w:lineRule="exact"/>
        <w:ind w:left="420"/>
        <w:jc w:val="left"/>
      </w:pPr>
      <w:r>
        <w:t xml:space="preserve">Úrok z </w:t>
      </w:r>
      <w:r>
        <w:t>prodlení je splatný do 30 dnů ode dne doručení písemné výzvy k jejich zaplacení povinné smluvní straně.</w:t>
      </w:r>
    </w:p>
    <w:p w:rsidR="008113AC" w:rsidRDefault="008113AC">
      <w:pPr>
        <w:rPr>
          <w:sz w:val="2"/>
          <w:szCs w:val="2"/>
        </w:rPr>
      </w:pPr>
    </w:p>
    <w:sectPr w:rsidR="008113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51" w:rsidRDefault="00772E51">
      <w:r>
        <w:separator/>
      </w:r>
    </w:p>
  </w:endnote>
  <w:endnote w:type="continuationSeparator" w:id="0">
    <w:p w:rsidR="00772E51" w:rsidRDefault="0077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51" w:rsidRDefault="00772E51"/>
  </w:footnote>
  <w:footnote w:type="continuationSeparator" w:id="0">
    <w:p w:rsidR="00772E51" w:rsidRDefault="00772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7E1"/>
    <w:multiLevelType w:val="multilevel"/>
    <w:tmpl w:val="2CE6E71A"/>
    <w:lvl w:ilvl="0">
      <w:start w:val="3"/>
      <w:numFmt w:val="decimal"/>
      <w:lvlText w:val="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81D7F"/>
    <w:multiLevelType w:val="multilevel"/>
    <w:tmpl w:val="AFBE81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DC09FB"/>
    <w:multiLevelType w:val="multilevel"/>
    <w:tmpl w:val="1BA83B4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AC"/>
    <w:rsid w:val="00772E51"/>
    <w:rsid w:val="008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4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18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2017-07-10T08:52:00Z</dcterms:created>
  <dcterms:modified xsi:type="dcterms:W3CDTF">2017-07-10T08:53:00Z</dcterms:modified>
</cp:coreProperties>
</file>