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22FC" w14:textId="6AD7A2FE" w:rsidR="00DD6104" w:rsidRPr="00357F3A" w:rsidRDefault="00874DE1" w:rsidP="00AF2FEC">
      <w:pPr>
        <w:pStyle w:val="Nadpis1"/>
        <w:spacing w:after="120"/>
        <w:jc w:val="center"/>
        <w:rPr>
          <w:rFonts w:asciiTheme="minorHAnsi" w:hAnsiTheme="minorHAnsi" w:cstheme="minorHAnsi"/>
          <w:sz w:val="32"/>
        </w:rPr>
      </w:pPr>
      <w:r w:rsidRPr="00357F3A">
        <w:rPr>
          <w:rFonts w:asciiTheme="minorHAnsi" w:hAnsiTheme="minorHAnsi" w:cstheme="minorHAnsi"/>
          <w:sz w:val="32"/>
        </w:rPr>
        <w:t xml:space="preserve">SMLOUVA </w:t>
      </w:r>
      <w:r w:rsidR="00310FE1" w:rsidRPr="00357F3A">
        <w:rPr>
          <w:rFonts w:asciiTheme="minorHAnsi" w:hAnsiTheme="minorHAnsi" w:cstheme="minorHAnsi"/>
          <w:sz w:val="32"/>
        </w:rPr>
        <w:t>o</w:t>
      </w:r>
      <w:r w:rsidR="000C1421" w:rsidRPr="00357F3A">
        <w:rPr>
          <w:rFonts w:asciiTheme="minorHAnsi" w:hAnsiTheme="minorHAnsi" w:cstheme="minorHAnsi"/>
          <w:sz w:val="32"/>
        </w:rPr>
        <w:t xml:space="preserve"> </w:t>
      </w:r>
      <w:r w:rsidR="00310FE1" w:rsidRPr="00357F3A">
        <w:rPr>
          <w:rFonts w:asciiTheme="minorHAnsi" w:hAnsiTheme="minorHAnsi" w:cstheme="minorHAnsi"/>
          <w:iCs/>
          <w:color w:val="000000"/>
          <w:kern w:val="3"/>
          <w:sz w:val="28"/>
          <w:szCs w:val="28"/>
          <w:lang w:eastAsia="zh-CN"/>
        </w:rPr>
        <w:t xml:space="preserve">technickém zajištění akce </w:t>
      </w:r>
      <w:r w:rsidR="00357F3A">
        <w:rPr>
          <w:rFonts w:asciiTheme="minorHAnsi" w:hAnsiTheme="minorHAnsi" w:cstheme="minorHAnsi"/>
          <w:iCs/>
          <w:color w:val="000000"/>
          <w:kern w:val="3"/>
          <w:sz w:val="28"/>
          <w:szCs w:val="28"/>
          <w:lang w:eastAsia="zh-CN"/>
        </w:rPr>
        <w:t>„</w:t>
      </w:r>
      <w:r w:rsidR="00310FE1" w:rsidRPr="00357F3A">
        <w:rPr>
          <w:rFonts w:asciiTheme="minorHAnsi" w:hAnsiTheme="minorHAnsi" w:cstheme="minorHAnsi"/>
          <w:iCs/>
          <w:color w:val="000000"/>
          <w:kern w:val="3"/>
          <w:sz w:val="28"/>
          <w:szCs w:val="28"/>
          <w:lang w:eastAsia="zh-CN"/>
        </w:rPr>
        <w:t>Ochrana duševního vlastnictví v</w:t>
      </w:r>
      <w:r w:rsidR="00357F3A">
        <w:rPr>
          <w:rFonts w:asciiTheme="minorHAnsi" w:hAnsiTheme="minorHAnsi" w:cstheme="minorHAnsi"/>
          <w:iCs/>
          <w:color w:val="000000"/>
          <w:kern w:val="3"/>
          <w:sz w:val="28"/>
          <w:szCs w:val="28"/>
          <w:lang w:eastAsia="zh-CN"/>
        </w:rPr>
        <w:t> </w:t>
      </w:r>
      <w:r w:rsidR="00310FE1" w:rsidRPr="00357F3A">
        <w:rPr>
          <w:rFonts w:asciiTheme="minorHAnsi" w:hAnsiTheme="minorHAnsi" w:cstheme="minorHAnsi"/>
          <w:iCs/>
          <w:color w:val="000000"/>
          <w:kern w:val="3"/>
          <w:sz w:val="28"/>
          <w:szCs w:val="28"/>
          <w:lang w:eastAsia="zh-CN"/>
        </w:rPr>
        <w:t>Evropě</w:t>
      </w:r>
      <w:r w:rsidR="00357F3A">
        <w:rPr>
          <w:rFonts w:asciiTheme="minorHAnsi" w:hAnsiTheme="minorHAnsi" w:cstheme="minorHAnsi"/>
          <w:iCs/>
          <w:color w:val="000000"/>
          <w:kern w:val="3"/>
          <w:sz w:val="28"/>
          <w:szCs w:val="28"/>
          <w:lang w:eastAsia="zh-CN"/>
        </w:rPr>
        <w:t>“</w:t>
      </w:r>
      <w:r w:rsidR="00DD6104" w:rsidRPr="00357F3A">
        <w:rPr>
          <w:rFonts w:asciiTheme="minorHAnsi" w:hAnsiTheme="minorHAnsi" w:cstheme="minorHAnsi"/>
          <w:sz w:val="32"/>
        </w:rPr>
        <w:t xml:space="preserve">, č. </w:t>
      </w:r>
      <w:r w:rsidR="000E2E6D" w:rsidRPr="00357F3A">
        <w:rPr>
          <w:rFonts w:asciiTheme="minorHAnsi" w:hAnsiTheme="minorHAnsi" w:cstheme="minorHAnsi"/>
          <w:sz w:val="32"/>
        </w:rPr>
        <w:t>S-</w:t>
      </w:r>
      <w:r w:rsidR="00D82DAF" w:rsidRPr="00357F3A">
        <w:rPr>
          <w:rFonts w:asciiTheme="minorHAnsi" w:hAnsiTheme="minorHAnsi" w:cstheme="minorHAnsi"/>
          <w:sz w:val="32"/>
        </w:rPr>
        <w:t>0</w:t>
      </w:r>
      <w:r w:rsidR="000E2E6D" w:rsidRPr="00357F3A">
        <w:rPr>
          <w:rFonts w:asciiTheme="minorHAnsi" w:hAnsiTheme="minorHAnsi" w:cstheme="minorHAnsi"/>
          <w:sz w:val="32"/>
        </w:rPr>
        <w:t>15</w:t>
      </w:r>
      <w:r w:rsidR="00DD6104" w:rsidRPr="00357F3A">
        <w:rPr>
          <w:rFonts w:asciiTheme="minorHAnsi" w:hAnsiTheme="minorHAnsi" w:cstheme="minorHAnsi"/>
          <w:sz w:val="32"/>
        </w:rPr>
        <w:t>/</w:t>
      </w:r>
      <w:r w:rsidR="00310FE1" w:rsidRPr="00357F3A">
        <w:rPr>
          <w:rFonts w:asciiTheme="minorHAnsi" w:hAnsiTheme="minorHAnsi" w:cstheme="minorHAnsi"/>
          <w:sz w:val="32"/>
        </w:rPr>
        <w:t>24</w:t>
      </w:r>
    </w:p>
    <w:p w14:paraId="3AB5DD9C" w14:textId="77777777" w:rsidR="00DD6104" w:rsidRPr="00985F87" w:rsidRDefault="00DD6104" w:rsidP="00DD610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 xml:space="preserve">uzavřená podle§ </w:t>
      </w:r>
      <w:r w:rsidR="007F286C" w:rsidRPr="00985F87">
        <w:rPr>
          <w:rFonts w:asciiTheme="minorHAnsi" w:hAnsiTheme="minorHAnsi"/>
          <w:sz w:val="22"/>
          <w:szCs w:val="22"/>
        </w:rPr>
        <w:t xml:space="preserve">1746 odst. 2 </w:t>
      </w:r>
      <w:r w:rsidRPr="00985F87">
        <w:rPr>
          <w:rFonts w:asciiTheme="minorHAnsi" w:hAnsiTheme="minorHAnsi"/>
          <w:sz w:val="22"/>
          <w:szCs w:val="22"/>
        </w:rPr>
        <w:t>a násl. zákona č. 89/2012 Sb., občanský zákoník</w:t>
      </w:r>
    </w:p>
    <w:p w14:paraId="6E038F1F" w14:textId="77777777" w:rsidR="00DD6104" w:rsidRPr="00985F87" w:rsidRDefault="00DD6104" w:rsidP="00DD6104">
      <w:pPr>
        <w:rPr>
          <w:rFonts w:asciiTheme="minorHAnsi" w:hAnsiTheme="minorHAnsi"/>
          <w:sz w:val="22"/>
          <w:szCs w:val="22"/>
        </w:rPr>
      </w:pPr>
    </w:p>
    <w:p w14:paraId="19969638" w14:textId="77777777" w:rsidR="0039763F" w:rsidRPr="00985F87" w:rsidRDefault="0039763F" w:rsidP="00DD6104">
      <w:pPr>
        <w:rPr>
          <w:rFonts w:asciiTheme="minorHAnsi" w:hAnsiTheme="minorHAnsi"/>
          <w:sz w:val="22"/>
          <w:szCs w:val="22"/>
        </w:rPr>
      </w:pPr>
    </w:p>
    <w:p w14:paraId="410DA2DB" w14:textId="77777777" w:rsidR="00DD6104" w:rsidRPr="00985F87" w:rsidRDefault="00DD6104" w:rsidP="00AF2FE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985F87">
        <w:rPr>
          <w:rFonts w:asciiTheme="minorHAnsi" w:hAnsiTheme="minorHAnsi"/>
          <w:b/>
          <w:bCs/>
          <w:color w:val="000000"/>
        </w:rPr>
        <w:t>Smluvní strany:</w:t>
      </w:r>
    </w:p>
    <w:p w14:paraId="432D9475" w14:textId="77777777" w:rsidR="00DD6104" w:rsidRPr="00985F87" w:rsidRDefault="00DD6104" w:rsidP="00DD6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6A531BB" w14:textId="77777777" w:rsidR="00DD6104" w:rsidRPr="00985F87" w:rsidRDefault="00DD1C93" w:rsidP="00AF2FEC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b/>
          <w:bCs/>
          <w:color w:val="000000"/>
        </w:rPr>
      </w:pPr>
      <w:r w:rsidRPr="00985F87">
        <w:rPr>
          <w:b/>
        </w:rPr>
        <w:t>ČESKÁ REPUBLIKA</w:t>
      </w:r>
      <w:r w:rsidR="00C54F40" w:rsidRPr="00985F87">
        <w:rPr>
          <w:b/>
        </w:rPr>
        <w:t>– Úřad průmyslového vlastnictví</w:t>
      </w:r>
    </w:p>
    <w:p w14:paraId="4A71BBFC" w14:textId="77777777" w:rsidR="00DD6104" w:rsidRPr="00985F87" w:rsidRDefault="00DD6104" w:rsidP="00AF2FEC">
      <w:pPr>
        <w:tabs>
          <w:tab w:val="left" w:pos="4536"/>
        </w:tabs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Sídlo:</w:t>
      </w:r>
      <w:r w:rsidRPr="00985F87">
        <w:rPr>
          <w:rFonts w:asciiTheme="minorHAnsi" w:hAnsiTheme="minorHAnsi"/>
          <w:sz w:val="22"/>
          <w:szCs w:val="22"/>
        </w:rPr>
        <w:tab/>
      </w:r>
      <w:r w:rsidRPr="00985F87">
        <w:rPr>
          <w:rFonts w:asciiTheme="minorHAnsi" w:hAnsiTheme="minorHAnsi"/>
          <w:b/>
          <w:sz w:val="22"/>
          <w:szCs w:val="22"/>
        </w:rPr>
        <w:t xml:space="preserve">Antonína Čermáka </w:t>
      </w:r>
      <w:r w:rsidR="004B4B67" w:rsidRPr="00985F87">
        <w:rPr>
          <w:rFonts w:asciiTheme="minorHAnsi" w:hAnsiTheme="minorHAnsi"/>
          <w:b/>
          <w:sz w:val="22"/>
          <w:szCs w:val="22"/>
        </w:rPr>
        <w:t>1057/</w:t>
      </w:r>
      <w:proofErr w:type="gramStart"/>
      <w:r w:rsidRPr="00985F87">
        <w:rPr>
          <w:rFonts w:asciiTheme="minorHAnsi" w:hAnsiTheme="minorHAnsi"/>
          <w:sz w:val="22"/>
          <w:szCs w:val="22"/>
        </w:rPr>
        <w:t>2a</w:t>
      </w:r>
      <w:proofErr w:type="gramEnd"/>
      <w:r w:rsidRPr="00985F87">
        <w:rPr>
          <w:rFonts w:asciiTheme="minorHAnsi" w:hAnsiTheme="minorHAnsi"/>
          <w:sz w:val="22"/>
          <w:szCs w:val="22"/>
        </w:rPr>
        <w:t>, 160 68 Praha 6 - Bubeneč</w:t>
      </w:r>
    </w:p>
    <w:p w14:paraId="08457F5A" w14:textId="77777777" w:rsidR="00DD6104" w:rsidRPr="00985F87" w:rsidRDefault="00DD6104" w:rsidP="00AF2FEC">
      <w:pPr>
        <w:tabs>
          <w:tab w:val="left" w:pos="4536"/>
        </w:tabs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Právní forma:</w:t>
      </w:r>
      <w:r w:rsidRPr="00985F87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6D335A23" w14:textId="77777777" w:rsidR="00DD6104" w:rsidRPr="00985F87" w:rsidRDefault="00DD6104" w:rsidP="00AF2FEC">
      <w:pPr>
        <w:tabs>
          <w:tab w:val="left" w:pos="4536"/>
        </w:tabs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IČO:</w:t>
      </w:r>
      <w:r w:rsidRPr="00985F87">
        <w:rPr>
          <w:rFonts w:asciiTheme="minorHAnsi" w:hAnsiTheme="minorHAnsi"/>
          <w:sz w:val="22"/>
          <w:szCs w:val="22"/>
        </w:rPr>
        <w:tab/>
        <w:t>48135097</w:t>
      </w:r>
    </w:p>
    <w:p w14:paraId="6615E4A0" w14:textId="77777777" w:rsidR="00DD6104" w:rsidRPr="00985F87" w:rsidRDefault="00DD6104" w:rsidP="00AF2FEC">
      <w:pPr>
        <w:tabs>
          <w:tab w:val="left" w:pos="4536"/>
        </w:tabs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DIČ:</w:t>
      </w:r>
      <w:r w:rsidRPr="00985F87">
        <w:rPr>
          <w:rFonts w:asciiTheme="minorHAnsi" w:hAnsiTheme="minorHAnsi"/>
          <w:sz w:val="22"/>
          <w:szCs w:val="22"/>
        </w:rPr>
        <w:tab/>
        <w:t>CZ48135097</w:t>
      </w:r>
    </w:p>
    <w:p w14:paraId="70F0CE53" w14:textId="77777777" w:rsidR="00DD6104" w:rsidRPr="00985F87" w:rsidRDefault="00DD6104" w:rsidP="00AF2FEC">
      <w:pPr>
        <w:tabs>
          <w:tab w:val="left" w:pos="453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Bankovní spojení:</w:t>
      </w:r>
      <w:r w:rsidRPr="00985F87">
        <w:rPr>
          <w:rFonts w:asciiTheme="minorHAnsi" w:hAnsiTheme="minorHAnsi"/>
          <w:sz w:val="22"/>
          <w:szCs w:val="22"/>
        </w:rPr>
        <w:tab/>
        <w:t>ČNB Praha 1, č. účtu 21526001/0710</w:t>
      </w:r>
    </w:p>
    <w:p w14:paraId="61283E30" w14:textId="77777777" w:rsidR="00AF2FEC" w:rsidRPr="00985F87" w:rsidRDefault="00DD6104" w:rsidP="00AF2FEC">
      <w:pPr>
        <w:tabs>
          <w:tab w:val="left" w:pos="4536"/>
        </w:tabs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Osoba oprávněná jednat za objednatele:</w:t>
      </w:r>
      <w:r w:rsidRPr="00985F87">
        <w:rPr>
          <w:rFonts w:asciiTheme="minorHAnsi" w:hAnsiTheme="minorHAnsi"/>
          <w:sz w:val="22"/>
          <w:szCs w:val="22"/>
        </w:rPr>
        <w:tab/>
        <w:t>Ing. Luděk Churáček, ředitel ekonomického odboru</w:t>
      </w:r>
    </w:p>
    <w:p w14:paraId="5FE690FA" w14:textId="0A3EDAA0" w:rsidR="00DD6104" w:rsidRPr="00985F87" w:rsidRDefault="00B34A55" w:rsidP="00AF2FEC">
      <w:pPr>
        <w:tabs>
          <w:tab w:val="left" w:pos="4536"/>
        </w:tabs>
        <w:jc w:val="both"/>
        <w:rPr>
          <w:rFonts w:asciiTheme="minorHAnsi" w:hAnsiTheme="minorHAnsi"/>
          <w:bCs/>
          <w:iCs/>
          <w:color w:val="FF0000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Kontaktní osoba pro účely této smlouvy</w:t>
      </w:r>
      <w:r w:rsidR="00DD6104" w:rsidRPr="00985F87">
        <w:rPr>
          <w:rFonts w:asciiTheme="minorHAnsi" w:hAnsiTheme="minorHAnsi"/>
          <w:bCs/>
          <w:iCs/>
          <w:sz w:val="22"/>
          <w:szCs w:val="22"/>
        </w:rPr>
        <w:t>:</w:t>
      </w:r>
      <w:r w:rsidR="00DD6104" w:rsidRPr="00985F87">
        <w:rPr>
          <w:rFonts w:asciiTheme="minorHAnsi" w:hAnsiTheme="minorHAnsi"/>
          <w:bCs/>
          <w:iCs/>
          <w:sz w:val="22"/>
          <w:szCs w:val="22"/>
        </w:rPr>
        <w:tab/>
      </w:r>
      <w:bookmarkStart w:id="0" w:name="_Hlk167709978"/>
      <w:r w:rsidR="00F552FC">
        <w:rPr>
          <w:rFonts w:asciiTheme="minorHAnsi" w:hAnsiTheme="minorHAnsi"/>
          <w:bCs/>
          <w:iCs/>
          <w:sz w:val="22"/>
          <w:szCs w:val="22"/>
        </w:rPr>
        <w:t>XXXXXXXXXX</w:t>
      </w:r>
      <w:bookmarkEnd w:id="0"/>
      <w:r w:rsidRPr="00EE390D">
        <w:rPr>
          <w:rFonts w:asciiTheme="minorHAnsi" w:hAnsiTheme="minorHAnsi"/>
          <w:bCs/>
          <w:iCs/>
          <w:sz w:val="22"/>
          <w:szCs w:val="22"/>
        </w:rPr>
        <w:t>, vedoucí finančního oddělení</w:t>
      </w:r>
    </w:p>
    <w:p w14:paraId="2B54A2FC" w14:textId="77777777" w:rsidR="00DD6104" w:rsidRPr="00985F87" w:rsidRDefault="00DD6104" w:rsidP="00AF2FEC">
      <w:pPr>
        <w:jc w:val="both"/>
        <w:rPr>
          <w:rFonts w:asciiTheme="minorHAnsi" w:hAnsiTheme="minorHAnsi"/>
          <w:sz w:val="22"/>
          <w:szCs w:val="22"/>
        </w:rPr>
      </w:pPr>
    </w:p>
    <w:p w14:paraId="68FD610E" w14:textId="77777777" w:rsidR="00DD6104" w:rsidRPr="00985F87" w:rsidRDefault="00DD6104" w:rsidP="00AF2FEC">
      <w:pPr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(dále jen „</w:t>
      </w:r>
      <w:r w:rsidRPr="00985F87">
        <w:rPr>
          <w:rFonts w:asciiTheme="minorHAnsi" w:hAnsiTheme="minorHAnsi"/>
          <w:b/>
          <w:sz w:val="22"/>
          <w:szCs w:val="22"/>
        </w:rPr>
        <w:t>objednatel</w:t>
      </w:r>
      <w:r w:rsidR="004D2C2E" w:rsidRPr="00985F87">
        <w:rPr>
          <w:rFonts w:asciiTheme="minorHAnsi" w:hAnsiTheme="minorHAnsi"/>
          <w:sz w:val="22"/>
          <w:szCs w:val="22"/>
        </w:rPr>
        <w:t>“)</w:t>
      </w:r>
    </w:p>
    <w:p w14:paraId="5B81492D" w14:textId="77777777" w:rsidR="00DD6104" w:rsidRPr="00985F87" w:rsidRDefault="00DD6104" w:rsidP="00DD6104">
      <w:pPr>
        <w:jc w:val="both"/>
        <w:rPr>
          <w:rFonts w:asciiTheme="minorHAnsi" w:hAnsiTheme="minorHAnsi"/>
          <w:b/>
          <w:sz w:val="22"/>
          <w:szCs w:val="22"/>
        </w:rPr>
      </w:pPr>
    </w:p>
    <w:p w14:paraId="09E11D31" w14:textId="77777777" w:rsidR="00DD6104" w:rsidRPr="00985F87" w:rsidRDefault="00DD6104" w:rsidP="00AF2FEC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985F87">
        <w:rPr>
          <w:rFonts w:asciiTheme="minorHAnsi" w:hAnsiTheme="minorHAnsi"/>
          <w:b/>
          <w:sz w:val="22"/>
          <w:szCs w:val="22"/>
        </w:rPr>
        <w:t>a</w:t>
      </w:r>
    </w:p>
    <w:p w14:paraId="1C298C1D" w14:textId="77777777" w:rsidR="00DD6104" w:rsidRPr="00985F87" w:rsidRDefault="00DD6104" w:rsidP="00DD6104">
      <w:pPr>
        <w:jc w:val="both"/>
        <w:rPr>
          <w:rFonts w:asciiTheme="minorHAnsi" w:hAnsiTheme="minorHAnsi"/>
          <w:sz w:val="22"/>
          <w:szCs w:val="22"/>
        </w:rPr>
      </w:pPr>
    </w:p>
    <w:p w14:paraId="389CE3D9" w14:textId="77777777" w:rsidR="00F2031B" w:rsidRPr="00985F87" w:rsidRDefault="00DD6104" w:rsidP="00F2031B">
      <w:pPr>
        <w:pStyle w:val="Odstavecseseznamem"/>
        <w:numPr>
          <w:ilvl w:val="0"/>
          <w:numId w:val="7"/>
        </w:numPr>
        <w:tabs>
          <w:tab w:val="left" w:pos="4536"/>
        </w:tabs>
        <w:ind w:left="357" w:hanging="357"/>
        <w:jc w:val="both"/>
        <w:rPr>
          <w:b/>
        </w:rPr>
      </w:pPr>
      <w:r w:rsidRPr="00985F87">
        <w:rPr>
          <w:b/>
        </w:rPr>
        <w:t>Obchodní firma:</w:t>
      </w:r>
      <w:r w:rsidRPr="00985F87">
        <w:rPr>
          <w:b/>
        </w:rPr>
        <w:tab/>
      </w:r>
      <w:proofErr w:type="spellStart"/>
      <w:r w:rsidR="00F2031B" w:rsidRPr="00425998">
        <w:rPr>
          <w:b/>
        </w:rPr>
        <w:t>Key</w:t>
      </w:r>
      <w:proofErr w:type="spellEnd"/>
      <w:r w:rsidR="00F2031B" w:rsidRPr="00425998">
        <w:rPr>
          <w:b/>
        </w:rPr>
        <w:t xml:space="preserve"> </w:t>
      </w:r>
      <w:proofErr w:type="spellStart"/>
      <w:r w:rsidR="00F2031B" w:rsidRPr="00425998">
        <w:rPr>
          <w:b/>
        </w:rPr>
        <w:t>promotion</w:t>
      </w:r>
      <w:proofErr w:type="spellEnd"/>
      <w:r w:rsidR="00F2031B" w:rsidRPr="00425998">
        <w:rPr>
          <w:b/>
        </w:rPr>
        <w:t>, s.r.o.</w:t>
      </w:r>
    </w:p>
    <w:p w14:paraId="75DDBE37" w14:textId="2DAAC572" w:rsidR="00F2031B" w:rsidRPr="00F2031B" w:rsidRDefault="00F2031B" w:rsidP="00F2031B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031B">
        <w:rPr>
          <w:rFonts w:asciiTheme="minorHAnsi" w:hAnsiTheme="minorHAnsi" w:cstheme="minorHAnsi"/>
          <w:sz w:val="22"/>
          <w:szCs w:val="22"/>
        </w:rPr>
        <w:t>Adresa:</w:t>
      </w:r>
      <w:r w:rsidRPr="00F2031B">
        <w:rPr>
          <w:rFonts w:asciiTheme="minorHAnsi" w:hAnsiTheme="minorHAnsi" w:cstheme="minorHAnsi"/>
          <w:sz w:val="22"/>
          <w:szCs w:val="22"/>
        </w:rPr>
        <w:tab/>
        <w:t xml:space="preserve">Kazaňská 121/1, Praha – </w:t>
      </w:r>
      <w:r w:rsidR="009E758F" w:rsidRPr="00F2031B">
        <w:rPr>
          <w:rFonts w:asciiTheme="minorHAnsi" w:hAnsiTheme="minorHAnsi" w:cstheme="minorHAnsi"/>
          <w:sz w:val="22"/>
          <w:szCs w:val="22"/>
        </w:rPr>
        <w:t>Štěrboholy</w:t>
      </w:r>
      <w:r w:rsidRPr="00F2031B">
        <w:rPr>
          <w:rFonts w:asciiTheme="minorHAnsi" w:hAnsiTheme="minorHAnsi" w:cstheme="minorHAnsi"/>
          <w:sz w:val="22"/>
          <w:szCs w:val="22"/>
        </w:rPr>
        <w:t>, 10200</w:t>
      </w:r>
    </w:p>
    <w:p w14:paraId="56D741A2" w14:textId="77777777" w:rsidR="00F2031B" w:rsidRPr="00F2031B" w:rsidRDefault="00F2031B" w:rsidP="00F2031B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031B">
        <w:rPr>
          <w:rFonts w:asciiTheme="minorHAnsi" w:hAnsiTheme="minorHAnsi" w:cstheme="minorHAnsi"/>
          <w:sz w:val="22"/>
          <w:szCs w:val="22"/>
        </w:rPr>
        <w:t>IČO:</w:t>
      </w:r>
      <w:r w:rsidRPr="00F2031B">
        <w:rPr>
          <w:rFonts w:asciiTheme="minorHAnsi" w:hAnsiTheme="minorHAnsi" w:cstheme="minorHAnsi"/>
          <w:sz w:val="22"/>
          <w:szCs w:val="22"/>
        </w:rPr>
        <w:tab/>
        <w:t>28939883</w:t>
      </w:r>
    </w:p>
    <w:p w14:paraId="1AFDD538" w14:textId="77777777" w:rsidR="00F2031B" w:rsidRPr="00F2031B" w:rsidRDefault="00F2031B" w:rsidP="00F2031B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031B">
        <w:rPr>
          <w:rFonts w:asciiTheme="minorHAnsi" w:hAnsiTheme="minorHAnsi" w:cstheme="minorHAnsi"/>
          <w:sz w:val="22"/>
          <w:szCs w:val="22"/>
        </w:rPr>
        <w:t>DIČ:</w:t>
      </w:r>
      <w:r w:rsidRPr="00F2031B">
        <w:rPr>
          <w:rFonts w:asciiTheme="minorHAnsi" w:hAnsiTheme="minorHAnsi" w:cstheme="minorHAnsi"/>
          <w:sz w:val="22"/>
          <w:szCs w:val="22"/>
        </w:rPr>
        <w:tab/>
        <w:t>CZ28939883</w:t>
      </w:r>
    </w:p>
    <w:p w14:paraId="16E9985E" w14:textId="77777777" w:rsidR="00F2031B" w:rsidRPr="00F2031B" w:rsidRDefault="00F2031B" w:rsidP="00F2031B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031B">
        <w:rPr>
          <w:rFonts w:asciiTheme="minorHAnsi" w:hAnsiTheme="minorHAnsi" w:cstheme="minorHAnsi"/>
          <w:sz w:val="22"/>
          <w:szCs w:val="22"/>
        </w:rPr>
        <w:t>Zapsaná u</w:t>
      </w:r>
      <w:r w:rsidRPr="00F2031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2031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F2031B">
        <w:rPr>
          <w:rFonts w:asciiTheme="minorHAnsi" w:hAnsiTheme="minorHAnsi" w:cstheme="minorHAnsi"/>
          <w:sz w:val="22"/>
          <w:szCs w:val="22"/>
        </w:rPr>
        <w:t xml:space="preserve"> Městského soudu v Praze, spis. zn. C 154497 </w:t>
      </w:r>
    </w:p>
    <w:p w14:paraId="1A870B84" w14:textId="6B2BE4AF" w:rsidR="00F2031B" w:rsidRPr="00F2031B" w:rsidRDefault="00F2031B" w:rsidP="00F2031B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031B">
        <w:rPr>
          <w:rFonts w:asciiTheme="minorHAnsi" w:hAnsiTheme="minorHAnsi" w:cstheme="minorHAnsi"/>
          <w:sz w:val="22"/>
          <w:szCs w:val="22"/>
        </w:rPr>
        <w:t>Osoba oprávněná jednat za dodavatele:</w:t>
      </w:r>
      <w:r w:rsidRPr="00F2031B">
        <w:rPr>
          <w:rFonts w:asciiTheme="minorHAnsi" w:hAnsiTheme="minorHAnsi" w:cstheme="minorHAnsi"/>
          <w:sz w:val="22"/>
          <w:szCs w:val="22"/>
        </w:rPr>
        <w:tab/>
      </w:r>
      <w:r w:rsidR="00F552FC">
        <w:rPr>
          <w:rFonts w:asciiTheme="minorHAnsi" w:hAnsiTheme="minorHAnsi"/>
          <w:bCs/>
          <w:iCs/>
          <w:sz w:val="22"/>
          <w:szCs w:val="22"/>
        </w:rPr>
        <w:t>XXXXXXXXXX</w:t>
      </w:r>
      <w:r w:rsidRPr="00F2031B">
        <w:rPr>
          <w:rFonts w:asciiTheme="minorHAnsi" w:hAnsiTheme="minorHAnsi" w:cstheme="minorHAnsi"/>
          <w:sz w:val="22"/>
          <w:szCs w:val="22"/>
        </w:rPr>
        <w:t>, jednatel</w:t>
      </w:r>
    </w:p>
    <w:p w14:paraId="002CFFBF" w14:textId="09A7D638" w:rsidR="00DD6104" w:rsidRPr="00F2031B" w:rsidRDefault="00F2031B" w:rsidP="00F2031B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031B">
        <w:rPr>
          <w:rFonts w:asciiTheme="minorHAnsi" w:hAnsiTheme="minorHAnsi" w:cstheme="minorHAnsi"/>
          <w:sz w:val="22"/>
          <w:szCs w:val="22"/>
        </w:rPr>
        <w:t>Kontaktní osoba pro účely této smlouvy:</w:t>
      </w:r>
      <w:r w:rsidRPr="00F2031B">
        <w:rPr>
          <w:rFonts w:asciiTheme="minorHAnsi" w:hAnsiTheme="minorHAnsi" w:cstheme="minorHAnsi"/>
          <w:sz w:val="22"/>
          <w:szCs w:val="22"/>
        </w:rPr>
        <w:tab/>
      </w:r>
      <w:r w:rsidR="00F552FC">
        <w:rPr>
          <w:rFonts w:asciiTheme="minorHAnsi" w:hAnsiTheme="minorHAnsi"/>
          <w:bCs/>
          <w:iCs/>
          <w:sz w:val="22"/>
          <w:szCs w:val="22"/>
        </w:rPr>
        <w:t>XXXXXXXXXX</w:t>
      </w:r>
      <w:r w:rsidRPr="00F2031B">
        <w:rPr>
          <w:rFonts w:asciiTheme="minorHAnsi" w:hAnsiTheme="minorHAnsi" w:cstheme="minorHAnsi"/>
          <w:sz w:val="22"/>
          <w:szCs w:val="22"/>
        </w:rPr>
        <w:t>, produkce</w:t>
      </w:r>
    </w:p>
    <w:p w14:paraId="595BF7CF" w14:textId="77777777" w:rsidR="00DD6104" w:rsidRPr="00F2031B" w:rsidRDefault="00DD6104" w:rsidP="00AF2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EAD99" w14:textId="77777777" w:rsidR="00DD6104" w:rsidRPr="00985F87" w:rsidRDefault="00DD6104" w:rsidP="00AF2FEC">
      <w:pPr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(dále jen „</w:t>
      </w:r>
      <w:r w:rsidR="00FF25FA" w:rsidRPr="00985F87">
        <w:rPr>
          <w:rFonts w:asciiTheme="minorHAnsi" w:hAnsiTheme="minorHAnsi"/>
          <w:b/>
          <w:sz w:val="22"/>
          <w:szCs w:val="22"/>
        </w:rPr>
        <w:t>dodavatel</w:t>
      </w:r>
      <w:r w:rsidRPr="00985F87">
        <w:rPr>
          <w:rFonts w:asciiTheme="minorHAnsi" w:hAnsiTheme="minorHAnsi"/>
          <w:sz w:val="22"/>
          <w:szCs w:val="22"/>
        </w:rPr>
        <w:t>“)</w:t>
      </w:r>
    </w:p>
    <w:p w14:paraId="57968FF0" w14:textId="77777777" w:rsidR="00F37FF4" w:rsidRPr="00985F87" w:rsidRDefault="00F37FF4" w:rsidP="00AF2FEC">
      <w:pPr>
        <w:jc w:val="both"/>
        <w:rPr>
          <w:rFonts w:asciiTheme="minorHAnsi" w:hAnsiTheme="minorHAnsi"/>
          <w:sz w:val="22"/>
          <w:szCs w:val="22"/>
        </w:rPr>
      </w:pPr>
    </w:p>
    <w:p w14:paraId="461CBD5C" w14:textId="77777777" w:rsidR="00F37FF4" w:rsidRPr="00985F87" w:rsidRDefault="00F37FF4" w:rsidP="00AF2FEC">
      <w:pPr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(dále společně též jako „</w:t>
      </w:r>
      <w:r w:rsidRPr="00985F87">
        <w:rPr>
          <w:rFonts w:asciiTheme="minorHAnsi" w:hAnsiTheme="minorHAnsi"/>
          <w:b/>
          <w:sz w:val="22"/>
          <w:szCs w:val="22"/>
        </w:rPr>
        <w:t>smluvní strany</w:t>
      </w:r>
      <w:r w:rsidRPr="00985F87">
        <w:rPr>
          <w:rFonts w:asciiTheme="minorHAnsi" w:hAnsiTheme="minorHAnsi"/>
          <w:sz w:val="22"/>
          <w:szCs w:val="22"/>
        </w:rPr>
        <w:t>“</w:t>
      </w:r>
      <w:r w:rsidR="005A711B" w:rsidRPr="00985F87">
        <w:rPr>
          <w:rFonts w:asciiTheme="minorHAnsi" w:hAnsiTheme="minorHAnsi"/>
          <w:sz w:val="22"/>
          <w:szCs w:val="22"/>
        </w:rPr>
        <w:t xml:space="preserve"> a/nebo jednotlivě jako „</w:t>
      </w:r>
      <w:r w:rsidR="005A711B" w:rsidRPr="00985F87">
        <w:rPr>
          <w:rFonts w:asciiTheme="minorHAnsi" w:hAnsiTheme="minorHAnsi"/>
          <w:b/>
          <w:sz w:val="22"/>
          <w:szCs w:val="22"/>
        </w:rPr>
        <w:t>smluvní strana</w:t>
      </w:r>
      <w:r w:rsidR="005A711B" w:rsidRPr="00985F87">
        <w:rPr>
          <w:rFonts w:asciiTheme="minorHAnsi" w:hAnsiTheme="minorHAnsi"/>
          <w:sz w:val="22"/>
          <w:szCs w:val="22"/>
        </w:rPr>
        <w:t>“</w:t>
      </w:r>
      <w:r w:rsidRPr="00985F87">
        <w:rPr>
          <w:rFonts w:asciiTheme="minorHAnsi" w:hAnsiTheme="minorHAnsi"/>
          <w:sz w:val="22"/>
          <w:szCs w:val="22"/>
        </w:rPr>
        <w:t>)</w:t>
      </w:r>
    </w:p>
    <w:p w14:paraId="57993DB9" w14:textId="77777777" w:rsidR="00A4536E" w:rsidRPr="00985F87" w:rsidRDefault="00A4536E" w:rsidP="00AF2FEC">
      <w:pPr>
        <w:jc w:val="both"/>
        <w:rPr>
          <w:rFonts w:asciiTheme="minorHAnsi" w:hAnsiTheme="minorHAnsi"/>
          <w:sz w:val="22"/>
          <w:szCs w:val="22"/>
        </w:rPr>
      </w:pPr>
    </w:p>
    <w:p w14:paraId="2CE1D11A" w14:textId="77777777" w:rsidR="005A711B" w:rsidRPr="00985F87" w:rsidRDefault="005A711B" w:rsidP="00AF2FEC">
      <w:pPr>
        <w:jc w:val="both"/>
        <w:rPr>
          <w:rFonts w:asciiTheme="minorHAnsi" w:hAnsiTheme="minorHAnsi"/>
          <w:sz w:val="22"/>
          <w:szCs w:val="22"/>
        </w:rPr>
      </w:pPr>
    </w:p>
    <w:p w14:paraId="6E1FA5B0" w14:textId="365DBB8A" w:rsidR="00536F8D" w:rsidRPr="00985F87" w:rsidRDefault="0030093B" w:rsidP="00DD6104">
      <w:pPr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>uzavírají níže uvedeného dne, měsíce a roku tuto smlouvu</w:t>
      </w:r>
      <w:r w:rsidR="00BD272E" w:rsidRPr="00985F87">
        <w:rPr>
          <w:rFonts w:asciiTheme="minorHAnsi" w:hAnsiTheme="minorHAnsi"/>
          <w:sz w:val="22"/>
          <w:szCs w:val="22"/>
        </w:rPr>
        <w:t xml:space="preserve"> </w:t>
      </w:r>
      <w:r w:rsidR="00C22396">
        <w:rPr>
          <w:rFonts w:asciiTheme="minorHAnsi" w:hAnsiTheme="minorHAnsi"/>
          <w:sz w:val="22"/>
          <w:szCs w:val="22"/>
        </w:rPr>
        <w:t>o</w:t>
      </w:r>
      <w:r w:rsidR="00C22396" w:rsidRPr="00985F87">
        <w:rPr>
          <w:rFonts w:asciiTheme="minorHAnsi" w:hAnsiTheme="minorHAnsi"/>
          <w:sz w:val="22"/>
          <w:szCs w:val="22"/>
        </w:rPr>
        <w:t xml:space="preserve"> </w:t>
      </w:r>
      <w:r w:rsidR="00C22396">
        <w:rPr>
          <w:rFonts w:asciiTheme="minorHAnsi" w:hAnsiTheme="minorHAnsi"/>
          <w:sz w:val="22"/>
          <w:szCs w:val="22"/>
        </w:rPr>
        <w:t xml:space="preserve">technickém </w:t>
      </w:r>
      <w:r w:rsidR="00BD272E" w:rsidRPr="00985F87">
        <w:rPr>
          <w:rFonts w:asciiTheme="minorHAnsi" w:hAnsiTheme="minorHAnsi"/>
          <w:sz w:val="22"/>
          <w:szCs w:val="22"/>
        </w:rPr>
        <w:t>zajištění akce</w:t>
      </w:r>
      <w:r w:rsidRPr="00985F87">
        <w:rPr>
          <w:rFonts w:asciiTheme="minorHAnsi" w:hAnsiTheme="minorHAnsi"/>
          <w:sz w:val="22"/>
          <w:szCs w:val="22"/>
        </w:rPr>
        <w:t xml:space="preserve"> </w:t>
      </w:r>
      <w:r w:rsidR="00C22396">
        <w:rPr>
          <w:rFonts w:asciiTheme="minorHAnsi" w:hAnsiTheme="minorHAnsi"/>
          <w:sz w:val="22"/>
          <w:szCs w:val="22"/>
        </w:rPr>
        <w:t>„</w:t>
      </w:r>
      <w:r w:rsidR="00C22396">
        <w:t>O</w:t>
      </w:r>
      <w:r w:rsidR="00C22396" w:rsidRPr="00AB53BA">
        <w:t>chrana duševního vlastnictví v Evropě</w:t>
      </w:r>
      <w:r w:rsidR="00C22396" w:rsidRPr="00985F87">
        <w:t>“</w:t>
      </w:r>
      <w:r w:rsidR="00C22396" w:rsidRPr="00985F87">
        <w:rPr>
          <w:rFonts w:asciiTheme="minorHAnsi" w:hAnsiTheme="minorHAnsi"/>
          <w:sz w:val="22"/>
          <w:szCs w:val="22"/>
        </w:rPr>
        <w:t xml:space="preserve"> </w:t>
      </w:r>
      <w:r w:rsidRPr="00985F87">
        <w:rPr>
          <w:rFonts w:asciiTheme="minorHAnsi" w:hAnsiTheme="minorHAnsi"/>
          <w:sz w:val="22"/>
          <w:szCs w:val="22"/>
        </w:rPr>
        <w:t>(dále také jen „</w:t>
      </w:r>
      <w:r w:rsidRPr="00985F87">
        <w:rPr>
          <w:rFonts w:asciiTheme="minorHAnsi" w:hAnsiTheme="minorHAnsi"/>
          <w:b/>
          <w:sz w:val="22"/>
          <w:szCs w:val="22"/>
        </w:rPr>
        <w:t>smlouva</w:t>
      </w:r>
      <w:r w:rsidRPr="00985F87">
        <w:rPr>
          <w:rFonts w:asciiTheme="minorHAnsi" w:hAnsiTheme="minorHAnsi"/>
          <w:sz w:val="22"/>
          <w:szCs w:val="22"/>
        </w:rPr>
        <w:t>“)</w:t>
      </w:r>
      <w:r w:rsidR="0039763F" w:rsidRPr="00985F87">
        <w:rPr>
          <w:rFonts w:asciiTheme="minorHAnsi" w:hAnsiTheme="minorHAnsi"/>
          <w:sz w:val="22"/>
          <w:szCs w:val="22"/>
        </w:rPr>
        <w:t>.</w:t>
      </w:r>
    </w:p>
    <w:p w14:paraId="3E2750F6" w14:textId="77777777" w:rsidR="0030093B" w:rsidRDefault="0030093B" w:rsidP="00DD6104">
      <w:pPr>
        <w:jc w:val="both"/>
        <w:rPr>
          <w:rFonts w:asciiTheme="minorHAnsi" w:hAnsiTheme="minorHAnsi"/>
          <w:sz w:val="22"/>
          <w:szCs w:val="22"/>
        </w:rPr>
      </w:pPr>
    </w:p>
    <w:p w14:paraId="33847783" w14:textId="77777777" w:rsidR="00E52A3A" w:rsidRPr="00985F87" w:rsidRDefault="00E52A3A" w:rsidP="00DD6104">
      <w:pPr>
        <w:jc w:val="both"/>
        <w:rPr>
          <w:rFonts w:asciiTheme="minorHAnsi" w:hAnsiTheme="minorHAnsi"/>
          <w:sz w:val="22"/>
          <w:szCs w:val="22"/>
        </w:rPr>
      </w:pPr>
    </w:p>
    <w:p w14:paraId="0559CEED" w14:textId="77777777" w:rsidR="00B7314A" w:rsidRPr="00487390" w:rsidRDefault="00B7314A" w:rsidP="00B7314A">
      <w:pPr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>I.</w:t>
      </w:r>
    </w:p>
    <w:p w14:paraId="6164209A" w14:textId="77777777" w:rsidR="00B7314A" w:rsidRPr="00487390" w:rsidRDefault="006565EF" w:rsidP="00B7314A">
      <w:pPr>
        <w:spacing w:after="120"/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>Úvodní ustanovení</w:t>
      </w:r>
    </w:p>
    <w:p w14:paraId="5943B139" w14:textId="463700C3" w:rsidR="008D5950" w:rsidRPr="00487390" w:rsidRDefault="008D5950" w:rsidP="004F4442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cs="Times New Roman"/>
        </w:rPr>
      </w:pPr>
      <w:r w:rsidRPr="00487390">
        <w:t>Tato smlouva se uzavírá na zák</w:t>
      </w:r>
      <w:r w:rsidR="00EB0D14" w:rsidRPr="00487390">
        <w:t>ladě výsledku zadávacího řízení</w:t>
      </w:r>
      <w:r w:rsidRPr="00487390">
        <w:t xml:space="preserve"> provedeného na ele</w:t>
      </w:r>
      <w:r w:rsidR="00EB0D14" w:rsidRPr="00487390">
        <w:t>ktronickém tržišti TENDERMARKET</w:t>
      </w:r>
      <w:r w:rsidRPr="00487390">
        <w:t xml:space="preserve"> k veřejné zakázce s názvem „</w:t>
      </w:r>
      <w:r w:rsidR="00AB53BA" w:rsidRPr="00487390">
        <w:t xml:space="preserve">Technické zajištění akce </w:t>
      </w:r>
      <w:bookmarkStart w:id="1" w:name="_Hlk165553666"/>
      <w:r w:rsidR="00AB53BA" w:rsidRPr="00487390">
        <w:t>Ochrana duševního vlastnictví v Evropě</w:t>
      </w:r>
      <w:bookmarkEnd w:id="1"/>
      <w:r w:rsidRPr="00487390">
        <w:t xml:space="preserve">“, číslo </w:t>
      </w:r>
      <w:r w:rsidRPr="00487390">
        <w:rPr>
          <w:rFonts w:cs="Times New Roman"/>
        </w:rPr>
        <w:t>T004/</w:t>
      </w:r>
      <w:proofErr w:type="gramStart"/>
      <w:r w:rsidR="00AB53BA" w:rsidRPr="00487390">
        <w:rPr>
          <w:rFonts w:cs="Times New Roman"/>
        </w:rPr>
        <w:t>24</w:t>
      </w:r>
      <w:r w:rsidRPr="00487390">
        <w:rPr>
          <w:rFonts w:cs="Times New Roman"/>
        </w:rPr>
        <w:t>V</w:t>
      </w:r>
      <w:proofErr w:type="gramEnd"/>
      <w:r w:rsidRPr="00487390">
        <w:rPr>
          <w:rFonts w:cs="Times New Roman"/>
        </w:rPr>
        <w:t>/</w:t>
      </w:r>
      <w:r w:rsidR="00F34820" w:rsidRPr="00487390">
        <w:t>000</w:t>
      </w:r>
      <w:r w:rsidR="00AB53BA" w:rsidRPr="00487390">
        <w:t>03608</w:t>
      </w:r>
      <w:r w:rsidRPr="00487390">
        <w:rPr>
          <w:rFonts w:cs="Times New Roman"/>
        </w:rPr>
        <w:t>, tj. v návaznosti na dodavatelem</w:t>
      </w:r>
      <w:r w:rsidR="0031063A" w:rsidRPr="00487390">
        <w:rPr>
          <w:rFonts w:cs="Times New Roman"/>
        </w:rPr>
        <w:t xml:space="preserve"> </w:t>
      </w:r>
      <w:r w:rsidRPr="00487390">
        <w:rPr>
          <w:rFonts w:cs="Times New Roman"/>
        </w:rPr>
        <w:t xml:space="preserve">podanou nabídku ze dne </w:t>
      </w:r>
      <w:r w:rsidR="0064666B">
        <w:rPr>
          <w:rFonts w:cs="Times New Roman"/>
        </w:rPr>
        <w:t>15.5.2024</w:t>
      </w:r>
      <w:r w:rsidRPr="00487390">
        <w:rPr>
          <w:rFonts w:cs="Times New Roman"/>
        </w:rPr>
        <w:t>, která byla vzhledem ke splnění veškerých zadávacích podmínek stanovených objednatelem vybrána jako ekonomicky nejvýhodnější.</w:t>
      </w:r>
    </w:p>
    <w:p w14:paraId="14F2CC86" w14:textId="77777777" w:rsidR="008D5950" w:rsidRPr="00985F87" w:rsidRDefault="008D5950">
      <w:pPr>
        <w:spacing w:after="160" w:line="259" w:lineRule="auto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br w:type="page"/>
      </w:r>
    </w:p>
    <w:p w14:paraId="419CEAF9" w14:textId="77777777" w:rsidR="00536F8D" w:rsidRPr="00985F87" w:rsidRDefault="00536F8D" w:rsidP="00536F8D">
      <w:pPr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lastRenderedPageBreak/>
        <w:t>I</w:t>
      </w:r>
      <w:r w:rsidR="00B7314A" w:rsidRPr="00985F87">
        <w:rPr>
          <w:rFonts w:asciiTheme="minorHAnsi" w:hAnsiTheme="minorHAnsi"/>
          <w:b/>
        </w:rPr>
        <w:t>I</w:t>
      </w:r>
      <w:r w:rsidRPr="00985F87">
        <w:rPr>
          <w:rFonts w:asciiTheme="minorHAnsi" w:hAnsiTheme="minorHAnsi"/>
          <w:b/>
        </w:rPr>
        <w:t>.</w:t>
      </w:r>
    </w:p>
    <w:p w14:paraId="3BEF386F" w14:textId="77777777" w:rsidR="00536F8D" w:rsidRPr="00985F87" w:rsidRDefault="004152D0" w:rsidP="00536F8D">
      <w:pPr>
        <w:spacing w:after="120"/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 xml:space="preserve">Předmět </w:t>
      </w:r>
      <w:r w:rsidR="0003385E" w:rsidRPr="00985F87">
        <w:rPr>
          <w:rFonts w:asciiTheme="minorHAnsi" w:hAnsiTheme="minorHAnsi"/>
          <w:b/>
        </w:rPr>
        <w:t>smlouvy</w:t>
      </w:r>
    </w:p>
    <w:p w14:paraId="6354DC54" w14:textId="5BD77CAC" w:rsidR="004B2BE4" w:rsidRPr="00487390" w:rsidRDefault="00CE5AE6" w:rsidP="004F4442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cs="Times New Roman"/>
        </w:rPr>
      </w:pPr>
      <w:bookmarkStart w:id="2" w:name="_Hlk513714581"/>
      <w:r w:rsidRPr="00487390">
        <w:rPr>
          <w:rFonts w:cs="Times New Roman"/>
        </w:rPr>
        <w:t>Předmětem této smlouvy je</w:t>
      </w:r>
      <w:r w:rsidR="0008184E" w:rsidRPr="00487390">
        <w:rPr>
          <w:rFonts w:cs="Times New Roman"/>
        </w:rPr>
        <w:t xml:space="preserve"> poskytnutí komplexního technického zabezpečení pro akci konanou na Pražském hradě, rozdělenou do dvou hlavních částí: konference v Rudolfově galerii a večeře ve Španělském sále</w:t>
      </w:r>
      <w:r w:rsidR="004152D0" w:rsidRPr="00487390">
        <w:rPr>
          <w:rFonts w:cs="Times New Roman"/>
        </w:rPr>
        <w:t xml:space="preserve"> (dále</w:t>
      </w:r>
      <w:r w:rsidR="00255F2A" w:rsidRPr="00487390">
        <w:rPr>
          <w:rFonts w:cs="Times New Roman"/>
        </w:rPr>
        <w:t xml:space="preserve"> také jen </w:t>
      </w:r>
      <w:r w:rsidR="004152D0" w:rsidRPr="00487390">
        <w:rPr>
          <w:rFonts w:cs="Times New Roman"/>
        </w:rPr>
        <w:t>„</w:t>
      </w:r>
      <w:r w:rsidR="004152D0" w:rsidRPr="00487390">
        <w:rPr>
          <w:rFonts w:cs="Times New Roman"/>
          <w:b/>
        </w:rPr>
        <w:t>Akce</w:t>
      </w:r>
      <w:r w:rsidR="004152D0" w:rsidRPr="00487390">
        <w:rPr>
          <w:rFonts w:cs="Times New Roman"/>
        </w:rPr>
        <w:t>“</w:t>
      </w:r>
      <w:r w:rsidR="00677293" w:rsidRPr="00487390">
        <w:rPr>
          <w:rFonts w:cs="Times New Roman"/>
        </w:rPr>
        <w:t>)</w:t>
      </w:r>
      <w:r w:rsidR="00E22534" w:rsidRPr="00487390">
        <w:rPr>
          <w:rFonts w:cs="Times New Roman"/>
        </w:rPr>
        <w:t xml:space="preserve"> včetně souvisejícího plněn</w:t>
      </w:r>
      <w:r w:rsidR="00172662" w:rsidRPr="00487390">
        <w:rPr>
          <w:rFonts w:cs="Times New Roman"/>
        </w:rPr>
        <w:t>í</w:t>
      </w:r>
      <w:r w:rsidR="00B96449" w:rsidRPr="00487390">
        <w:rPr>
          <w:rFonts w:cs="Times New Roman"/>
        </w:rPr>
        <w:t xml:space="preserve">, a to přesně podle požadavků </w:t>
      </w:r>
      <w:r w:rsidR="00495B72" w:rsidRPr="00487390">
        <w:rPr>
          <w:rFonts w:cs="Times New Roman"/>
        </w:rPr>
        <w:t>a v</w:t>
      </w:r>
      <w:r w:rsidR="0008184E" w:rsidRPr="00487390">
        <w:rPr>
          <w:rFonts w:cs="Times New Roman"/>
        </w:rPr>
        <w:t> </w:t>
      </w:r>
      <w:r w:rsidR="00495B72" w:rsidRPr="00487390">
        <w:rPr>
          <w:rFonts w:cs="Times New Roman"/>
        </w:rPr>
        <w:t>součinnosti</w:t>
      </w:r>
      <w:r w:rsidR="0008184E" w:rsidRPr="00487390">
        <w:rPr>
          <w:rFonts w:cs="Times New Roman"/>
        </w:rPr>
        <w:t xml:space="preserve"> </w:t>
      </w:r>
      <w:r w:rsidR="00495B72" w:rsidRPr="00487390">
        <w:rPr>
          <w:rFonts w:cs="Times New Roman"/>
        </w:rPr>
        <w:t>s objednatelem</w:t>
      </w:r>
      <w:r w:rsidR="00C374D7" w:rsidRPr="00487390">
        <w:rPr>
          <w:rFonts w:cs="Times New Roman"/>
        </w:rPr>
        <w:t xml:space="preserve">, </w:t>
      </w:r>
      <w:r w:rsidR="00B96449" w:rsidRPr="00487390">
        <w:rPr>
          <w:rFonts w:cs="Times New Roman"/>
        </w:rPr>
        <w:t>v souladu s podmínkami stanovenými touto smlouvou</w:t>
      </w:r>
      <w:r w:rsidR="00F82481" w:rsidRPr="00487390">
        <w:rPr>
          <w:rFonts w:cs="Times New Roman"/>
        </w:rPr>
        <w:t xml:space="preserve"> a </w:t>
      </w:r>
      <w:r w:rsidR="0008184E" w:rsidRPr="00487390">
        <w:rPr>
          <w:rFonts w:cs="Times New Roman"/>
        </w:rPr>
        <w:t>výzvou k podání nabídky</w:t>
      </w:r>
      <w:r w:rsidR="00EE386D" w:rsidRPr="00487390">
        <w:rPr>
          <w:rFonts w:cs="Times New Roman"/>
        </w:rPr>
        <w:t>, která je přílohou č. 1 této smlouvy</w:t>
      </w:r>
      <w:r w:rsidR="00495B72" w:rsidRPr="00487390">
        <w:rPr>
          <w:rFonts w:cs="Times New Roman"/>
        </w:rPr>
        <w:t>.</w:t>
      </w:r>
      <w:r w:rsidR="0076576D" w:rsidRPr="00487390">
        <w:rPr>
          <w:rFonts w:cs="Times New Roman"/>
        </w:rPr>
        <w:t xml:space="preserve"> Komplexní technické zabezpečení zahrnuje dodávku veškerého materiálu a obsluhy potřebné pro bezproblémový průběh obou částí akce, včetně všech příslušných technických zařízení, ozvučení, nasvícení, audiovizuální techniky a dekorací. Dodavatel musí zajistit, že všechny služby a materiály budou splňovat specifické požadavky a akustické podmínky obou sálů, a zároveň koordinovat své aktivity s ÚPV a dalšími dodavateli služeb na místě. Pro realizaci služby dodavatel od ÚPV obdrží nejpozději 1 měsíc před akcí příslušný scénář.</w:t>
      </w:r>
    </w:p>
    <w:p w14:paraId="499572D5" w14:textId="77777777" w:rsidR="004152D0" w:rsidRPr="00487390" w:rsidRDefault="004152D0" w:rsidP="004F4442">
      <w:pPr>
        <w:pStyle w:val="Odstavecseseznamem"/>
        <w:numPr>
          <w:ilvl w:val="0"/>
          <w:numId w:val="29"/>
        </w:numPr>
        <w:spacing w:after="0" w:line="240" w:lineRule="auto"/>
        <w:ind w:left="357" w:hanging="357"/>
        <w:contextualSpacing w:val="0"/>
        <w:jc w:val="both"/>
      </w:pPr>
      <w:r w:rsidRPr="00487390">
        <w:t>Objednatel se pak zavazuje</w:t>
      </w:r>
      <w:r w:rsidR="001F6B86" w:rsidRPr="00487390">
        <w:t xml:space="preserve"> </w:t>
      </w:r>
      <w:r w:rsidRPr="00487390">
        <w:t>zaplatit</w:t>
      </w:r>
      <w:r w:rsidR="00E22534" w:rsidRPr="00487390">
        <w:t xml:space="preserve"> </w:t>
      </w:r>
      <w:r w:rsidRPr="00487390">
        <w:t xml:space="preserve">dodavateli </w:t>
      </w:r>
      <w:r w:rsidR="00495B72" w:rsidRPr="00487390">
        <w:t>za jím poskytnuté plnění, blíže specifikované v čl. IV. této smlouvy</w:t>
      </w:r>
      <w:r w:rsidR="006014C7" w:rsidRPr="00487390">
        <w:t>,</w:t>
      </w:r>
      <w:r w:rsidR="00495B72" w:rsidRPr="00487390">
        <w:t xml:space="preserve"> </w:t>
      </w:r>
      <w:r w:rsidRPr="00487390">
        <w:t xml:space="preserve">odměnu ve výši a za podmínek stanovených v čl. </w:t>
      </w:r>
      <w:r w:rsidR="00DB1067" w:rsidRPr="00487390">
        <w:t>V</w:t>
      </w:r>
      <w:r w:rsidR="00495B72" w:rsidRPr="00487390">
        <w:t>I.</w:t>
      </w:r>
      <w:r w:rsidR="001F6B86" w:rsidRPr="00487390">
        <w:t xml:space="preserve"> </w:t>
      </w:r>
      <w:r w:rsidRPr="00487390">
        <w:t>smlouvy.</w:t>
      </w:r>
    </w:p>
    <w:p w14:paraId="056339F0" w14:textId="77777777" w:rsidR="005A711B" w:rsidRPr="00487390" w:rsidRDefault="005A711B" w:rsidP="00B96449">
      <w:pPr>
        <w:ind w:left="357" w:hanging="357"/>
        <w:jc w:val="both"/>
        <w:rPr>
          <w:rFonts w:asciiTheme="minorHAnsi" w:hAnsiTheme="minorHAnsi"/>
          <w:sz w:val="22"/>
          <w:szCs w:val="22"/>
        </w:rPr>
      </w:pPr>
    </w:p>
    <w:p w14:paraId="1E4AFF28" w14:textId="77777777" w:rsidR="00E17A35" w:rsidRPr="00487390" w:rsidRDefault="00E17A35" w:rsidP="00B96449">
      <w:pPr>
        <w:ind w:left="357" w:hanging="357"/>
        <w:jc w:val="both"/>
        <w:rPr>
          <w:rFonts w:asciiTheme="minorHAnsi" w:hAnsiTheme="minorHAnsi"/>
          <w:sz w:val="22"/>
          <w:szCs w:val="22"/>
        </w:rPr>
      </w:pPr>
    </w:p>
    <w:p w14:paraId="4AB25686" w14:textId="77777777" w:rsidR="005A711B" w:rsidRPr="00487390" w:rsidRDefault="005A711B" w:rsidP="005A711B">
      <w:pPr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>III.</w:t>
      </w:r>
    </w:p>
    <w:p w14:paraId="36AE1E35" w14:textId="77777777" w:rsidR="005A711B" w:rsidRPr="00487390" w:rsidRDefault="00C40A2B" w:rsidP="005A711B">
      <w:pPr>
        <w:spacing w:after="120"/>
        <w:jc w:val="center"/>
        <w:rPr>
          <w:rFonts w:asciiTheme="minorHAnsi" w:hAnsiTheme="minorHAnsi"/>
          <w:b/>
        </w:rPr>
      </w:pPr>
      <w:bookmarkStart w:id="3" w:name="_Hlk165555473"/>
      <w:r w:rsidRPr="00487390">
        <w:rPr>
          <w:rFonts w:asciiTheme="minorHAnsi" w:hAnsiTheme="minorHAnsi"/>
          <w:b/>
        </w:rPr>
        <w:t>T</w:t>
      </w:r>
      <w:r w:rsidR="005A711B" w:rsidRPr="00487390">
        <w:rPr>
          <w:rFonts w:asciiTheme="minorHAnsi" w:hAnsiTheme="minorHAnsi"/>
          <w:b/>
        </w:rPr>
        <w:t>rvání smlouvy</w:t>
      </w:r>
      <w:r w:rsidRPr="00487390">
        <w:rPr>
          <w:rFonts w:asciiTheme="minorHAnsi" w:hAnsiTheme="minorHAnsi"/>
          <w:b/>
        </w:rPr>
        <w:t>, datum, čas a místo</w:t>
      </w:r>
      <w:bookmarkEnd w:id="3"/>
      <w:r w:rsidRPr="00487390">
        <w:rPr>
          <w:rFonts w:asciiTheme="minorHAnsi" w:hAnsiTheme="minorHAnsi"/>
          <w:b/>
        </w:rPr>
        <w:t xml:space="preserve"> konání akce</w:t>
      </w:r>
    </w:p>
    <w:p w14:paraId="50C9B4B0" w14:textId="7DE8A346" w:rsidR="00C374D7" w:rsidRPr="00487390" w:rsidRDefault="003772A6" w:rsidP="004F4442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cs="Times New Roman"/>
        </w:rPr>
      </w:pPr>
      <w:bookmarkStart w:id="4" w:name="_Hlk165555484"/>
      <w:r w:rsidRPr="00487390">
        <w:rPr>
          <w:rFonts w:cs="Times New Roman"/>
        </w:rPr>
        <w:t>Doba, na kterou se uzavírá tato smlouva a ve které jsou smluvní strany povinny splnit veškeré své závazky</w:t>
      </w:r>
      <w:r w:rsidR="0031063A" w:rsidRPr="00487390">
        <w:rPr>
          <w:rFonts w:cs="Times New Roman"/>
        </w:rPr>
        <w:t>,</w:t>
      </w:r>
      <w:r w:rsidRPr="00487390">
        <w:rPr>
          <w:rFonts w:cs="Times New Roman"/>
        </w:rPr>
        <w:t xml:space="preserve"> je </w:t>
      </w:r>
      <w:r w:rsidR="00C379EE" w:rsidRPr="00487390">
        <w:rPr>
          <w:rFonts w:cs="Times New Roman"/>
        </w:rPr>
        <w:t>pak vymezena</w:t>
      </w:r>
      <w:r w:rsidRPr="00487390">
        <w:rPr>
          <w:rFonts w:cs="Times New Roman"/>
        </w:rPr>
        <w:t xml:space="preserve"> </w:t>
      </w:r>
      <w:r w:rsidR="00F34820" w:rsidRPr="00487390">
        <w:rPr>
          <w:rFonts w:cs="Times New Roman"/>
          <w:b/>
        </w:rPr>
        <w:t xml:space="preserve">od </w:t>
      </w:r>
      <w:r w:rsidR="00B45435" w:rsidRPr="00487390">
        <w:rPr>
          <w:rFonts w:cs="Times New Roman"/>
          <w:b/>
        </w:rPr>
        <w:t>podpisu smlouvy a jejího zveřejnění v registru smluv</w:t>
      </w:r>
      <w:r w:rsidR="00F34820" w:rsidRPr="00487390">
        <w:rPr>
          <w:rFonts w:cs="Times New Roman"/>
          <w:b/>
        </w:rPr>
        <w:t xml:space="preserve"> do </w:t>
      </w:r>
      <w:r w:rsidR="00B45435" w:rsidRPr="00487390">
        <w:rPr>
          <w:rFonts w:cs="Times New Roman"/>
          <w:b/>
        </w:rPr>
        <w:t>30. 9.</w:t>
      </w:r>
      <w:r w:rsidRPr="00487390">
        <w:rPr>
          <w:rFonts w:cs="Times New Roman"/>
          <w:b/>
        </w:rPr>
        <w:t xml:space="preserve"> 20</w:t>
      </w:r>
      <w:r w:rsidR="001A1CE7" w:rsidRPr="00487390">
        <w:rPr>
          <w:rFonts w:cs="Times New Roman"/>
          <w:b/>
        </w:rPr>
        <w:t>24</w:t>
      </w:r>
      <w:r w:rsidRPr="00487390">
        <w:rPr>
          <w:rFonts w:cs="Times New Roman"/>
        </w:rPr>
        <w:t>.</w:t>
      </w:r>
    </w:p>
    <w:bookmarkEnd w:id="4"/>
    <w:p w14:paraId="6525B12E" w14:textId="25B68D88" w:rsidR="003772A6" w:rsidRPr="00487390" w:rsidRDefault="001A1CE7" w:rsidP="004F4442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cs="Times New Roman"/>
        </w:rPr>
      </w:pPr>
      <w:r w:rsidRPr="00487390">
        <w:rPr>
          <w:rFonts w:cs="Times New Roman"/>
        </w:rPr>
        <w:t>Akce</w:t>
      </w:r>
      <w:r w:rsidR="00C40A2B" w:rsidRPr="00487390">
        <w:rPr>
          <w:rFonts w:cs="Times New Roman"/>
        </w:rPr>
        <w:t xml:space="preserve"> </w:t>
      </w:r>
      <w:r w:rsidR="00BD2F23" w:rsidRPr="00487390">
        <w:rPr>
          <w:rFonts w:cs="Times New Roman"/>
        </w:rPr>
        <w:t xml:space="preserve">podle čl. II. smlouvy bude </w:t>
      </w:r>
      <w:r w:rsidR="00DC1580" w:rsidRPr="00487390">
        <w:rPr>
          <w:rFonts w:cs="Times New Roman"/>
        </w:rPr>
        <w:t>realizována</w:t>
      </w:r>
      <w:r w:rsidR="00BD2F23" w:rsidRPr="00487390">
        <w:rPr>
          <w:rFonts w:cs="Times New Roman"/>
        </w:rPr>
        <w:t xml:space="preserve"> </w:t>
      </w:r>
      <w:r w:rsidRPr="00487390">
        <w:rPr>
          <w:rFonts w:cs="Times New Roman"/>
        </w:rPr>
        <w:t>od</w:t>
      </w:r>
      <w:r w:rsidR="00BD2F23" w:rsidRPr="00487390">
        <w:rPr>
          <w:rFonts w:cs="Times New Roman"/>
        </w:rPr>
        <w:t xml:space="preserve"> </w:t>
      </w:r>
      <w:r w:rsidR="00BD2F23" w:rsidRPr="00487390">
        <w:rPr>
          <w:rFonts w:cs="Times New Roman"/>
          <w:b/>
        </w:rPr>
        <w:t>1</w:t>
      </w:r>
      <w:r w:rsidRPr="00487390">
        <w:rPr>
          <w:rFonts w:cs="Times New Roman"/>
          <w:b/>
        </w:rPr>
        <w:t>0</w:t>
      </w:r>
      <w:r w:rsidR="00BD2F23" w:rsidRPr="00487390">
        <w:rPr>
          <w:rFonts w:cs="Times New Roman"/>
          <w:b/>
        </w:rPr>
        <w:t>. 9. 20</w:t>
      </w:r>
      <w:r w:rsidRPr="00487390">
        <w:rPr>
          <w:rFonts w:cs="Times New Roman"/>
          <w:b/>
        </w:rPr>
        <w:t>24</w:t>
      </w:r>
      <w:r w:rsidR="00F55BE5" w:rsidRPr="00487390">
        <w:rPr>
          <w:rFonts w:cs="Times New Roman"/>
          <w:b/>
        </w:rPr>
        <w:t>, 7:00</w:t>
      </w:r>
      <w:r w:rsidR="00DC1580" w:rsidRPr="00487390">
        <w:rPr>
          <w:rFonts w:cs="Times New Roman"/>
          <w:b/>
        </w:rPr>
        <w:t xml:space="preserve"> hod</w:t>
      </w:r>
      <w:r w:rsidR="00BD2F23" w:rsidRPr="00487390">
        <w:rPr>
          <w:rFonts w:cs="Times New Roman"/>
        </w:rPr>
        <w:t xml:space="preserve"> </w:t>
      </w:r>
      <w:r w:rsidR="00F55BE5" w:rsidRPr="00487390">
        <w:rPr>
          <w:rFonts w:cs="Times New Roman"/>
        </w:rPr>
        <w:t xml:space="preserve">do </w:t>
      </w:r>
      <w:r w:rsidR="00F55BE5" w:rsidRPr="00487390">
        <w:rPr>
          <w:rFonts w:cs="Times New Roman"/>
          <w:b/>
          <w:bCs/>
        </w:rPr>
        <w:t>11.9.2024, 1:00</w:t>
      </w:r>
      <w:r w:rsidR="00DC1580" w:rsidRPr="00487390">
        <w:rPr>
          <w:rFonts w:cs="Times New Roman"/>
          <w:b/>
          <w:bCs/>
        </w:rPr>
        <w:t xml:space="preserve"> hod</w:t>
      </w:r>
      <w:r w:rsidR="00BD2F23" w:rsidRPr="00487390">
        <w:rPr>
          <w:rFonts w:cs="Times New Roman"/>
        </w:rPr>
        <w:t>.</w:t>
      </w:r>
    </w:p>
    <w:p w14:paraId="720B2B77" w14:textId="439E0E73" w:rsidR="005A711B" w:rsidRPr="00487390" w:rsidRDefault="005A711B" w:rsidP="004F4442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cs="Times New Roman"/>
        </w:rPr>
      </w:pPr>
      <w:r w:rsidRPr="00487390">
        <w:rPr>
          <w:rFonts w:cs="Times New Roman"/>
        </w:rPr>
        <w:t xml:space="preserve">Místem konání </w:t>
      </w:r>
      <w:r w:rsidR="00F55BE5" w:rsidRPr="00487390">
        <w:rPr>
          <w:rFonts w:cs="Times New Roman"/>
        </w:rPr>
        <w:t>akce</w:t>
      </w:r>
      <w:r w:rsidRPr="00487390">
        <w:rPr>
          <w:rFonts w:cs="Times New Roman"/>
        </w:rPr>
        <w:t xml:space="preserve"> budou prostory</w:t>
      </w:r>
      <w:r w:rsidR="00041531" w:rsidRPr="00487390">
        <w:rPr>
          <w:rFonts w:cs="Times New Roman"/>
        </w:rPr>
        <w:t xml:space="preserve"> Rothmayerova sálu, Klínové chodby, Široké chodby,</w:t>
      </w:r>
      <w:r w:rsidRPr="00487390">
        <w:rPr>
          <w:rFonts w:cs="Times New Roman"/>
        </w:rPr>
        <w:t xml:space="preserve"> </w:t>
      </w:r>
      <w:r w:rsidR="00F55BE5" w:rsidRPr="00487390">
        <w:rPr>
          <w:rFonts w:cs="Times New Roman"/>
        </w:rPr>
        <w:t xml:space="preserve">Rudolfovy galerie a </w:t>
      </w:r>
      <w:r w:rsidRPr="00487390">
        <w:rPr>
          <w:rFonts w:cs="Times New Roman"/>
        </w:rPr>
        <w:t>Španělského sálu Pražskéh</w:t>
      </w:r>
      <w:r w:rsidR="00BD2F23" w:rsidRPr="00487390">
        <w:rPr>
          <w:rFonts w:cs="Times New Roman"/>
        </w:rPr>
        <w:t>o hradu na adrese: Pražský</w:t>
      </w:r>
      <w:r w:rsidR="00F55BE5" w:rsidRPr="00487390">
        <w:rPr>
          <w:rFonts w:cs="Times New Roman"/>
        </w:rPr>
        <w:t xml:space="preserve"> </w:t>
      </w:r>
      <w:r w:rsidR="00BD2F23" w:rsidRPr="00487390">
        <w:rPr>
          <w:rFonts w:cs="Times New Roman"/>
        </w:rPr>
        <w:t>hrad</w:t>
      </w:r>
      <w:r w:rsidRPr="00487390">
        <w:rPr>
          <w:rFonts w:cs="Times New Roman"/>
        </w:rPr>
        <w:t>, 119 08 Praha 1 – Hradčany.</w:t>
      </w:r>
    </w:p>
    <w:p w14:paraId="318F7ACE" w14:textId="77777777" w:rsidR="00BD2F23" w:rsidRPr="00487390" w:rsidRDefault="00BD2F23" w:rsidP="00BD2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A0290" w14:textId="77777777" w:rsidR="00E17A35" w:rsidRPr="00487390" w:rsidRDefault="00E17A35" w:rsidP="00BD2F2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6866ED00" w14:textId="77777777" w:rsidR="00536F8D" w:rsidRPr="00487390" w:rsidRDefault="005A711B" w:rsidP="00536F8D">
      <w:pPr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>IV</w:t>
      </w:r>
      <w:r w:rsidR="00536F8D" w:rsidRPr="00487390">
        <w:rPr>
          <w:rFonts w:asciiTheme="minorHAnsi" w:hAnsiTheme="minorHAnsi"/>
          <w:b/>
        </w:rPr>
        <w:t>.</w:t>
      </w:r>
    </w:p>
    <w:p w14:paraId="4F9F13BB" w14:textId="4463E612" w:rsidR="00536F8D" w:rsidRPr="00487390" w:rsidRDefault="004152D0" w:rsidP="00536F8D">
      <w:pPr>
        <w:spacing w:after="120"/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 xml:space="preserve">Bližší specifikace </w:t>
      </w:r>
      <w:r w:rsidR="00BA0053" w:rsidRPr="00487390">
        <w:rPr>
          <w:rFonts w:asciiTheme="minorHAnsi" w:hAnsiTheme="minorHAnsi"/>
          <w:b/>
        </w:rPr>
        <w:t>plnění</w:t>
      </w:r>
    </w:p>
    <w:p w14:paraId="17E82404" w14:textId="3D44F650" w:rsidR="004152D0" w:rsidRPr="00487390" w:rsidRDefault="001B46EF" w:rsidP="000A0E8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87390">
        <w:rPr>
          <w:rFonts w:asciiTheme="minorHAnsi" w:hAnsiTheme="minorHAnsi" w:cstheme="minorHAnsi"/>
          <w:sz w:val="22"/>
          <w:szCs w:val="22"/>
        </w:rPr>
        <w:t xml:space="preserve">Dodavatel bude pro účely </w:t>
      </w:r>
      <w:r w:rsidR="009B45DA" w:rsidRPr="00487390">
        <w:rPr>
          <w:rFonts w:asciiTheme="minorHAnsi" w:hAnsiTheme="minorHAnsi" w:cstheme="minorHAnsi"/>
          <w:sz w:val="22"/>
          <w:szCs w:val="22"/>
        </w:rPr>
        <w:t xml:space="preserve">bezproblémové </w:t>
      </w:r>
      <w:r w:rsidRPr="00487390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D97E7C" w:rsidRPr="00487390">
        <w:rPr>
          <w:rFonts w:asciiTheme="minorHAnsi" w:hAnsiTheme="minorHAnsi" w:cstheme="minorHAnsi"/>
          <w:sz w:val="22"/>
          <w:szCs w:val="22"/>
        </w:rPr>
        <w:t>akce</w:t>
      </w:r>
      <w:r w:rsidRPr="00487390">
        <w:rPr>
          <w:rFonts w:asciiTheme="minorHAnsi" w:hAnsiTheme="minorHAnsi" w:cstheme="minorHAnsi"/>
          <w:sz w:val="22"/>
          <w:szCs w:val="22"/>
        </w:rPr>
        <w:t xml:space="preserve"> na svůj náklad a nebezpečí provádět veškeré nezbytné přípravné </w:t>
      </w:r>
      <w:r w:rsidR="00372287" w:rsidRPr="00487390">
        <w:rPr>
          <w:rFonts w:asciiTheme="minorHAnsi" w:hAnsiTheme="minorHAnsi" w:cstheme="minorHAnsi"/>
          <w:sz w:val="22"/>
          <w:szCs w:val="22"/>
        </w:rPr>
        <w:t>práce</w:t>
      </w:r>
      <w:r w:rsidR="00D97E7C" w:rsidRPr="00487390">
        <w:rPr>
          <w:rFonts w:asciiTheme="minorHAnsi" w:hAnsiTheme="minorHAnsi" w:cstheme="minorHAnsi"/>
          <w:sz w:val="22"/>
          <w:szCs w:val="22"/>
        </w:rPr>
        <w:t xml:space="preserve"> pro zajištění plnění předmětu smlouvy podle specifikace uvedené v příloze č. 2 </w:t>
      </w:r>
      <w:r w:rsidR="00EE386D" w:rsidRPr="00487390">
        <w:rPr>
          <w:rFonts w:asciiTheme="minorHAnsi" w:hAnsiTheme="minorHAnsi" w:cstheme="minorHAnsi"/>
          <w:sz w:val="22"/>
          <w:szCs w:val="22"/>
        </w:rPr>
        <w:t xml:space="preserve">této </w:t>
      </w:r>
      <w:r w:rsidR="00D97E7C" w:rsidRPr="00487390">
        <w:rPr>
          <w:rFonts w:asciiTheme="minorHAnsi" w:hAnsiTheme="minorHAnsi" w:cstheme="minorHAnsi"/>
          <w:sz w:val="22"/>
          <w:szCs w:val="22"/>
        </w:rPr>
        <w:t>smlouvy.</w:t>
      </w:r>
    </w:p>
    <w:p w14:paraId="6FBB9AB6" w14:textId="77777777" w:rsidR="00A51E69" w:rsidRPr="00487390" w:rsidRDefault="00A51E69" w:rsidP="000450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76825" w14:textId="77777777" w:rsidR="00E17A35" w:rsidRPr="00487390" w:rsidRDefault="00E17A35" w:rsidP="000450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7F616" w14:textId="77777777" w:rsidR="00045015" w:rsidRPr="00487390" w:rsidRDefault="00045015" w:rsidP="00045015">
      <w:pPr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>V.</w:t>
      </w:r>
    </w:p>
    <w:p w14:paraId="25486DA8" w14:textId="77777777" w:rsidR="00045015" w:rsidRPr="00487390" w:rsidRDefault="00045015" w:rsidP="00045015">
      <w:pPr>
        <w:spacing w:after="120"/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>Kontaktní osoby pro účely smlouvy</w:t>
      </w:r>
    </w:p>
    <w:p w14:paraId="66A37A54" w14:textId="0A81845A" w:rsidR="005A703B" w:rsidRPr="00487390" w:rsidRDefault="00045015" w:rsidP="00045015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cs="Times New Roman"/>
        </w:rPr>
      </w:pPr>
      <w:bookmarkStart w:id="5" w:name="_Hlk165556555"/>
      <w:r w:rsidRPr="00487390">
        <w:rPr>
          <w:rFonts w:cs="Times New Roman"/>
        </w:rPr>
        <w:t xml:space="preserve">Kontaktní osobou objednatele </w:t>
      </w:r>
      <w:r w:rsidR="005A703B" w:rsidRPr="00487390">
        <w:rPr>
          <w:rFonts w:cs="Times New Roman"/>
        </w:rPr>
        <w:t>pro účely této smlouvy je, neoznámí-li objednatel dodavateli jinak,</w:t>
      </w:r>
      <w:r w:rsidR="005A703B" w:rsidRPr="00487390">
        <w:rPr>
          <w:rFonts w:cs="Times New Roman"/>
        </w:rPr>
        <w:br/>
      </w:r>
      <w:r w:rsidR="00F552FC">
        <w:rPr>
          <w:bCs/>
          <w:iCs/>
        </w:rPr>
        <w:t>XXXXXXXXXX</w:t>
      </w:r>
      <w:r w:rsidR="005A703B" w:rsidRPr="00487390">
        <w:rPr>
          <w:rFonts w:cs="Times New Roman"/>
        </w:rPr>
        <w:t xml:space="preserve">, e-mail: </w:t>
      </w:r>
      <w:r w:rsidR="00F552FC">
        <w:rPr>
          <w:bCs/>
          <w:iCs/>
        </w:rPr>
        <w:t>XXXXXXXXXX</w:t>
      </w:r>
      <w:r w:rsidR="005A703B" w:rsidRPr="00487390">
        <w:rPr>
          <w:rFonts w:cs="Times New Roman"/>
        </w:rPr>
        <w:t xml:space="preserve">, tel.: </w:t>
      </w:r>
      <w:r w:rsidR="00F552FC">
        <w:rPr>
          <w:bCs/>
          <w:iCs/>
        </w:rPr>
        <w:t>XXXXXXXXXX</w:t>
      </w:r>
      <w:r w:rsidR="005A703B" w:rsidRPr="00487390">
        <w:rPr>
          <w:rFonts w:cs="Times New Roman"/>
        </w:rPr>
        <w:t xml:space="preserve">, mobil: </w:t>
      </w:r>
      <w:r w:rsidR="00F552FC">
        <w:rPr>
          <w:bCs/>
          <w:iCs/>
        </w:rPr>
        <w:t>XXXXXXXXXX</w:t>
      </w:r>
      <w:r w:rsidR="005A703B" w:rsidRPr="00487390">
        <w:rPr>
          <w:rFonts w:cs="Times New Roman"/>
        </w:rPr>
        <w:t>.</w:t>
      </w:r>
    </w:p>
    <w:p w14:paraId="2898E07A" w14:textId="3A1D3AFA" w:rsidR="00641726" w:rsidRPr="00487390" w:rsidRDefault="005A703B" w:rsidP="005A703B">
      <w:pPr>
        <w:pStyle w:val="Odstavecseseznamem"/>
        <w:numPr>
          <w:ilvl w:val="0"/>
          <w:numId w:val="32"/>
        </w:numPr>
        <w:spacing w:after="0" w:line="240" w:lineRule="auto"/>
        <w:ind w:left="357" w:hanging="357"/>
        <w:contextualSpacing w:val="0"/>
        <w:jc w:val="both"/>
        <w:rPr>
          <w:rFonts w:cs="Times New Roman"/>
        </w:rPr>
      </w:pPr>
      <w:r w:rsidRPr="00487390">
        <w:rPr>
          <w:rFonts w:cs="Times New Roman"/>
        </w:rPr>
        <w:t>Kontaktní osobou dodavatele pro účely této smlouvy je, neoznámí-li dodavatel objednateli jinak,</w:t>
      </w:r>
      <w:r w:rsidRPr="00487390">
        <w:rPr>
          <w:rFonts w:cs="Times New Roman"/>
        </w:rPr>
        <w:br/>
      </w:r>
      <w:r w:rsidR="00F552FC">
        <w:rPr>
          <w:bCs/>
          <w:iCs/>
        </w:rPr>
        <w:t>XXXXXXXXXX</w:t>
      </w:r>
      <w:r w:rsidR="003B032C" w:rsidRPr="00985F87">
        <w:rPr>
          <w:rFonts w:cs="Times New Roman"/>
        </w:rPr>
        <w:t xml:space="preserve">, e-mail: </w:t>
      </w:r>
      <w:r w:rsidR="00F552FC">
        <w:rPr>
          <w:bCs/>
          <w:iCs/>
        </w:rPr>
        <w:t>XXXXXXXXXX</w:t>
      </w:r>
      <w:r w:rsidR="003B032C" w:rsidRPr="00985F87">
        <w:rPr>
          <w:rFonts w:cs="Times New Roman"/>
        </w:rPr>
        <w:t xml:space="preserve">, tel.: </w:t>
      </w:r>
      <w:r w:rsidR="00F552FC">
        <w:rPr>
          <w:bCs/>
          <w:iCs/>
        </w:rPr>
        <w:t>XXXXXXXXXX</w:t>
      </w:r>
      <w:r w:rsidR="00F066BA" w:rsidRPr="00487390">
        <w:rPr>
          <w:rFonts w:cs="Times New Roman"/>
        </w:rPr>
        <w:t>.</w:t>
      </w:r>
    </w:p>
    <w:bookmarkEnd w:id="5"/>
    <w:p w14:paraId="0BE87ABF" w14:textId="77777777" w:rsidR="0090568E" w:rsidRPr="00487390" w:rsidRDefault="0090568E" w:rsidP="005A7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1B347" w14:textId="77777777" w:rsidR="00E17A35" w:rsidRPr="00487390" w:rsidRDefault="00E17A35" w:rsidP="005A7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99D5E" w14:textId="77777777" w:rsidR="00C54F40" w:rsidRPr="00487390" w:rsidRDefault="00E07F03" w:rsidP="004152D0">
      <w:pPr>
        <w:pStyle w:val="Odstavecseseznamem"/>
        <w:spacing w:after="0" w:line="240" w:lineRule="auto"/>
        <w:ind w:left="0"/>
        <w:contextualSpacing w:val="0"/>
        <w:jc w:val="center"/>
        <w:rPr>
          <w:b/>
        </w:rPr>
      </w:pPr>
      <w:r w:rsidRPr="00487390">
        <w:rPr>
          <w:b/>
        </w:rPr>
        <w:t>V</w:t>
      </w:r>
      <w:r w:rsidR="00045015" w:rsidRPr="00487390">
        <w:rPr>
          <w:b/>
        </w:rPr>
        <w:t>I</w:t>
      </w:r>
      <w:r w:rsidR="00C54F40" w:rsidRPr="00487390">
        <w:rPr>
          <w:b/>
        </w:rPr>
        <w:t>.</w:t>
      </w:r>
    </w:p>
    <w:p w14:paraId="1BD710E4" w14:textId="77777777" w:rsidR="00C54F40" w:rsidRPr="00487390" w:rsidRDefault="00915F26" w:rsidP="004152D0">
      <w:pPr>
        <w:spacing w:after="120"/>
        <w:jc w:val="center"/>
        <w:rPr>
          <w:rFonts w:asciiTheme="minorHAnsi" w:hAnsiTheme="minorHAnsi"/>
          <w:b/>
        </w:rPr>
      </w:pPr>
      <w:r w:rsidRPr="00487390">
        <w:rPr>
          <w:rFonts w:asciiTheme="minorHAnsi" w:hAnsiTheme="minorHAnsi"/>
          <w:b/>
        </w:rPr>
        <w:t xml:space="preserve">Smluvní cena a </w:t>
      </w:r>
      <w:r w:rsidR="00D97799" w:rsidRPr="00487390">
        <w:rPr>
          <w:rFonts w:asciiTheme="minorHAnsi" w:hAnsiTheme="minorHAnsi"/>
          <w:b/>
        </w:rPr>
        <w:t>fakturace</w:t>
      </w:r>
    </w:p>
    <w:p w14:paraId="24AFCA7B" w14:textId="77777777" w:rsidR="004152D0" w:rsidRPr="00487390" w:rsidRDefault="004152D0" w:rsidP="004152D0">
      <w:pPr>
        <w:numPr>
          <w:ilvl w:val="0"/>
          <w:numId w:val="11"/>
        </w:numPr>
        <w:spacing w:after="120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 xml:space="preserve">Cena za realizaci </w:t>
      </w:r>
      <w:r w:rsidR="0062624F" w:rsidRPr="00487390">
        <w:rPr>
          <w:rFonts w:ascii="Calibri" w:hAnsi="Calibri"/>
          <w:sz w:val="22"/>
          <w:szCs w:val="22"/>
        </w:rPr>
        <w:t xml:space="preserve">sjednaného plnění </w:t>
      </w:r>
      <w:r w:rsidRPr="00487390">
        <w:rPr>
          <w:rFonts w:ascii="Calibri" w:hAnsi="Calibri"/>
          <w:sz w:val="22"/>
          <w:szCs w:val="22"/>
        </w:rPr>
        <w:t>v rozsahu dle této smlouvy činí:</w:t>
      </w:r>
    </w:p>
    <w:tbl>
      <w:tblPr>
        <w:tblW w:w="7938" w:type="dxa"/>
        <w:tblInd w:w="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268"/>
        <w:gridCol w:w="2268"/>
      </w:tblGrid>
      <w:tr w:rsidR="004152D0" w:rsidRPr="00487390" w14:paraId="7537E01C" w14:textId="77777777" w:rsidTr="0090568E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14:paraId="06F78763" w14:textId="77777777" w:rsidR="004152D0" w:rsidRPr="00487390" w:rsidRDefault="004152D0" w:rsidP="0090568E">
            <w:pPr>
              <w:jc w:val="both"/>
              <w:rPr>
                <w:rFonts w:ascii="Calibri" w:eastAsia="Calibri" w:hAnsi="Calibri"/>
                <w:iCs/>
              </w:rPr>
            </w:pPr>
            <w:r w:rsidRPr="00487390">
              <w:rPr>
                <w:rFonts w:ascii="Calibri" w:eastAsia="Calibri" w:hAnsi="Calibri"/>
                <w:iCs/>
                <w:sz w:val="22"/>
                <w:szCs w:val="22"/>
              </w:rPr>
              <w:t>Cena v Kč</w:t>
            </w:r>
          </w:p>
        </w:tc>
        <w:tc>
          <w:tcPr>
            <w:tcW w:w="2268" w:type="dxa"/>
            <w:vAlign w:val="center"/>
          </w:tcPr>
          <w:p w14:paraId="61118501" w14:textId="77777777" w:rsidR="004152D0" w:rsidRPr="00487390" w:rsidRDefault="004152D0" w:rsidP="0090568E">
            <w:pPr>
              <w:jc w:val="both"/>
              <w:rPr>
                <w:rFonts w:ascii="Calibri" w:eastAsia="Calibri" w:hAnsi="Calibri"/>
                <w:iCs/>
              </w:rPr>
            </w:pPr>
            <w:r w:rsidRPr="00487390">
              <w:rPr>
                <w:rFonts w:ascii="Calibri" w:eastAsia="Calibri" w:hAnsi="Calibri"/>
                <w:iCs/>
                <w:sz w:val="22"/>
                <w:szCs w:val="22"/>
              </w:rPr>
              <w:t>bez DPH</w:t>
            </w:r>
          </w:p>
        </w:tc>
        <w:tc>
          <w:tcPr>
            <w:tcW w:w="2268" w:type="dxa"/>
            <w:vAlign w:val="center"/>
          </w:tcPr>
          <w:p w14:paraId="78285F5C" w14:textId="77777777" w:rsidR="004152D0" w:rsidRPr="00487390" w:rsidRDefault="004152D0" w:rsidP="0090568E">
            <w:pPr>
              <w:jc w:val="both"/>
              <w:rPr>
                <w:rFonts w:ascii="Calibri" w:eastAsia="Calibri" w:hAnsi="Calibri"/>
                <w:iCs/>
              </w:rPr>
            </w:pPr>
            <w:r w:rsidRPr="00487390">
              <w:rPr>
                <w:rFonts w:ascii="Calibri" w:eastAsia="Calibri" w:hAnsi="Calibri"/>
                <w:iCs/>
                <w:sz w:val="22"/>
                <w:szCs w:val="22"/>
              </w:rPr>
              <w:t>DPH</w:t>
            </w:r>
          </w:p>
        </w:tc>
        <w:tc>
          <w:tcPr>
            <w:tcW w:w="2268" w:type="dxa"/>
            <w:vAlign w:val="center"/>
          </w:tcPr>
          <w:p w14:paraId="3FDF511F" w14:textId="77777777" w:rsidR="004152D0" w:rsidRPr="00487390" w:rsidRDefault="004152D0" w:rsidP="0090568E">
            <w:pPr>
              <w:jc w:val="both"/>
              <w:rPr>
                <w:rFonts w:ascii="Calibri" w:eastAsia="Calibri" w:hAnsi="Calibri"/>
                <w:b/>
                <w:iCs/>
              </w:rPr>
            </w:pPr>
            <w:r w:rsidRPr="00487390">
              <w:rPr>
                <w:rFonts w:ascii="Calibri" w:eastAsia="Calibri" w:hAnsi="Calibri"/>
                <w:b/>
                <w:iCs/>
                <w:sz w:val="22"/>
                <w:szCs w:val="22"/>
              </w:rPr>
              <w:t>Celkem vč. DPH</w:t>
            </w:r>
          </w:p>
        </w:tc>
      </w:tr>
      <w:tr w:rsidR="00FE4EE2" w:rsidRPr="00487390" w14:paraId="3C25DA57" w14:textId="77777777" w:rsidTr="0090568E">
        <w:trPr>
          <w:trHeight w:hRule="exact" w:val="340"/>
        </w:trPr>
        <w:tc>
          <w:tcPr>
            <w:tcW w:w="1134" w:type="dxa"/>
            <w:vMerge/>
            <w:vAlign w:val="center"/>
          </w:tcPr>
          <w:p w14:paraId="7B9D87CE" w14:textId="77777777" w:rsidR="00FE4EE2" w:rsidRPr="00487390" w:rsidRDefault="00FE4EE2" w:rsidP="00FE4EE2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Align w:val="center"/>
          </w:tcPr>
          <w:p w14:paraId="656FF0EE" w14:textId="3D74C34B" w:rsidR="00FE4EE2" w:rsidRPr="00487390" w:rsidRDefault="00781A5E" w:rsidP="00FE4EE2">
            <w:pPr>
              <w:jc w:val="both"/>
              <w:rPr>
                <w:rFonts w:ascii="Calibri" w:eastAsia="Calibri" w:hAnsi="Calibri"/>
              </w:rPr>
            </w:pPr>
            <w:r>
              <w:t>263 830,-</w:t>
            </w:r>
          </w:p>
        </w:tc>
        <w:tc>
          <w:tcPr>
            <w:tcW w:w="2268" w:type="dxa"/>
            <w:vAlign w:val="center"/>
          </w:tcPr>
          <w:p w14:paraId="127AC77C" w14:textId="4376ADC6" w:rsidR="00FE4EE2" w:rsidRPr="00487390" w:rsidRDefault="00781A5E" w:rsidP="00FE4EE2">
            <w:pPr>
              <w:jc w:val="both"/>
              <w:rPr>
                <w:rFonts w:ascii="Calibri" w:eastAsia="Calibri" w:hAnsi="Calibri"/>
              </w:rPr>
            </w:pPr>
            <w:r>
              <w:t>55 404,30</w:t>
            </w:r>
          </w:p>
        </w:tc>
        <w:tc>
          <w:tcPr>
            <w:tcW w:w="2268" w:type="dxa"/>
            <w:vAlign w:val="center"/>
          </w:tcPr>
          <w:p w14:paraId="0B439E8A" w14:textId="663761C4" w:rsidR="00FE4EE2" w:rsidRPr="00487390" w:rsidRDefault="00781A5E" w:rsidP="00FE4EE2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319 234,30</w:t>
            </w:r>
          </w:p>
        </w:tc>
      </w:tr>
    </w:tbl>
    <w:p w14:paraId="13361D04" w14:textId="77777777" w:rsidR="004152D0" w:rsidRPr="00487390" w:rsidRDefault="004152D0" w:rsidP="004152D0">
      <w:pPr>
        <w:pStyle w:val="Normlnodsazen"/>
        <w:widowControl/>
        <w:numPr>
          <w:ilvl w:val="0"/>
          <w:numId w:val="11"/>
        </w:numPr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lastRenderedPageBreak/>
        <w:t xml:space="preserve">Výše uvedená celková cena je cenou nejvýše přípustnou a zahrnuje veškeré náklady </w:t>
      </w:r>
      <w:r w:rsidR="00A22F81" w:rsidRPr="00487390">
        <w:rPr>
          <w:rFonts w:ascii="Calibri" w:hAnsi="Calibri"/>
          <w:sz w:val="22"/>
          <w:szCs w:val="22"/>
        </w:rPr>
        <w:t xml:space="preserve">dodavatele </w:t>
      </w:r>
      <w:r w:rsidRPr="00487390">
        <w:rPr>
          <w:rFonts w:ascii="Calibri" w:hAnsi="Calibri"/>
          <w:sz w:val="22"/>
          <w:szCs w:val="22"/>
        </w:rPr>
        <w:t>potř</w:t>
      </w:r>
      <w:r w:rsidR="00D052D0" w:rsidRPr="00487390">
        <w:rPr>
          <w:rFonts w:ascii="Calibri" w:hAnsi="Calibri"/>
          <w:sz w:val="22"/>
          <w:szCs w:val="22"/>
        </w:rPr>
        <w:t>ebné k realizaci předmětu</w:t>
      </w:r>
      <w:r w:rsidRPr="00487390">
        <w:rPr>
          <w:rFonts w:ascii="Calibri" w:hAnsi="Calibri"/>
          <w:sz w:val="22"/>
          <w:szCs w:val="22"/>
        </w:rPr>
        <w:t xml:space="preserve"> této smlouvy.</w:t>
      </w:r>
    </w:p>
    <w:p w14:paraId="1E03DB07" w14:textId="77777777" w:rsidR="004152D0" w:rsidRPr="00487390" w:rsidRDefault="004152D0" w:rsidP="004152D0">
      <w:pPr>
        <w:pStyle w:val="Normlnodsazen"/>
        <w:widowControl/>
        <w:numPr>
          <w:ilvl w:val="0"/>
          <w:numId w:val="11"/>
        </w:numPr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 xml:space="preserve">Smluvní strany sjednávají, že nepřipouští zálohové platby. Právo na úhradu smluvní ceny vzniká dodavateli teprve až po řádném předání </w:t>
      </w:r>
      <w:bookmarkStart w:id="6" w:name="_Hlk165557479"/>
      <w:r w:rsidRPr="00487390">
        <w:rPr>
          <w:rFonts w:ascii="Calibri" w:hAnsi="Calibri"/>
          <w:sz w:val="22"/>
          <w:szCs w:val="22"/>
        </w:rPr>
        <w:t xml:space="preserve">celého plnění </w:t>
      </w:r>
      <w:r w:rsidR="004B502B" w:rsidRPr="00487390">
        <w:rPr>
          <w:rFonts w:ascii="Calibri" w:hAnsi="Calibri"/>
          <w:sz w:val="22"/>
          <w:szCs w:val="22"/>
        </w:rPr>
        <w:t>sjednan</w:t>
      </w:r>
      <w:r w:rsidR="006A7898" w:rsidRPr="00487390">
        <w:rPr>
          <w:rFonts w:ascii="Calibri" w:hAnsi="Calibri"/>
          <w:sz w:val="22"/>
          <w:szCs w:val="22"/>
        </w:rPr>
        <w:t>ého touto smlouvou objednateli</w:t>
      </w:r>
      <w:bookmarkEnd w:id="6"/>
      <w:r w:rsidR="006A7898" w:rsidRPr="00487390">
        <w:rPr>
          <w:rFonts w:ascii="Calibri" w:hAnsi="Calibri"/>
          <w:sz w:val="22"/>
          <w:szCs w:val="22"/>
        </w:rPr>
        <w:t xml:space="preserve">. Následně dodavatel </w:t>
      </w:r>
      <w:r w:rsidRPr="00487390">
        <w:rPr>
          <w:rFonts w:ascii="Calibri" w:hAnsi="Calibri"/>
          <w:sz w:val="22"/>
          <w:szCs w:val="22"/>
        </w:rPr>
        <w:t>vystaví</w:t>
      </w:r>
      <w:r w:rsidR="006A7898" w:rsidRPr="00487390">
        <w:rPr>
          <w:rFonts w:ascii="Calibri" w:hAnsi="Calibri"/>
          <w:sz w:val="22"/>
          <w:szCs w:val="22"/>
        </w:rPr>
        <w:t xml:space="preserve"> a doručí </w:t>
      </w:r>
      <w:r w:rsidRPr="00487390">
        <w:rPr>
          <w:rFonts w:ascii="Calibri" w:hAnsi="Calibri"/>
          <w:sz w:val="22"/>
          <w:szCs w:val="22"/>
        </w:rPr>
        <w:t>objednateli jednorázovou fakturu se splatností 21 dnů od jejího doručení do sídla objednatele.</w:t>
      </w:r>
    </w:p>
    <w:p w14:paraId="14F65457" w14:textId="77777777" w:rsidR="004152D0" w:rsidRPr="00487390" w:rsidRDefault="004152D0" w:rsidP="004152D0">
      <w:pPr>
        <w:pStyle w:val="Zkladntextodsazen"/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Faktura musí mít náležitosti daňového dokladu podle zákona č. 235/2004 Sb., o dani z přidané hodnoty. Nebude-li faktura obsahovat tyto náležitosti, anebo pokud bude obsahovat nesprávné cenové údaje, vyhrazuje si objednatel právo ji ve lhůtě splatnosti vrátit zpět dodavateli k přepracování / doplnění, aniž se tak dostane do prodlení se platností, přičemž na tuto fakturu se v takovém případě hledí jako na nedoručenou. Lhůta splatnosti pak začíná běžet znovu od opětovného zaslání náležitě doplněného či opraveného dokladu.</w:t>
      </w:r>
    </w:p>
    <w:p w14:paraId="490E5B4E" w14:textId="77777777" w:rsidR="004152D0" w:rsidRPr="00487390" w:rsidRDefault="004152D0" w:rsidP="004152D0">
      <w:pPr>
        <w:pStyle w:val="Zkladntextodsazen"/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Faktura dodavatele musí obsahovat zejména tyto náležitosti:</w:t>
      </w:r>
    </w:p>
    <w:p w14:paraId="46D1A709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označení faktury a čísla IČO a DIČ,</w:t>
      </w:r>
    </w:p>
    <w:p w14:paraId="7401ED17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název a sídlo dodavatele a objednatele, vč. čísel bankovních účtů,</w:t>
      </w:r>
    </w:p>
    <w:p w14:paraId="08F18FFB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název a číslo smlouvy,</w:t>
      </w:r>
    </w:p>
    <w:p w14:paraId="362D5724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předmět plnění,</w:t>
      </w:r>
    </w:p>
    <w:p w14:paraId="0474DA72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cena poskytnutých služeb,</w:t>
      </w:r>
    </w:p>
    <w:p w14:paraId="11ECFD24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DPH v plné výši,</w:t>
      </w:r>
    </w:p>
    <w:p w14:paraId="4BB80A9F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datum uskutečnění zdanitelného plnění,</w:t>
      </w:r>
    </w:p>
    <w:p w14:paraId="6E7C469B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účtovaná částka,</w:t>
      </w:r>
    </w:p>
    <w:p w14:paraId="30ADA823" w14:textId="77777777" w:rsidR="004152D0" w:rsidRPr="00487390" w:rsidRDefault="004152D0" w:rsidP="004152D0">
      <w:pPr>
        <w:numPr>
          <w:ilvl w:val="0"/>
          <w:numId w:val="17"/>
        </w:numPr>
        <w:tabs>
          <w:tab w:val="clear" w:pos="720"/>
        </w:tabs>
        <w:spacing w:after="240"/>
        <w:ind w:left="714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den vystavení a splatnosti faktury.</w:t>
      </w:r>
    </w:p>
    <w:p w14:paraId="11181C10" w14:textId="77777777" w:rsidR="004152D0" w:rsidRPr="00487390" w:rsidRDefault="004152D0" w:rsidP="004152D0">
      <w:pPr>
        <w:pStyle w:val="Zkladntext2"/>
        <w:numPr>
          <w:ilvl w:val="0"/>
          <w:numId w:val="11"/>
        </w:numPr>
        <w:spacing w:line="24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487390">
        <w:rPr>
          <w:rFonts w:ascii="Calibri" w:hAnsi="Calibri"/>
          <w:sz w:val="22"/>
          <w:szCs w:val="22"/>
        </w:rPr>
        <w:t>Objednatel splní svou platební povinnost v den, v němž bude příslušná částka připsána na bankovní účet dodavatele.</w:t>
      </w:r>
    </w:p>
    <w:p w14:paraId="64F94104" w14:textId="77777777" w:rsidR="004152D0" w:rsidRPr="00985F87" w:rsidRDefault="004152D0" w:rsidP="004152D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</w:pPr>
      <w:r w:rsidRPr="00985F87">
        <w:t>Pokud se objednatel ocitne v prodlení s platbou, je povinen zaplatit dodavateli za každý den prodlení úrok z prodlení ve výši 0,05 % z dlužné částky. Tím není dotčeno právo na náhradu škody.</w:t>
      </w:r>
    </w:p>
    <w:p w14:paraId="494020ED" w14:textId="77777777" w:rsidR="00F94015" w:rsidRDefault="00F94015" w:rsidP="004152D0">
      <w:pPr>
        <w:jc w:val="both"/>
        <w:rPr>
          <w:rFonts w:asciiTheme="minorHAnsi" w:hAnsiTheme="minorHAnsi"/>
          <w:sz w:val="22"/>
          <w:szCs w:val="22"/>
        </w:rPr>
      </w:pPr>
    </w:p>
    <w:p w14:paraId="439888E7" w14:textId="77777777" w:rsidR="00E17A35" w:rsidRPr="00985F87" w:rsidRDefault="00E17A35" w:rsidP="004152D0">
      <w:pPr>
        <w:jc w:val="both"/>
        <w:rPr>
          <w:rFonts w:asciiTheme="minorHAnsi" w:hAnsiTheme="minorHAnsi"/>
          <w:sz w:val="22"/>
          <w:szCs w:val="22"/>
        </w:rPr>
      </w:pPr>
    </w:p>
    <w:p w14:paraId="3C3C0235" w14:textId="77777777" w:rsidR="00B739BA" w:rsidRPr="00985F87" w:rsidRDefault="00B739BA" w:rsidP="00B739BA">
      <w:pPr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VII.</w:t>
      </w:r>
    </w:p>
    <w:p w14:paraId="652D8A7C" w14:textId="77777777" w:rsidR="00B739BA" w:rsidRPr="00985F87" w:rsidRDefault="00A51DE9" w:rsidP="00B739BA">
      <w:pPr>
        <w:spacing w:after="120"/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Další p</w:t>
      </w:r>
      <w:r w:rsidR="00B739BA" w:rsidRPr="00985F87">
        <w:rPr>
          <w:rFonts w:asciiTheme="minorHAnsi" w:hAnsiTheme="minorHAnsi"/>
          <w:b/>
        </w:rPr>
        <w:t>ráva a povinnosti smluvních stran</w:t>
      </w:r>
    </w:p>
    <w:p w14:paraId="1F26B215" w14:textId="1821DBD5" w:rsidR="00AE367A" w:rsidRPr="00985F87" w:rsidRDefault="00AE367A" w:rsidP="00AE367A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theme="minorHAnsi"/>
        </w:rPr>
      </w:pPr>
      <w:r w:rsidRPr="00985F87">
        <w:rPr>
          <w:rFonts w:cstheme="minorHAnsi"/>
        </w:rPr>
        <w:t>Smluvní strany jsou povinny vyvíjet nezbytnou součinnost a poskytovat si veškeré informace a podklady potřebné pro řádné plnění svých závazků a jsou povinny vzájemně se informovat o veškerých skutečnostech, které jsou nebo mohou být důležité pro řádné plnění smlouvy</w:t>
      </w:r>
      <w:r w:rsidRPr="00985F87">
        <w:rPr>
          <w:rFonts w:cs="Arial"/>
        </w:rPr>
        <w:t>.</w:t>
      </w:r>
    </w:p>
    <w:p w14:paraId="2A8A8CD9" w14:textId="43E08A2E" w:rsidR="006C46F6" w:rsidRPr="00985F87" w:rsidRDefault="004D439A" w:rsidP="008B75BD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</w:pPr>
      <w:r w:rsidRPr="00985F87">
        <w:t xml:space="preserve">Dodavatel je povinen zajistit plnění z této smlouvy pro něj vyplývající tak, aby byl bezezbytku naplněn účel smlouvy, tedy tak, aby </w:t>
      </w:r>
      <w:r w:rsidR="00C501C1">
        <w:t>akce</w:t>
      </w:r>
      <w:r w:rsidRPr="00985F87">
        <w:t xml:space="preserve"> proběhl</w:t>
      </w:r>
      <w:r w:rsidR="00C501C1">
        <w:t>a</w:t>
      </w:r>
      <w:r w:rsidRPr="00985F87">
        <w:t xml:space="preserve"> v řádném termínu a požadované kvalitě a aby objednatel řádně </w:t>
      </w:r>
      <w:r w:rsidR="00E32FDB" w:rsidRPr="00985F87">
        <w:t xml:space="preserve">a včas </w:t>
      </w:r>
      <w:r w:rsidRPr="00985F87">
        <w:t>obdržel veškerá další sjednaná navazující plnění.</w:t>
      </w:r>
    </w:p>
    <w:p w14:paraId="204A23AC" w14:textId="5ED8146F" w:rsidR="004D439A" w:rsidRPr="00985F87" w:rsidRDefault="006C46F6" w:rsidP="008B75BD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</w:pPr>
      <w:r w:rsidRPr="00985F87">
        <w:t>Dodavatel bere na vědomí</w:t>
      </w:r>
      <w:r w:rsidR="00892DFE" w:rsidRPr="00985F87">
        <w:t xml:space="preserve"> a souhlasí s tím</w:t>
      </w:r>
      <w:r w:rsidRPr="00985F87">
        <w:t xml:space="preserve">, že </w:t>
      </w:r>
      <w:r w:rsidR="00B363DF">
        <w:t>akce</w:t>
      </w:r>
      <w:r w:rsidRPr="00985F87">
        <w:t xml:space="preserve"> musí být pro objednatele zorganizován</w:t>
      </w:r>
      <w:r w:rsidR="00B363DF">
        <w:t>a</w:t>
      </w:r>
      <w:r w:rsidRPr="00985F87">
        <w:t xml:space="preserve"> v termínu uvedeném v čl. III. odst. 2. této smlouvy, neboť je vázán termínem kulturně společenské akce a na pozdějším plnění nemá objednatel jakýkoliv zájem.</w:t>
      </w:r>
    </w:p>
    <w:p w14:paraId="574731DC" w14:textId="77777777" w:rsidR="008B75BD" w:rsidRPr="00985F87" w:rsidRDefault="00B739BA" w:rsidP="008B75BD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</w:pPr>
      <w:r w:rsidRPr="00985F87">
        <w:rPr>
          <w:rFonts w:cs="Arial"/>
        </w:rPr>
        <w:t>Dodavatel</w:t>
      </w:r>
      <w:r w:rsidR="008B75BD" w:rsidRPr="00985F87">
        <w:rPr>
          <w:rFonts w:cs="Arial"/>
        </w:rPr>
        <w:t xml:space="preserve"> </w:t>
      </w:r>
      <w:r w:rsidRPr="00985F87">
        <w:rPr>
          <w:rFonts w:cs="Arial"/>
        </w:rPr>
        <w:t xml:space="preserve">je povinen poskytovat </w:t>
      </w:r>
      <w:r w:rsidR="00C27EC3" w:rsidRPr="00985F87">
        <w:rPr>
          <w:rFonts w:cs="Arial"/>
        </w:rPr>
        <w:t xml:space="preserve">veškeré </w:t>
      </w:r>
      <w:r w:rsidR="008B75BD" w:rsidRPr="00985F87">
        <w:rPr>
          <w:rFonts w:cs="Arial"/>
        </w:rPr>
        <w:t>plnění dle této s</w:t>
      </w:r>
      <w:r w:rsidRPr="00985F87">
        <w:rPr>
          <w:rFonts w:cs="Arial"/>
        </w:rPr>
        <w:t xml:space="preserve">mlouvy svědomitě, </w:t>
      </w:r>
      <w:r w:rsidR="00D77725" w:rsidRPr="00985F87">
        <w:rPr>
          <w:rFonts w:cs="Arial"/>
        </w:rPr>
        <w:t>s odbornou péčí</w:t>
      </w:r>
      <w:r w:rsidR="008B75BD" w:rsidRPr="00985F87">
        <w:rPr>
          <w:rFonts w:cs="Arial"/>
        </w:rPr>
        <w:t xml:space="preserve">, </w:t>
      </w:r>
      <w:r w:rsidRPr="00985F87">
        <w:rPr>
          <w:rFonts w:cs="Arial"/>
        </w:rPr>
        <w:t>řádně, včas, v ná</w:t>
      </w:r>
      <w:r w:rsidR="008B75BD" w:rsidRPr="00985F87">
        <w:rPr>
          <w:rFonts w:cs="Arial"/>
        </w:rPr>
        <w:t>ležité kvalitě a dle požadavků o</w:t>
      </w:r>
      <w:r w:rsidRPr="00985F87">
        <w:rPr>
          <w:rFonts w:cs="Arial"/>
        </w:rPr>
        <w:t xml:space="preserve">bjednatele. Dodavatel </w:t>
      </w:r>
      <w:r w:rsidR="008B75BD" w:rsidRPr="00985F87">
        <w:rPr>
          <w:rFonts w:cs="Arial"/>
        </w:rPr>
        <w:t xml:space="preserve">je </w:t>
      </w:r>
      <w:r w:rsidRPr="00985F87">
        <w:rPr>
          <w:rFonts w:cs="Arial"/>
        </w:rPr>
        <w:t>povinen be</w:t>
      </w:r>
      <w:r w:rsidR="008B75BD" w:rsidRPr="00985F87">
        <w:rPr>
          <w:rFonts w:cs="Arial"/>
        </w:rPr>
        <w:t>z zbytečného odkladu upozornit o</w:t>
      </w:r>
      <w:r w:rsidRPr="00985F87">
        <w:rPr>
          <w:rFonts w:cs="Arial"/>
        </w:rPr>
        <w:t>bjednatele na skryté překážky nebo na nevh</w:t>
      </w:r>
      <w:r w:rsidR="008B75BD" w:rsidRPr="00985F87">
        <w:rPr>
          <w:rFonts w:cs="Arial"/>
        </w:rPr>
        <w:t>odnost předaných podkladů</w:t>
      </w:r>
      <w:r w:rsidR="00D77725" w:rsidRPr="00985F87">
        <w:rPr>
          <w:rFonts w:cs="Arial"/>
        </w:rPr>
        <w:t xml:space="preserve"> a věcí</w:t>
      </w:r>
      <w:r w:rsidR="008B75BD" w:rsidRPr="00985F87">
        <w:rPr>
          <w:rFonts w:cs="Arial"/>
        </w:rPr>
        <w:t xml:space="preserve"> o</w:t>
      </w:r>
      <w:r w:rsidRPr="00985F87">
        <w:rPr>
          <w:rFonts w:cs="Arial"/>
        </w:rPr>
        <w:t>bjednatele či </w:t>
      </w:r>
      <w:r w:rsidR="008B75BD" w:rsidRPr="00985F87">
        <w:rPr>
          <w:rFonts w:cs="Arial"/>
        </w:rPr>
        <w:t>nesprávnost pokynů o</w:t>
      </w:r>
      <w:r w:rsidRPr="00985F87">
        <w:rPr>
          <w:rFonts w:cs="Arial"/>
        </w:rPr>
        <w:t>bjednatele, při vynaložení veškeré odborné péče, jinak odpovídá za ško</w:t>
      </w:r>
      <w:r w:rsidR="008B75BD" w:rsidRPr="00985F87">
        <w:rPr>
          <w:rFonts w:cs="Arial"/>
        </w:rPr>
        <w:t>du tímto objednateli způsobenou.</w:t>
      </w:r>
    </w:p>
    <w:p w14:paraId="61509D7C" w14:textId="77777777" w:rsidR="00D77725" w:rsidRPr="00985F87" w:rsidRDefault="00C27EC3" w:rsidP="00D77725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</w:pPr>
      <w:r w:rsidRPr="00985F87">
        <w:rPr>
          <w:rFonts w:cs="Arial"/>
        </w:rPr>
        <w:lastRenderedPageBreak/>
        <w:t>Dodavatel je povinen zajistit, že jím poskytované plnění dle této smlouvy odpovídá všem požadavkům vyplývajícím z platných a účinných právních předpisů či příslušných norem, které se na dané plnění vztahují.</w:t>
      </w:r>
    </w:p>
    <w:p w14:paraId="6CB692B5" w14:textId="77777777" w:rsidR="006F6F16" w:rsidRPr="00985F87" w:rsidRDefault="007C68CE" w:rsidP="006F6F16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</w:rPr>
      </w:pPr>
      <w:r w:rsidRPr="00985F87">
        <w:rPr>
          <w:rFonts w:cs="Arial"/>
        </w:rPr>
        <w:t xml:space="preserve">Dodavatel </w:t>
      </w:r>
      <w:r w:rsidR="006F6F16" w:rsidRPr="00985F87">
        <w:rPr>
          <w:rFonts w:cs="Arial"/>
        </w:rPr>
        <w:t xml:space="preserve">je povinen zajistit požadované plnění prostřednictvím svých zaměstnanců, případně třetích osob (poddodavatelů), jež mají příslušnou kvalifikaci a oprávnění, přičemž však platí, že dodavatel není oprávněn </w:t>
      </w:r>
      <w:r w:rsidR="00B739BA" w:rsidRPr="00985F87">
        <w:rPr>
          <w:rFonts w:cs="Arial"/>
        </w:rPr>
        <w:t xml:space="preserve">zprostit se odpovědnosti za řádné poskytování </w:t>
      </w:r>
      <w:r w:rsidR="006F6F16" w:rsidRPr="00985F87">
        <w:rPr>
          <w:rFonts w:cs="Arial"/>
        </w:rPr>
        <w:t xml:space="preserve">sjednaného </w:t>
      </w:r>
      <w:r w:rsidR="00B739BA" w:rsidRPr="00985F87">
        <w:rPr>
          <w:rFonts w:cs="Arial"/>
        </w:rPr>
        <w:t xml:space="preserve">plnění, tedy </w:t>
      </w:r>
      <w:r w:rsidR="006F6F16" w:rsidRPr="00985F87">
        <w:rPr>
          <w:rFonts w:cs="Arial"/>
        </w:rPr>
        <w:t>vždy odpovídá v plném rozsahu za úkony svých zaměstnanců</w:t>
      </w:r>
      <w:r w:rsidR="00D052D0" w:rsidRPr="00985F87">
        <w:rPr>
          <w:rFonts w:cs="Arial"/>
        </w:rPr>
        <w:t xml:space="preserve">, anebo </w:t>
      </w:r>
      <w:r w:rsidR="006F6F16" w:rsidRPr="00985F87">
        <w:rPr>
          <w:rFonts w:cs="Arial"/>
        </w:rPr>
        <w:t>poddodavatelů.</w:t>
      </w:r>
    </w:p>
    <w:p w14:paraId="332722D7" w14:textId="77777777" w:rsidR="00312FD3" w:rsidRPr="00985F87" w:rsidRDefault="00312FD3" w:rsidP="00237482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cs="Times New Roman"/>
        </w:rPr>
      </w:pPr>
      <w:r w:rsidRPr="00985F87">
        <w:t xml:space="preserve">Objednatel je oprávněn prostřednictvím svého pověřeného zástupce </w:t>
      </w:r>
      <w:r w:rsidR="00D77725" w:rsidRPr="00985F87">
        <w:t xml:space="preserve">průběžně kontrolovat </w:t>
      </w:r>
      <w:r w:rsidRPr="00985F87">
        <w:t xml:space="preserve">poskytování plnění dle této smlouvy, tj. </w:t>
      </w:r>
      <w:r w:rsidRPr="00985F87">
        <w:rPr>
          <w:rFonts w:cs="Times New Roman"/>
        </w:rPr>
        <w:t xml:space="preserve">kontrolovat, zda je plnění zabezpečováno </w:t>
      </w:r>
      <w:r w:rsidR="00D77725" w:rsidRPr="00985F87">
        <w:rPr>
          <w:rFonts w:cs="Times New Roman"/>
        </w:rPr>
        <w:t xml:space="preserve">dodavatelem </w:t>
      </w:r>
      <w:r w:rsidRPr="00985F87">
        <w:rPr>
          <w:rFonts w:cs="Times New Roman"/>
        </w:rPr>
        <w:t>podle požadavků objednatele, v souladu se smluvními podmínkami, příslušnými normami a obecnými právními předpisy, upozorňovat na zjištěné nedostatky a následně po dodavateli vymáhat nápravu případných nedostatků.</w:t>
      </w:r>
    </w:p>
    <w:p w14:paraId="7F7059F5" w14:textId="2294D8BE" w:rsidR="00237482" w:rsidRPr="00985F87" w:rsidRDefault="00237482" w:rsidP="002539AA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cs="Times New Roman"/>
        </w:rPr>
      </w:pPr>
      <w:r w:rsidRPr="00985F87">
        <w:rPr>
          <w:rFonts w:cs="Times New Roman"/>
        </w:rPr>
        <w:t xml:space="preserve">Dodavatel </w:t>
      </w:r>
      <w:r w:rsidR="002539AA" w:rsidRPr="00985F87">
        <w:rPr>
          <w:rFonts w:cs="Times New Roman"/>
        </w:rPr>
        <w:t>dále bere na vědomí,</w:t>
      </w:r>
      <w:r w:rsidRPr="00985F87">
        <w:rPr>
          <w:rFonts w:cs="Times New Roman"/>
        </w:rPr>
        <w:t xml:space="preserve"> </w:t>
      </w:r>
      <w:r w:rsidR="002539AA" w:rsidRPr="00985F87">
        <w:rPr>
          <w:rFonts w:cs="Times New Roman"/>
        </w:rPr>
        <w:t xml:space="preserve">že při zajišťování požadovaného plnění, musí dodržovat následující ustanovení </w:t>
      </w:r>
      <w:r w:rsidR="00341665" w:rsidRPr="00985F87">
        <w:rPr>
          <w:rFonts w:cs="Times New Roman"/>
        </w:rPr>
        <w:t>vztahující se k</w:t>
      </w:r>
      <w:r w:rsidR="002539AA" w:rsidRPr="00985F87">
        <w:rPr>
          <w:rFonts w:cs="Times New Roman"/>
        </w:rPr>
        <w:t xml:space="preserve"> areál</w:t>
      </w:r>
      <w:r w:rsidR="00341665" w:rsidRPr="00985F87">
        <w:rPr>
          <w:rFonts w:cs="Times New Roman"/>
        </w:rPr>
        <w:t>u</w:t>
      </w:r>
      <w:r w:rsidR="002539AA" w:rsidRPr="00985F87">
        <w:rPr>
          <w:rFonts w:cs="Times New Roman"/>
        </w:rPr>
        <w:t xml:space="preserve"> Pražského hradu:</w:t>
      </w:r>
    </w:p>
    <w:p w14:paraId="143813A1" w14:textId="77777777" w:rsidR="006014C7" w:rsidRPr="00985F87" w:rsidRDefault="00237482" w:rsidP="002539AA">
      <w:pPr>
        <w:pStyle w:val="Odstavecseseznamem"/>
        <w:numPr>
          <w:ilvl w:val="1"/>
          <w:numId w:val="14"/>
        </w:numPr>
        <w:spacing w:after="120" w:line="240" w:lineRule="auto"/>
        <w:contextualSpacing w:val="0"/>
        <w:jc w:val="both"/>
        <w:rPr>
          <w:rFonts w:cs="Times New Roman"/>
        </w:rPr>
      </w:pPr>
      <w:r w:rsidRPr="00985F87">
        <w:t xml:space="preserve"> </w:t>
      </w:r>
      <w:r w:rsidR="002539AA" w:rsidRPr="00985F87">
        <w:t xml:space="preserve">V prostorách Pražského hradu není povoleno využívat jakékoliv prostředky </w:t>
      </w:r>
      <w:r w:rsidR="00341665" w:rsidRPr="00985F87">
        <w:t>poškozující architekturu Pražského hradu, zejména takové prostředky, které by zvyšovaly vlhkost vzduchu, jako jsou různé dýmové efekty. Taktéž je zakázáno používat jakékoliv pyrotechnické pomůcky a prostředky, které by mohly ohrozit či poškodit dobré jméno Pražského hradu;</w:t>
      </w:r>
    </w:p>
    <w:p w14:paraId="4655B246" w14:textId="77777777" w:rsidR="00341665" w:rsidRPr="00985F87" w:rsidRDefault="00341665" w:rsidP="002539AA">
      <w:pPr>
        <w:pStyle w:val="Odstavecseseznamem"/>
        <w:numPr>
          <w:ilvl w:val="1"/>
          <w:numId w:val="14"/>
        </w:numPr>
        <w:spacing w:after="120" w:line="240" w:lineRule="auto"/>
        <w:contextualSpacing w:val="0"/>
        <w:jc w:val="both"/>
        <w:rPr>
          <w:rFonts w:cs="Times New Roman"/>
        </w:rPr>
      </w:pPr>
      <w:r w:rsidRPr="00985F87">
        <w:rPr>
          <w:rFonts w:cs="Times New Roman"/>
        </w:rPr>
        <w:t>Ve všech prostorách pražského hradu je zakázána jakákoliv manipulace s otevřeným ohněm;</w:t>
      </w:r>
    </w:p>
    <w:p w14:paraId="60A4F667" w14:textId="77777777" w:rsidR="00341665" w:rsidRDefault="00867133" w:rsidP="00B80816">
      <w:pPr>
        <w:pStyle w:val="Odstavecseseznamem"/>
        <w:numPr>
          <w:ilvl w:val="1"/>
          <w:numId w:val="14"/>
        </w:numPr>
        <w:spacing w:after="120" w:line="240" w:lineRule="auto"/>
        <w:ind w:left="714" w:hanging="357"/>
        <w:contextualSpacing w:val="0"/>
        <w:jc w:val="both"/>
        <w:rPr>
          <w:rFonts w:cs="Times New Roman"/>
        </w:rPr>
      </w:pPr>
      <w:r w:rsidRPr="00985F87">
        <w:rPr>
          <w:rFonts w:cs="Times New Roman"/>
        </w:rPr>
        <w:t xml:space="preserve">V prostorách Pražského hradu není povoleno svévolně přemisťovat inventář budovy a poskytnutý mobiliář, zasahovat do instalace nebo elektroinstalace budovy a připojovat neschválené spotřebiče a zařízení. </w:t>
      </w:r>
      <w:r w:rsidR="00587547" w:rsidRPr="00985F87">
        <w:rPr>
          <w:rFonts w:cs="Times New Roman"/>
        </w:rPr>
        <w:t>Veškeré spotřebiče a zařízení dodavatele určená k zajištění požadovaného plnění podle této smlouvy musí být nejprve schválena ze strany Správy pražského hradu.</w:t>
      </w:r>
    </w:p>
    <w:p w14:paraId="748AF684" w14:textId="15DC45DE" w:rsid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B80816">
        <w:t>Dodavatel poskytne záruky na kvalitu a odolnost všech použitých materiálů a na kvalitu provedené práce. Tyto záruky budou pokrývat možné defekty nebo nedostatky, které by mohly vzniknout během výstavby, provozu, nebo deinstalace zařízení.</w:t>
      </w:r>
    </w:p>
    <w:p w14:paraId="0C8DD6BD" w14:textId="06F0A5DB" w:rsid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B80816">
        <w:t>Dodavatel zajistí pravidelný servis a údržbu instalovaných zařízení, aby byla zajištěna jejich plná funkčnost po celou dobu trvání akce. To zahrnuje rychlou reakci na případné technické problémy.</w:t>
      </w:r>
    </w:p>
    <w:p w14:paraId="32AC8486" w14:textId="2652580B" w:rsidR="00B80816" w:rsidRP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B80816">
        <w:t>Dodavatel zajistí, že všechna zařízení a konstrukce splňují příslušné bezpečnostní normy a předpisy.</w:t>
      </w:r>
    </w:p>
    <w:p w14:paraId="0BB0B40C" w14:textId="13471B98" w:rsidR="00B80816" w:rsidRP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B80816">
        <w:t>Dodavatel nese odpovědnost za jakékoli škody způsobené v důsledku chyb v konstrukci nebo instalaci zařízení.</w:t>
      </w:r>
    </w:p>
    <w:p w14:paraId="0CB3A1B1" w14:textId="42351D0C" w:rsidR="00B80816" w:rsidRP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B80816">
        <w:t>Všechny instalace a zařízení musí respektovat místní stavební předpisy a normy, stejně jako předpisy týkající se veřejných akcí.</w:t>
      </w:r>
    </w:p>
    <w:p w14:paraId="3833B8AD" w14:textId="5E45459B" w:rsid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B80816">
        <w:t>Dodavatel musí být dostupný pro komunikaci a poskytování podpory po celou dobu trvání akce.</w:t>
      </w:r>
    </w:p>
    <w:p w14:paraId="099D3B70" w14:textId="0AA8D6AA" w:rsidR="00512412" w:rsidRPr="00B80816" w:rsidRDefault="00512412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512412">
        <w:t xml:space="preserve">Dodavatel zajistí, že technický personál je kvalifikovaný a má potřebné znalosti a zkušenosti pro práci s daným zařízením a technologiemi. Dodavatel je povinen dodat jmenný seznam pracovníků </w:t>
      </w:r>
      <w:r w:rsidR="00D815D8">
        <w:t xml:space="preserve">do </w:t>
      </w:r>
      <w:r w:rsidR="00D815D8" w:rsidRPr="003331B0">
        <w:rPr>
          <w:b/>
          <w:bCs/>
        </w:rPr>
        <w:t>20.</w:t>
      </w:r>
      <w:r w:rsidR="003331B0">
        <w:rPr>
          <w:b/>
          <w:bCs/>
        </w:rPr>
        <w:t xml:space="preserve"> </w:t>
      </w:r>
      <w:r w:rsidR="00D815D8" w:rsidRPr="003331B0">
        <w:rPr>
          <w:b/>
          <w:bCs/>
        </w:rPr>
        <w:t>8.</w:t>
      </w:r>
      <w:r w:rsidR="003331B0">
        <w:rPr>
          <w:b/>
          <w:bCs/>
        </w:rPr>
        <w:t xml:space="preserve"> </w:t>
      </w:r>
      <w:r w:rsidR="00D815D8" w:rsidRPr="003331B0">
        <w:rPr>
          <w:b/>
          <w:bCs/>
        </w:rPr>
        <w:t>2024</w:t>
      </w:r>
      <w:r w:rsidRPr="00512412">
        <w:t>.</w:t>
      </w:r>
    </w:p>
    <w:p w14:paraId="275C646C" w14:textId="65E1CA66" w:rsidR="00B80816" w:rsidRPr="00B80816" w:rsidRDefault="00B80816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>
        <w:t xml:space="preserve">Na II. Nádvoří Pražského hradu platí zákaz vjezdu vozidel těžších než 3,5 tuny. Dodavatel sdělí do </w:t>
      </w:r>
      <w:r w:rsidRPr="003331B0">
        <w:rPr>
          <w:b/>
          <w:bCs/>
        </w:rPr>
        <w:t>20.</w:t>
      </w:r>
      <w:r w:rsidR="003331B0" w:rsidRPr="003331B0">
        <w:rPr>
          <w:b/>
          <w:bCs/>
        </w:rPr>
        <w:t xml:space="preserve"> </w:t>
      </w:r>
      <w:r w:rsidRPr="003331B0">
        <w:rPr>
          <w:b/>
          <w:bCs/>
        </w:rPr>
        <w:t>8.</w:t>
      </w:r>
      <w:r w:rsidR="003331B0" w:rsidRPr="003331B0">
        <w:rPr>
          <w:b/>
          <w:bCs/>
        </w:rPr>
        <w:t xml:space="preserve"> </w:t>
      </w:r>
      <w:r w:rsidRPr="003331B0">
        <w:rPr>
          <w:b/>
          <w:bCs/>
        </w:rPr>
        <w:t>2024</w:t>
      </w:r>
      <w:r>
        <w:t xml:space="preserve"> kontaktní osobě objednatele registrační značky vozidel pro zajištění povolení vjezdu do areálu Pražského hradu.</w:t>
      </w:r>
    </w:p>
    <w:p w14:paraId="338DB87E" w14:textId="354E12DF" w:rsidR="00587547" w:rsidRPr="00474151" w:rsidRDefault="00474151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474151">
        <w:t>Dodavatel se zavazuje mít připravené plány a postupy pro případ výpadku technologie nebo zařízení, včetně náhradního vybavení a postupů pro rychlé obnovení operací.</w:t>
      </w:r>
    </w:p>
    <w:p w14:paraId="6E3E2CAB" w14:textId="7E3B5436" w:rsidR="00474151" w:rsidRPr="00474151" w:rsidRDefault="00474151" w:rsidP="00B80816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474151">
        <w:t>Dodavatel se zavazuje udržovat pravidelnou komunikaci s</w:t>
      </w:r>
      <w:r w:rsidR="003547C9">
        <w:t> kontaktní osobou objednatele tak</w:t>
      </w:r>
      <w:r w:rsidRPr="00474151">
        <w:t>, aby byly rychle řešeny jakékoli otázky nebo obavy.</w:t>
      </w:r>
    </w:p>
    <w:p w14:paraId="720C35D7" w14:textId="1860EC78" w:rsidR="00B80816" w:rsidRPr="00393A23" w:rsidRDefault="00474151" w:rsidP="00393A2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474151">
        <w:t>Dodavatel zajistí potřebné školení pro personál akce, aby mohli efektivně využívat a obsluhovat poskytnuté technické vybavení.</w:t>
      </w:r>
    </w:p>
    <w:p w14:paraId="239BC8F0" w14:textId="77777777" w:rsidR="00B80816" w:rsidRDefault="00B80816" w:rsidP="0058754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202871" w14:textId="77777777" w:rsidR="00E17A35" w:rsidRDefault="00E17A35" w:rsidP="0058754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D4085D" w14:textId="77777777" w:rsidR="00E17A35" w:rsidRDefault="00E17A35" w:rsidP="0058754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82F68A" w14:textId="77777777" w:rsidR="00E17A35" w:rsidRDefault="00E17A35" w:rsidP="0058754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DAA517" w14:textId="77777777" w:rsidR="00E17A35" w:rsidRPr="00B80816" w:rsidRDefault="00E17A35" w:rsidP="0058754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EB82E7" w14:textId="77777777" w:rsidR="008B75BD" w:rsidRPr="00985F87" w:rsidRDefault="008B75BD" w:rsidP="008B75BD">
      <w:pPr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VIII.</w:t>
      </w:r>
    </w:p>
    <w:p w14:paraId="0C09BC8D" w14:textId="77777777" w:rsidR="008B75BD" w:rsidRPr="00985F87" w:rsidRDefault="00A51DE9" w:rsidP="008B75BD">
      <w:pPr>
        <w:spacing w:after="120"/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Odpovědnost za škodu, smluvní pokuty</w:t>
      </w:r>
    </w:p>
    <w:p w14:paraId="6C931E86" w14:textId="3EA894E8" w:rsidR="00541727" w:rsidRPr="00985F87" w:rsidRDefault="00312FD3" w:rsidP="003152A5">
      <w:pPr>
        <w:pStyle w:val="Odstavecseseznamem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</w:pPr>
      <w:r w:rsidRPr="00985F87">
        <w:rPr>
          <w:rFonts w:eastAsia="SimSun"/>
        </w:rPr>
        <w:t xml:space="preserve">Dodavatel se zavazuje po dobu plnění povinností vyplývajících z této smlouvy mít řádně sjednané pojištění odpovědnosti za škodu, která může vzniknout jakoukoli činností dodavatele při plnění úkolů vyplývajících z této smlouvy, a to minimálně v pojistném limitu </w:t>
      </w:r>
      <w:r w:rsidR="00E55E28">
        <w:rPr>
          <w:rFonts w:eastAsia="SimSun"/>
        </w:rPr>
        <w:t>3</w:t>
      </w:r>
      <w:r w:rsidR="006A7898" w:rsidRPr="00985F87">
        <w:rPr>
          <w:rFonts w:eastAsia="SimSun"/>
        </w:rPr>
        <w:t>0 000 000</w:t>
      </w:r>
      <w:r w:rsidRPr="00985F87">
        <w:rPr>
          <w:rFonts w:eastAsia="SimSun"/>
        </w:rPr>
        <w:t xml:space="preserve"> Kč za jednotlivou škodní událost. Pojistnou smlouvu, případně p</w:t>
      </w:r>
      <w:r w:rsidRPr="00985F87">
        <w:rPr>
          <w:color w:val="000000"/>
        </w:rPr>
        <w:t xml:space="preserve">ojistný certifikát prokazující existenci pojistné smlouvy </w:t>
      </w:r>
      <w:r w:rsidR="00DB21A8" w:rsidRPr="00FE4F9F">
        <w:rPr>
          <w:rFonts w:eastAsia="SimSun"/>
        </w:rPr>
        <w:t>č. </w:t>
      </w:r>
      <w:r w:rsidR="00FE4F9F" w:rsidRPr="00FE4F9F">
        <w:rPr>
          <w:rFonts w:eastAsia="SimSun"/>
        </w:rPr>
        <w:t xml:space="preserve">0029601649 u ČPP </w:t>
      </w:r>
      <w:r w:rsidRPr="00FE4F9F">
        <w:rPr>
          <w:rFonts w:eastAsia="SimSun"/>
        </w:rPr>
        <w:t>předložil</w:t>
      </w:r>
      <w:r w:rsidR="002F17AB" w:rsidRPr="00FE4F9F">
        <w:rPr>
          <w:rFonts w:eastAsia="SimSun"/>
        </w:rPr>
        <w:t xml:space="preserve"> dodavatel</w:t>
      </w:r>
      <w:r w:rsidRPr="00FE4F9F">
        <w:rPr>
          <w:rFonts w:eastAsia="SimSun"/>
        </w:rPr>
        <w:t xml:space="preserve"> objednateli</w:t>
      </w:r>
      <w:r w:rsidRPr="00985F87">
        <w:rPr>
          <w:color w:val="000000"/>
        </w:rPr>
        <w:t xml:space="preserve"> před uzavřením této smlouvy.</w:t>
      </w:r>
    </w:p>
    <w:p w14:paraId="6306E873" w14:textId="77777777" w:rsidR="005D6B1E" w:rsidRPr="00985F87" w:rsidRDefault="005D6B1E" w:rsidP="003152A5">
      <w:pPr>
        <w:numPr>
          <w:ilvl w:val="0"/>
          <w:numId w:val="39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/>
          <w:sz w:val="22"/>
          <w:szCs w:val="22"/>
        </w:rPr>
        <w:t xml:space="preserve">Smluvní strany jsou povinny k vyvinutí maximálního úsilí k předcházení škodám a k minimalizaci </w:t>
      </w:r>
      <w:r w:rsidR="00800B53" w:rsidRPr="00985F87">
        <w:rPr>
          <w:rFonts w:asciiTheme="minorHAnsi" w:hAnsiTheme="minorHAnsi"/>
          <w:sz w:val="22"/>
          <w:szCs w:val="22"/>
        </w:rPr>
        <w:t xml:space="preserve">případně </w:t>
      </w:r>
      <w:r w:rsidRPr="00985F87">
        <w:rPr>
          <w:rFonts w:asciiTheme="minorHAnsi" w:hAnsiTheme="minorHAnsi"/>
          <w:sz w:val="22"/>
          <w:szCs w:val="22"/>
        </w:rPr>
        <w:t>vzniklých škod. Smluvní strany nesou odpovědnost za škodu způ</w:t>
      </w:r>
      <w:r w:rsidR="00800B53" w:rsidRPr="00985F87">
        <w:rPr>
          <w:rFonts w:asciiTheme="minorHAnsi" w:hAnsiTheme="minorHAnsi"/>
          <w:sz w:val="22"/>
          <w:szCs w:val="22"/>
        </w:rPr>
        <w:t xml:space="preserve">sobenou při plnění této smlouvy </w:t>
      </w:r>
      <w:r w:rsidRPr="00985F87">
        <w:rPr>
          <w:rFonts w:asciiTheme="minorHAnsi" w:hAnsiTheme="minorHAnsi"/>
          <w:sz w:val="22"/>
          <w:szCs w:val="22"/>
        </w:rPr>
        <w:t>v rámci platných a účinných právních předpisů a této smlouvy, přičemž vzniklou škodu či jinou újmu jsou povinny si nahradit.</w:t>
      </w:r>
    </w:p>
    <w:p w14:paraId="1B1061AA" w14:textId="77777777" w:rsidR="005D6B1E" w:rsidRPr="00985F87" w:rsidRDefault="005D6B1E" w:rsidP="003152A5">
      <w:pPr>
        <w:numPr>
          <w:ilvl w:val="0"/>
          <w:numId w:val="39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85F87">
        <w:rPr>
          <w:rFonts w:asciiTheme="minorHAnsi" w:hAnsiTheme="minorHAnsi" w:cs="Arial"/>
          <w:sz w:val="22"/>
          <w:szCs w:val="22"/>
        </w:rPr>
        <w:t xml:space="preserve">Dodavatel při poskytování plnění dle této smlouvy plně odpovídá nejen za </w:t>
      </w:r>
      <w:r w:rsidRPr="00985F87">
        <w:rPr>
          <w:rFonts w:asciiTheme="minorHAnsi" w:eastAsia="SimSun" w:hAnsiTheme="minorHAnsi"/>
          <w:sz w:val="22"/>
          <w:szCs w:val="22"/>
        </w:rPr>
        <w:t xml:space="preserve">škody prokazatelně způsobené svými pracovníky, ale </w:t>
      </w:r>
      <w:r w:rsidRPr="00985F87">
        <w:rPr>
          <w:rFonts w:asciiTheme="minorHAnsi" w:hAnsiTheme="minorHAnsi" w:cs="Arial"/>
          <w:sz w:val="22"/>
          <w:szCs w:val="22"/>
        </w:rPr>
        <w:t>rovněž nese plnou odpovědnost i v případě, že příslušnou část plnění poskytuje prostřednictvím třetí osoby (poddodavatele).</w:t>
      </w:r>
    </w:p>
    <w:p w14:paraId="5E7F8116" w14:textId="77777777" w:rsidR="00B53835" w:rsidRPr="00985F87" w:rsidRDefault="00B53835" w:rsidP="003152A5">
      <w:pPr>
        <w:pStyle w:val="Odstavecseseznamem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eastAsia="Times New Roman" w:cs="Times New Roman"/>
          <w:lang w:eastAsia="cs-CZ"/>
        </w:rPr>
      </w:pPr>
      <w:r w:rsidRPr="00985F87">
        <w:rPr>
          <w:rFonts w:eastAsia="Times New Roman" w:cs="Times New Roman"/>
          <w:lang w:eastAsia="cs-CZ"/>
        </w:rPr>
        <w:t xml:space="preserve">Dodavatel je povinen zaplatit </w:t>
      </w:r>
      <w:r w:rsidR="003152A5" w:rsidRPr="00985F87">
        <w:rPr>
          <w:rFonts w:eastAsia="Times New Roman" w:cs="Times New Roman"/>
          <w:lang w:eastAsia="cs-CZ"/>
        </w:rPr>
        <w:t xml:space="preserve">objednateli </w:t>
      </w:r>
      <w:r w:rsidRPr="00985F87">
        <w:rPr>
          <w:rFonts w:eastAsia="Times New Roman" w:cs="Times New Roman"/>
          <w:lang w:eastAsia="cs-CZ"/>
        </w:rPr>
        <w:t xml:space="preserve">smluvní pokutu ve výši </w:t>
      </w:r>
      <w:r w:rsidR="006A7898" w:rsidRPr="00985F87">
        <w:rPr>
          <w:rFonts w:eastAsia="Times New Roman" w:cs="Times New Roman"/>
          <w:lang w:eastAsia="cs-CZ"/>
        </w:rPr>
        <w:t xml:space="preserve">5 000 </w:t>
      </w:r>
      <w:r w:rsidRPr="00985F87">
        <w:rPr>
          <w:rFonts w:eastAsia="Times New Roman" w:cs="Times New Roman"/>
          <w:lang w:eastAsia="cs-CZ"/>
        </w:rPr>
        <w:t>Kč v případě nesplnění jakékoliv povinnosti dodavatele uvedené v článku IV.</w:t>
      </w:r>
      <w:r w:rsidR="003152A5" w:rsidRPr="00985F87">
        <w:rPr>
          <w:rFonts w:eastAsia="Times New Roman" w:cs="Times New Roman"/>
          <w:lang w:eastAsia="cs-CZ"/>
        </w:rPr>
        <w:t xml:space="preserve"> této s</w:t>
      </w:r>
      <w:r w:rsidRPr="00985F87">
        <w:rPr>
          <w:rFonts w:eastAsia="Times New Roman" w:cs="Times New Roman"/>
          <w:lang w:eastAsia="cs-CZ"/>
        </w:rPr>
        <w:t>mlouvy, a to za každé jednotlivé porušení.</w:t>
      </w:r>
    </w:p>
    <w:p w14:paraId="5C880A06" w14:textId="77777777" w:rsidR="00B53835" w:rsidRPr="00985F87" w:rsidRDefault="00B53835" w:rsidP="003152A5">
      <w:pPr>
        <w:pStyle w:val="Odstavecseseznamem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eastAsia="Times New Roman" w:cs="Times New Roman"/>
          <w:lang w:eastAsia="cs-CZ"/>
        </w:rPr>
      </w:pPr>
      <w:r w:rsidRPr="00985F87">
        <w:rPr>
          <w:rFonts w:eastAsia="Times New Roman" w:cs="Times New Roman"/>
          <w:lang w:eastAsia="cs-CZ"/>
        </w:rPr>
        <w:t xml:space="preserve">Dodavatel je povinen zaplatit objednateli smluvní pokutu ve výši </w:t>
      </w:r>
      <w:r w:rsidR="006A7898" w:rsidRPr="00985F87">
        <w:rPr>
          <w:rFonts w:eastAsia="Times New Roman" w:cs="Times New Roman"/>
          <w:lang w:eastAsia="cs-CZ"/>
        </w:rPr>
        <w:t>5 000</w:t>
      </w:r>
      <w:r w:rsidRPr="00985F87">
        <w:rPr>
          <w:rFonts w:eastAsia="Times New Roman" w:cs="Times New Roman"/>
          <w:lang w:eastAsia="cs-CZ"/>
        </w:rPr>
        <w:t xml:space="preserve"> Kč v případě, že dodavatel neposkytne plnění dle této smlouvy</w:t>
      </w:r>
      <w:r w:rsidR="000F1C5A" w:rsidRPr="00985F87">
        <w:rPr>
          <w:rFonts w:eastAsia="Times New Roman" w:cs="Times New Roman"/>
          <w:lang w:eastAsia="cs-CZ"/>
        </w:rPr>
        <w:t xml:space="preserve"> podle požadavků objednatele, zejména</w:t>
      </w:r>
      <w:r w:rsidRPr="00985F87">
        <w:rPr>
          <w:rFonts w:eastAsia="Times New Roman" w:cs="Times New Roman"/>
          <w:lang w:eastAsia="cs-CZ"/>
        </w:rPr>
        <w:t xml:space="preserve"> v požadované kvalitě, a to za každý jednotlivý případ porušení takovéto povinnosti.</w:t>
      </w:r>
    </w:p>
    <w:p w14:paraId="69F56AA2" w14:textId="77777777" w:rsidR="003152A5" w:rsidRPr="00985F87" w:rsidRDefault="003152A5" w:rsidP="003152A5">
      <w:pPr>
        <w:pStyle w:val="Odstavecseseznamem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</w:pPr>
      <w:r w:rsidRPr="00985F87">
        <w:t xml:space="preserve">Pokud se objednatel ocitne v prodlení se zaplacením smluvní ceny podle </w:t>
      </w:r>
      <w:r w:rsidR="00A259B0" w:rsidRPr="00985F87">
        <w:t xml:space="preserve">článku č. </w:t>
      </w:r>
      <w:r w:rsidRPr="00985F87">
        <w:t>V</w:t>
      </w:r>
      <w:r w:rsidR="00A259B0" w:rsidRPr="00985F87">
        <w:t>I</w:t>
      </w:r>
      <w:r w:rsidRPr="00985F87">
        <w:t>. smlouvy, je povinen zaplatit dodavateli úrok z prodlení ve výši 0,05 % z dlužné částky za každý den prodlení. Tím není dotčeno právo na náhradu škody.</w:t>
      </w:r>
    </w:p>
    <w:p w14:paraId="0708BC9F" w14:textId="77777777" w:rsidR="00B53835" w:rsidRPr="00985F87" w:rsidRDefault="00B53835" w:rsidP="003152A5">
      <w:pPr>
        <w:pStyle w:val="Odstavecseseznamem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eastAsia="Times New Roman" w:cs="Times New Roman"/>
          <w:lang w:eastAsia="cs-CZ"/>
        </w:rPr>
      </w:pPr>
      <w:r w:rsidRPr="00985F87">
        <w:rPr>
          <w:rFonts w:eastAsia="Times New Roman" w:cs="Times New Roman"/>
          <w:lang w:eastAsia="cs-CZ"/>
        </w:rPr>
        <w:t>Smluvní strany sjednávají, že v případě vzniku nároku objednatele na více smluvních pokut uložených dodavateli podle této smlouvy se takové pokuty sčítají.</w:t>
      </w:r>
    </w:p>
    <w:p w14:paraId="7538C539" w14:textId="77777777" w:rsidR="00B53835" w:rsidRPr="00985F87" w:rsidRDefault="00B53835" w:rsidP="003152A5">
      <w:pPr>
        <w:pStyle w:val="Odstavecseseznamem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color w:val="FF0000"/>
        </w:rPr>
      </w:pPr>
      <w:r w:rsidRPr="00985F87">
        <w:t>Zaplacení jakékoliv smluvní pokuty nezbavuje povinnou smluvní stranu povinnosti splnit své závazky</w:t>
      </w:r>
      <w:r w:rsidRPr="00985F87">
        <w:br/>
        <w:t>a povinnosti vyplývající z této smlouvy, přičemž zaplacením smluvní pokuty není dotčeno právo na náhradu škody či jiné újmy v plné výši.</w:t>
      </w:r>
    </w:p>
    <w:p w14:paraId="1DF31505" w14:textId="77777777" w:rsidR="0018559B" w:rsidRPr="00985F87" w:rsidRDefault="0018559B" w:rsidP="003423FD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contextualSpacing w:val="0"/>
        <w:jc w:val="both"/>
        <w:rPr>
          <w:color w:val="FF0000"/>
        </w:rPr>
      </w:pPr>
      <w:r w:rsidRPr="00985F87">
        <w:t xml:space="preserve">Splatnost smluvních pokut je 14 dnů, a to na základě faktury vystavené oprávněnou smluvní stranou smluvní straně povinné. V případě, že vznikne povinnost platit smluvní pokutu oběma stranám, může být proveden na základě písemné dohody </w:t>
      </w:r>
      <w:r w:rsidR="00B53835" w:rsidRPr="00985F87">
        <w:t xml:space="preserve">smluvních stran </w:t>
      </w:r>
      <w:r w:rsidRPr="00985F87">
        <w:t>jejich zápočet.</w:t>
      </w:r>
    </w:p>
    <w:p w14:paraId="117A174B" w14:textId="77777777" w:rsidR="003423FD" w:rsidRDefault="003423FD" w:rsidP="003423F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4EE0A7" w14:textId="77777777" w:rsidR="00E17A35" w:rsidRPr="00E52A3A" w:rsidRDefault="00E17A35" w:rsidP="003423F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59F6664" w14:textId="68E41F02" w:rsidR="004B62EF" w:rsidRPr="00985F87" w:rsidRDefault="00800B53" w:rsidP="00993D69">
      <w:pPr>
        <w:spacing w:after="160" w:line="259" w:lineRule="auto"/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I</w:t>
      </w:r>
      <w:r w:rsidR="004B62EF" w:rsidRPr="00985F87">
        <w:rPr>
          <w:rFonts w:asciiTheme="minorHAnsi" w:hAnsiTheme="minorHAnsi"/>
          <w:b/>
        </w:rPr>
        <w:t>X.</w:t>
      </w:r>
    </w:p>
    <w:p w14:paraId="4F27C12D" w14:textId="77777777" w:rsidR="004B62EF" w:rsidRPr="00985F87" w:rsidRDefault="004B62EF" w:rsidP="004B62EF">
      <w:pPr>
        <w:spacing w:after="120"/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 xml:space="preserve">Ochrana osobních údajů a důvěrných informací </w:t>
      </w:r>
    </w:p>
    <w:p w14:paraId="432AB3B0" w14:textId="77777777" w:rsidR="004B62EF" w:rsidRPr="00985F87" w:rsidRDefault="004B62EF" w:rsidP="004B62EF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</w:pPr>
      <w:r w:rsidRPr="00985F87">
        <w:t>V případě, že při poskytování plnění dle této smlouvy dojde ke zpracování osobních údajů, je tato smlouva zároveň smlouvou o zpracování osobních údajů ve smyslu § 6 zákona č. 101/2000 Sb.,</w:t>
      </w:r>
      <w:r w:rsidRPr="00985F87">
        <w:br/>
        <w:t>o ochraně osobních údajů a o změně některých zákonů, ve znění pozdějších předpisů.</w:t>
      </w:r>
    </w:p>
    <w:p w14:paraId="583C46B2" w14:textId="77777777" w:rsidR="004B62EF" w:rsidRPr="00985F87" w:rsidRDefault="006D5E60" w:rsidP="006D5E60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</w:pPr>
      <w:r w:rsidRPr="00985F87">
        <w:t>Smluvní strany jsou</w:t>
      </w:r>
      <w:r w:rsidR="004B62EF" w:rsidRPr="00985F87">
        <w:t xml:space="preserve"> oprávněn</w:t>
      </w:r>
      <w:r w:rsidRPr="00985F87">
        <w:t>y</w:t>
      </w:r>
      <w:r w:rsidR="004B62EF" w:rsidRPr="00985F87">
        <w:t xml:space="preserve"> zpracovávat osobní údaje </w:t>
      </w:r>
      <w:r w:rsidRPr="00985F87">
        <w:t xml:space="preserve">a nakládat s nimi </w:t>
      </w:r>
      <w:r w:rsidR="004B62EF" w:rsidRPr="00985F87">
        <w:t xml:space="preserve">pouze pro účely </w:t>
      </w:r>
      <w:r w:rsidRPr="00985F87">
        <w:t xml:space="preserve">splnění závazků pro ně vyplývajících z </w:t>
      </w:r>
      <w:r w:rsidR="004B62EF" w:rsidRPr="00985F87">
        <w:t>této smlouvy</w:t>
      </w:r>
      <w:r w:rsidRPr="00985F87">
        <w:t xml:space="preserve"> při dodržování</w:t>
      </w:r>
      <w:r w:rsidR="004B62EF" w:rsidRPr="00985F87">
        <w:t xml:space="preserve"> všech platných a účinných </w:t>
      </w:r>
      <w:r w:rsidRPr="00985F87">
        <w:t xml:space="preserve">právních předpisů týkajících se </w:t>
      </w:r>
      <w:r w:rsidR="004B62EF" w:rsidRPr="00985F87">
        <w:t>bezpečnosti ochrany osobních údajů a jejich zprac</w:t>
      </w:r>
      <w:r w:rsidRPr="00985F87">
        <w:t>o</w:t>
      </w:r>
      <w:r w:rsidR="004B62EF" w:rsidRPr="00985F87">
        <w:t>vání.</w:t>
      </w:r>
    </w:p>
    <w:p w14:paraId="1B70F9C0" w14:textId="61AB47BA" w:rsidR="006D5E60" w:rsidRPr="00985F87" w:rsidRDefault="006D5E60" w:rsidP="006D5E60">
      <w:pPr>
        <w:pStyle w:val="Odstavecseseznamem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</w:pPr>
      <w:r w:rsidRPr="00985F87">
        <w:rPr>
          <w:rFonts w:eastAsia="Calibri"/>
        </w:rPr>
        <w:t xml:space="preserve">V souladu s </w:t>
      </w:r>
      <w:r w:rsidRPr="00985F87">
        <w:t>nařízením Evropského parlamentu a Rady (EU) 2016/679 o ochraně fyzických osob</w:t>
      </w:r>
      <w:r w:rsidRPr="00985F87">
        <w:br/>
        <w:t xml:space="preserve">v souvislosti se zpracováním osobních údajů a o volném pohybu těchto údajů a o zrušení směrnice 95/46/ES, budou smluvní strany při plnění závazků z této smlouvy vyplývajících vždy postupovat </w:t>
      </w:r>
      <w:r w:rsidRPr="00985F87">
        <w:lastRenderedPageBreak/>
        <w:t>v souladu s podmínkami uvedenými v dokumentu s názvem „Informace o ochraně osobních údajů“ vydaným Úřadem průmyslového vlastnictví, který tvoří přílohu</w:t>
      </w:r>
      <w:r w:rsidR="00EE386D">
        <w:t xml:space="preserve"> č. 3</w:t>
      </w:r>
      <w:r w:rsidR="00031132">
        <w:t xml:space="preserve"> </w:t>
      </w:r>
      <w:r w:rsidRPr="00985F87">
        <w:t>této smlouvy.</w:t>
      </w:r>
    </w:p>
    <w:p w14:paraId="582A017B" w14:textId="77777777" w:rsidR="006D5E60" w:rsidRPr="00E52A3A" w:rsidRDefault="006D5E60" w:rsidP="006D5E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FBFA7" w14:textId="77777777" w:rsidR="00E17A35" w:rsidRDefault="00E17A35" w:rsidP="00800B53">
      <w:pPr>
        <w:jc w:val="center"/>
        <w:rPr>
          <w:rFonts w:asciiTheme="minorHAnsi" w:hAnsiTheme="minorHAnsi"/>
          <w:b/>
        </w:rPr>
      </w:pPr>
    </w:p>
    <w:p w14:paraId="5E87B781" w14:textId="750D35A4" w:rsidR="00800B53" w:rsidRPr="009A4A69" w:rsidRDefault="00800B53" w:rsidP="00800B53">
      <w:pPr>
        <w:jc w:val="center"/>
        <w:rPr>
          <w:rFonts w:asciiTheme="minorHAnsi" w:hAnsiTheme="minorHAnsi"/>
          <w:b/>
        </w:rPr>
      </w:pPr>
      <w:r w:rsidRPr="009A4A69">
        <w:rPr>
          <w:rFonts w:asciiTheme="minorHAnsi" w:hAnsiTheme="minorHAnsi"/>
          <w:b/>
        </w:rPr>
        <w:t>X.</w:t>
      </w:r>
    </w:p>
    <w:p w14:paraId="1797B851" w14:textId="77777777" w:rsidR="00800B53" w:rsidRPr="009A4A69" w:rsidRDefault="00800B53" w:rsidP="00800B53">
      <w:pPr>
        <w:spacing w:after="120"/>
        <w:jc w:val="center"/>
        <w:rPr>
          <w:rFonts w:asciiTheme="minorHAnsi" w:hAnsiTheme="minorHAnsi"/>
          <w:b/>
        </w:rPr>
      </w:pPr>
      <w:r w:rsidRPr="009A4A69">
        <w:rPr>
          <w:rFonts w:asciiTheme="minorHAnsi" w:hAnsiTheme="minorHAnsi"/>
          <w:b/>
        </w:rPr>
        <w:t>Odstoupení od smlouvy</w:t>
      </w:r>
    </w:p>
    <w:p w14:paraId="3286B6D8" w14:textId="77777777" w:rsidR="00800B53" w:rsidRPr="009A4A69" w:rsidRDefault="00800B53" w:rsidP="00800B5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Odstoupit od této smlouvy lze v případě podstatného porušení smluvních povinností kteroukoliv ze smluvních stran. Za podstatné porušení smlouvy se považuje:</w:t>
      </w:r>
    </w:p>
    <w:p w14:paraId="752157E1" w14:textId="77777777" w:rsidR="00800B53" w:rsidRPr="009A4A69" w:rsidRDefault="00800B53" w:rsidP="00800B53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Případ, kdy jedna ze smluvních stran i přes předchozí písemné upozornění strany druhé opakovaně porušuje povinnosti vyplývající pro ni z této smlouvy či pokud neposkytuje potřebnou součinnost;</w:t>
      </w:r>
    </w:p>
    <w:p w14:paraId="1B3543A8" w14:textId="77777777" w:rsidR="00800B53" w:rsidRPr="009A4A69" w:rsidRDefault="006A7898" w:rsidP="00800B53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P</w:t>
      </w:r>
      <w:r w:rsidR="00800B53" w:rsidRPr="009A4A69">
        <w:rPr>
          <w:rFonts w:cs="Tahoma"/>
        </w:rPr>
        <w:t>řípad, kdy dodavatel neplní závazky, které pro něj z této smlouvy vyplývají, a toto neplnění hrubě porušuje smysl a účel této smlouvy;</w:t>
      </w:r>
    </w:p>
    <w:p w14:paraId="657153AE" w14:textId="77777777" w:rsidR="00800B53" w:rsidRPr="009A4A69" w:rsidRDefault="006A7898" w:rsidP="00800B53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P</w:t>
      </w:r>
      <w:r w:rsidR="00800B53" w:rsidRPr="009A4A69">
        <w:rPr>
          <w:rFonts w:cs="Tahoma"/>
        </w:rPr>
        <w:t>řípad uvedený v čl. VII. odst. 3. této smlouvy.</w:t>
      </w:r>
    </w:p>
    <w:p w14:paraId="47A41746" w14:textId="77777777" w:rsidR="00800B53" w:rsidRPr="009A4A69" w:rsidRDefault="00800B53" w:rsidP="00800B5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Odstoupení od této smlouvy ze strany objednatele nesmí být spojeno s uložením jakékoliv sankce ze strany dodavatele k tíži objednatele.</w:t>
      </w:r>
    </w:p>
    <w:p w14:paraId="7D1DA2D5" w14:textId="77777777" w:rsidR="00800B53" w:rsidRPr="009A4A69" w:rsidRDefault="00800B53" w:rsidP="00800B5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Odstoupení od smlouvy musí být provedeno písemnou formou a doručeno druhé smluvní straně.</w:t>
      </w:r>
    </w:p>
    <w:p w14:paraId="74FCAD60" w14:textId="77777777" w:rsidR="00800B53" w:rsidRDefault="00800B53" w:rsidP="0004694A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cs="Tahoma"/>
        </w:rPr>
      </w:pPr>
      <w:r w:rsidRPr="009A4A69">
        <w:rPr>
          <w:rFonts w:cs="Tahoma"/>
        </w:rPr>
        <w:t>Odstoupení od této smlouvy je účinné dnem doručení písemného projevu oznámení o odstoupení druhé smluvní straně, a tato smlouva zaniká dnem doručení takového oznámení s tím, že ustanovení, která mají podle zákona nebo této smlouvy trvat i po ukončení této smlouvy, zejména ustanovení týkající se náhrady škody, smluvních pokut, ochrany informací a řešení sporů, přetrvávají.</w:t>
      </w:r>
    </w:p>
    <w:p w14:paraId="21E21F4D" w14:textId="762FF171" w:rsidR="007F3C07" w:rsidRPr="0055484D" w:rsidRDefault="007F3C07" w:rsidP="007F3C07">
      <w:pPr>
        <w:pStyle w:val="Odstavecseseznamem"/>
        <w:numPr>
          <w:ilvl w:val="0"/>
          <w:numId w:val="41"/>
        </w:numPr>
        <w:suppressAutoHyphens/>
        <w:spacing w:after="120" w:line="276" w:lineRule="auto"/>
        <w:jc w:val="both"/>
      </w:pPr>
      <w:r w:rsidRPr="0055484D">
        <w:t xml:space="preserve">Pokud </w:t>
      </w:r>
      <w:r>
        <w:t>dodavatel</w:t>
      </w:r>
      <w:r w:rsidRPr="0055484D">
        <w:t xml:space="preserve"> již svůj závazek ze smlouvy plnil, může </w:t>
      </w:r>
      <w:r>
        <w:t>objednatel</w:t>
      </w:r>
      <w:r w:rsidRPr="0055484D">
        <w:t xml:space="preserve"> odstoupit od smlouvy jen ohledně nesplněné části závazku, pokud má pro něj to, co bylo dosud plněno, význam.</w:t>
      </w:r>
    </w:p>
    <w:p w14:paraId="1C944093" w14:textId="77777777" w:rsidR="00800B53" w:rsidRDefault="00800B53" w:rsidP="006D5E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4809B" w14:textId="77777777" w:rsidR="00E17A35" w:rsidRPr="00E52A3A" w:rsidRDefault="00E17A35" w:rsidP="006D5E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E1540" w14:textId="77777777" w:rsidR="00022952" w:rsidRPr="00985F87" w:rsidRDefault="008B75BD" w:rsidP="00022952">
      <w:pPr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X</w:t>
      </w:r>
      <w:r w:rsidR="004B62EF" w:rsidRPr="00985F87">
        <w:rPr>
          <w:rFonts w:asciiTheme="minorHAnsi" w:hAnsiTheme="minorHAnsi"/>
          <w:b/>
        </w:rPr>
        <w:t>I</w:t>
      </w:r>
      <w:r w:rsidR="00022952" w:rsidRPr="00985F87">
        <w:rPr>
          <w:rFonts w:asciiTheme="minorHAnsi" w:hAnsiTheme="minorHAnsi"/>
          <w:b/>
        </w:rPr>
        <w:t>.</w:t>
      </w:r>
    </w:p>
    <w:p w14:paraId="46022DE3" w14:textId="77777777" w:rsidR="000B798B" w:rsidRPr="00985F87" w:rsidRDefault="00022952" w:rsidP="00EB0D14">
      <w:pPr>
        <w:spacing w:after="120"/>
        <w:jc w:val="center"/>
        <w:rPr>
          <w:rFonts w:asciiTheme="minorHAnsi" w:hAnsiTheme="minorHAnsi"/>
          <w:b/>
        </w:rPr>
      </w:pPr>
      <w:r w:rsidRPr="00985F87">
        <w:rPr>
          <w:rFonts w:asciiTheme="minorHAnsi" w:hAnsiTheme="minorHAnsi"/>
          <w:b/>
        </w:rPr>
        <w:t>Závěrečná ustanovení</w:t>
      </w:r>
    </w:p>
    <w:p w14:paraId="5486FB9E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Práva a povinnosti vyplývající z této smlouvy se řídí právním řádem České republiky, zejména pak příslušnými ustanoveními zákona č. 89/2012 Sb., občanský zákoník, a předpisy souvisejícími, jakožto i dalšími platnými právními předpisy vztahující se k předmětu plnění této smlouvy.</w:t>
      </w:r>
    </w:p>
    <w:p w14:paraId="596FB676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Smluvní strany shodně prohlašují, že tato smlouva byla uzavřena svobodně, srozumitelně a vážně, bez jakékoliv tísně a nátlaku a bez ekonomického zvýhodnění některé ze smluvních stran, což potvrzují svým podpisem.</w:t>
      </w:r>
    </w:p>
    <w:p w14:paraId="2DB7B372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14:paraId="7B6BE970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V případě soudního sporu bude tento spor řešit příslušný obecný soud objednatele.</w:t>
      </w:r>
    </w:p>
    <w:p w14:paraId="75E76366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Zánikem smlouvy nezaniká právo, na již vzniklé (splatné) smluvní pokuty podle smlouvy.</w:t>
      </w:r>
    </w:p>
    <w:p w14:paraId="48DD27AE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Tuto smlouvu lze měnit či doplňovat pouze formou písemných dodatků odsouhlasených a podepsaných oprávněnými zástupci obou smluvních stran, které se poté stávají nedílnou součástí této smlouvy.</w:t>
      </w:r>
    </w:p>
    <w:p w14:paraId="67482024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Je-li nebo stane-li se některé ustanovení této smlouvy neplatným, neúčinným či nevykonatelným, platnost, účinnost a vykonatelnost ostatních ustanovení smlouvy tím není dotčena, přičemž smluvní strany se zavazují nahradit takovéto ustanovení dodatkem tak, aby bylo účelu smlouvy dosaženo.</w:t>
      </w:r>
    </w:p>
    <w:p w14:paraId="5505EE6D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Tato smlouva se vyhotovuje ve dvou stejnopisech s platností originálu, z nichž po jednom obdrží každá ze smluvních stran.</w:t>
      </w:r>
    </w:p>
    <w:p w14:paraId="5F98B445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lastRenderedPageBreak/>
        <w:t>V souladu s nařízením Evropského parlamentu a Rady (EU) 2016/679 o ochraně fyzických osob v souvislosti se zpracováním osobních údajů a o volném pohybu těchto údajů a o zrušení směrnice 95/46/ES, budou smluvní strany při plnění závazků z této smlouvy vyplývajících vždy postupovat v souladu s podmínkami uvedenými v dokumentu s názvem „</w:t>
      </w:r>
      <w:r w:rsidRPr="004E1AF1">
        <w:rPr>
          <w:rFonts w:asciiTheme="minorHAnsi" w:hAnsiTheme="minorHAnsi" w:cstheme="minorHAnsi"/>
          <w:b/>
          <w:sz w:val="22"/>
          <w:szCs w:val="22"/>
        </w:rPr>
        <w:t>Informace o ochraně osobních údajů</w:t>
      </w:r>
      <w:r w:rsidRPr="004E1AF1">
        <w:rPr>
          <w:rFonts w:asciiTheme="minorHAnsi" w:hAnsiTheme="minorHAnsi" w:cstheme="minorHAnsi"/>
          <w:sz w:val="22"/>
          <w:szCs w:val="22"/>
        </w:rPr>
        <w:t>“ vydaným Úřadem průmyslového vlastnictví, který tvoří přílohu této smlouvy.</w:t>
      </w:r>
    </w:p>
    <w:p w14:paraId="0048B1C2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 xml:space="preserve">Smluvní strany se dohodly, s přihlédnutím k zákonu č. 110/2019 Sb., o zpracování osobních údajů, </w:t>
      </w:r>
      <w:r w:rsidRPr="004E1AF1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r w:rsidRPr="004E1AF1">
        <w:rPr>
          <w:rFonts w:asciiTheme="minorHAnsi" w:hAnsiTheme="minorHAnsi" w:cstheme="minorHAnsi"/>
          <w:sz w:val="22"/>
          <w:szCs w:val="22"/>
        </w:rPr>
        <w:t>, že tuto smlouvu včetně příloh elektronicky zveřejní.</w:t>
      </w:r>
    </w:p>
    <w:p w14:paraId="7FD80829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 xml:space="preserve">Uveřejnění smlouvy v registru smluv zajistí objednatel, a to v souladu se zákonem č. 340/2015 Sb., o registru smluv, </w:t>
      </w:r>
      <w:r w:rsidRPr="004E1AF1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r w:rsidRPr="004E1AF1">
        <w:rPr>
          <w:rFonts w:asciiTheme="minorHAnsi" w:hAnsiTheme="minorHAnsi" w:cstheme="minorHAnsi"/>
          <w:sz w:val="22"/>
          <w:szCs w:val="22"/>
        </w:rPr>
        <w:t>, a to bez odkladu po obdržení podepsané smlouvy oběma smluvními stranami.</w:t>
      </w:r>
    </w:p>
    <w:p w14:paraId="1DBDFEF0" w14:textId="77777777" w:rsidR="004E1AF1" w:rsidRPr="004E1AF1" w:rsidRDefault="004E1AF1" w:rsidP="004E1AF1">
      <w:pPr>
        <w:numPr>
          <w:ilvl w:val="0"/>
          <w:numId w:val="4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Tato smlouva nabývá platnosti dnem jejího podpisu smluvními stranami a účinnosti dnem jejího uveřejnění prostřednictvím Registru smluv.</w:t>
      </w:r>
    </w:p>
    <w:p w14:paraId="1CEA1096" w14:textId="77777777" w:rsidR="004E1AF1" w:rsidRDefault="004E1AF1" w:rsidP="004E1AF1">
      <w:pPr>
        <w:numPr>
          <w:ilvl w:val="0"/>
          <w:numId w:val="4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Nedílnou součástí této smlouvy jsou přílohy této smlouvy:</w:t>
      </w:r>
    </w:p>
    <w:p w14:paraId="275C48C8" w14:textId="6556B32D" w:rsidR="009A4A69" w:rsidRPr="004E1AF1" w:rsidRDefault="009A4A69" w:rsidP="009A4A69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 – Specifikace plnění</w:t>
      </w:r>
    </w:p>
    <w:p w14:paraId="7BDF354C" w14:textId="03C7BA33" w:rsidR="004E1AF1" w:rsidRPr="004E1AF1" w:rsidRDefault="004E1AF1" w:rsidP="004E1AF1">
      <w:pPr>
        <w:ind w:left="426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9A4A69">
        <w:rPr>
          <w:rFonts w:asciiTheme="minorHAnsi" w:hAnsiTheme="minorHAnsi" w:cstheme="minorHAnsi"/>
          <w:sz w:val="22"/>
          <w:szCs w:val="22"/>
        </w:rPr>
        <w:t>3</w:t>
      </w:r>
      <w:r w:rsidRPr="004E1AF1">
        <w:rPr>
          <w:rFonts w:asciiTheme="minorHAnsi" w:hAnsiTheme="minorHAnsi" w:cstheme="minorHAnsi"/>
          <w:sz w:val="22"/>
          <w:szCs w:val="22"/>
        </w:rPr>
        <w:t xml:space="preserve"> - Informace o ochraně osobních údajů</w:t>
      </w:r>
    </w:p>
    <w:p w14:paraId="3D0C92AE" w14:textId="77777777" w:rsidR="004E1AF1" w:rsidRPr="004E1AF1" w:rsidRDefault="004E1AF1" w:rsidP="004E1AF1">
      <w:pPr>
        <w:rPr>
          <w:rFonts w:asciiTheme="minorHAnsi" w:hAnsiTheme="minorHAnsi" w:cstheme="minorHAnsi"/>
          <w:sz w:val="22"/>
          <w:szCs w:val="22"/>
        </w:rPr>
      </w:pPr>
    </w:p>
    <w:p w14:paraId="2663F09C" w14:textId="038039D3" w:rsidR="004E1AF1" w:rsidRPr="004E1AF1" w:rsidRDefault="004E1AF1" w:rsidP="006A0735">
      <w:pPr>
        <w:jc w:val="both"/>
        <w:rPr>
          <w:rFonts w:asciiTheme="minorHAnsi" w:hAnsiTheme="minorHAnsi" w:cstheme="minorHAnsi"/>
          <w:sz w:val="22"/>
          <w:szCs w:val="22"/>
        </w:rPr>
      </w:pPr>
      <w:r w:rsidRPr="004E1AF1">
        <w:rPr>
          <w:rFonts w:asciiTheme="minorHAnsi" w:hAnsiTheme="minorHAnsi" w:cstheme="minorHAnsi"/>
          <w:sz w:val="22"/>
          <w:szCs w:val="22"/>
        </w:rPr>
        <w:t>Přílohu č. 1 smlouvy – Výzva k podání nabídky k zakázce „</w:t>
      </w:r>
      <w:r w:rsidR="00BE01F0" w:rsidRPr="00BE01F0">
        <w:rPr>
          <w:rFonts w:asciiTheme="minorHAnsi" w:hAnsiTheme="minorHAnsi" w:cstheme="minorHAnsi"/>
          <w:sz w:val="22"/>
          <w:szCs w:val="22"/>
        </w:rPr>
        <w:t>Technické zajištění akce Ochrana duševního vlastnictví v Evropě</w:t>
      </w:r>
      <w:r w:rsidRPr="004E1AF1">
        <w:rPr>
          <w:rFonts w:asciiTheme="minorHAnsi" w:hAnsiTheme="minorHAnsi" w:cstheme="minorHAnsi"/>
          <w:sz w:val="22"/>
          <w:szCs w:val="22"/>
        </w:rPr>
        <w:t xml:space="preserve">“ včetně všech jejích příloh obdržel zhotovitel dne </w:t>
      </w:r>
      <w:r w:rsidR="00882919">
        <w:rPr>
          <w:rFonts w:asciiTheme="minorHAnsi" w:hAnsiTheme="minorHAnsi" w:cstheme="minorHAnsi"/>
          <w:sz w:val="22"/>
          <w:szCs w:val="22"/>
        </w:rPr>
        <w:t>30</w:t>
      </w:r>
      <w:r w:rsidRPr="00BE01F0">
        <w:rPr>
          <w:rFonts w:asciiTheme="minorHAnsi" w:hAnsiTheme="minorHAnsi" w:cstheme="minorHAnsi"/>
          <w:sz w:val="22"/>
          <w:szCs w:val="22"/>
        </w:rPr>
        <w:t xml:space="preserve">. </w:t>
      </w:r>
      <w:r w:rsidR="00882919">
        <w:rPr>
          <w:rFonts w:asciiTheme="minorHAnsi" w:hAnsiTheme="minorHAnsi" w:cstheme="minorHAnsi"/>
          <w:sz w:val="22"/>
          <w:szCs w:val="22"/>
        </w:rPr>
        <w:t>4</w:t>
      </w:r>
      <w:r w:rsidRPr="00BE01F0">
        <w:rPr>
          <w:rFonts w:asciiTheme="minorHAnsi" w:hAnsiTheme="minorHAnsi" w:cstheme="minorHAnsi"/>
          <w:sz w:val="22"/>
          <w:szCs w:val="22"/>
        </w:rPr>
        <w:t>.</w:t>
      </w:r>
      <w:r w:rsidRPr="004E1AF1">
        <w:rPr>
          <w:rFonts w:asciiTheme="minorHAnsi" w:hAnsiTheme="minorHAnsi" w:cstheme="minorHAnsi"/>
          <w:sz w:val="22"/>
          <w:szCs w:val="22"/>
        </w:rPr>
        <w:t xml:space="preserve"> 2024 v rámci zveřejnění veřejné zakázky </w:t>
      </w:r>
      <w:r w:rsidR="006A1B22">
        <w:rPr>
          <w:rFonts w:asciiTheme="minorHAnsi" w:hAnsiTheme="minorHAnsi" w:cstheme="minorHAnsi"/>
          <w:sz w:val="22"/>
          <w:szCs w:val="22"/>
        </w:rPr>
        <w:t xml:space="preserve">na </w:t>
      </w:r>
      <w:r w:rsidRPr="004E1AF1">
        <w:rPr>
          <w:rFonts w:asciiTheme="minorHAnsi" w:hAnsiTheme="minorHAnsi" w:cstheme="minorHAnsi"/>
          <w:sz w:val="22"/>
          <w:szCs w:val="22"/>
        </w:rPr>
        <w:t>e-tržišti Tendermarket.</w:t>
      </w:r>
    </w:p>
    <w:p w14:paraId="181FB38D" w14:textId="77777777" w:rsidR="005834FC" w:rsidRDefault="005834FC" w:rsidP="005834FC">
      <w:pPr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2111A5D" w14:textId="77777777" w:rsidR="00E76CDB" w:rsidRPr="004E1AF1" w:rsidRDefault="00E76CDB" w:rsidP="005834FC">
      <w:pPr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12F772" w14:textId="77777777" w:rsidR="00C86EE8" w:rsidRDefault="00C86EE8" w:rsidP="00022952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56FE1E1D" w14:textId="0AE7F820" w:rsidR="00022952" w:rsidRPr="00985F87" w:rsidRDefault="00022952" w:rsidP="00022952">
      <w:pPr>
        <w:ind w:left="357"/>
        <w:rPr>
          <w:rFonts w:asciiTheme="minorHAnsi" w:eastAsia="Calibri" w:hAnsiTheme="minorHAnsi"/>
          <w:sz w:val="22"/>
          <w:szCs w:val="22"/>
          <w:lang w:eastAsia="en-US"/>
        </w:rPr>
      </w:pPr>
      <w:r w:rsidRPr="00985F87">
        <w:rPr>
          <w:rFonts w:asciiTheme="minorHAnsi" w:eastAsia="Calibri" w:hAnsiTheme="minorHAnsi"/>
          <w:kern w:val="2"/>
          <w:sz w:val="22"/>
          <w:szCs w:val="22"/>
          <w:lang w:eastAsia="en-US"/>
        </w:rPr>
        <w:t>V Praze dne ……………</w:t>
      </w:r>
      <w:r w:rsidR="008B29BC">
        <w:rPr>
          <w:rFonts w:asciiTheme="minorHAnsi" w:eastAsia="Calibri" w:hAnsiTheme="minorHAnsi"/>
          <w:kern w:val="2"/>
          <w:sz w:val="22"/>
          <w:szCs w:val="22"/>
          <w:lang w:eastAsia="en-US"/>
        </w:rPr>
        <w:t>……….</w:t>
      </w:r>
      <w:r w:rsidRPr="00985F87">
        <w:rPr>
          <w:rFonts w:asciiTheme="minorHAnsi" w:eastAsia="Calibri" w:hAnsiTheme="minorHAnsi"/>
          <w:kern w:val="2"/>
          <w:sz w:val="22"/>
          <w:szCs w:val="22"/>
          <w:lang w:eastAsia="en-US"/>
        </w:rPr>
        <w:t>……</w:t>
      </w:r>
    </w:p>
    <w:p w14:paraId="6DD626FC" w14:textId="77777777" w:rsidR="00022952" w:rsidRPr="00985F87" w:rsidRDefault="00022952" w:rsidP="00022952">
      <w:pPr>
        <w:ind w:left="357"/>
        <w:rPr>
          <w:rFonts w:asciiTheme="minorHAnsi" w:eastAsia="Calibri" w:hAnsiTheme="minorHAnsi"/>
          <w:kern w:val="2"/>
          <w:sz w:val="22"/>
          <w:szCs w:val="22"/>
          <w:lang w:eastAsia="en-US"/>
        </w:rPr>
      </w:pPr>
    </w:p>
    <w:p w14:paraId="4BA27354" w14:textId="77777777" w:rsidR="00022952" w:rsidRPr="00985F87" w:rsidRDefault="00022952" w:rsidP="00022952">
      <w:pPr>
        <w:ind w:left="357"/>
        <w:rPr>
          <w:rFonts w:asciiTheme="minorHAnsi" w:eastAsia="Calibri" w:hAnsiTheme="minorHAnsi"/>
          <w:kern w:val="2"/>
          <w:sz w:val="22"/>
          <w:szCs w:val="22"/>
          <w:lang w:eastAsia="en-US"/>
        </w:rPr>
      </w:pPr>
    </w:p>
    <w:p w14:paraId="322F3901" w14:textId="77777777" w:rsidR="006014C7" w:rsidRPr="00985F87" w:rsidRDefault="006014C7" w:rsidP="00022952">
      <w:pPr>
        <w:ind w:left="357"/>
        <w:rPr>
          <w:rFonts w:asciiTheme="minorHAnsi" w:eastAsia="Calibri" w:hAnsiTheme="minorHAnsi"/>
          <w:kern w:val="2"/>
          <w:sz w:val="22"/>
          <w:szCs w:val="22"/>
          <w:lang w:eastAsia="en-US"/>
        </w:rPr>
      </w:pPr>
    </w:p>
    <w:p w14:paraId="58AAACE2" w14:textId="2CF7FCC8" w:rsidR="00022952" w:rsidRPr="00985F87" w:rsidRDefault="00022952" w:rsidP="00022952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 objednatele</w:t>
      </w:r>
      <w:r w:rsidR="00E911CE">
        <w:rPr>
          <w:rFonts w:asciiTheme="minorHAnsi" w:eastAsia="Calibri" w:hAnsiTheme="minorHAnsi"/>
          <w:color w:val="000000"/>
          <w:sz w:val="22"/>
          <w:szCs w:val="22"/>
          <w:lang w:eastAsia="en-US"/>
        </w:rPr>
        <w:t>: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ab/>
        <w:t xml:space="preserve">za </w:t>
      </w:r>
      <w:r w:rsidR="00EB0D14"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dodavatele</w:t>
      </w:r>
      <w:r w:rsidR="00E911CE">
        <w:rPr>
          <w:rFonts w:asciiTheme="minorHAnsi" w:eastAsia="Calibri" w:hAnsiTheme="minorHAnsi"/>
          <w:color w:val="000000"/>
          <w:sz w:val="22"/>
          <w:szCs w:val="22"/>
          <w:lang w:eastAsia="en-US"/>
        </w:rPr>
        <w:t>:</w:t>
      </w:r>
    </w:p>
    <w:p w14:paraId="26B74BEB" w14:textId="77777777" w:rsidR="00022952" w:rsidRPr="00985F87" w:rsidRDefault="00022952" w:rsidP="00022952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60E84CD6" w14:textId="77777777" w:rsidR="00062599" w:rsidRPr="00985F87" w:rsidRDefault="00062599" w:rsidP="00022952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4AD89F1C" w14:textId="77777777" w:rsidR="00022952" w:rsidRPr="00985F87" w:rsidRDefault="00022952" w:rsidP="00022952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735CC831" w14:textId="20942F55" w:rsidR="00022952" w:rsidRPr="00985F87" w:rsidRDefault="00022952" w:rsidP="00F93B78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spacing w:after="6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………………</w:t>
      </w:r>
      <w:r w:rsidR="002C04BD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……………..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………………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ab/>
        <w:t>……………………</w:t>
      </w:r>
      <w:r w:rsidR="002C04BD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………..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</w:t>
      </w:r>
      <w:r w:rsidR="002C04BD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…….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………</w:t>
      </w:r>
    </w:p>
    <w:p w14:paraId="4978E388" w14:textId="4E5A5944" w:rsidR="00022952" w:rsidRPr="00985F87" w:rsidRDefault="00022952" w:rsidP="00022952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Ing. Luděk Churáček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ab/>
      </w:r>
      <w:r w:rsidR="00F552FC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3012FC14" w14:textId="43841835" w:rsidR="00022952" w:rsidRPr="007B24EE" w:rsidRDefault="00022952" w:rsidP="007B24EE">
      <w:pPr>
        <w:widowControl w:val="0"/>
        <w:shd w:val="clear" w:color="auto" w:fill="FFFFFF"/>
        <w:tabs>
          <w:tab w:val="left" w:pos="542"/>
          <w:tab w:val="left" w:pos="6804"/>
        </w:tabs>
        <w:autoSpaceDE w:val="0"/>
        <w:autoSpaceDN w:val="0"/>
        <w:adjustRightInd w:val="0"/>
        <w:ind w:left="357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>ředitel ekonomického odboru</w:t>
      </w:r>
      <w:r w:rsidRPr="00985F87">
        <w:rPr>
          <w:rFonts w:asciiTheme="minorHAnsi" w:eastAsia="Calibri" w:hAnsiTheme="minorHAnsi"/>
          <w:color w:val="000000"/>
          <w:sz w:val="22"/>
          <w:szCs w:val="22"/>
          <w:lang w:eastAsia="en-US"/>
        </w:rPr>
        <w:tab/>
      </w:r>
      <w:r w:rsidR="003739E8">
        <w:rPr>
          <w:rFonts w:asciiTheme="minorHAnsi" w:eastAsia="Calibri" w:hAnsiTheme="minorHAnsi"/>
          <w:sz w:val="22"/>
          <w:szCs w:val="22"/>
          <w:lang w:eastAsia="en-US"/>
        </w:rPr>
        <w:t>jednatel</w:t>
      </w:r>
    </w:p>
    <w:sectPr w:rsidR="00022952" w:rsidRPr="007B24EE" w:rsidSect="006147C0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8DDC" w14:textId="77777777" w:rsidR="009F05BB" w:rsidRDefault="009F05BB" w:rsidP="00DD6104">
      <w:r>
        <w:separator/>
      </w:r>
    </w:p>
  </w:endnote>
  <w:endnote w:type="continuationSeparator" w:id="0">
    <w:p w14:paraId="7E184E4D" w14:textId="77777777" w:rsidR="009F05BB" w:rsidRDefault="009F05BB" w:rsidP="00DD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3608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DFC5AE3" w14:textId="77777777" w:rsidR="00B53835" w:rsidRPr="00172234" w:rsidRDefault="00B53835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172234">
          <w:rPr>
            <w:rFonts w:asciiTheme="minorHAnsi" w:hAnsiTheme="minorHAnsi"/>
            <w:sz w:val="22"/>
            <w:szCs w:val="22"/>
          </w:rPr>
          <w:fldChar w:fldCharType="begin"/>
        </w:r>
        <w:r w:rsidRPr="0017223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72234">
          <w:rPr>
            <w:rFonts w:asciiTheme="minorHAnsi" w:hAnsiTheme="minorHAnsi"/>
            <w:sz w:val="22"/>
            <w:szCs w:val="22"/>
          </w:rPr>
          <w:fldChar w:fldCharType="separate"/>
        </w:r>
        <w:r w:rsidR="00985F87">
          <w:rPr>
            <w:rFonts w:asciiTheme="minorHAnsi" w:hAnsiTheme="minorHAnsi"/>
            <w:noProof/>
            <w:sz w:val="22"/>
            <w:szCs w:val="22"/>
          </w:rPr>
          <w:t>2</w:t>
        </w:r>
        <w:r w:rsidRPr="00172234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5377F26" w14:textId="77777777" w:rsidR="00B53835" w:rsidRDefault="00B538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B728" w14:textId="77777777" w:rsidR="00B53835" w:rsidRPr="00172234" w:rsidRDefault="00B53835" w:rsidP="00172234">
    <w:pPr>
      <w:pStyle w:val="Zpat"/>
      <w:jc w:val="center"/>
      <w:rPr>
        <w:rFonts w:asciiTheme="minorHAnsi" w:hAnsiTheme="minorHAnsi"/>
        <w:sz w:val="22"/>
        <w:szCs w:val="22"/>
      </w:rPr>
    </w:pPr>
    <w:r w:rsidRPr="00172234">
      <w:rPr>
        <w:rFonts w:asciiTheme="minorHAnsi" w:hAnsi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6075" w14:textId="77777777" w:rsidR="009F05BB" w:rsidRDefault="009F05BB" w:rsidP="00DD6104">
      <w:r>
        <w:separator/>
      </w:r>
    </w:p>
  </w:footnote>
  <w:footnote w:type="continuationSeparator" w:id="0">
    <w:p w14:paraId="0EE538DB" w14:textId="77777777" w:rsidR="009F05BB" w:rsidRDefault="009F05BB" w:rsidP="00DD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F1186"/>
    <w:multiLevelType w:val="hybridMultilevel"/>
    <w:tmpl w:val="00A06F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6E0693"/>
    <w:multiLevelType w:val="hybridMultilevel"/>
    <w:tmpl w:val="A752A5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A6F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AA2DDE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A92038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710405"/>
    <w:multiLevelType w:val="hybridMultilevel"/>
    <w:tmpl w:val="DB084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D253D"/>
    <w:multiLevelType w:val="multilevel"/>
    <w:tmpl w:val="D0804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35652"/>
    <w:multiLevelType w:val="multilevel"/>
    <w:tmpl w:val="A8B8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091FB7"/>
    <w:multiLevelType w:val="hybridMultilevel"/>
    <w:tmpl w:val="54140180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F3DCC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A2BD6"/>
    <w:multiLevelType w:val="multilevel"/>
    <w:tmpl w:val="D5220F6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F409F5"/>
    <w:multiLevelType w:val="multilevel"/>
    <w:tmpl w:val="3FA2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EF2151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B13E6B"/>
    <w:multiLevelType w:val="hybridMultilevel"/>
    <w:tmpl w:val="F0404B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96524"/>
    <w:multiLevelType w:val="hybridMultilevel"/>
    <w:tmpl w:val="E0DAA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93A6C"/>
    <w:multiLevelType w:val="hybridMultilevel"/>
    <w:tmpl w:val="ED1A88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B31F1"/>
    <w:multiLevelType w:val="hybridMultilevel"/>
    <w:tmpl w:val="786A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C2C8B"/>
    <w:multiLevelType w:val="multilevel"/>
    <w:tmpl w:val="36E8E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C702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592E76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9201346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4C59C0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F6082"/>
    <w:multiLevelType w:val="hybridMultilevel"/>
    <w:tmpl w:val="631ECEF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E3A4C64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886A2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5" w15:restartNumberingAfterBreak="0">
    <w:nsid w:val="5A844AEF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747DBC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F75E3D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654B67"/>
    <w:multiLevelType w:val="hybridMultilevel"/>
    <w:tmpl w:val="00A06F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465B9"/>
    <w:multiLevelType w:val="hybridMultilevel"/>
    <w:tmpl w:val="7B724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D4997"/>
    <w:multiLevelType w:val="hybridMultilevel"/>
    <w:tmpl w:val="39026F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BC46DB"/>
    <w:multiLevelType w:val="multilevel"/>
    <w:tmpl w:val="0EA062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1D5382"/>
    <w:multiLevelType w:val="hybridMultilevel"/>
    <w:tmpl w:val="DC9CC8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4344229">
    <w:abstractNumId w:val="35"/>
  </w:num>
  <w:num w:numId="2" w16cid:durableId="1924291885">
    <w:abstractNumId w:val="9"/>
  </w:num>
  <w:num w:numId="3" w16cid:durableId="819544734">
    <w:abstractNumId w:val="5"/>
  </w:num>
  <w:num w:numId="4" w16cid:durableId="538589066">
    <w:abstractNumId w:val="27"/>
  </w:num>
  <w:num w:numId="5" w16cid:durableId="1407460361">
    <w:abstractNumId w:val="29"/>
  </w:num>
  <w:num w:numId="6" w16cid:durableId="177233555">
    <w:abstractNumId w:val="18"/>
  </w:num>
  <w:num w:numId="7" w16cid:durableId="306975861">
    <w:abstractNumId w:val="20"/>
  </w:num>
  <w:num w:numId="8" w16cid:durableId="361437759">
    <w:abstractNumId w:val="42"/>
  </w:num>
  <w:num w:numId="9" w16cid:durableId="40786972">
    <w:abstractNumId w:val="19"/>
  </w:num>
  <w:num w:numId="10" w16cid:durableId="1480000870">
    <w:abstractNumId w:val="30"/>
  </w:num>
  <w:num w:numId="11" w16cid:durableId="790175217">
    <w:abstractNumId w:val="38"/>
  </w:num>
  <w:num w:numId="12" w16cid:durableId="2051565396">
    <w:abstractNumId w:val="4"/>
  </w:num>
  <w:num w:numId="13" w16cid:durableId="2095396888">
    <w:abstractNumId w:val="32"/>
  </w:num>
  <w:num w:numId="14" w16cid:durableId="1005520934">
    <w:abstractNumId w:val="23"/>
  </w:num>
  <w:num w:numId="15" w16cid:durableId="912348963">
    <w:abstractNumId w:val="6"/>
  </w:num>
  <w:num w:numId="16" w16cid:durableId="1480197309">
    <w:abstractNumId w:val="34"/>
  </w:num>
  <w:num w:numId="17" w16cid:durableId="1850485854">
    <w:abstractNumId w:val="28"/>
  </w:num>
  <w:num w:numId="18" w16cid:durableId="82462666">
    <w:abstractNumId w:val="22"/>
  </w:num>
  <w:num w:numId="19" w16cid:durableId="1712614324">
    <w:abstractNumId w:val="17"/>
  </w:num>
  <w:num w:numId="20" w16cid:durableId="1838183123">
    <w:abstractNumId w:val="21"/>
  </w:num>
  <w:num w:numId="21" w16cid:durableId="1944996228">
    <w:abstractNumId w:val="3"/>
  </w:num>
  <w:num w:numId="22" w16cid:durableId="1010988401">
    <w:abstractNumId w:val="10"/>
  </w:num>
  <w:num w:numId="23" w16cid:durableId="1916931385">
    <w:abstractNumId w:val="11"/>
  </w:num>
  <w:num w:numId="24" w16cid:durableId="124084798">
    <w:abstractNumId w:val="15"/>
  </w:num>
  <w:num w:numId="25" w16cid:durableId="249237737">
    <w:abstractNumId w:val="12"/>
  </w:num>
  <w:num w:numId="26" w16cid:durableId="1855728842">
    <w:abstractNumId w:val="14"/>
  </w:num>
  <w:num w:numId="27" w16cid:durableId="1803116284">
    <w:abstractNumId w:val="1"/>
  </w:num>
  <w:num w:numId="28" w16cid:durableId="1302079813">
    <w:abstractNumId w:val="39"/>
  </w:num>
  <w:num w:numId="29" w16cid:durableId="703363305">
    <w:abstractNumId w:val="7"/>
  </w:num>
  <w:num w:numId="30" w16cid:durableId="480317976">
    <w:abstractNumId w:val="41"/>
  </w:num>
  <w:num w:numId="31" w16cid:durableId="415592276">
    <w:abstractNumId w:val="43"/>
  </w:num>
  <w:num w:numId="32" w16cid:durableId="1678918750">
    <w:abstractNumId w:val="8"/>
  </w:num>
  <w:num w:numId="33" w16cid:durableId="1572423949">
    <w:abstractNumId w:val="31"/>
  </w:num>
  <w:num w:numId="34" w16cid:durableId="1587961536">
    <w:abstractNumId w:val="25"/>
  </w:num>
  <w:num w:numId="35" w16cid:durableId="1773932109">
    <w:abstractNumId w:val="2"/>
  </w:num>
  <w:num w:numId="36" w16cid:durableId="426080749">
    <w:abstractNumId w:val="37"/>
  </w:num>
  <w:num w:numId="37" w16cid:durableId="1439369241">
    <w:abstractNumId w:val="26"/>
  </w:num>
  <w:num w:numId="38" w16cid:durableId="1428231474">
    <w:abstractNumId w:val="13"/>
  </w:num>
  <w:num w:numId="39" w16cid:durableId="475757207">
    <w:abstractNumId w:val="33"/>
  </w:num>
  <w:num w:numId="40" w16cid:durableId="1819616677">
    <w:abstractNumId w:val="16"/>
  </w:num>
  <w:num w:numId="41" w16cid:durableId="889535315">
    <w:abstractNumId w:val="36"/>
  </w:num>
  <w:num w:numId="42" w16cid:durableId="719668730">
    <w:abstractNumId w:val="24"/>
  </w:num>
  <w:num w:numId="43" w16cid:durableId="1802842920">
    <w:abstractNumId w:val="40"/>
  </w:num>
  <w:num w:numId="44" w16cid:durableId="136108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04"/>
    <w:rsid w:val="0000102C"/>
    <w:rsid w:val="000111BF"/>
    <w:rsid w:val="00013CA2"/>
    <w:rsid w:val="00022952"/>
    <w:rsid w:val="00031132"/>
    <w:rsid w:val="000329B8"/>
    <w:rsid w:val="0003385E"/>
    <w:rsid w:val="00041531"/>
    <w:rsid w:val="00042358"/>
    <w:rsid w:val="00044C51"/>
    <w:rsid w:val="00045015"/>
    <w:rsid w:val="00046591"/>
    <w:rsid w:val="0004694A"/>
    <w:rsid w:val="00056E37"/>
    <w:rsid w:val="00062599"/>
    <w:rsid w:val="00080ABE"/>
    <w:rsid w:val="0008184E"/>
    <w:rsid w:val="0008522F"/>
    <w:rsid w:val="000868B2"/>
    <w:rsid w:val="000A0E8E"/>
    <w:rsid w:val="000A0F7C"/>
    <w:rsid w:val="000B092D"/>
    <w:rsid w:val="000B0AD9"/>
    <w:rsid w:val="000B798B"/>
    <w:rsid w:val="000C1421"/>
    <w:rsid w:val="000C6F70"/>
    <w:rsid w:val="000D0359"/>
    <w:rsid w:val="000D1752"/>
    <w:rsid w:val="000E2E6D"/>
    <w:rsid w:val="000E54FB"/>
    <w:rsid w:val="000F1C5A"/>
    <w:rsid w:val="00103FD8"/>
    <w:rsid w:val="00104113"/>
    <w:rsid w:val="00122006"/>
    <w:rsid w:val="00122DE7"/>
    <w:rsid w:val="00134839"/>
    <w:rsid w:val="00137151"/>
    <w:rsid w:val="00137A82"/>
    <w:rsid w:val="00141C2D"/>
    <w:rsid w:val="00172234"/>
    <w:rsid w:val="00172662"/>
    <w:rsid w:val="00173C08"/>
    <w:rsid w:val="00180A23"/>
    <w:rsid w:val="001815D7"/>
    <w:rsid w:val="0018559B"/>
    <w:rsid w:val="00187280"/>
    <w:rsid w:val="00195B55"/>
    <w:rsid w:val="001A114D"/>
    <w:rsid w:val="001A1CE7"/>
    <w:rsid w:val="001B46EF"/>
    <w:rsid w:val="001B4DDF"/>
    <w:rsid w:val="001B518E"/>
    <w:rsid w:val="001C1040"/>
    <w:rsid w:val="001E33A7"/>
    <w:rsid w:val="001E4981"/>
    <w:rsid w:val="001F0276"/>
    <w:rsid w:val="001F1326"/>
    <w:rsid w:val="001F1F12"/>
    <w:rsid w:val="001F30B9"/>
    <w:rsid w:val="001F6B86"/>
    <w:rsid w:val="00203763"/>
    <w:rsid w:val="00214C3A"/>
    <w:rsid w:val="00215259"/>
    <w:rsid w:val="00215DF0"/>
    <w:rsid w:val="002337BA"/>
    <w:rsid w:val="00234818"/>
    <w:rsid w:val="002360BA"/>
    <w:rsid w:val="00237482"/>
    <w:rsid w:val="0025100F"/>
    <w:rsid w:val="002539AA"/>
    <w:rsid w:val="00255F2A"/>
    <w:rsid w:val="00266C22"/>
    <w:rsid w:val="00277C85"/>
    <w:rsid w:val="00287BBB"/>
    <w:rsid w:val="00295DCB"/>
    <w:rsid w:val="002A67C2"/>
    <w:rsid w:val="002B4727"/>
    <w:rsid w:val="002C00D3"/>
    <w:rsid w:val="002C04BD"/>
    <w:rsid w:val="002F12B2"/>
    <w:rsid w:val="002F17AB"/>
    <w:rsid w:val="002F521A"/>
    <w:rsid w:val="0030093B"/>
    <w:rsid w:val="00301A0B"/>
    <w:rsid w:val="0031063A"/>
    <w:rsid w:val="00310FE1"/>
    <w:rsid w:val="00311153"/>
    <w:rsid w:val="00311A09"/>
    <w:rsid w:val="00312FD3"/>
    <w:rsid w:val="003152A5"/>
    <w:rsid w:val="003227E8"/>
    <w:rsid w:val="00327523"/>
    <w:rsid w:val="0033096B"/>
    <w:rsid w:val="003331B0"/>
    <w:rsid w:val="00341665"/>
    <w:rsid w:val="003423FD"/>
    <w:rsid w:val="003547C9"/>
    <w:rsid w:val="00357F3A"/>
    <w:rsid w:val="00366EF6"/>
    <w:rsid w:val="00367657"/>
    <w:rsid w:val="00372287"/>
    <w:rsid w:val="003739E8"/>
    <w:rsid w:val="003772A6"/>
    <w:rsid w:val="003938C4"/>
    <w:rsid w:val="00393A23"/>
    <w:rsid w:val="00394771"/>
    <w:rsid w:val="00394FDA"/>
    <w:rsid w:val="0039763F"/>
    <w:rsid w:val="003A11D6"/>
    <w:rsid w:val="003A6F8E"/>
    <w:rsid w:val="003B032C"/>
    <w:rsid w:val="003D6974"/>
    <w:rsid w:val="003E6590"/>
    <w:rsid w:val="003F1661"/>
    <w:rsid w:val="003F66D1"/>
    <w:rsid w:val="00410D47"/>
    <w:rsid w:val="00411712"/>
    <w:rsid w:val="004152D0"/>
    <w:rsid w:val="00425998"/>
    <w:rsid w:val="004304FF"/>
    <w:rsid w:val="004334F8"/>
    <w:rsid w:val="00435F93"/>
    <w:rsid w:val="00450CCB"/>
    <w:rsid w:val="00462B83"/>
    <w:rsid w:val="00467381"/>
    <w:rsid w:val="00474151"/>
    <w:rsid w:val="00487390"/>
    <w:rsid w:val="00495B72"/>
    <w:rsid w:val="004A1CC3"/>
    <w:rsid w:val="004B2BE4"/>
    <w:rsid w:val="004B4B67"/>
    <w:rsid w:val="004B502B"/>
    <w:rsid w:val="004B62EF"/>
    <w:rsid w:val="004B7734"/>
    <w:rsid w:val="004C0066"/>
    <w:rsid w:val="004C37CD"/>
    <w:rsid w:val="004C3BF5"/>
    <w:rsid w:val="004D2C2E"/>
    <w:rsid w:val="004D439A"/>
    <w:rsid w:val="004E101A"/>
    <w:rsid w:val="004E1AF1"/>
    <w:rsid w:val="004E3025"/>
    <w:rsid w:val="004E60B4"/>
    <w:rsid w:val="004F4442"/>
    <w:rsid w:val="00502867"/>
    <w:rsid w:val="005070EE"/>
    <w:rsid w:val="00511786"/>
    <w:rsid w:val="00512315"/>
    <w:rsid w:val="00512412"/>
    <w:rsid w:val="00520272"/>
    <w:rsid w:val="00531561"/>
    <w:rsid w:val="00536F8D"/>
    <w:rsid w:val="00541727"/>
    <w:rsid w:val="00545736"/>
    <w:rsid w:val="0054728D"/>
    <w:rsid w:val="0057015F"/>
    <w:rsid w:val="00570BCA"/>
    <w:rsid w:val="005834FC"/>
    <w:rsid w:val="00584B86"/>
    <w:rsid w:val="00585A9B"/>
    <w:rsid w:val="00586538"/>
    <w:rsid w:val="00587547"/>
    <w:rsid w:val="005A178E"/>
    <w:rsid w:val="005A6BE5"/>
    <w:rsid w:val="005A703B"/>
    <w:rsid w:val="005A711B"/>
    <w:rsid w:val="005B2D2C"/>
    <w:rsid w:val="005D6B1E"/>
    <w:rsid w:val="005D7843"/>
    <w:rsid w:val="005E6E66"/>
    <w:rsid w:val="005F6EA5"/>
    <w:rsid w:val="00600371"/>
    <w:rsid w:val="006014C7"/>
    <w:rsid w:val="00605483"/>
    <w:rsid w:val="006147C0"/>
    <w:rsid w:val="00621197"/>
    <w:rsid w:val="0062624F"/>
    <w:rsid w:val="00627855"/>
    <w:rsid w:val="006356DB"/>
    <w:rsid w:val="00641726"/>
    <w:rsid w:val="00642CBD"/>
    <w:rsid w:val="0064645E"/>
    <w:rsid w:val="0064666B"/>
    <w:rsid w:val="0065045A"/>
    <w:rsid w:val="00651DF8"/>
    <w:rsid w:val="006565EF"/>
    <w:rsid w:val="00663E0F"/>
    <w:rsid w:val="00677293"/>
    <w:rsid w:val="0069714A"/>
    <w:rsid w:val="006A0735"/>
    <w:rsid w:val="006A1B22"/>
    <w:rsid w:val="006A2F2F"/>
    <w:rsid w:val="006A5174"/>
    <w:rsid w:val="006A7898"/>
    <w:rsid w:val="006B1EC8"/>
    <w:rsid w:val="006B2C4D"/>
    <w:rsid w:val="006C46F6"/>
    <w:rsid w:val="006D15D2"/>
    <w:rsid w:val="006D290B"/>
    <w:rsid w:val="006D5E60"/>
    <w:rsid w:val="006D609B"/>
    <w:rsid w:val="006E01D9"/>
    <w:rsid w:val="006E27C2"/>
    <w:rsid w:val="006F6F16"/>
    <w:rsid w:val="00702CDE"/>
    <w:rsid w:val="007154BE"/>
    <w:rsid w:val="007236A1"/>
    <w:rsid w:val="007455C8"/>
    <w:rsid w:val="0076576D"/>
    <w:rsid w:val="0076651B"/>
    <w:rsid w:val="00767714"/>
    <w:rsid w:val="00781A5E"/>
    <w:rsid w:val="00795297"/>
    <w:rsid w:val="007A1713"/>
    <w:rsid w:val="007A17D6"/>
    <w:rsid w:val="007B1EC2"/>
    <w:rsid w:val="007B24EE"/>
    <w:rsid w:val="007C2276"/>
    <w:rsid w:val="007C4F51"/>
    <w:rsid w:val="007C68CE"/>
    <w:rsid w:val="007F286C"/>
    <w:rsid w:val="007F3C07"/>
    <w:rsid w:val="00800252"/>
    <w:rsid w:val="00800B53"/>
    <w:rsid w:val="008025C1"/>
    <w:rsid w:val="00802714"/>
    <w:rsid w:val="00806F6B"/>
    <w:rsid w:val="0082172C"/>
    <w:rsid w:val="00843181"/>
    <w:rsid w:val="008469EB"/>
    <w:rsid w:val="00851401"/>
    <w:rsid w:val="00867133"/>
    <w:rsid w:val="0087186A"/>
    <w:rsid w:val="00874DE1"/>
    <w:rsid w:val="00877D22"/>
    <w:rsid w:val="00882919"/>
    <w:rsid w:val="00883EC5"/>
    <w:rsid w:val="00892DFE"/>
    <w:rsid w:val="00893BF9"/>
    <w:rsid w:val="008A15D1"/>
    <w:rsid w:val="008A1AA3"/>
    <w:rsid w:val="008A586C"/>
    <w:rsid w:val="008B29BC"/>
    <w:rsid w:val="008B4B04"/>
    <w:rsid w:val="008B75BD"/>
    <w:rsid w:val="008C0B3D"/>
    <w:rsid w:val="008C1911"/>
    <w:rsid w:val="008D2FAA"/>
    <w:rsid w:val="008D5950"/>
    <w:rsid w:val="008D7ACA"/>
    <w:rsid w:val="008E332C"/>
    <w:rsid w:val="008E47EF"/>
    <w:rsid w:val="008F5035"/>
    <w:rsid w:val="0090568E"/>
    <w:rsid w:val="00915F26"/>
    <w:rsid w:val="009351A3"/>
    <w:rsid w:val="009402DE"/>
    <w:rsid w:val="00965F1F"/>
    <w:rsid w:val="00966CBD"/>
    <w:rsid w:val="0098229F"/>
    <w:rsid w:val="00985F87"/>
    <w:rsid w:val="00993D69"/>
    <w:rsid w:val="009A4A69"/>
    <w:rsid w:val="009B45DA"/>
    <w:rsid w:val="009E15B3"/>
    <w:rsid w:val="009E3B83"/>
    <w:rsid w:val="009E758F"/>
    <w:rsid w:val="009F05BB"/>
    <w:rsid w:val="009F3E0E"/>
    <w:rsid w:val="009F4B22"/>
    <w:rsid w:val="00A00183"/>
    <w:rsid w:val="00A0082B"/>
    <w:rsid w:val="00A21961"/>
    <w:rsid w:val="00A22F81"/>
    <w:rsid w:val="00A259B0"/>
    <w:rsid w:val="00A4536E"/>
    <w:rsid w:val="00A47ADD"/>
    <w:rsid w:val="00A51DE9"/>
    <w:rsid w:val="00A51E69"/>
    <w:rsid w:val="00A62202"/>
    <w:rsid w:val="00A7699B"/>
    <w:rsid w:val="00A842D5"/>
    <w:rsid w:val="00A902C7"/>
    <w:rsid w:val="00AB53BA"/>
    <w:rsid w:val="00AB7ED6"/>
    <w:rsid w:val="00AC1491"/>
    <w:rsid w:val="00AD7DBC"/>
    <w:rsid w:val="00AE367A"/>
    <w:rsid w:val="00AF23E1"/>
    <w:rsid w:val="00AF2FEC"/>
    <w:rsid w:val="00AF4924"/>
    <w:rsid w:val="00AF4C83"/>
    <w:rsid w:val="00AF5AE8"/>
    <w:rsid w:val="00B04C62"/>
    <w:rsid w:val="00B20C4C"/>
    <w:rsid w:val="00B25469"/>
    <w:rsid w:val="00B30399"/>
    <w:rsid w:val="00B34A55"/>
    <w:rsid w:val="00B363DF"/>
    <w:rsid w:val="00B432CE"/>
    <w:rsid w:val="00B4542A"/>
    <w:rsid w:val="00B45435"/>
    <w:rsid w:val="00B53835"/>
    <w:rsid w:val="00B53BE6"/>
    <w:rsid w:val="00B554DA"/>
    <w:rsid w:val="00B60206"/>
    <w:rsid w:val="00B702EA"/>
    <w:rsid w:val="00B70DB2"/>
    <w:rsid w:val="00B72878"/>
    <w:rsid w:val="00B7314A"/>
    <w:rsid w:val="00B739AC"/>
    <w:rsid w:val="00B739BA"/>
    <w:rsid w:val="00B80816"/>
    <w:rsid w:val="00B90777"/>
    <w:rsid w:val="00B95650"/>
    <w:rsid w:val="00B96449"/>
    <w:rsid w:val="00BA0053"/>
    <w:rsid w:val="00BB159B"/>
    <w:rsid w:val="00BB341B"/>
    <w:rsid w:val="00BD272E"/>
    <w:rsid w:val="00BD2F23"/>
    <w:rsid w:val="00BD5AF0"/>
    <w:rsid w:val="00BE01F0"/>
    <w:rsid w:val="00BE406C"/>
    <w:rsid w:val="00BF2381"/>
    <w:rsid w:val="00BF7192"/>
    <w:rsid w:val="00C03DD1"/>
    <w:rsid w:val="00C04A94"/>
    <w:rsid w:val="00C066AD"/>
    <w:rsid w:val="00C16088"/>
    <w:rsid w:val="00C22396"/>
    <w:rsid w:val="00C25B70"/>
    <w:rsid w:val="00C27EC3"/>
    <w:rsid w:val="00C30DDB"/>
    <w:rsid w:val="00C31DED"/>
    <w:rsid w:val="00C35674"/>
    <w:rsid w:val="00C364C4"/>
    <w:rsid w:val="00C374D7"/>
    <w:rsid w:val="00C379EE"/>
    <w:rsid w:val="00C400E7"/>
    <w:rsid w:val="00C40A2B"/>
    <w:rsid w:val="00C438CA"/>
    <w:rsid w:val="00C45218"/>
    <w:rsid w:val="00C501C1"/>
    <w:rsid w:val="00C54F40"/>
    <w:rsid w:val="00C555A4"/>
    <w:rsid w:val="00C625BE"/>
    <w:rsid w:val="00C665F4"/>
    <w:rsid w:val="00C85B77"/>
    <w:rsid w:val="00C86632"/>
    <w:rsid w:val="00C86EE8"/>
    <w:rsid w:val="00CB6BE2"/>
    <w:rsid w:val="00CE508E"/>
    <w:rsid w:val="00CE5AE6"/>
    <w:rsid w:val="00CF16FC"/>
    <w:rsid w:val="00D037DB"/>
    <w:rsid w:val="00D052D0"/>
    <w:rsid w:val="00D47A0F"/>
    <w:rsid w:val="00D514D0"/>
    <w:rsid w:val="00D519E0"/>
    <w:rsid w:val="00D72AAB"/>
    <w:rsid w:val="00D72BD9"/>
    <w:rsid w:val="00D73530"/>
    <w:rsid w:val="00D77725"/>
    <w:rsid w:val="00D815D8"/>
    <w:rsid w:val="00D82DAF"/>
    <w:rsid w:val="00D97799"/>
    <w:rsid w:val="00D97E7C"/>
    <w:rsid w:val="00DA34E3"/>
    <w:rsid w:val="00DB1067"/>
    <w:rsid w:val="00DB21A8"/>
    <w:rsid w:val="00DB5F05"/>
    <w:rsid w:val="00DC1580"/>
    <w:rsid w:val="00DD1C93"/>
    <w:rsid w:val="00DD6104"/>
    <w:rsid w:val="00DE04EB"/>
    <w:rsid w:val="00DE0859"/>
    <w:rsid w:val="00DF2791"/>
    <w:rsid w:val="00DF3F53"/>
    <w:rsid w:val="00E07F03"/>
    <w:rsid w:val="00E17A35"/>
    <w:rsid w:val="00E22534"/>
    <w:rsid w:val="00E24111"/>
    <w:rsid w:val="00E32FDB"/>
    <w:rsid w:val="00E45390"/>
    <w:rsid w:val="00E50F55"/>
    <w:rsid w:val="00E52A3A"/>
    <w:rsid w:val="00E55E28"/>
    <w:rsid w:val="00E574EF"/>
    <w:rsid w:val="00E6498F"/>
    <w:rsid w:val="00E76A5D"/>
    <w:rsid w:val="00E76CDB"/>
    <w:rsid w:val="00E83074"/>
    <w:rsid w:val="00E84AD2"/>
    <w:rsid w:val="00E911CE"/>
    <w:rsid w:val="00EA542F"/>
    <w:rsid w:val="00EA7FBF"/>
    <w:rsid w:val="00EB0D14"/>
    <w:rsid w:val="00ED7FD1"/>
    <w:rsid w:val="00EE386D"/>
    <w:rsid w:val="00EE390D"/>
    <w:rsid w:val="00EE3C44"/>
    <w:rsid w:val="00EE678B"/>
    <w:rsid w:val="00EF354A"/>
    <w:rsid w:val="00EF376A"/>
    <w:rsid w:val="00EF4F53"/>
    <w:rsid w:val="00F05942"/>
    <w:rsid w:val="00F066BA"/>
    <w:rsid w:val="00F1266F"/>
    <w:rsid w:val="00F13292"/>
    <w:rsid w:val="00F2031B"/>
    <w:rsid w:val="00F211A1"/>
    <w:rsid w:val="00F21AE0"/>
    <w:rsid w:val="00F225EC"/>
    <w:rsid w:val="00F30B6F"/>
    <w:rsid w:val="00F34820"/>
    <w:rsid w:val="00F37DE2"/>
    <w:rsid w:val="00F37FF4"/>
    <w:rsid w:val="00F552FC"/>
    <w:rsid w:val="00F55BE5"/>
    <w:rsid w:val="00F7088F"/>
    <w:rsid w:val="00F7552B"/>
    <w:rsid w:val="00F82481"/>
    <w:rsid w:val="00F84A08"/>
    <w:rsid w:val="00F93B78"/>
    <w:rsid w:val="00F94015"/>
    <w:rsid w:val="00FB2544"/>
    <w:rsid w:val="00FB607C"/>
    <w:rsid w:val="00FC5328"/>
    <w:rsid w:val="00FD746F"/>
    <w:rsid w:val="00FE370C"/>
    <w:rsid w:val="00FE4EE2"/>
    <w:rsid w:val="00FE4F9F"/>
    <w:rsid w:val="00FF25FA"/>
    <w:rsid w:val="00FF59AC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59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104"/>
    <w:pPr>
      <w:keepNext/>
      <w:outlineLvl w:val="0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6104"/>
  </w:style>
  <w:style w:type="paragraph" w:styleId="Zpat">
    <w:name w:val="footer"/>
    <w:basedOn w:val="Normln"/>
    <w:link w:val="ZpatChar"/>
    <w:uiPriority w:val="99"/>
    <w:unhideWhenUsed/>
    <w:rsid w:val="00DD6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104"/>
  </w:style>
  <w:style w:type="character" w:customStyle="1" w:styleId="Nadpis1Char">
    <w:name w:val="Nadpis 1 Char"/>
    <w:basedOn w:val="Standardnpsmoodstavce"/>
    <w:link w:val="Nadpis1"/>
    <w:rsid w:val="00DD610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1"/>
    <w:qFormat/>
    <w:rsid w:val="00536F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555A4"/>
    <w:pPr>
      <w:suppressAutoHyphens/>
      <w:ind w:left="360"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555A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odsazen">
    <w:name w:val="Normal Indent"/>
    <w:basedOn w:val="Normln"/>
    <w:rsid w:val="008B4B04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6E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6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qFormat/>
    <w:rsid w:val="00966CBD"/>
    <w:pPr>
      <w:spacing w:before="120"/>
      <w:ind w:left="720"/>
      <w:contextualSpacing/>
      <w:jc w:val="both"/>
    </w:pPr>
    <w:rPr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30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30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1"/>
    <w:rsid w:val="00E83074"/>
  </w:style>
  <w:style w:type="paragraph" w:customStyle="1" w:styleId="RLTextlnkuslovan">
    <w:name w:val="RL Text článku číslovaný"/>
    <w:basedOn w:val="Normln"/>
    <w:link w:val="RLTextlnkuslovanChar"/>
    <w:qFormat/>
    <w:rsid w:val="0031063A"/>
    <w:pPr>
      <w:numPr>
        <w:ilvl w:val="1"/>
        <w:numId w:val="33"/>
      </w:numPr>
      <w:spacing w:after="120" w:line="280" w:lineRule="exact"/>
      <w:jc w:val="both"/>
    </w:pPr>
    <w:rPr>
      <w:rFonts w:ascii="Arial" w:hAnsi="Arial"/>
      <w:lang w:eastAsia="ar-SA"/>
    </w:rPr>
  </w:style>
  <w:style w:type="character" w:customStyle="1" w:styleId="RLTextlnkuslovanChar">
    <w:name w:val="RL Text článku číslovaný Char"/>
    <w:link w:val="RLTextlnkuslovan"/>
    <w:rsid w:val="0031063A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D777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2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2668</Words>
  <Characters>15747</Characters>
  <Application>Microsoft Office Word</Application>
  <DocSecurity>0</DocSecurity>
  <Lines>131</Lines>
  <Paragraphs>36</Paragraphs>
  <ScaleCrop>false</ScaleCrop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2024-05-27T11:47:00Z</dcterms:created>
  <dcterms:modified xsi:type="dcterms:W3CDTF">2024-05-27T11:47:00Z</dcterms:modified>
</cp:coreProperties>
</file>