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F5024" w14:textId="77777777" w:rsidR="00282F62" w:rsidRDefault="00282F62">
      <w:pPr>
        <w:pStyle w:val="Zkladntext"/>
        <w:spacing w:before="1"/>
        <w:rPr>
          <w:rFonts w:ascii="Times New Roman"/>
          <w:sz w:val="13"/>
        </w:rPr>
      </w:pPr>
    </w:p>
    <w:p w14:paraId="26DF5025" w14:textId="77777777" w:rsidR="00282F62" w:rsidRDefault="00F57914">
      <w:pPr>
        <w:spacing w:before="42"/>
        <w:ind w:left="2883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Projekt</w:t>
      </w:r>
      <w:proofErr w:type="spellEnd"/>
    </w:p>
    <w:p w14:paraId="26DF5026" w14:textId="77777777" w:rsidR="00282F62" w:rsidRDefault="00F57914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26DF5027" w14:textId="77777777" w:rsidR="00282F62" w:rsidRDefault="00F57914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26DF5028" w14:textId="77777777" w:rsidR="00282F62" w:rsidRDefault="00282F62">
      <w:pPr>
        <w:pStyle w:val="Zkladntext"/>
        <w:rPr>
          <w:sz w:val="20"/>
        </w:rPr>
      </w:pPr>
    </w:p>
    <w:p w14:paraId="26DF5029" w14:textId="77777777" w:rsidR="00282F62" w:rsidRDefault="00282F62">
      <w:pPr>
        <w:pStyle w:val="Zkladntext"/>
        <w:spacing w:before="10"/>
        <w:rPr>
          <w:sz w:val="19"/>
        </w:rPr>
      </w:pPr>
    </w:p>
    <w:p w14:paraId="26DF502A" w14:textId="77777777" w:rsidR="00282F62" w:rsidRDefault="00F57914">
      <w:pPr>
        <w:pStyle w:val="Nadpis1"/>
        <w:spacing w:before="52"/>
        <w:ind w:left="116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26DF502B" w14:textId="77777777" w:rsidR="00282F62" w:rsidRDefault="00282F62">
      <w:pPr>
        <w:pStyle w:val="Zkladntext"/>
        <w:spacing w:before="9"/>
        <w:rPr>
          <w:b/>
          <w:sz w:val="19"/>
        </w:rPr>
      </w:pPr>
    </w:p>
    <w:p w14:paraId="26DF502C" w14:textId="77777777" w:rsidR="00282F62" w:rsidRDefault="00F57914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26DF502D" w14:textId="77777777" w:rsidR="00282F62" w:rsidRDefault="00F57914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6DF502E" w14:textId="77777777" w:rsidR="00282F62" w:rsidRDefault="00F57914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26DF502F" w14:textId="77777777" w:rsidR="00282F62" w:rsidRDefault="00F57914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26DF5030" w14:textId="2E96DD7D" w:rsidR="00282F62" w:rsidRDefault="00F57914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>
        <w:t>xxxxxx</w:t>
      </w:r>
      <w:proofErr w:type="spellEnd"/>
    </w:p>
    <w:p w14:paraId="110BAA4F" w14:textId="77777777" w:rsidR="00F57914" w:rsidRDefault="00F57914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26DF5031" w14:textId="5F9FD06C" w:rsidR="00282F62" w:rsidRDefault="00F57914">
      <w:pPr>
        <w:tabs>
          <w:tab w:val="left" w:pos="3655"/>
        </w:tabs>
        <w:spacing w:before="120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26DF5032" w14:textId="77777777" w:rsidR="00282F62" w:rsidRDefault="00282F62">
      <w:pPr>
        <w:pStyle w:val="Zkladntext"/>
      </w:pPr>
    </w:p>
    <w:p w14:paraId="26DF5033" w14:textId="77777777" w:rsidR="00282F62" w:rsidRDefault="00282F62">
      <w:pPr>
        <w:pStyle w:val="Zkladntext"/>
      </w:pPr>
    </w:p>
    <w:p w14:paraId="26DF5034" w14:textId="77777777" w:rsidR="00282F62" w:rsidRDefault="00282F62">
      <w:pPr>
        <w:pStyle w:val="Zkladntext"/>
        <w:spacing w:before="4"/>
      </w:pPr>
    </w:p>
    <w:p w14:paraId="26DF5035" w14:textId="77777777" w:rsidR="00282F62" w:rsidRDefault="00F57914">
      <w:pPr>
        <w:pStyle w:val="Nadpis1"/>
        <w:ind w:left="116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26DF5036" w14:textId="77777777" w:rsidR="00282F62" w:rsidRDefault="00282F62">
      <w:pPr>
        <w:pStyle w:val="Zkladntext"/>
        <w:spacing w:before="9"/>
        <w:rPr>
          <w:b/>
          <w:sz w:val="19"/>
        </w:rPr>
      </w:pPr>
    </w:p>
    <w:p w14:paraId="26DF5037" w14:textId="77777777" w:rsidR="00282F62" w:rsidRDefault="00F57914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 xml:space="preserve">INTERDEKOR HP </w:t>
      </w:r>
      <w:proofErr w:type="spellStart"/>
      <w:r>
        <w:t>s.r.o.</w:t>
      </w:r>
      <w:proofErr w:type="spellEnd"/>
    </w:p>
    <w:p w14:paraId="26DF5038" w14:textId="77777777" w:rsidR="00282F62" w:rsidRDefault="00F57914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Těšínská</w:t>
      </w:r>
      <w:proofErr w:type="spellEnd"/>
      <w:r>
        <w:t xml:space="preserve"> 148/61, </w:t>
      </w:r>
      <w:proofErr w:type="spellStart"/>
      <w:r>
        <w:t>Těrlicko</w:t>
      </w:r>
      <w:proofErr w:type="spellEnd"/>
      <w:r>
        <w:t>,</w:t>
      </w:r>
      <w:r>
        <w:rPr>
          <w:spacing w:val="-6"/>
        </w:rPr>
        <w:t xml:space="preserve"> </w:t>
      </w:r>
      <w:r>
        <w:t>73542</w:t>
      </w:r>
    </w:p>
    <w:p w14:paraId="26DF5039" w14:textId="77777777" w:rsidR="00282F62" w:rsidRDefault="00F57914">
      <w:pPr>
        <w:pStyle w:val="Zkladntext"/>
        <w:tabs>
          <w:tab w:val="right" w:pos="4626"/>
        </w:tabs>
        <w:ind w:left="116"/>
      </w:pPr>
      <w:r>
        <w:t>IČO:</w:t>
      </w:r>
      <w:r>
        <w:tab/>
        <w:t>25367498</w:t>
      </w:r>
    </w:p>
    <w:p w14:paraId="26DF503A" w14:textId="5F4E95AF" w:rsidR="00282F62" w:rsidRDefault="00F57914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6302B61A" w14:textId="77777777" w:rsidR="00F57914" w:rsidRDefault="00F57914">
      <w:pPr>
        <w:pStyle w:val="Zkladntext"/>
        <w:tabs>
          <w:tab w:val="left" w:pos="3655"/>
        </w:tabs>
        <w:ind w:left="116" w:right="3671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xxxxxx</w:t>
      </w:r>
      <w:proofErr w:type="spellEnd"/>
    </w:p>
    <w:p w14:paraId="26DF503B" w14:textId="4CB1FB4E" w:rsidR="00282F62" w:rsidRDefault="00F57914">
      <w:pPr>
        <w:pStyle w:val="Zkladntext"/>
        <w:tabs>
          <w:tab w:val="left" w:pos="3655"/>
        </w:tabs>
        <w:ind w:left="116" w:right="3671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26DF503C" w14:textId="77777777" w:rsidR="00282F62" w:rsidRDefault="00282F62">
      <w:pPr>
        <w:pStyle w:val="Zkladntext"/>
      </w:pPr>
    </w:p>
    <w:p w14:paraId="26DF503D" w14:textId="77777777" w:rsidR="00282F62" w:rsidRDefault="00282F62">
      <w:pPr>
        <w:pStyle w:val="Zkladntext"/>
      </w:pPr>
    </w:p>
    <w:p w14:paraId="26DF503E" w14:textId="77777777" w:rsidR="00282F62" w:rsidRDefault="00282F62">
      <w:pPr>
        <w:pStyle w:val="Zkladntext"/>
        <w:spacing w:before="11"/>
        <w:rPr>
          <w:sz w:val="23"/>
        </w:rPr>
      </w:pPr>
    </w:p>
    <w:p w14:paraId="26DF503F" w14:textId="77777777" w:rsidR="00282F62" w:rsidRDefault="00F57914">
      <w:pPr>
        <w:pStyle w:val="Nadpis1"/>
        <w:spacing w:before="1"/>
        <w:ind w:left="116"/>
      </w:pPr>
      <w:r>
        <w:rPr>
          <w:u w:val="single"/>
        </w:rPr>
        <w:t>Expert:</w:t>
      </w:r>
    </w:p>
    <w:p w14:paraId="26DF5040" w14:textId="77777777" w:rsidR="00282F62" w:rsidRDefault="00282F62">
      <w:pPr>
        <w:pStyle w:val="Zkladntext"/>
        <w:spacing w:before="9"/>
        <w:rPr>
          <w:b/>
          <w:sz w:val="19"/>
        </w:rPr>
      </w:pPr>
    </w:p>
    <w:p w14:paraId="26DF5041" w14:textId="77777777" w:rsidR="00282F62" w:rsidRDefault="00F57914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Ing. Martin</w:t>
      </w:r>
      <w:r>
        <w:rPr>
          <w:spacing w:val="-4"/>
        </w:rPr>
        <w:t xml:space="preserve"> </w:t>
      </w:r>
      <w:r>
        <w:t>Chalupa</w:t>
      </w:r>
    </w:p>
    <w:p w14:paraId="26DF5042" w14:textId="77777777" w:rsidR="00282F62" w:rsidRDefault="00F57914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Studentská</w:t>
      </w:r>
      <w:proofErr w:type="spellEnd"/>
      <w:r>
        <w:t xml:space="preserve"> 1197/24, </w:t>
      </w:r>
      <w:proofErr w:type="spellStart"/>
      <w:r>
        <w:t>Havířov</w:t>
      </w:r>
      <w:proofErr w:type="spellEnd"/>
      <w:r>
        <w:t>,</w:t>
      </w:r>
      <w:r>
        <w:rPr>
          <w:spacing w:val="-6"/>
        </w:rPr>
        <w:t xml:space="preserve"> </w:t>
      </w:r>
      <w:r>
        <w:t>73601</w:t>
      </w:r>
    </w:p>
    <w:p w14:paraId="26DF5043" w14:textId="77777777" w:rsidR="00282F62" w:rsidRDefault="00F57914">
      <w:pPr>
        <w:pStyle w:val="Zkladntext"/>
        <w:tabs>
          <w:tab w:val="right" w:pos="4626"/>
        </w:tabs>
        <w:ind w:left="116"/>
      </w:pPr>
      <w:r>
        <w:t>IČO:</w:t>
      </w:r>
      <w:r>
        <w:tab/>
        <w:t>19608241</w:t>
      </w:r>
    </w:p>
    <w:p w14:paraId="6D5C22EF" w14:textId="77777777" w:rsidR="00F57914" w:rsidRDefault="00F57914">
      <w:pPr>
        <w:pStyle w:val="Zkladntext"/>
        <w:tabs>
          <w:tab w:val="left" w:pos="3655"/>
        </w:tabs>
        <w:ind w:left="116" w:right="4420"/>
        <w:jc w:val="both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xxxxxxx</w:t>
      </w:r>
      <w:proofErr w:type="spellEnd"/>
    </w:p>
    <w:p w14:paraId="7B22B879" w14:textId="77777777" w:rsidR="00F57914" w:rsidRDefault="00F57914">
      <w:pPr>
        <w:pStyle w:val="Zkladntext"/>
        <w:tabs>
          <w:tab w:val="left" w:pos="3655"/>
        </w:tabs>
        <w:ind w:left="116" w:right="4420"/>
        <w:jc w:val="both"/>
      </w:pPr>
      <w:r>
        <w:rPr>
          <w:spacing w:val="-3"/>
        </w:rPr>
        <w:t xml:space="preserve"> </w:t>
      </w: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>
        <w:t>xxxxxxx</w:t>
      </w:r>
      <w:proofErr w:type="spellEnd"/>
    </w:p>
    <w:p w14:paraId="26DF5044" w14:textId="7CD7BAB5" w:rsidR="00282F62" w:rsidRDefault="00F57914">
      <w:pPr>
        <w:pStyle w:val="Zkladntext"/>
        <w:tabs>
          <w:tab w:val="left" w:pos="3655"/>
        </w:tabs>
        <w:ind w:left="116" w:right="4420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6DF5045" w14:textId="77777777" w:rsidR="00282F62" w:rsidRDefault="00282F62">
      <w:pPr>
        <w:jc w:val="both"/>
        <w:sectPr w:rsidR="00282F62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26DF5046" w14:textId="77777777" w:rsidR="00282F62" w:rsidRDefault="00F57914">
      <w:pPr>
        <w:pStyle w:val="Nadpis1"/>
        <w:numPr>
          <w:ilvl w:val="0"/>
          <w:numId w:val="3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26DF5047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2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26DF5048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26DF5049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</w:t>
      </w:r>
      <w:r>
        <w:rPr>
          <w:sz w:val="24"/>
        </w:rPr>
        <w:t>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26DF504A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26DF504B" w14:textId="77777777" w:rsidR="00282F62" w:rsidRDefault="00282F62">
      <w:pPr>
        <w:jc w:val="both"/>
        <w:rPr>
          <w:sz w:val="24"/>
        </w:rPr>
        <w:sectPr w:rsidR="00282F62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26DF504C" w14:textId="77777777" w:rsidR="00282F62" w:rsidRDefault="00282F62">
      <w:pPr>
        <w:pStyle w:val="Zkladntext"/>
        <w:spacing w:before="12"/>
        <w:rPr>
          <w:sz w:val="11"/>
        </w:rPr>
      </w:pPr>
    </w:p>
    <w:p w14:paraId="26DF504D" w14:textId="77777777" w:rsidR="00282F62" w:rsidRDefault="00F57914">
      <w:pPr>
        <w:pStyle w:val="Nadpis1"/>
        <w:numPr>
          <w:ilvl w:val="0"/>
          <w:numId w:val="3"/>
        </w:numPr>
        <w:tabs>
          <w:tab w:val="left" w:pos="472"/>
        </w:tabs>
        <w:spacing w:before="51"/>
        <w:ind w:left="471" w:hanging="356"/>
      </w:pPr>
      <w:proofErr w:type="spellStart"/>
      <w:r>
        <w:t>Konzultace</w:t>
      </w:r>
      <w:proofErr w:type="spellEnd"/>
    </w:p>
    <w:p w14:paraId="26DF504E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26DF504F" w14:textId="77777777" w:rsidR="00282F62" w:rsidRDefault="00282F62">
      <w:pPr>
        <w:pStyle w:val="Zkladntext"/>
        <w:spacing w:before="3"/>
        <w:rPr>
          <w:sz w:val="34"/>
        </w:rPr>
      </w:pPr>
    </w:p>
    <w:p w14:paraId="26DF5050" w14:textId="77777777" w:rsidR="00282F62" w:rsidRDefault="00F57914">
      <w:pPr>
        <w:pStyle w:val="Nadpis1"/>
        <w:ind w:left="543"/>
      </w:pPr>
      <w:proofErr w:type="spellStart"/>
      <w:r>
        <w:t>Cíl</w:t>
      </w:r>
      <w:proofErr w:type="spellEnd"/>
      <w:r>
        <w:t>:</w:t>
      </w:r>
    </w:p>
    <w:p w14:paraId="26DF5051" w14:textId="77777777" w:rsidR="00282F62" w:rsidRDefault="00F57914">
      <w:pPr>
        <w:pStyle w:val="Zkladntext"/>
        <w:ind w:left="543"/>
      </w:pPr>
      <w:proofErr w:type="spellStart"/>
      <w:r>
        <w:t>Implementace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evidence </w:t>
      </w:r>
      <w:proofErr w:type="spellStart"/>
      <w:r>
        <w:t>docházky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evidencí</w:t>
      </w:r>
      <w:proofErr w:type="spellEnd"/>
      <w:r>
        <w:t xml:space="preserve"> </w:t>
      </w:r>
      <w:proofErr w:type="spellStart"/>
      <w:r>
        <w:t>vykonané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>:</w:t>
      </w:r>
    </w:p>
    <w:p w14:paraId="26DF5052" w14:textId="77777777" w:rsidR="00282F62" w:rsidRDefault="00282F62">
      <w:pPr>
        <w:pStyle w:val="Zkladntext"/>
        <w:spacing w:before="11"/>
        <w:rPr>
          <w:sz w:val="23"/>
        </w:rPr>
      </w:pPr>
    </w:p>
    <w:p w14:paraId="26DF5053" w14:textId="77777777" w:rsidR="00282F62" w:rsidRDefault="00F57914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26DF5054" w14:textId="77777777" w:rsidR="00282F62" w:rsidRDefault="00282F62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282F62" w14:paraId="26DF5057" w14:textId="77777777">
        <w:trPr>
          <w:trHeight w:val="292"/>
        </w:trPr>
        <w:tc>
          <w:tcPr>
            <w:tcW w:w="7035" w:type="dxa"/>
          </w:tcPr>
          <w:p w14:paraId="26DF5055" w14:textId="77777777" w:rsidR="00282F62" w:rsidRDefault="00F57914">
            <w:pPr>
              <w:pStyle w:val="TableParagraph"/>
              <w:spacing w:before="1" w:line="271" w:lineRule="exact"/>
              <w:ind w:left="278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26DF5056" w14:textId="77777777" w:rsidR="00282F62" w:rsidRDefault="00F57914">
            <w:pPr>
              <w:pStyle w:val="TableParagraph"/>
              <w:spacing w:before="1" w:line="271" w:lineRule="exact"/>
              <w:ind w:left="0" w:right="196" w:firstLine="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282F62" w14:paraId="26DF5069" w14:textId="77777777">
        <w:trPr>
          <w:trHeight w:val="4613"/>
        </w:trPr>
        <w:tc>
          <w:tcPr>
            <w:tcW w:w="7035" w:type="dxa"/>
          </w:tcPr>
          <w:p w14:paraId="26DF5058" w14:textId="77777777" w:rsidR="00282F62" w:rsidRDefault="00282F62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14:paraId="26DF5059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Výběr</w:t>
            </w:r>
            <w:proofErr w:type="spellEnd"/>
            <w:r>
              <w:t xml:space="preserve"> </w:t>
            </w:r>
            <w:proofErr w:type="spellStart"/>
            <w:r>
              <w:t>trackovacího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nástroje</w:t>
            </w:r>
            <w:proofErr w:type="spellEnd"/>
          </w:p>
          <w:p w14:paraId="26DF505A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Nastavení</w:t>
            </w:r>
            <w:proofErr w:type="spellEnd"/>
            <w:r>
              <w:t xml:space="preserve"> </w:t>
            </w:r>
            <w:proofErr w:type="spellStart"/>
            <w:r>
              <w:t>nástroje</w:t>
            </w:r>
            <w:proofErr w:type="spellEnd"/>
            <w:r>
              <w:t xml:space="preserve"> </w:t>
            </w:r>
            <w:proofErr w:type="spellStart"/>
            <w:r>
              <w:t>dle</w:t>
            </w:r>
            <w:proofErr w:type="spellEnd"/>
            <w:r>
              <w:t xml:space="preserve"> </w:t>
            </w:r>
            <w:proofErr w:type="spellStart"/>
            <w:r>
              <w:t>požadavku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klienta</w:t>
            </w:r>
            <w:proofErr w:type="spellEnd"/>
          </w:p>
          <w:p w14:paraId="26DF505B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hanging="227"/>
            </w:pPr>
            <w:proofErr w:type="spellStart"/>
            <w:r>
              <w:t>Výběr</w:t>
            </w:r>
            <w:proofErr w:type="spellEnd"/>
            <w:r>
              <w:t xml:space="preserve"> </w:t>
            </w:r>
            <w:proofErr w:type="spellStart"/>
            <w:r>
              <w:t>hostingu</w:t>
            </w:r>
            <w:proofErr w:type="spellEnd"/>
            <w:r>
              <w:t xml:space="preserve"> </w:t>
            </w:r>
            <w:proofErr w:type="spellStart"/>
            <w:r>
              <w:t>aplikace</w:t>
            </w:r>
            <w:proofErr w:type="spellEnd"/>
            <w:r>
              <w:t xml:space="preserve"> (on</w:t>
            </w:r>
            <w:r>
              <w:rPr>
                <w:spacing w:val="-11"/>
              </w:rPr>
              <w:t xml:space="preserve"> </w:t>
            </w:r>
            <w:r>
              <w:t>premise/SaaS)</w:t>
            </w:r>
          </w:p>
          <w:p w14:paraId="26DF505C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Integrace</w:t>
            </w:r>
            <w:proofErr w:type="spellEnd"/>
            <w:r>
              <w:t xml:space="preserve"> s Money</w:t>
            </w:r>
            <w:r>
              <w:rPr>
                <w:spacing w:val="-6"/>
              </w:rPr>
              <w:t xml:space="preserve"> </w:t>
            </w:r>
            <w:r>
              <w:t>S3</w:t>
            </w:r>
          </w:p>
          <w:p w14:paraId="26DF505D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hanging="227"/>
            </w:pPr>
            <w:proofErr w:type="spellStart"/>
            <w:r>
              <w:t>Zaškolení</w:t>
            </w:r>
            <w:proofErr w:type="spellEnd"/>
            <w:r>
              <w:t xml:space="preserve"> key </w:t>
            </w:r>
            <w:proofErr w:type="spellStart"/>
            <w:r>
              <w:t>userů</w:t>
            </w:r>
            <w:proofErr w:type="spellEnd"/>
            <w:r>
              <w:t xml:space="preserve"> a </w:t>
            </w:r>
            <w:proofErr w:type="spellStart"/>
            <w:r>
              <w:t>běžných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uživatelů</w:t>
            </w:r>
            <w:proofErr w:type="spellEnd"/>
          </w:p>
          <w:p w14:paraId="26DF505E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Testovací</w:t>
            </w:r>
            <w:proofErr w:type="spellEnd"/>
            <w:r>
              <w:t>/</w:t>
            </w:r>
            <w:proofErr w:type="spellStart"/>
            <w:r>
              <w:t>pilotní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provoz</w:t>
            </w:r>
            <w:proofErr w:type="spellEnd"/>
          </w:p>
          <w:p w14:paraId="26DF505F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Domluva</w:t>
            </w:r>
            <w:proofErr w:type="spellEnd"/>
            <w:r>
              <w:t xml:space="preserve"> o</w:t>
            </w:r>
            <w:r>
              <w:rPr>
                <w:spacing w:val="-6"/>
              </w:rPr>
              <w:t xml:space="preserve"> </w:t>
            </w:r>
            <w:r>
              <w:t>SLA</w:t>
            </w:r>
          </w:p>
          <w:p w14:paraId="26DF5060" w14:textId="77777777" w:rsidR="00282F62" w:rsidRDefault="00F5791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hanging="227"/>
            </w:pPr>
            <w:proofErr w:type="spellStart"/>
            <w:r>
              <w:t>Předání</w:t>
            </w:r>
            <w:proofErr w:type="spellEnd"/>
            <w:r>
              <w:t xml:space="preserve"> </w:t>
            </w:r>
            <w:proofErr w:type="spellStart"/>
            <w:r>
              <w:t>aplikace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klientovi</w:t>
            </w:r>
            <w:proofErr w:type="spellEnd"/>
          </w:p>
          <w:p w14:paraId="26DF5061" w14:textId="77777777" w:rsidR="00282F62" w:rsidRDefault="00282F62">
            <w:pPr>
              <w:pStyle w:val="TableParagraph"/>
              <w:spacing w:before="8"/>
              <w:ind w:left="0" w:firstLine="0"/>
              <w:rPr>
                <w:b/>
                <w:sz w:val="21"/>
              </w:rPr>
            </w:pPr>
          </w:p>
          <w:p w14:paraId="26DF5062" w14:textId="77777777" w:rsidR="00282F62" w:rsidRDefault="00F57914">
            <w:pPr>
              <w:pStyle w:val="TableParagraph"/>
              <w:spacing w:before="1"/>
              <w:ind w:left="110" w:firstLine="0"/>
            </w:pPr>
            <w:proofErr w:type="spellStart"/>
            <w:r>
              <w:t>Optimalizace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archivace</w:t>
            </w:r>
            <w:proofErr w:type="spellEnd"/>
            <w:r>
              <w:t>:</w:t>
            </w:r>
          </w:p>
          <w:p w14:paraId="26DF5063" w14:textId="77777777" w:rsidR="00282F62" w:rsidRDefault="00F57914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hanging="227"/>
            </w:pPr>
            <w:proofErr w:type="spellStart"/>
            <w:r>
              <w:t>Komunikace</w:t>
            </w:r>
            <w:proofErr w:type="spellEnd"/>
            <w:r>
              <w:t xml:space="preserve"> se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zaměstnanci</w:t>
            </w:r>
            <w:proofErr w:type="spellEnd"/>
          </w:p>
          <w:p w14:paraId="26DF5064" w14:textId="77777777" w:rsidR="00282F62" w:rsidRDefault="00F57914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hanging="227"/>
            </w:pPr>
            <w:proofErr w:type="spellStart"/>
            <w:r>
              <w:t>Popis</w:t>
            </w:r>
            <w:proofErr w:type="spellEnd"/>
            <w:r>
              <w:t xml:space="preserve"> </w:t>
            </w:r>
            <w:proofErr w:type="spellStart"/>
            <w:r>
              <w:t>systému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archivace</w:t>
            </w:r>
            <w:proofErr w:type="spellEnd"/>
          </w:p>
          <w:p w14:paraId="26DF5065" w14:textId="77777777" w:rsidR="00282F62" w:rsidRDefault="00F57914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hanging="227"/>
            </w:pPr>
            <w:proofErr w:type="spellStart"/>
            <w:r>
              <w:t>Návrh</w:t>
            </w:r>
            <w:proofErr w:type="spellEnd"/>
            <w:r>
              <w:t xml:space="preserve"> </w:t>
            </w:r>
            <w:proofErr w:type="spellStart"/>
            <w:r>
              <w:t>možných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>/</w:t>
            </w:r>
            <w:proofErr w:type="spellStart"/>
            <w:r>
              <w:t>zlepšení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procesu</w:t>
            </w:r>
            <w:proofErr w:type="spellEnd"/>
          </w:p>
          <w:p w14:paraId="26DF5066" w14:textId="77777777" w:rsidR="00282F62" w:rsidRDefault="00F57914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1"/>
              <w:ind w:hanging="227"/>
            </w:pPr>
            <w:proofErr w:type="spellStart"/>
            <w:r>
              <w:t>Testování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 v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provozu</w:t>
            </w:r>
            <w:proofErr w:type="spellEnd"/>
          </w:p>
          <w:p w14:paraId="26DF5067" w14:textId="77777777" w:rsidR="00282F62" w:rsidRDefault="00F57914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365" w:hanging="227"/>
            </w:pPr>
            <w:proofErr w:type="spellStart"/>
            <w:r>
              <w:t>Implementace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společnosti</w:t>
            </w:r>
            <w:proofErr w:type="spellEnd"/>
          </w:p>
        </w:tc>
        <w:tc>
          <w:tcPr>
            <w:tcW w:w="1608" w:type="dxa"/>
          </w:tcPr>
          <w:p w14:paraId="26DF5068" w14:textId="77777777" w:rsidR="00282F62" w:rsidRDefault="00F57914">
            <w:pPr>
              <w:pStyle w:val="TableParagraph"/>
              <w:spacing w:before="1"/>
              <w:ind w:left="516" w:right="617" w:firstLine="0"/>
              <w:jc w:val="center"/>
              <w:rPr>
                <w:sz w:val="24"/>
              </w:rPr>
            </w:pPr>
            <w:r>
              <w:rPr>
                <w:sz w:val="24"/>
              </w:rPr>
              <w:t>40 h</w:t>
            </w:r>
          </w:p>
        </w:tc>
      </w:tr>
      <w:tr w:rsidR="00282F62" w14:paraId="26DF506C" w14:textId="77777777">
        <w:trPr>
          <w:trHeight w:val="628"/>
        </w:trPr>
        <w:tc>
          <w:tcPr>
            <w:tcW w:w="7035" w:type="dxa"/>
          </w:tcPr>
          <w:p w14:paraId="26DF506A" w14:textId="77777777" w:rsidR="00282F62" w:rsidRDefault="00F57914">
            <w:pPr>
              <w:pStyle w:val="TableParagraph"/>
              <w:spacing w:before="1"/>
              <w:ind w:left="139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26DF506B" w14:textId="77777777" w:rsidR="00282F62" w:rsidRDefault="00F57914">
            <w:pPr>
              <w:pStyle w:val="TableParagraph"/>
              <w:spacing w:before="1"/>
              <w:ind w:left="0" w:right="207" w:firstLine="0"/>
              <w:jc w:val="right"/>
              <w:rPr>
                <w:sz w:val="24"/>
              </w:rPr>
            </w:pPr>
            <w:r>
              <w:rPr>
                <w:sz w:val="24"/>
              </w:rPr>
              <w:t>60.000, -</w:t>
            </w:r>
          </w:p>
        </w:tc>
      </w:tr>
    </w:tbl>
    <w:p w14:paraId="26DF506D" w14:textId="77777777" w:rsidR="00282F62" w:rsidRDefault="00282F62">
      <w:pPr>
        <w:pStyle w:val="Zkladntext"/>
        <w:spacing w:before="1"/>
        <w:rPr>
          <w:b/>
        </w:rPr>
      </w:pPr>
    </w:p>
    <w:p w14:paraId="26DF506E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26DF506F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30.6.2024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31.7.2024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26DF5070" w14:textId="77777777" w:rsidR="00282F62" w:rsidRDefault="00282F62">
      <w:pPr>
        <w:jc w:val="both"/>
        <w:rPr>
          <w:sz w:val="24"/>
        </w:rPr>
        <w:sectPr w:rsidR="00282F62">
          <w:pgSz w:w="11910" w:h="16840"/>
          <w:pgMar w:top="1220" w:right="1020" w:bottom="1040" w:left="1300" w:header="303" w:footer="858" w:gutter="0"/>
          <w:cols w:space="708"/>
        </w:sectPr>
      </w:pPr>
    </w:p>
    <w:p w14:paraId="26DF5071" w14:textId="77777777" w:rsidR="00282F62" w:rsidRDefault="00282F62">
      <w:pPr>
        <w:pStyle w:val="Zkladntext"/>
        <w:spacing w:before="12"/>
        <w:rPr>
          <w:sz w:val="11"/>
        </w:rPr>
      </w:pPr>
    </w:p>
    <w:p w14:paraId="26DF5072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51"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26DF5073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3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26DF5074" w14:textId="77777777" w:rsidR="00282F62" w:rsidRDefault="00F57914">
      <w:pPr>
        <w:pStyle w:val="Nadpis1"/>
        <w:numPr>
          <w:ilvl w:val="0"/>
          <w:numId w:val="3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26DF5075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26DF5076" w14:textId="77777777" w:rsidR="00282F62" w:rsidRDefault="00F57914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6DF5077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26DF5078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26DF5079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5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6DF507A" w14:textId="77777777" w:rsidR="00282F62" w:rsidRDefault="00282F62">
      <w:pPr>
        <w:pStyle w:val="Zkladntext"/>
        <w:spacing w:before="9"/>
        <w:rPr>
          <w:sz w:val="33"/>
        </w:rPr>
      </w:pPr>
    </w:p>
    <w:p w14:paraId="26DF507B" w14:textId="77777777" w:rsidR="00282F62" w:rsidRDefault="00F57914">
      <w:pPr>
        <w:pStyle w:val="Nadpis1"/>
        <w:numPr>
          <w:ilvl w:val="0"/>
          <w:numId w:val="3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26DF507C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26DF507D" w14:textId="77777777" w:rsidR="00282F62" w:rsidRDefault="00F57914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26DF507E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26DF507F" w14:textId="77777777" w:rsidR="00282F62" w:rsidRDefault="00F57914">
      <w:pPr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26DF5080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fungování</w:t>
      </w:r>
      <w:proofErr w:type="spellEnd"/>
    </w:p>
    <w:p w14:paraId="26DF5081" w14:textId="77777777" w:rsidR="00282F62" w:rsidRDefault="00282F62">
      <w:pPr>
        <w:jc w:val="both"/>
        <w:rPr>
          <w:sz w:val="24"/>
        </w:rPr>
        <w:sectPr w:rsidR="00282F62">
          <w:pgSz w:w="11910" w:h="16840"/>
          <w:pgMar w:top="1220" w:right="1020" w:bottom="1040" w:left="1300" w:header="303" w:footer="858" w:gutter="0"/>
          <w:cols w:space="708"/>
        </w:sectPr>
      </w:pPr>
    </w:p>
    <w:p w14:paraId="26DF5082" w14:textId="77777777" w:rsidR="00282F62" w:rsidRDefault="00282F62">
      <w:pPr>
        <w:pStyle w:val="Zkladntext"/>
        <w:spacing w:before="12"/>
        <w:rPr>
          <w:sz w:val="11"/>
        </w:rPr>
      </w:pPr>
    </w:p>
    <w:p w14:paraId="26DF5083" w14:textId="77777777" w:rsidR="00282F62" w:rsidRDefault="00F57914">
      <w:pPr>
        <w:pStyle w:val="Zkladntext"/>
        <w:spacing w:before="51"/>
        <w:ind w:left="543" w:right="113"/>
        <w:jc w:val="both"/>
      </w:pPr>
      <w:proofErr w:type="spellStart"/>
      <w:r>
        <w:t>Evropské</w:t>
      </w:r>
      <w:proofErr w:type="spellEnd"/>
      <w:r>
        <w:rPr>
          <w:spacing w:val="-9"/>
        </w:rPr>
        <w:t xml:space="preserve"> </w:t>
      </w:r>
      <w:proofErr w:type="spellStart"/>
      <w:r>
        <w:t>unie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podporu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minimis</w:t>
      </w:r>
      <w:r>
        <w:rPr>
          <w:spacing w:val="-8"/>
        </w:rPr>
        <w:t xml:space="preserve"> </w:t>
      </w:r>
      <w:r>
        <w:t>(</w:t>
      </w:r>
      <w:proofErr w:type="spellStart"/>
      <w:r>
        <w:t>Úř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Věst</w:t>
      </w:r>
      <w:proofErr w:type="spellEnd"/>
      <w:r>
        <w:t>.</w:t>
      </w:r>
      <w:r>
        <w:rPr>
          <w:spacing w:val="-8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352,</w:t>
      </w:r>
      <w:r>
        <w:rPr>
          <w:spacing w:val="-7"/>
        </w:rPr>
        <w:t xml:space="preserve"> </w:t>
      </w:r>
      <w:r>
        <w:t>24.</w:t>
      </w:r>
      <w:r>
        <w:rPr>
          <w:spacing w:val="-8"/>
        </w:rPr>
        <w:t xml:space="preserve"> </w:t>
      </w:r>
      <w:r>
        <w:t>12.</w:t>
      </w:r>
      <w:r>
        <w:rPr>
          <w:spacing w:val="-8"/>
        </w:rPr>
        <w:t xml:space="preserve"> </w:t>
      </w:r>
      <w:r>
        <w:t>2013,</w:t>
      </w:r>
      <w:r>
        <w:rPr>
          <w:spacing w:val="-11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1).</w:t>
      </w:r>
      <w:r>
        <w:rPr>
          <w:spacing w:val="-9"/>
        </w:rPr>
        <w:t xml:space="preserve"> </w:t>
      </w:r>
      <w:r>
        <w:t>Podpora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de</w:t>
      </w:r>
      <w:r>
        <w:rPr>
          <w:spacing w:val="-8"/>
        </w:rPr>
        <w:t xml:space="preserve"> </w:t>
      </w:r>
      <w:r>
        <w:t>minimis.</w:t>
      </w:r>
    </w:p>
    <w:p w14:paraId="26DF5084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0" w:line="242" w:lineRule="auto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26DF5085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6DF5086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26DF5087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6DF5088" w14:textId="77777777" w:rsidR="00282F62" w:rsidRDefault="00282F62">
      <w:pPr>
        <w:pStyle w:val="Zkladntext"/>
        <w:spacing w:before="10"/>
        <w:rPr>
          <w:sz w:val="33"/>
        </w:rPr>
      </w:pPr>
    </w:p>
    <w:p w14:paraId="26DF5089" w14:textId="77777777" w:rsidR="00282F62" w:rsidRDefault="00F57914">
      <w:pPr>
        <w:pStyle w:val="Nadpis1"/>
        <w:numPr>
          <w:ilvl w:val="0"/>
          <w:numId w:val="3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26DF508A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6DF508B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26DF508C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57"/>
        <w:ind w:right="11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26DF508D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26DF508E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26DF508F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57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26DF5090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</w:p>
    <w:p w14:paraId="26DF5091" w14:textId="77777777" w:rsidR="00282F62" w:rsidRDefault="00282F62">
      <w:pPr>
        <w:jc w:val="both"/>
        <w:rPr>
          <w:sz w:val="24"/>
        </w:rPr>
        <w:sectPr w:rsidR="00282F62">
          <w:pgSz w:w="11910" w:h="16840"/>
          <w:pgMar w:top="1220" w:right="1020" w:bottom="1040" w:left="1300" w:header="303" w:footer="858" w:gutter="0"/>
          <w:cols w:space="708"/>
        </w:sectPr>
      </w:pPr>
    </w:p>
    <w:p w14:paraId="26DF5092" w14:textId="77777777" w:rsidR="00282F62" w:rsidRDefault="00282F62">
      <w:pPr>
        <w:pStyle w:val="Zkladntext"/>
        <w:spacing w:before="12"/>
        <w:rPr>
          <w:sz w:val="11"/>
        </w:rPr>
      </w:pPr>
    </w:p>
    <w:p w14:paraId="26DF5093" w14:textId="77777777" w:rsidR="00282F62" w:rsidRDefault="00F57914">
      <w:pPr>
        <w:pStyle w:val="Zkladntext"/>
        <w:spacing w:before="51"/>
        <w:ind w:left="543"/>
      </w:pPr>
      <w:proofErr w:type="spellStart"/>
      <w:r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>.</w:t>
      </w:r>
    </w:p>
    <w:p w14:paraId="26DF5094" w14:textId="77777777" w:rsidR="00282F62" w:rsidRDefault="00282F62">
      <w:pPr>
        <w:pStyle w:val="Zkladntext"/>
        <w:spacing w:before="3"/>
        <w:rPr>
          <w:sz w:val="34"/>
        </w:rPr>
      </w:pPr>
    </w:p>
    <w:p w14:paraId="26DF5095" w14:textId="77777777" w:rsidR="00282F62" w:rsidRDefault="00F57914">
      <w:pPr>
        <w:pStyle w:val="Nadpis1"/>
        <w:numPr>
          <w:ilvl w:val="0"/>
          <w:numId w:val="3"/>
        </w:numPr>
        <w:tabs>
          <w:tab w:val="left" w:pos="472"/>
        </w:tabs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26DF5096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26DF5097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57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26DF5098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</w:t>
      </w:r>
      <w:r>
        <w:rPr>
          <w:sz w:val="24"/>
        </w:rPr>
        <w:t>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6DF5099" w14:textId="77777777" w:rsidR="00282F62" w:rsidRDefault="00F57914">
      <w:pPr>
        <w:pStyle w:val="Odstavecseseznamem"/>
        <w:numPr>
          <w:ilvl w:val="1"/>
          <w:numId w:val="3"/>
        </w:numPr>
        <w:tabs>
          <w:tab w:val="left" w:pos="54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26DF509A" w14:textId="77777777" w:rsidR="00282F62" w:rsidRDefault="00282F62">
      <w:pPr>
        <w:pStyle w:val="Zkladntext"/>
        <w:spacing w:before="4"/>
        <w:rPr>
          <w:sz w:val="13"/>
        </w:rPr>
      </w:pPr>
    </w:p>
    <w:p w14:paraId="26DF509B" w14:textId="77777777" w:rsidR="00282F62" w:rsidRDefault="00282F62">
      <w:pPr>
        <w:rPr>
          <w:sz w:val="13"/>
        </w:rPr>
        <w:sectPr w:rsidR="00282F62">
          <w:headerReference w:type="default" r:id="rId11"/>
          <w:footerReference w:type="default" r:id="rId12"/>
          <w:pgSz w:w="11910" w:h="16840"/>
          <w:pgMar w:top="1220" w:right="1020" w:bottom="1040" w:left="1300" w:header="303" w:footer="858" w:gutter="0"/>
          <w:cols w:space="708"/>
        </w:sectPr>
      </w:pPr>
    </w:p>
    <w:p w14:paraId="26DF509C" w14:textId="77777777" w:rsidR="00282F62" w:rsidRDefault="00F57914">
      <w:pPr>
        <w:pStyle w:val="Zkladntext"/>
        <w:spacing w:before="187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26DF509D" w14:textId="77777777" w:rsidR="00282F62" w:rsidRDefault="00F57914">
      <w:pPr>
        <w:spacing w:before="116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27.5.2024</w:t>
      </w:r>
    </w:p>
    <w:p w14:paraId="26DF509E" w14:textId="77777777" w:rsidR="00282F62" w:rsidRDefault="00282F62">
      <w:pPr>
        <w:pStyle w:val="Zkladntext"/>
        <w:spacing w:before="9"/>
        <w:rPr>
          <w:sz w:val="5"/>
        </w:rPr>
      </w:pPr>
    </w:p>
    <w:p w14:paraId="26DF509F" w14:textId="77777777" w:rsidR="00282F62" w:rsidRDefault="00F57914">
      <w:pPr>
        <w:pStyle w:val="Zkladntext"/>
        <w:spacing w:line="20" w:lineRule="exact"/>
        <w:ind w:left="-11"/>
        <w:rPr>
          <w:sz w:val="2"/>
        </w:rPr>
      </w:pPr>
      <w:r>
        <w:rPr>
          <w:sz w:val="2"/>
        </w:rPr>
      </w:r>
      <w:r>
        <w:rPr>
          <w:sz w:val="2"/>
        </w:rPr>
        <w:pict w14:anchorId="26DF50B6">
          <v:group id="_x0000_s2066" style="width:71.9pt;height:.8pt;mso-position-horizontal-relative:char;mso-position-vertical-relative:line" coordsize="1438,16">
            <v:line id="_x0000_s2068" style="position:absolute" from="0,8" to="239,8" strokeweight=".27489mm"/>
            <v:line id="_x0000_s2067" style="position:absolute" from="240,8" to="1438,8" strokeweight=".27489mm"/>
            <w10:anchorlock/>
          </v:group>
        </w:pict>
      </w:r>
    </w:p>
    <w:p w14:paraId="26DF50A0" w14:textId="77777777" w:rsidR="00282F62" w:rsidRDefault="00282F62">
      <w:pPr>
        <w:spacing w:line="20" w:lineRule="exact"/>
        <w:rPr>
          <w:sz w:val="2"/>
        </w:rPr>
        <w:sectPr w:rsidR="00282F62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88" w:space="55"/>
            <w:col w:w="8047"/>
          </w:cols>
        </w:sectPr>
      </w:pPr>
    </w:p>
    <w:p w14:paraId="26DF50A1" w14:textId="77777777" w:rsidR="00282F62" w:rsidRDefault="00282F62">
      <w:pPr>
        <w:pStyle w:val="Zkladntext"/>
        <w:rPr>
          <w:sz w:val="20"/>
        </w:rPr>
      </w:pPr>
    </w:p>
    <w:p w14:paraId="26DF50A2" w14:textId="77777777" w:rsidR="00282F62" w:rsidRDefault="00282F62">
      <w:pPr>
        <w:pStyle w:val="Zkladntext"/>
        <w:rPr>
          <w:sz w:val="20"/>
        </w:rPr>
      </w:pPr>
    </w:p>
    <w:p w14:paraId="26DF50A3" w14:textId="77777777" w:rsidR="00282F62" w:rsidRDefault="00282F62">
      <w:pPr>
        <w:pStyle w:val="Zkladntext"/>
        <w:rPr>
          <w:sz w:val="20"/>
        </w:rPr>
      </w:pPr>
    </w:p>
    <w:p w14:paraId="26DF50A4" w14:textId="77777777" w:rsidR="00282F62" w:rsidRDefault="00282F62">
      <w:pPr>
        <w:pStyle w:val="Zkladntext"/>
        <w:rPr>
          <w:sz w:val="8"/>
        </w:rPr>
      </w:pPr>
    </w:p>
    <w:p w14:paraId="26DF50A8" w14:textId="51AFD236" w:rsidR="00282F62" w:rsidRDefault="00282F62" w:rsidP="00F57914">
      <w:pPr>
        <w:rPr>
          <w:sz w:val="6"/>
        </w:rPr>
      </w:pPr>
    </w:p>
    <w:p w14:paraId="2C146EFF" w14:textId="77777777" w:rsidR="00F57914" w:rsidRDefault="00F57914" w:rsidP="00F57914">
      <w:pPr>
        <w:rPr>
          <w:sz w:val="6"/>
        </w:rPr>
      </w:pPr>
    </w:p>
    <w:p w14:paraId="5346B3C3" w14:textId="77777777" w:rsidR="00F57914" w:rsidRDefault="00F57914" w:rsidP="00F57914">
      <w:pPr>
        <w:rPr>
          <w:sz w:val="6"/>
        </w:rPr>
      </w:pPr>
    </w:p>
    <w:p w14:paraId="58692988" w14:textId="11AB2068" w:rsidR="00F57914" w:rsidRDefault="00F57914" w:rsidP="00F57914">
      <w:pPr>
        <w:tabs>
          <w:tab w:val="left" w:pos="3600"/>
        </w:tabs>
        <w:rPr>
          <w:sz w:val="6"/>
        </w:rPr>
      </w:pPr>
      <w:r>
        <w:rPr>
          <w:sz w:val="6"/>
        </w:rPr>
        <w:tab/>
      </w:r>
    </w:p>
    <w:p w14:paraId="09ACC378" w14:textId="77777777" w:rsidR="00F57914" w:rsidRDefault="00F57914" w:rsidP="00F57914">
      <w:pPr>
        <w:rPr>
          <w:sz w:val="6"/>
        </w:rPr>
      </w:pPr>
    </w:p>
    <w:p w14:paraId="234CE36A" w14:textId="77777777" w:rsidR="00F57914" w:rsidRDefault="00F57914" w:rsidP="00F57914">
      <w:pPr>
        <w:rPr>
          <w:sz w:val="6"/>
        </w:rPr>
      </w:pPr>
    </w:p>
    <w:p w14:paraId="0C3D3EFD" w14:textId="77777777" w:rsidR="00F57914" w:rsidRDefault="00F57914" w:rsidP="00F57914">
      <w:pPr>
        <w:rPr>
          <w:sz w:val="6"/>
        </w:rPr>
      </w:pPr>
    </w:p>
    <w:p w14:paraId="13BF891D" w14:textId="77777777" w:rsidR="00F57914" w:rsidRDefault="00F57914" w:rsidP="00F57914">
      <w:pPr>
        <w:rPr>
          <w:sz w:val="6"/>
        </w:rPr>
      </w:pPr>
    </w:p>
    <w:p w14:paraId="26DF50A9" w14:textId="77777777" w:rsidR="00282F62" w:rsidRDefault="00282F62">
      <w:pPr>
        <w:pStyle w:val="Zkladntext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282F62" w14:paraId="26DF50AF" w14:textId="77777777">
        <w:trPr>
          <w:trHeight w:val="615"/>
        </w:trPr>
        <w:tc>
          <w:tcPr>
            <w:tcW w:w="3102" w:type="dxa"/>
            <w:tcBorders>
              <w:top w:val="single" w:sz="8" w:space="0" w:color="000000"/>
            </w:tcBorders>
          </w:tcPr>
          <w:p w14:paraId="26DF50AA" w14:textId="77777777" w:rsidR="00282F62" w:rsidRDefault="00F57914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26DF50AB" w14:textId="77777777" w:rsidR="00282F62" w:rsidRDefault="00F57914">
            <w:pPr>
              <w:pStyle w:val="TableParagraph"/>
              <w:spacing w:before="29"/>
              <w:ind w:left="36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INTERDEKOR HP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26DF50AC" w14:textId="77777777" w:rsidR="00282F62" w:rsidRDefault="00F57914">
            <w:pPr>
              <w:pStyle w:val="TableParagraph"/>
              <w:spacing w:before="4" w:line="269" w:lineRule="exact"/>
              <w:ind w:left="361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Prokura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5" w:type="dxa"/>
          </w:tcPr>
          <w:p w14:paraId="26DF50AD" w14:textId="77777777" w:rsidR="00282F62" w:rsidRDefault="00282F6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26DF50AE" w14:textId="77777777" w:rsidR="00282F62" w:rsidRDefault="00F57914">
            <w:pPr>
              <w:pStyle w:val="TableParagraph"/>
              <w:spacing w:before="29"/>
              <w:ind w:left="341" w:firstLine="0"/>
              <w:rPr>
                <w:sz w:val="24"/>
              </w:rPr>
            </w:pPr>
            <w:r>
              <w:rPr>
                <w:sz w:val="24"/>
              </w:rPr>
              <w:t>za Ing. Martin Chalupa</w:t>
            </w:r>
          </w:p>
        </w:tc>
      </w:tr>
    </w:tbl>
    <w:p w14:paraId="26DF50B0" w14:textId="77777777" w:rsidR="00282F62" w:rsidRDefault="00F57914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26DF50B1" w14:textId="77777777" w:rsidR="00282F62" w:rsidRDefault="00282F62">
      <w:pPr>
        <w:sectPr w:rsidR="00282F62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26DF50B2" w14:textId="77777777" w:rsidR="00282F62" w:rsidRDefault="00282F62">
      <w:pPr>
        <w:pStyle w:val="Zkladntext"/>
        <w:spacing w:before="3"/>
        <w:rPr>
          <w:i/>
          <w:sz w:val="6"/>
        </w:rPr>
      </w:pPr>
    </w:p>
    <w:p w14:paraId="26DF50B3" w14:textId="77777777" w:rsidR="00282F62" w:rsidRDefault="00F57914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26DF50BE" wp14:editId="26DF50BF">
            <wp:extent cx="796704" cy="454628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F50B4" w14:textId="35FBEB76" w:rsidR="00282F62" w:rsidRDefault="00282F62">
      <w:pPr>
        <w:pStyle w:val="Zkladntext"/>
        <w:spacing w:before="10"/>
        <w:rPr>
          <w:i/>
          <w:sz w:val="18"/>
        </w:rPr>
      </w:pPr>
    </w:p>
    <w:sectPr w:rsidR="00282F62">
      <w:headerReference w:type="default" r:id="rId14"/>
      <w:footerReference w:type="default" r:id="rId15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F50CE" w14:textId="77777777" w:rsidR="00F57914" w:rsidRDefault="00F57914">
      <w:r>
        <w:separator/>
      </w:r>
    </w:p>
  </w:endnote>
  <w:endnote w:type="continuationSeparator" w:id="0">
    <w:p w14:paraId="26DF50D0" w14:textId="77777777" w:rsidR="00F57914" w:rsidRDefault="00F5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3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2848" behindDoc="1" locked="0" layoutInCell="1" allowOverlap="1" wp14:anchorId="26DF50CD" wp14:editId="26DF50C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3872" behindDoc="1" locked="0" layoutInCell="1" allowOverlap="1" wp14:anchorId="26DF50CF" wp14:editId="26DF50D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5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6944" behindDoc="1" locked="0" layoutInCell="1" allowOverlap="1" wp14:anchorId="26DF50D4" wp14:editId="26DF50D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7968" behindDoc="1" locked="0" layoutInCell="1" allowOverlap="1" wp14:anchorId="26DF50D6" wp14:editId="26DF50D7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7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26DF50DB" wp14:editId="26DF50D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2064" behindDoc="1" locked="0" layoutInCell="1" allowOverlap="1" wp14:anchorId="26DF50DD" wp14:editId="26DF50DE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9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4112" behindDoc="1" locked="0" layoutInCell="1" allowOverlap="1" wp14:anchorId="26DF50E0" wp14:editId="26DF50E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5136" behindDoc="1" locked="0" layoutInCell="1" allowOverlap="1" wp14:anchorId="26DF50E2" wp14:editId="26DF50E3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F50CA" w14:textId="77777777" w:rsidR="00F57914" w:rsidRDefault="00F57914">
      <w:r>
        <w:separator/>
      </w:r>
    </w:p>
  </w:footnote>
  <w:footnote w:type="continuationSeparator" w:id="0">
    <w:p w14:paraId="26DF50CC" w14:textId="77777777" w:rsidR="00F57914" w:rsidRDefault="00F5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2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0800" behindDoc="1" locked="0" layoutInCell="1" allowOverlap="1" wp14:anchorId="26DF50CA" wp14:editId="26DF50CB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F50C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0.75pt;margin-top:14.15pt;width:185.5pt;height:8.75pt;z-index:-251974656;mso-position-horizontal-relative:page;mso-position-vertical-relative:page" filled="f" stroked="f">
          <v:textbox inset="0,0,0,0">
            <w:txbxContent>
              <w:p w14:paraId="26DF50EF" w14:textId="77777777" w:rsidR="00282F62" w:rsidRDefault="00F5791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018f9abd-2bd7-7171-8ad7-eb0350632824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4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4896" behindDoc="1" locked="0" layoutInCell="1" allowOverlap="1" wp14:anchorId="26DF50D1" wp14:editId="26DF50D2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F50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75pt;margin-top:14.15pt;width:185.5pt;height:8.75pt;z-index:-251970560;mso-position-horizontal-relative:page;mso-position-vertical-relative:page" filled="f" stroked="f">
          <v:textbox inset="0,0,0,0">
            <w:txbxContent>
              <w:p w14:paraId="26DF50F0" w14:textId="77777777" w:rsidR="00282F62" w:rsidRDefault="00F5791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018f9abd-2bd7-7171-8ad7-eb0350632824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6" w14:textId="77777777" w:rsidR="00282F62" w:rsidRDefault="00F579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8992" behindDoc="1" locked="0" layoutInCell="1" allowOverlap="1" wp14:anchorId="26DF50D8" wp14:editId="26DF50D9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DF50D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75pt;margin-top:14.15pt;width:185.5pt;height:8.75pt;z-index:-251966464;mso-position-horizontal-relative:page;mso-position-vertical-relative:page" filled="f" stroked="f">
          <v:textbox inset="0,0,0,0">
            <w:txbxContent>
              <w:p w14:paraId="26DF50F1" w14:textId="77777777" w:rsidR="00282F62" w:rsidRDefault="00F5791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018f9abd-2bd7-7171-8ad7-eb0350632824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50C8" w14:textId="77777777" w:rsidR="00282F62" w:rsidRDefault="00F57914">
    <w:pPr>
      <w:pStyle w:val="Zkladntext"/>
      <w:spacing w:line="14" w:lineRule="auto"/>
      <w:rPr>
        <w:sz w:val="20"/>
      </w:rPr>
    </w:pPr>
    <w:r>
      <w:pict w14:anchorId="26DF50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0.75pt;margin-top:14.15pt;width:185.5pt;height:8.75pt;z-index:-251963392;mso-position-horizontal-relative:page;mso-position-vertical-relative:page" filled="f" stroked="f">
          <v:textbox inset="0,0,0,0">
            <w:txbxContent>
              <w:p w14:paraId="26DF50F2" w14:textId="77777777" w:rsidR="00282F62" w:rsidRDefault="00F5791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018f9abd-2bd7-7171-8ad7-eb0350632824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199E"/>
    <w:multiLevelType w:val="multilevel"/>
    <w:tmpl w:val="C5FA7E4C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253D4B1F"/>
    <w:multiLevelType w:val="hybridMultilevel"/>
    <w:tmpl w:val="7108CECC"/>
    <w:lvl w:ilvl="0" w:tplc="FF40F610">
      <w:start w:val="1"/>
      <w:numFmt w:val="decimal"/>
      <w:lvlText w:val="%1)"/>
      <w:lvlJc w:val="left"/>
      <w:pPr>
        <w:ind w:left="336" w:hanging="2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8B1062E0">
      <w:numFmt w:val="bullet"/>
      <w:lvlText w:val="•"/>
      <w:lvlJc w:val="left"/>
      <w:pPr>
        <w:ind w:left="1008" w:hanging="226"/>
      </w:pPr>
      <w:rPr>
        <w:rFonts w:hint="default"/>
        <w:lang w:val="en-US" w:eastAsia="en-US" w:bidi="en-US"/>
      </w:rPr>
    </w:lvl>
    <w:lvl w:ilvl="2" w:tplc="BFA0FAF0">
      <w:numFmt w:val="bullet"/>
      <w:lvlText w:val="•"/>
      <w:lvlJc w:val="left"/>
      <w:pPr>
        <w:ind w:left="1677" w:hanging="226"/>
      </w:pPr>
      <w:rPr>
        <w:rFonts w:hint="default"/>
        <w:lang w:val="en-US" w:eastAsia="en-US" w:bidi="en-US"/>
      </w:rPr>
    </w:lvl>
    <w:lvl w:ilvl="3" w:tplc="93BE843E">
      <w:numFmt w:val="bullet"/>
      <w:lvlText w:val="•"/>
      <w:lvlJc w:val="left"/>
      <w:pPr>
        <w:ind w:left="2345" w:hanging="226"/>
      </w:pPr>
      <w:rPr>
        <w:rFonts w:hint="default"/>
        <w:lang w:val="en-US" w:eastAsia="en-US" w:bidi="en-US"/>
      </w:rPr>
    </w:lvl>
    <w:lvl w:ilvl="4" w:tplc="CCAA2A18">
      <w:numFmt w:val="bullet"/>
      <w:lvlText w:val="•"/>
      <w:lvlJc w:val="left"/>
      <w:pPr>
        <w:ind w:left="3014" w:hanging="226"/>
      </w:pPr>
      <w:rPr>
        <w:rFonts w:hint="default"/>
        <w:lang w:val="en-US" w:eastAsia="en-US" w:bidi="en-US"/>
      </w:rPr>
    </w:lvl>
    <w:lvl w:ilvl="5" w:tplc="2DBA8264">
      <w:numFmt w:val="bullet"/>
      <w:lvlText w:val="•"/>
      <w:lvlJc w:val="left"/>
      <w:pPr>
        <w:ind w:left="3682" w:hanging="226"/>
      </w:pPr>
      <w:rPr>
        <w:rFonts w:hint="default"/>
        <w:lang w:val="en-US" w:eastAsia="en-US" w:bidi="en-US"/>
      </w:rPr>
    </w:lvl>
    <w:lvl w:ilvl="6" w:tplc="AE86B78A">
      <w:numFmt w:val="bullet"/>
      <w:lvlText w:val="•"/>
      <w:lvlJc w:val="left"/>
      <w:pPr>
        <w:ind w:left="4351" w:hanging="226"/>
      </w:pPr>
      <w:rPr>
        <w:rFonts w:hint="default"/>
        <w:lang w:val="en-US" w:eastAsia="en-US" w:bidi="en-US"/>
      </w:rPr>
    </w:lvl>
    <w:lvl w:ilvl="7" w:tplc="B284F3DC">
      <w:numFmt w:val="bullet"/>
      <w:lvlText w:val="•"/>
      <w:lvlJc w:val="left"/>
      <w:pPr>
        <w:ind w:left="5019" w:hanging="226"/>
      </w:pPr>
      <w:rPr>
        <w:rFonts w:hint="default"/>
        <w:lang w:val="en-US" w:eastAsia="en-US" w:bidi="en-US"/>
      </w:rPr>
    </w:lvl>
    <w:lvl w:ilvl="8" w:tplc="CEF67042">
      <w:numFmt w:val="bullet"/>
      <w:lvlText w:val="•"/>
      <w:lvlJc w:val="left"/>
      <w:pPr>
        <w:ind w:left="5688" w:hanging="226"/>
      </w:pPr>
      <w:rPr>
        <w:rFonts w:hint="default"/>
        <w:lang w:val="en-US" w:eastAsia="en-US" w:bidi="en-US"/>
      </w:rPr>
    </w:lvl>
  </w:abstractNum>
  <w:abstractNum w:abstractNumId="2" w15:restartNumberingAfterBreak="0">
    <w:nsid w:val="601138F4"/>
    <w:multiLevelType w:val="hybridMultilevel"/>
    <w:tmpl w:val="2F0A1950"/>
    <w:lvl w:ilvl="0" w:tplc="7048ED36">
      <w:start w:val="1"/>
      <w:numFmt w:val="decimal"/>
      <w:lvlText w:val="%1)"/>
      <w:lvlJc w:val="left"/>
      <w:pPr>
        <w:ind w:left="336" w:hanging="2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F6FCE98E">
      <w:numFmt w:val="bullet"/>
      <w:lvlText w:val="•"/>
      <w:lvlJc w:val="left"/>
      <w:pPr>
        <w:ind w:left="1008" w:hanging="226"/>
      </w:pPr>
      <w:rPr>
        <w:rFonts w:hint="default"/>
        <w:lang w:val="en-US" w:eastAsia="en-US" w:bidi="en-US"/>
      </w:rPr>
    </w:lvl>
    <w:lvl w:ilvl="2" w:tplc="93EC3E24">
      <w:numFmt w:val="bullet"/>
      <w:lvlText w:val="•"/>
      <w:lvlJc w:val="left"/>
      <w:pPr>
        <w:ind w:left="1677" w:hanging="226"/>
      </w:pPr>
      <w:rPr>
        <w:rFonts w:hint="default"/>
        <w:lang w:val="en-US" w:eastAsia="en-US" w:bidi="en-US"/>
      </w:rPr>
    </w:lvl>
    <w:lvl w:ilvl="3" w:tplc="494C5912">
      <w:numFmt w:val="bullet"/>
      <w:lvlText w:val="•"/>
      <w:lvlJc w:val="left"/>
      <w:pPr>
        <w:ind w:left="2345" w:hanging="226"/>
      </w:pPr>
      <w:rPr>
        <w:rFonts w:hint="default"/>
        <w:lang w:val="en-US" w:eastAsia="en-US" w:bidi="en-US"/>
      </w:rPr>
    </w:lvl>
    <w:lvl w:ilvl="4" w:tplc="5F52497A">
      <w:numFmt w:val="bullet"/>
      <w:lvlText w:val="•"/>
      <w:lvlJc w:val="left"/>
      <w:pPr>
        <w:ind w:left="3014" w:hanging="226"/>
      </w:pPr>
      <w:rPr>
        <w:rFonts w:hint="default"/>
        <w:lang w:val="en-US" w:eastAsia="en-US" w:bidi="en-US"/>
      </w:rPr>
    </w:lvl>
    <w:lvl w:ilvl="5" w:tplc="5A6C7A24">
      <w:numFmt w:val="bullet"/>
      <w:lvlText w:val="•"/>
      <w:lvlJc w:val="left"/>
      <w:pPr>
        <w:ind w:left="3682" w:hanging="226"/>
      </w:pPr>
      <w:rPr>
        <w:rFonts w:hint="default"/>
        <w:lang w:val="en-US" w:eastAsia="en-US" w:bidi="en-US"/>
      </w:rPr>
    </w:lvl>
    <w:lvl w:ilvl="6" w:tplc="5350790A">
      <w:numFmt w:val="bullet"/>
      <w:lvlText w:val="•"/>
      <w:lvlJc w:val="left"/>
      <w:pPr>
        <w:ind w:left="4351" w:hanging="226"/>
      </w:pPr>
      <w:rPr>
        <w:rFonts w:hint="default"/>
        <w:lang w:val="en-US" w:eastAsia="en-US" w:bidi="en-US"/>
      </w:rPr>
    </w:lvl>
    <w:lvl w:ilvl="7" w:tplc="12CC832E">
      <w:numFmt w:val="bullet"/>
      <w:lvlText w:val="•"/>
      <w:lvlJc w:val="left"/>
      <w:pPr>
        <w:ind w:left="5019" w:hanging="226"/>
      </w:pPr>
      <w:rPr>
        <w:rFonts w:hint="default"/>
        <w:lang w:val="en-US" w:eastAsia="en-US" w:bidi="en-US"/>
      </w:rPr>
    </w:lvl>
    <w:lvl w:ilvl="8" w:tplc="1B922EA4">
      <w:numFmt w:val="bullet"/>
      <w:lvlText w:val="•"/>
      <w:lvlJc w:val="left"/>
      <w:pPr>
        <w:ind w:left="5688" w:hanging="226"/>
      </w:pPr>
      <w:rPr>
        <w:rFonts w:hint="default"/>
        <w:lang w:val="en-US" w:eastAsia="en-US" w:bidi="en-US"/>
      </w:rPr>
    </w:lvl>
  </w:abstractNum>
  <w:num w:numId="1" w16cid:durableId="1460026433">
    <w:abstractNumId w:val="2"/>
  </w:num>
  <w:num w:numId="2" w16cid:durableId="1410808041">
    <w:abstractNumId w:val="1"/>
  </w:num>
  <w:num w:numId="3" w16cid:durableId="22101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F62"/>
    <w:rsid w:val="00282F62"/>
    <w:rsid w:val="00C86618"/>
    <w:rsid w:val="00F5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6DF5024"/>
  <w15:docId w15:val="{D028067D-FA97-4122-9E6D-A2B39D4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36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1911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- 2024-10 - INTERDEKOR HP s.r.o.pdf</dc:title>
  <dc:subject>Smlouva DIGI Projekt - 2024-10 - INTERDEKOR HP s.r.o.pdf</dc:subject>
  <dc:creator>Josef Zedník</dc:creator>
  <cp:lastModifiedBy>Olga Palová</cp:lastModifiedBy>
  <cp:revision>2</cp:revision>
  <dcterms:created xsi:type="dcterms:W3CDTF">2024-05-27T07:02:00Z</dcterms:created>
  <dcterms:modified xsi:type="dcterms:W3CDTF">2024-05-27T09:55:00Z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