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65237" w14:textId="77777777" w:rsidR="00EB7D0D" w:rsidRPr="00D045D5" w:rsidRDefault="00EB7D0D">
      <w:pPr>
        <w:widowControl w:val="0"/>
        <w:pBdr>
          <w:bottom w:val="single" w:sz="4" w:space="1" w:color="auto"/>
        </w:pBdr>
        <w:spacing w:before="120"/>
        <w:jc w:val="center"/>
        <w:rPr>
          <w:rFonts w:ascii="Tahoma" w:hAnsi="Tahoma" w:cs="Tahoma"/>
          <w:b/>
          <w:bCs/>
          <w:sz w:val="22"/>
          <w:szCs w:val="22"/>
        </w:rPr>
      </w:pPr>
      <w:r w:rsidRPr="00D045D5">
        <w:rPr>
          <w:rFonts w:ascii="Tahoma" w:hAnsi="Tahoma" w:cs="Tahoma"/>
          <w:sz w:val="22"/>
          <w:szCs w:val="22"/>
        </w:rPr>
        <w:object w:dxaOrig="1529" w:dyaOrig="1770" w14:anchorId="57E1C4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6.25pt" o:ole="">
            <v:imagedata r:id="rId6" o:title=""/>
          </v:shape>
          <o:OLEObject Type="Embed" ProgID="MS_ClipArt_Gallery.5" ShapeID="_x0000_i1025" DrawAspect="Content" ObjectID="_1775556404" r:id="rId7"/>
        </w:object>
      </w:r>
      <w:r w:rsidRPr="00D045D5">
        <w:rPr>
          <w:rFonts w:ascii="Tahoma" w:hAnsi="Tahoma" w:cs="Tahoma"/>
          <w:b/>
          <w:bCs/>
          <w:sz w:val="22"/>
          <w:szCs w:val="22"/>
        </w:rPr>
        <w:tab/>
      </w:r>
    </w:p>
    <w:p w14:paraId="32BCCE1D" w14:textId="77777777" w:rsidR="00EB7D0D" w:rsidRPr="00D045D5" w:rsidRDefault="00EB7D0D">
      <w:pPr>
        <w:widowControl w:val="0"/>
        <w:pBdr>
          <w:bottom w:val="single" w:sz="4" w:space="1" w:color="auto"/>
        </w:pBdr>
        <w:spacing w:before="120"/>
        <w:jc w:val="center"/>
        <w:rPr>
          <w:rFonts w:ascii="Tahoma" w:hAnsi="Tahoma" w:cs="Tahoma"/>
          <w:b/>
          <w:snapToGrid w:val="0"/>
          <w:sz w:val="22"/>
          <w:szCs w:val="22"/>
        </w:rPr>
      </w:pPr>
    </w:p>
    <w:p w14:paraId="103C08FA" w14:textId="77777777" w:rsidR="00EB7D0D" w:rsidRPr="00D045D5" w:rsidRDefault="00EB7D0D">
      <w:pPr>
        <w:widowControl w:val="0"/>
        <w:spacing w:before="120"/>
        <w:jc w:val="center"/>
        <w:rPr>
          <w:rFonts w:ascii="Tahoma" w:hAnsi="Tahoma" w:cs="Tahoma"/>
          <w:b/>
          <w:snapToGrid w:val="0"/>
          <w:sz w:val="22"/>
          <w:szCs w:val="22"/>
        </w:rPr>
      </w:pPr>
      <w:r w:rsidRPr="00D045D5">
        <w:rPr>
          <w:rFonts w:ascii="Tahoma" w:hAnsi="Tahoma" w:cs="Tahoma"/>
          <w:b/>
          <w:snapToGrid w:val="0"/>
          <w:sz w:val="22"/>
          <w:szCs w:val="22"/>
        </w:rPr>
        <w:t xml:space="preserve">  </w:t>
      </w:r>
    </w:p>
    <w:p w14:paraId="6A311B83" w14:textId="77777777" w:rsidR="00EB7D0D" w:rsidRPr="0063452B" w:rsidRDefault="00EB7D0D">
      <w:pPr>
        <w:pStyle w:val="Zkladntext2"/>
        <w:rPr>
          <w:rFonts w:ascii="Tahoma" w:hAnsi="Tahoma" w:cs="Tahoma"/>
          <w:sz w:val="28"/>
          <w:szCs w:val="22"/>
        </w:rPr>
      </w:pPr>
      <w:r w:rsidRPr="0063452B">
        <w:rPr>
          <w:rFonts w:ascii="Tahoma" w:hAnsi="Tahoma" w:cs="Tahoma"/>
          <w:sz w:val="28"/>
          <w:szCs w:val="22"/>
        </w:rPr>
        <w:t>Smlouva o poskytnutí dotace</w:t>
      </w:r>
    </w:p>
    <w:p w14:paraId="78F94F5F" w14:textId="77777777" w:rsidR="00EB7D0D" w:rsidRPr="00D045D5" w:rsidRDefault="00EB7D0D">
      <w:pPr>
        <w:rPr>
          <w:rFonts w:ascii="Tahoma" w:hAnsi="Tahoma" w:cs="Tahoma"/>
          <w:sz w:val="22"/>
          <w:szCs w:val="22"/>
        </w:rPr>
      </w:pPr>
    </w:p>
    <w:p w14:paraId="0F66E71A" w14:textId="77777777" w:rsidR="00EB7D0D" w:rsidRPr="00736341" w:rsidRDefault="00EB7D0D">
      <w:pPr>
        <w:jc w:val="center"/>
        <w:rPr>
          <w:rFonts w:ascii="Tahoma" w:hAnsi="Tahoma" w:cs="Tahoma"/>
          <w:sz w:val="22"/>
          <w:szCs w:val="22"/>
        </w:rPr>
      </w:pPr>
      <w:r w:rsidRPr="00736341">
        <w:rPr>
          <w:rFonts w:ascii="Tahoma" w:hAnsi="Tahoma" w:cs="Tahoma"/>
          <w:sz w:val="22"/>
          <w:szCs w:val="22"/>
        </w:rPr>
        <w:t>uzavřená níže uvedeného dne, měsíce a roku</w:t>
      </w:r>
    </w:p>
    <w:p w14:paraId="79BC8006" w14:textId="445721B7" w:rsidR="00EB7D0D" w:rsidRPr="00D045D5" w:rsidRDefault="00EB7D0D">
      <w:pPr>
        <w:pStyle w:val="Zkladntext3"/>
        <w:rPr>
          <w:rFonts w:ascii="Tahoma" w:hAnsi="Tahoma" w:cs="Tahoma"/>
          <w:sz w:val="22"/>
          <w:szCs w:val="22"/>
        </w:rPr>
      </w:pPr>
      <w:r w:rsidRPr="00D045D5">
        <w:rPr>
          <w:rFonts w:ascii="Tahoma" w:hAnsi="Tahoma" w:cs="Tahoma"/>
          <w:sz w:val="22"/>
          <w:szCs w:val="22"/>
        </w:rPr>
        <w:t>ve smyslu § 159 a násl. zákona č. 500/2004 Sb., správní řád, v pl</w:t>
      </w:r>
      <w:r w:rsidR="002B1E09">
        <w:rPr>
          <w:rFonts w:ascii="Tahoma" w:hAnsi="Tahoma" w:cs="Tahoma"/>
          <w:sz w:val="22"/>
          <w:szCs w:val="22"/>
        </w:rPr>
        <w:t>atném</w:t>
      </w:r>
      <w:r w:rsidRPr="00D045D5">
        <w:rPr>
          <w:rFonts w:ascii="Tahoma" w:hAnsi="Tahoma" w:cs="Tahoma"/>
          <w:sz w:val="22"/>
          <w:szCs w:val="22"/>
        </w:rPr>
        <w:t xml:space="preserve"> zn</w:t>
      </w:r>
      <w:r w:rsidR="00701DCE">
        <w:rPr>
          <w:rFonts w:ascii="Tahoma" w:hAnsi="Tahoma" w:cs="Tahoma"/>
          <w:sz w:val="22"/>
          <w:szCs w:val="22"/>
        </w:rPr>
        <w:t>ění</w:t>
      </w:r>
    </w:p>
    <w:p w14:paraId="4F884D21" w14:textId="77777777" w:rsidR="00EB7D0D" w:rsidRPr="00D045D5" w:rsidRDefault="00EB7D0D">
      <w:pPr>
        <w:pStyle w:val="Zkladntext3"/>
        <w:rPr>
          <w:rFonts w:ascii="Tahoma" w:hAnsi="Tahoma" w:cs="Tahoma"/>
          <w:sz w:val="22"/>
          <w:szCs w:val="22"/>
        </w:rPr>
      </w:pPr>
      <w:r w:rsidRPr="00D045D5">
        <w:rPr>
          <w:rFonts w:ascii="Tahoma" w:hAnsi="Tahoma" w:cs="Tahoma"/>
          <w:sz w:val="22"/>
          <w:szCs w:val="22"/>
        </w:rPr>
        <w:t>a § 10a a násl. zákona č. 250/2000 Sb.,</w:t>
      </w:r>
    </w:p>
    <w:p w14:paraId="3B03DB02" w14:textId="27896EDA" w:rsidR="00EB7D0D" w:rsidRPr="00D045D5" w:rsidRDefault="00EB7D0D">
      <w:pPr>
        <w:pStyle w:val="Zkladntext3"/>
        <w:rPr>
          <w:rFonts w:ascii="Tahoma" w:hAnsi="Tahoma" w:cs="Tahoma"/>
          <w:sz w:val="22"/>
          <w:szCs w:val="22"/>
        </w:rPr>
      </w:pPr>
      <w:r w:rsidRPr="00D045D5">
        <w:rPr>
          <w:rFonts w:ascii="Tahoma" w:hAnsi="Tahoma" w:cs="Tahoma"/>
          <w:sz w:val="22"/>
          <w:szCs w:val="22"/>
        </w:rPr>
        <w:t>o rozpočtových pravidlech územních rozpočtů, v</w:t>
      </w:r>
      <w:r w:rsidR="00701DCE">
        <w:rPr>
          <w:rFonts w:ascii="Tahoma" w:hAnsi="Tahoma" w:cs="Tahoma"/>
          <w:sz w:val="22"/>
          <w:szCs w:val="22"/>
        </w:rPr>
        <w:t> </w:t>
      </w:r>
      <w:r w:rsidRPr="00D045D5">
        <w:rPr>
          <w:rFonts w:ascii="Tahoma" w:hAnsi="Tahoma" w:cs="Tahoma"/>
          <w:sz w:val="22"/>
          <w:szCs w:val="22"/>
        </w:rPr>
        <w:t>pl</w:t>
      </w:r>
      <w:r w:rsidR="00701DCE">
        <w:rPr>
          <w:rFonts w:ascii="Tahoma" w:hAnsi="Tahoma" w:cs="Tahoma"/>
          <w:sz w:val="22"/>
          <w:szCs w:val="22"/>
        </w:rPr>
        <w:t>atném znění</w:t>
      </w:r>
    </w:p>
    <w:p w14:paraId="1DF5A469" w14:textId="77777777" w:rsidR="00EB7D0D" w:rsidRPr="00D045D5" w:rsidRDefault="00EB7D0D">
      <w:pPr>
        <w:pStyle w:val="Zkladntext3"/>
        <w:rPr>
          <w:rFonts w:ascii="Tahoma" w:hAnsi="Tahoma" w:cs="Tahoma"/>
          <w:snapToGrid w:val="0"/>
          <w:sz w:val="22"/>
          <w:szCs w:val="22"/>
        </w:rPr>
      </w:pPr>
    </w:p>
    <w:p w14:paraId="73B10AF6" w14:textId="77777777" w:rsidR="00DB531C" w:rsidRPr="00D045D5" w:rsidRDefault="00DB531C">
      <w:pPr>
        <w:pStyle w:val="Zkladntext3"/>
        <w:rPr>
          <w:rFonts w:ascii="Tahoma" w:hAnsi="Tahoma" w:cs="Tahoma"/>
          <w:snapToGrid w:val="0"/>
          <w:sz w:val="22"/>
          <w:szCs w:val="22"/>
        </w:rPr>
      </w:pPr>
    </w:p>
    <w:p w14:paraId="69FE6FC2" w14:textId="77777777" w:rsidR="00EB7D0D" w:rsidRPr="00D045D5" w:rsidRDefault="00EB7D0D" w:rsidP="00AC58C7">
      <w:pPr>
        <w:widowControl w:val="0"/>
        <w:tabs>
          <w:tab w:val="left" w:pos="3544"/>
        </w:tabs>
        <w:spacing w:before="120" w:line="240" w:lineRule="atLeast"/>
        <w:rPr>
          <w:rFonts w:ascii="Tahoma" w:hAnsi="Tahoma" w:cs="Tahoma"/>
          <w:b/>
          <w:snapToGrid w:val="0"/>
          <w:sz w:val="22"/>
          <w:szCs w:val="22"/>
        </w:rPr>
      </w:pPr>
      <w:r w:rsidRPr="00D045D5">
        <w:rPr>
          <w:rFonts w:ascii="Tahoma" w:hAnsi="Tahoma" w:cs="Tahoma"/>
          <w:b/>
          <w:i/>
          <w:snapToGrid w:val="0"/>
          <w:sz w:val="22"/>
          <w:szCs w:val="22"/>
        </w:rPr>
        <w:t>POSKYTOVATEL</w:t>
      </w:r>
      <w:r w:rsidRPr="00D045D5">
        <w:rPr>
          <w:rFonts w:ascii="Tahoma" w:hAnsi="Tahoma" w:cs="Tahoma"/>
          <w:b/>
          <w:snapToGrid w:val="0"/>
          <w:sz w:val="22"/>
          <w:szCs w:val="22"/>
        </w:rPr>
        <w:t xml:space="preserve">           </w:t>
      </w:r>
      <w:r w:rsidRPr="00D045D5">
        <w:rPr>
          <w:rFonts w:ascii="Tahoma" w:hAnsi="Tahoma" w:cs="Tahoma"/>
          <w:b/>
          <w:snapToGrid w:val="0"/>
          <w:sz w:val="22"/>
          <w:szCs w:val="22"/>
        </w:rPr>
        <w:tab/>
      </w:r>
      <w:r w:rsidRPr="006B6D48">
        <w:rPr>
          <w:rFonts w:ascii="Tahoma" w:hAnsi="Tahoma" w:cs="Tahoma"/>
          <w:b/>
          <w:snapToGrid w:val="0"/>
          <w:szCs w:val="22"/>
        </w:rPr>
        <w:t xml:space="preserve">město Strakonice </w:t>
      </w:r>
    </w:p>
    <w:p w14:paraId="16BA3994" w14:textId="77777777" w:rsidR="00EB7D0D" w:rsidRPr="00D045D5" w:rsidRDefault="00EB7D0D" w:rsidP="001F61B8">
      <w:pPr>
        <w:widowControl w:val="0"/>
        <w:tabs>
          <w:tab w:val="left" w:pos="3544"/>
        </w:tabs>
        <w:spacing w:before="120" w:line="240" w:lineRule="atLeast"/>
        <w:rPr>
          <w:rFonts w:ascii="Tahoma" w:hAnsi="Tahoma" w:cs="Tahoma"/>
          <w:snapToGrid w:val="0"/>
          <w:sz w:val="22"/>
          <w:szCs w:val="22"/>
        </w:rPr>
      </w:pPr>
      <w:r w:rsidRPr="00D045D5">
        <w:rPr>
          <w:rFonts w:ascii="Tahoma" w:hAnsi="Tahoma" w:cs="Tahoma"/>
          <w:i/>
          <w:snapToGrid w:val="0"/>
          <w:sz w:val="22"/>
          <w:szCs w:val="22"/>
        </w:rPr>
        <w:t xml:space="preserve">se sídlem </w:t>
      </w:r>
      <w:proofErr w:type="spellStart"/>
      <w:r w:rsidRPr="00D045D5">
        <w:rPr>
          <w:rFonts w:ascii="Tahoma" w:hAnsi="Tahoma" w:cs="Tahoma"/>
          <w:i/>
          <w:snapToGrid w:val="0"/>
          <w:sz w:val="22"/>
          <w:szCs w:val="22"/>
        </w:rPr>
        <w:t>MěÚ</w:t>
      </w:r>
      <w:proofErr w:type="spellEnd"/>
      <w:r w:rsidRPr="00D045D5">
        <w:rPr>
          <w:rFonts w:ascii="Tahoma" w:hAnsi="Tahoma" w:cs="Tahoma"/>
          <w:i/>
          <w:snapToGrid w:val="0"/>
          <w:sz w:val="22"/>
          <w:szCs w:val="22"/>
        </w:rPr>
        <w:t>:</w:t>
      </w:r>
      <w:r w:rsidR="001F61B8" w:rsidRPr="00D045D5">
        <w:rPr>
          <w:rFonts w:ascii="Tahoma" w:hAnsi="Tahoma" w:cs="Tahoma"/>
          <w:snapToGrid w:val="0"/>
          <w:sz w:val="22"/>
          <w:szCs w:val="22"/>
        </w:rPr>
        <w:t xml:space="preserve">                  </w:t>
      </w:r>
      <w:r w:rsidR="001F61B8" w:rsidRPr="00D045D5">
        <w:rPr>
          <w:rFonts w:ascii="Tahoma" w:hAnsi="Tahoma" w:cs="Tahoma"/>
          <w:snapToGrid w:val="0"/>
          <w:sz w:val="22"/>
          <w:szCs w:val="22"/>
        </w:rPr>
        <w:tab/>
      </w:r>
      <w:r w:rsidRPr="00D045D5">
        <w:rPr>
          <w:rFonts w:ascii="Tahoma" w:hAnsi="Tahoma" w:cs="Tahoma"/>
          <w:snapToGrid w:val="0"/>
          <w:sz w:val="22"/>
          <w:szCs w:val="22"/>
        </w:rPr>
        <w:t xml:space="preserve">Strakonice, Velké náměstí 2   </w:t>
      </w:r>
    </w:p>
    <w:p w14:paraId="013FAEAC" w14:textId="77777777" w:rsidR="00EB7D0D" w:rsidRPr="00D045D5" w:rsidRDefault="00EB7D0D" w:rsidP="00AC58C7">
      <w:pPr>
        <w:widowControl w:val="0"/>
        <w:tabs>
          <w:tab w:val="left" w:pos="3544"/>
        </w:tabs>
        <w:spacing w:before="120" w:line="240" w:lineRule="atLeast"/>
        <w:rPr>
          <w:rFonts w:ascii="Tahoma" w:hAnsi="Tahoma" w:cs="Tahoma"/>
          <w:snapToGrid w:val="0"/>
          <w:sz w:val="22"/>
          <w:szCs w:val="22"/>
        </w:rPr>
      </w:pPr>
      <w:r w:rsidRPr="00D045D5">
        <w:rPr>
          <w:rFonts w:ascii="Tahoma" w:hAnsi="Tahoma" w:cs="Tahoma"/>
          <w:i/>
          <w:snapToGrid w:val="0"/>
          <w:sz w:val="22"/>
          <w:szCs w:val="22"/>
        </w:rPr>
        <w:t>identifikační číslo:</w:t>
      </w:r>
      <w:r w:rsidRPr="00D045D5">
        <w:rPr>
          <w:rFonts w:ascii="Tahoma" w:hAnsi="Tahoma" w:cs="Tahoma"/>
          <w:snapToGrid w:val="0"/>
          <w:sz w:val="22"/>
          <w:szCs w:val="22"/>
        </w:rPr>
        <w:t xml:space="preserve">               </w:t>
      </w:r>
      <w:r w:rsidR="001F61B8" w:rsidRPr="00D045D5">
        <w:rPr>
          <w:rFonts w:ascii="Tahoma" w:hAnsi="Tahoma" w:cs="Tahoma"/>
          <w:snapToGrid w:val="0"/>
          <w:sz w:val="22"/>
          <w:szCs w:val="22"/>
        </w:rPr>
        <w:tab/>
      </w:r>
      <w:r w:rsidRPr="00D045D5">
        <w:rPr>
          <w:rFonts w:ascii="Tahoma" w:hAnsi="Tahoma" w:cs="Tahoma"/>
          <w:snapToGrid w:val="0"/>
          <w:sz w:val="22"/>
          <w:szCs w:val="22"/>
        </w:rPr>
        <w:t>00251810</w:t>
      </w:r>
    </w:p>
    <w:p w14:paraId="031CB00A" w14:textId="77777777" w:rsidR="00EB7D0D" w:rsidRPr="00D045D5" w:rsidRDefault="00EB7D0D" w:rsidP="00AC58C7">
      <w:pPr>
        <w:widowControl w:val="0"/>
        <w:tabs>
          <w:tab w:val="left" w:pos="3544"/>
        </w:tabs>
        <w:spacing w:before="120" w:line="240" w:lineRule="atLeast"/>
        <w:rPr>
          <w:rFonts w:ascii="Tahoma" w:hAnsi="Tahoma" w:cs="Tahoma"/>
          <w:bCs/>
          <w:snapToGrid w:val="0"/>
          <w:sz w:val="22"/>
          <w:szCs w:val="22"/>
        </w:rPr>
      </w:pPr>
      <w:r w:rsidRPr="00D045D5">
        <w:rPr>
          <w:rFonts w:ascii="Tahoma" w:hAnsi="Tahoma" w:cs="Tahoma"/>
          <w:i/>
          <w:snapToGrid w:val="0"/>
          <w:sz w:val="22"/>
          <w:szCs w:val="22"/>
        </w:rPr>
        <w:t>zastoupené:</w:t>
      </w:r>
      <w:r w:rsidRPr="00D045D5">
        <w:rPr>
          <w:rFonts w:ascii="Tahoma" w:hAnsi="Tahoma" w:cs="Tahoma"/>
          <w:snapToGrid w:val="0"/>
          <w:sz w:val="22"/>
          <w:szCs w:val="22"/>
        </w:rPr>
        <w:t xml:space="preserve">                       </w:t>
      </w:r>
      <w:r w:rsidR="001F61B8" w:rsidRPr="00D045D5">
        <w:rPr>
          <w:rFonts w:ascii="Tahoma" w:hAnsi="Tahoma" w:cs="Tahoma"/>
          <w:snapToGrid w:val="0"/>
          <w:sz w:val="22"/>
          <w:szCs w:val="22"/>
        </w:rPr>
        <w:tab/>
        <w:t>s</w:t>
      </w:r>
      <w:r w:rsidRPr="00D045D5">
        <w:rPr>
          <w:rFonts w:ascii="Tahoma" w:hAnsi="Tahoma" w:cs="Tahoma"/>
          <w:bCs/>
          <w:snapToGrid w:val="0"/>
          <w:sz w:val="22"/>
          <w:szCs w:val="22"/>
        </w:rPr>
        <w:t>tarostou Mgr. Břetislavem Hrdličkou</w:t>
      </w:r>
    </w:p>
    <w:p w14:paraId="7E9A21E8" w14:textId="77777777" w:rsidR="00EB7D0D" w:rsidRPr="00D045D5" w:rsidRDefault="00EB7D0D" w:rsidP="00AC58C7">
      <w:pPr>
        <w:widowControl w:val="0"/>
        <w:tabs>
          <w:tab w:val="left" w:pos="3544"/>
        </w:tabs>
        <w:spacing w:before="120" w:line="240" w:lineRule="atLeast"/>
        <w:rPr>
          <w:rFonts w:ascii="Tahoma" w:hAnsi="Tahoma" w:cs="Tahoma"/>
          <w:snapToGrid w:val="0"/>
          <w:sz w:val="22"/>
          <w:szCs w:val="22"/>
        </w:rPr>
      </w:pPr>
      <w:r w:rsidRPr="00D045D5">
        <w:rPr>
          <w:rFonts w:ascii="Tahoma" w:hAnsi="Tahoma" w:cs="Tahoma"/>
          <w:i/>
          <w:snapToGrid w:val="0"/>
          <w:sz w:val="22"/>
          <w:szCs w:val="22"/>
        </w:rPr>
        <w:t>bankovní spojení:</w:t>
      </w:r>
      <w:r w:rsidRPr="00D045D5">
        <w:rPr>
          <w:rFonts w:ascii="Tahoma" w:hAnsi="Tahoma" w:cs="Tahoma"/>
          <w:snapToGrid w:val="0"/>
          <w:sz w:val="22"/>
          <w:szCs w:val="22"/>
        </w:rPr>
        <w:t xml:space="preserve">               </w:t>
      </w:r>
      <w:r w:rsidR="001F61B8" w:rsidRPr="00D045D5">
        <w:rPr>
          <w:rFonts w:ascii="Tahoma" w:hAnsi="Tahoma" w:cs="Tahoma"/>
          <w:snapToGrid w:val="0"/>
          <w:sz w:val="22"/>
          <w:szCs w:val="22"/>
        </w:rPr>
        <w:tab/>
      </w:r>
      <w:r w:rsidRPr="00D045D5">
        <w:rPr>
          <w:rFonts w:ascii="Tahoma" w:hAnsi="Tahoma" w:cs="Tahoma"/>
          <w:snapToGrid w:val="0"/>
          <w:sz w:val="22"/>
          <w:szCs w:val="22"/>
        </w:rPr>
        <w:t>ČSOB a.s., pobočka Strakonice</w:t>
      </w:r>
    </w:p>
    <w:p w14:paraId="7A13C869" w14:textId="77777777" w:rsidR="00EB7D0D" w:rsidRPr="00D045D5" w:rsidRDefault="00EB7D0D" w:rsidP="001F61B8">
      <w:pPr>
        <w:widowControl w:val="0"/>
        <w:tabs>
          <w:tab w:val="left" w:pos="3544"/>
        </w:tabs>
        <w:spacing w:before="120" w:line="240" w:lineRule="atLeast"/>
        <w:rPr>
          <w:rFonts w:ascii="Tahoma" w:hAnsi="Tahoma" w:cs="Tahoma"/>
          <w:snapToGrid w:val="0"/>
          <w:sz w:val="22"/>
          <w:szCs w:val="22"/>
        </w:rPr>
      </w:pPr>
      <w:r w:rsidRPr="00D045D5">
        <w:rPr>
          <w:rFonts w:ascii="Tahoma" w:hAnsi="Tahoma" w:cs="Tahoma"/>
          <w:i/>
          <w:snapToGrid w:val="0"/>
          <w:sz w:val="22"/>
          <w:szCs w:val="22"/>
        </w:rPr>
        <w:t>č. účtu:</w:t>
      </w:r>
      <w:r w:rsidRPr="00D045D5">
        <w:rPr>
          <w:rFonts w:ascii="Tahoma" w:hAnsi="Tahoma" w:cs="Tahoma"/>
          <w:snapToGrid w:val="0"/>
          <w:sz w:val="22"/>
          <w:szCs w:val="22"/>
        </w:rPr>
        <w:t xml:space="preserve">                             </w:t>
      </w:r>
      <w:r w:rsidR="001F61B8" w:rsidRPr="00D045D5">
        <w:rPr>
          <w:rFonts w:ascii="Tahoma" w:hAnsi="Tahoma" w:cs="Tahoma"/>
          <w:snapToGrid w:val="0"/>
          <w:sz w:val="22"/>
          <w:szCs w:val="22"/>
        </w:rPr>
        <w:tab/>
        <w:t>1</w:t>
      </w:r>
      <w:r w:rsidRPr="00D045D5">
        <w:rPr>
          <w:rFonts w:ascii="Tahoma" w:hAnsi="Tahoma" w:cs="Tahoma"/>
          <w:snapToGrid w:val="0"/>
          <w:sz w:val="22"/>
          <w:szCs w:val="22"/>
        </w:rPr>
        <w:t>82050112/0300</w:t>
      </w:r>
    </w:p>
    <w:p w14:paraId="63FC50DD" w14:textId="77777777" w:rsidR="00EB7D0D" w:rsidRPr="00D045D5" w:rsidRDefault="00EB7D0D" w:rsidP="00CE31EF">
      <w:pPr>
        <w:widowControl w:val="0"/>
        <w:tabs>
          <w:tab w:val="left" w:pos="3261"/>
        </w:tabs>
        <w:spacing w:before="120"/>
        <w:rPr>
          <w:rFonts w:ascii="Tahoma" w:hAnsi="Tahoma" w:cs="Tahoma"/>
          <w:snapToGrid w:val="0"/>
          <w:sz w:val="22"/>
          <w:szCs w:val="22"/>
        </w:rPr>
      </w:pPr>
      <w:r w:rsidRPr="00D045D5">
        <w:rPr>
          <w:rFonts w:ascii="Tahoma" w:hAnsi="Tahoma" w:cs="Tahoma"/>
          <w:snapToGrid w:val="0"/>
          <w:sz w:val="22"/>
          <w:szCs w:val="22"/>
        </w:rPr>
        <w:t>(dále jen poskytovatel)</w:t>
      </w:r>
    </w:p>
    <w:p w14:paraId="61B71DB4" w14:textId="77777777" w:rsidR="00EB7D0D" w:rsidRPr="00D045D5" w:rsidRDefault="00EB7D0D">
      <w:pPr>
        <w:widowControl w:val="0"/>
        <w:spacing w:before="120"/>
        <w:jc w:val="center"/>
        <w:rPr>
          <w:rFonts w:ascii="Tahoma" w:hAnsi="Tahoma" w:cs="Tahoma"/>
          <w:snapToGrid w:val="0"/>
          <w:sz w:val="22"/>
          <w:szCs w:val="22"/>
        </w:rPr>
      </w:pPr>
      <w:r w:rsidRPr="00D045D5">
        <w:rPr>
          <w:rFonts w:ascii="Tahoma" w:hAnsi="Tahoma" w:cs="Tahoma"/>
          <w:snapToGrid w:val="0"/>
          <w:sz w:val="22"/>
          <w:szCs w:val="22"/>
        </w:rPr>
        <w:t>a</w:t>
      </w:r>
    </w:p>
    <w:p w14:paraId="48FB600D" w14:textId="77777777" w:rsidR="00EB7D0D" w:rsidRPr="00D045D5" w:rsidRDefault="00EB7D0D">
      <w:pPr>
        <w:widowControl w:val="0"/>
        <w:tabs>
          <w:tab w:val="left" w:pos="3240"/>
        </w:tabs>
        <w:autoSpaceDE w:val="0"/>
        <w:autoSpaceDN w:val="0"/>
        <w:adjustRightInd w:val="0"/>
        <w:rPr>
          <w:rFonts w:ascii="Tahoma" w:hAnsi="Tahoma" w:cs="Tahoma"/>
          <w:b/>
          <w:bCs/>
          <w:iCs/>
          <w:sz w:val="22"/>
          <w:szCs w:val="22"/>
        </w:rPr>
      </w:pPr>
      <w:r w:rsidRPr="00D045D5">
        <w:rPr>
          <w:rFonts w:ascii="Tahoma" w:hAnsi="Tahoma" w:cs="Tahoma"/>
          <w:b/>
          <w:i/>
          <w:snapToGrid w:val="0"/>
          <w:sz w:val="22"/>
          <w:szCs w:val="22"/>
        </w:rPr>
        <w:tab/>
      </w:r>
    </w:p>
    <w:p w14:paraId="6AD20E55" w14:textId="77777777" w:rsidR="005F2E19" w:rsidRPr="00C17693" w:rsidRDefault="005F2E19" w:rsidP="005F2E19">
      <w:pPr>
        <w:widowControl w:val="0"/>
        <w:tabs>
          <w:tab w:val="left" w:pos="3240"/>
        </w:tabs>
        <w:autoSpaceDE w:val="0"/>
        <w:autoSpaceDN w:val="0"/>
        <w:adjustRightInd w:val="0"/>
        <w:rPr>
          <w:rFonts w:ascii="Tahoma" w:hAnsi="Tahoma" w:cs="Tahoma"/>
          <w:b/>
          <w:bCs/>
          <w:iCs/>
          <w:sz w:val="22"/>
          <w:szCs w:val="22"/>
        </w:rPr>
      </w:pPr>
      <w:r w:rsidRPr="00C17693">
        <w:rPr>
          <w:rFonts w:ascii="Tahoma" w:hAnsi="Tahoma" w:cs="Tahoma"/>
          <w:b/>
          <w:i/>
          <w:snapToGrid w:val="0"/>
          <w:sz w:val="22"/>
          <w:szCs w:val="22"/>
        </w:rPr>
        <w:tab/>
      </w:r>
    </w:p>
    <w:p w14:paraId="46F57F88" w14:textId="201E5672" w:rsidR="00F71E58" w:rsidRPr="00D045D5" w:rsidRDefault="00D35C71" w:rsidP="00F71E58">
      <w:pPr>
        <w:widowControl w:val="0"/>
        <w:autoSpaceDE w:val="0"/>
        <w:autoSpaceDN w:val="0"/>
        <w:adjustRightInd w:val="0"/>
        <w:rPr>
          <w:rFonts w:ascii="Tahoma" w:hAnsi="Tahoma" w:cs="Tahoma"/>
          <w:b/>
          <w:bCs/>
          <w:iCs/>
          <w:sz w:val="22"/>
          <w:szCs w:val="22"/>
        </w:rPr>
      </w:pPr>
      <w:r>
        <w:rPr>
          <w:rFonts w:ascii="Tahoma" w:hAnsi="Tahoma" w:cs="Tahoma"/>
          <w:b/>
          <w:i/>
          <w:snapToGrid w:val="0"/>
          <w:sz w:val="22"/>
          <w:szCs w:val="22"/>
        </w:rPr>
        <w:t>PŘÍJEMCE</w:t>
      </w:r>
      <w:r w:rsidR="00F71E58" w:rsidRPr="00D045D5">
        <w:rPr>
          <w:rFonts w:ascii="Tahoma" w:hAnsi="Tahoma" w:cs="Tahoma"/>
          <w:b/>
          <w:i/>
          <w:snapToGrid w:val="0"/>
          <w:sz w:val="22"/>
          <w:szCs w:val="22"/>
        </w:rPr>
        <w:tab/>
      </w:r>
      <w:r w:rsidR="00F71E58" w:rsidRPr="00D045D5">
        <w:rPr>
          <w:rFonts w:ascii="Tahoma" w:hAnsi="Tahoma" w:cs="Tahoma"/>
          <w:b/>
          <w:i/>
          <w:snapToGrid w:val="0"/>
          <w:sz w:val="22"/>
          <w:szCs w:val="22"/>
        </w:rPr>
        <w:tab/>
        <w:t xml:space="preserve">  </w:t>
      </w:r>
    </w:p>
    <w:p w14:paraId="123B8358" w14:textId="77777777" w:rsidR="002D6F4A" w:rsidRDefault="002D6F4A" w:rsidP="002D6F4A">
      <w:pPr>
        <w:widowControl w:val="0"/>
        <w:tabs>
          <w:tab w:val="left" w:pos="3544"/>
        </w:tabs>
        <w:spacing w:line="360" w:lineRule="auto"/>
        <w:ind w:left="3544" w:hanging="3544"/>
        <w:rPr>
          <w:rFonts w:ascii="Tahoma" w:hAnsi="Tahoma" w:cs="Tahoma"/>
          <w:snapToGrid w:val="0"/>
          <w:sz w:val="22"/>
          <w:szCs w:val="22"/>
        </w:rPr>
      </w:pPr>
      <w:r>
        <w:rPr>
          <w:rFonts w:ascii="Tahoma" w:hAnsi="Tahoma" w:cs="Tahoma"/>
          <w:i/>
          <w:snapToGrid w:val="0"/>
          <w:sz w:val="22"/>
          <w:szCs w:val="22"/>
        </w:rPr>
        <w:t>název / obchodní firma:</w:t>
      </w:r>
      <w:r>
        <w:rPr>
          <w:rFonts w:ascii="Tahoma" w:hAnsi="Tahoma" w:cs="Tahoma"/>
          <w:snapToGrid w:val="0"/>
          <w:sz w:val="22"/>
          <w:szCs w:val="22"/>
        </w:rPr>
        <w:t xml:space="preserve"> </w:t>
      </w:r>
      <w:r>
        <w:rPr>
          <w:rFonts w:ascii="Tahoma" w:hAnsi="Tahoma" w:cs="Tahoma"/>
          <w:snapToGrid w:val="0"/>
          <w:sz w:val="22"/>
          <w:szCs w:val="22"/>
        </w:rPr>
        <w:tab/>
      </w:r>
      <w:r>
        <w:rPr>
          <w:rFonts w:ascii="Tahoma" w:hAnsi="Tahoma" w:cs="Tahoma"/>
          <w:b/>
          <w:snapToGrid w:val="0"/>
        </w:rPr>
        <w:t xml:space="preserve">SK Basketbal </w:t>
      </w:r>
      <w:proofErr w:type="gramStart"/>
      <w:r>
        <w:rPr>
          <w:rFonts w:ascii="Tahoma" w:hAnsi="Tahoma" w:cs="Tahoma"/>
          <w:b/>
          <w:snapToGrid w:val="0"/>
        </w:rPr>
        <w:t>Strakonice</w:t>
      </w:r>
      <w:r>
        <w:rPr>
          <w:rStyle w:val="preformatted"/>
          <w:rFonts w:ascii="Tahoma" w:hAnsi="Tahoma" w:cs="Tahoma"/>
          <w:b/>
        </w:rPr>
        <w:t>, z. s.</w:t>
      </w:r>
      <w:proofErr w:type="gramEnd"/>
    </w:p>
    <w:p w14:paraId="102A74AE" w14:textId="77777777" w:rsidR="002D6F4A" w:rsidRDefault="002D6F4A" w:rsidP="002D6F4A">
      <w:pPr>
        <w:widowControl w:val="0"/>
        <w:tabs>
          <w:tab w:val="left" w:pos="3544"/>
        </w:tabs>
        <w:spacing w:line="360" w:lineRule="auto"/>
        <w:rPr>
          <w:rFonts w:ascii="Tahoma" w:hAnsi="Tahoma" w:cs="Tahoma"/>
          <w:snapToGrid w:val="0"/>
          <w:sz w:val="22"/>
          <w:szCs w:val="22"/>
        </w:rPr>
      </w:pPr>
      <w:r>
        <w:rPr>
          <w:rFonts w:ascii="Tahoma" w:hAnsi="Tahoma" w:cs="Tahoma"/>
          <w:i/>
          <w:snapToGrid w:val="0"/>
          <w:sz w:val="22"/>
          <w:szCs w:val="22"/>
        </w:rPr>
        <w:t>sídlo:</w:t>
      </w:r>
      <w:r>
        <w:rPr>
          <w:rFonts w:ascii="Tahoma" w:hAnsi="Tahoma" w:cs="Tahoma"/>
          <w:snapToGrid w:val="0"/>
          <w:sz w:val="22"/>
          <w:szCs w:val="22"/>
        </w:rPr>
        <w:t xml:space="preserve">            </w:t>
      </w:r>
      <w:r>
        <w:rPr>
          <w:rFonts w:ascii="Tahoma" w:hAnsi="Tahoma" w:cs="Tahoma"/>
          <w:snapToGrid w:val="0"/>
          <w:sz w:val="22"/>
          <w:szCs w:val="22"/>
        </w:rPr>
        <w:tab/>
        <w:t>Nádražní 190, Katovice</w:t>
      </w:r>
    </w:p>
    <w:p w14:paraId="47CAE30B" w14:textId="77777777" w:rsidR="002D6F4A" w:rsidRDefault="002D6F4A" w:rsidP="002D6F4A">
      <w:pPr>
        <w:widowControl w:val="0"/>
        <w:tabs>
          <w:tab w:val="left" w:pos="3544"/>
        </w:tabs>
        <w:spacing w:line="360" w:lineRule="auto"/>
        <w:rPr>
          <w:rFonts w:ascii="Tahoma" w:hAnsi="Tahoma" w:cs="Tahoma"/>
          <w:snapToGrid w:val="0"/>
          <w:sz w:val="22"/>
          <w:szCs w:val="22"/>
        </w:rPr>
      </w:pPr>
      <w:r>
        <w:rPr>
          <w:rFonts w:ascii="Tahoma" w:hAnsi="Tahoma" w:cs="Tahoma"/>
          <w:i/>
          <w:snapToGrid w:val="0"/>
          <w:sz w:val="22"/>
          <w:szCs w:val="22"/>
        </w:rPr>
        <w:t>identifikační číslo:</w:t>
      </w:r>
      <w:r>
        <w:rPr>
          <w:rFonts w:ascii="Tahoma" w:hAnsi="Tahoma" w:cs="Tahoma"/>
          <w:snapToGrid w:val="0"/>
          <w:sz w:val="22"/>
          <w:szCs w:val="22"/>
        </w:rPr>
        <w:t xml:space="preserve">                  </w:t>
      </w:r>
      <w:r>
        <w:rPr>
          <w:rFonts w:ascii="Tahoma" w:hAnsi="Tahoma" w:cs="Tahoma"/>
          <w:snapToGrid w:val="0"/>
          <w:sz w:val="22"/>
          <w:szCs w:val="22"/>
        </w:rPr>
        <w:tab/>
        <w:t xml:space="preserve">22728911          </w:t>
      </w:r>
    </w:p>
    <w:p w14:paraId="4D7500CD" w14:textId="77777777" w:rsidR="002D6F4A" w:rsidRDefault="002D6F4A" w:rsidP="002D6F4A">
      <w:pPr>
        <w:widowControl w:val="0"/>
        <w:tabs>
          <w:tab w:val="left" w:pos="3544"/>
        </w:tabs>
        <w:spacing w:line="360" w:lineRule="auto"/>
        <w:rPr>
          <w:rFonts w:ascii="Tahoma" w:hAnsi="Tahoma" w:cs="Tahoma"/>
          <w:i/>
          <w:color w:val="353838"/>
          <w:sz w:val="22"/>
          <w:szCs w:val="22"/>
        </w:rPr>
      </w:pPr>
      <w:r>
        <w:rPr>
          <w:rFonts w:ascii="Tahoma" w:hAnsi="Tahoma" w:cs="Tahoma"/>
          <w:i/>
          <w:snapToGrid w:val="0"/>
          <w:sz w:val="22"/>
          <w:szCs w:val="22"/>
        </w:rPr>
        <w:t>jednající:</w:t>
      </w:r>
      <w:r>
        <w:rPr>
          <w:rFonts w:ascii="Tahoma" w:hAnsi="Tahoma" w:cs="Tahoma"/>
          <w:i/>
          <w:snapToGrid w:val="0"/>
          <w:sz w:val="22"/>
          <w:szCs w:val="22"/>
        </w:rPr>
        <w:tab/>
      </w:r>
      <w:r>
        <w:rPr>
          <w:rFonts w:ascii="Tahoma" w:hAnsi="Tahoma" w:cs="Tahoma"/>
          <w:snapToGrid w:val="0"/>
          <w:sz w:val="22"/>
          <w:szCs w:val="22"/>
        </w:rPr>
        <w:t>předsedou Mgr. Milanem Jandou</w:t>
      </w:r>
      <w:r>
        <w:rPr>
          <w:rFonts w:ascii="Tahoma" w:hAnsi="Tahoma" w:cs="Tahoma"/>
          <w:i/>
          <w:snapToGrid w:val="0"/>
          <w:sz w:val="22"/>
          <w:szCs w:val="22"/>
        </w:rPr>
        <w:tab/>
      </w:r>
    </w:p>
    <w:p w14:paraId="38A59DEE" w14:textId="50ADB36E" w:rsidR="00E35E4D" w:rsidRPr="00D045D5" w:rsidRDefault="002D6F4A" w:rsidP="00FF0760">
      <w:pPr>
        <w:widowControl w:val="0"/>
        <w:autoSpaceDE w:val="0"/>
        <w:autoSpaceDN w:val="0"/>
        <w:adjustRightInd w:val="0"/>
        <w:spacing w:line="360" w:lineRule="auto"/>
        <w:rPr>
          <w:rFonts w:ascii="Tahoma" w:hAnsi="Tahoma" w:cs="Tahoma"/>
          <w:snapToGrid w:val="0"/>
          <w:sz w:val="22"/>
          <w:szCs w:val="22"/>
        </w:rPr>
      </w:pPr>
      <w:r>
        <w:rPr>
          <w:rFonts w:ascii="Tahoma" w:hAnsi="Tahoma" w:cs="Tahoma"/>
          <w:i/>
          <w:sz w:val="22"/>
          <w:szCs w:val="22"/>
        </w:rPr>
        <w:t xml:space="preserve">číslo bankovního účtu: </w:t>
      </w:r>
      <w:r>
        <w:rPr>
          <w:rFonts w:ascii="Tahoma" w:hAnsi="Tahoma" w:cs="Tahoma"/>
          <w:sz w:val="22"/>
          <w:szCs w:val="22"/>
        </w:rPr>
        <w:tab/>
      </w:r>
      <w:r>
        <w:rPr>
          <w:rFonts w:ascii="Tahoma" w:hAnsi="Tahoma" w:cs="Tahoma"/>
          <w:sz w:val="22"/>
          <w:szCs w:val="22"/>
        </w:rPr>
        <w:tab/>
        <w:t>188530141/0600</w:t>
      </w:r>
      <w:r>
        <w:rPr>
          <w:rFonts w:ascii="Tahoma" w:hAnsi="Tahoma" w:cs="Tahoma"/>
          <w:snapToGrid w:val="0"/>
          <w:sz w:val="22"/>
          <w:szCs w:val="22"/>
        </w:rPr>
        <w:tab/>
      </w:r>
      <w:r w:rsidR="00E35E4D" w:rsidRPr="00D045D5">
        <w:rPr>
          <w:rFonts w:ascii="Tahoma" w:hAnsi="Tahoma" w:cs="Tahoma"/>
          <w:snapToGrid w:val="0"/>
          <w:sz w:val="22"/>
          <w:szCs w:val="22"/>
        </w:rPr>
        <w:tab/>
      </w:r>
      <w:r w:rsidR="00E35E4D" w:rsidRPr="00D045D5">
        <w:rPr>
          <w:rFonts w:ascii="Tahoma" w:hAnsi="Tahoma" w:cs="Tahoma"/>
          <w:snapToGrid w:val="0"/>
          <w:sz w:val="22"/>
          <w:szCs w:val="22"/>
        </w:rPr>
        <w:tab/>
        <w:t xml:space="preserve"> </w:t>
      </w:r>
    </w:p>
    <w:p w14:paraId="44A897B7" w14:textId="77777777" w:rsidR="00E35E4D" w:rsidRPr="00D045D5" w:rsidRDefault="00E35E4D" w:rsidP="00E35E4D">
      <w:pPr>
        <w:widowControl w:val="0"/>
        <w:autoSpaceDE w:val="0"/>
        <w:autoSpaceDN w:val="0"/>
        <w:adjustRightInd w:val="0"/>
        <w:rPr>
          <w:rFonts w:ascii="Tahoma" w:hAnsi="Tahoma" w:cs="Tahoma"/>
          <w:bCs/>
          <w:snapToGrid w:val="0"/>
          <w:sz w:val="22"/>
          <w:szCs w:val="22"/>
        </w:rPr>
      </w:pPr>
      <w:r w:rsidRPr="00D045D5">
        <w:rPr>
          <w:rFonts w:ascii="Tahoma" w:hAnsi="Tahoma" w:cs="Tahoma"/>
          <w:bCs/>
          <w:snapToGrid w:val="0"/>
          <w:sz w:val="22"/>
          <w:szCs w:val="22"/>
        </w:rPr>
        <w:t>(dále jen příjemce)</w:t>
      </w:r>
    </w:p>
    <w:p w14:paraId="79F6554A" w14:textId="13DE9496" w:rsidR="0075707E" w:rsidRPr="00D045D5" w:rsidRDefault="0075707E" w:rsidP="0075707E">
      <w:pPr>
        <w:widowControl w:val="0"/>
        <w:tabs>
          <w:tab w:val="left" w:pos="3544"/>
        </w:tabs>
        <w:spacing w:before="120"/>
        <w:ind w:left="3261" w:hanging="3261"/>
        <w:rPr>
          <w:rFonts w:ascii="Tahoma" w:hAnsi="Tahoma" w:cs="Tahoma"/>
          <w:snapToGrid w:val="0"/>
          <w:sz w:val="22"/>
          <w:szCs w:val="22"/>
        </w:rPr>
      </w:pPr>
      <w:r w:rsidRPr="00D045D5">
        <w:rPr>
          <w:rFonts w:ascii="Tahoma" w:hAnsi="Tahoma" w:cs="Tahoma"/>
          <w:snapToGrid w:val="0"/>
          <w:sz w:val="22"/>
          <w:szCs w:val="22"/>
        </w:rPr>
        <w:tab/>
        <w:t xml:space="preserve"> </w:t>
      </w:r>
    </w:p>
    <w:p w14:paraId="7A3301AC" w14:textId="77777777" w:rsidR="005533F3" w:rsidRPr="00D045D5" w:rsidRDefault="005533F3">
      <w:pPr>
        <w:widowControl w:val="0"/>
        <w:autoSpaceDE w:val="0"/>
        <w:autoSpaceDN w:val="0"/>
        <w:adjustRightInd w:val="0"/>
        <w:jc w:val="center"/>
        <w:rPr>
          <w:rFonts w:ascii="Tahoma" w:hAnsi="Tahoma" w:cs="Tahoma"/>
          <w:b/>
          <w:snapToGrid w:val="0"/>
          <w:sz w:val="22"/>
          <w:szCs w:val="22"/>
        </w:rPr>
      </w:pPr>
    </w:p>
    <w:p w14:paraId="11D42530" w14:textId="77777777" w:rsidR="00EB7D0D" w:rsidRPr="00D045D5" w:rsidRDefault="00EB7D0D">
      <w:pPr>
        <w:widowControl w:val="0"/>
        <w:autoSpaceDE w:val="0"/>
        <w:autoSpaceDN w:val="0"/>
        <w:adjustRightInd w:val="0"/>
        <w:jc w:val="center"/>
        <w:rPr>
          <w:rFonts w:ascii="Tahoma" w:hAnsi="Tahoma" w:cs="Tahoma"/>
          <w:b/>
          <w:bCs/>
          <w:sz w:val="22"/>
          <w:szCs w:val="22"/>
        </w:rPr>
      </w:pPr>
      <w:r w:rsidRPr="00D045D5">
        <w:rPr>
          <w:rFonts w:ascii="Tahoma" w:hAnsi="Tahoma" w:cs="Tahoma"/>
          <w:b/>
          <w:snapToGrid w:val="0"/>
          <w:sz w:val="22"/>
          <w:szCs w:val="22"/>
        </w:rPr>
        <w:t>v tomto znění:</w:t>
      </w:r>
    </w:p>
    <w:p w14:paraId="12A3661A" w14:textId="77777777" w:rsidR="00DB4C40" w:rsidRDefault="00DB4C40">
      <w:pPr>
        <w:jc w:val="center"/>
        <w:rPr>
          <w:rFonts w:ascii="Tahoma" w:hAnsi="Tahoma" w:cs="Tahoma"/>
          <w:b/>
          <w:bCs/>
          <w:sz w:val="22"/>
          <w:szCs w:val="22"/>
        </w:rPr>
      </w:pPr>
    </w:p>
    <w:p w14:paraId="2190A7BF" w14:textId="77777777" w:rsidR="00DB4C40" w:rsidRDefault="00DB4C40">
      <w:pPr>
        <w:jc w:val="center"/>
        <w:rPr>
          <w:rFonts w:ascii="Tahoma" w:hAnsi="Tahoma" w:cs="Tahoma"/>
          <w:b/>
          <w:bCs/>
          <w:sz w:val="22"/>
          <w:szCs w:val="22"/>
        </w:rPr>
      </w:pPr>
    </w:p>
    <w:p w14:paraId="45801BFC" w14:textId="77777777" w:rsidR="00DB4C40" w:rsidRDefault="00DB4C40">
      <w:pPr>
        <w:jc w:val="center"/>
        <w:rPr>
          <w:rFonts w:ascii="Tahoma" w:hAnsi="Tahoma" w:cs="Tahoma"/>
          <w:b/>
          <w:bCs/>
          <w:sz w:val="22"/>
          <w:szCs w:val="22"/>
        </w:rPr>
      </w:pPr>
    </w:p>
    <w:p w14:paraId="5EBE64F7" w14:textId="32C95156" w:rsidR="00DB4C40" w:rsidRDefault="00DB4C40">
      <w:pPr>
        <w:jc w:val="center"/>
        <w:rPr>
          <w:rFonts w:ascii="Tahoma" w:hAnsi="Tahoma" w:cs="Tahoma"/>
          <w:b/>
          <w:bCs/>
          <w:sz w:val="22"/>
          <w:szCs w:val="22"/>
        </w:rPr>
      </w:pPr>
    </w:p>
    <w:p w14:paraId="704229EE" w14:textId="354F798F" w:rsidR="00FF0760" w:rsidRDefault="00FF0760">
      <w:pPr>
        <w:jc w:val="center"/>
        <w:rPr>
          <w:rFonts w:ascii="Tahoma" w:hAnsi="Tahoma" w:cs="Tahoma"/>
          <w:b/>
          <w:bCs/>
          <w:sz w:val="22"/>
          <w:szCs w:val="22"/>
        </w:rPr>
      </w:pPr>
    </w:p>
    <w:p w14:paraId="44F74495" w14:textId="77777777" w:rsidR="00FF0760" w:rsidRDefault="00FF0760">
      <w:pPr>
        <w:jc w:val="center"/>
        <w:rPr>
          <w:rFonts w:ascii="Tahoma" w:hAnsi="Tahoma" w:cs="Tahoma"/>
          <w:b/>
          <w:bCs/>
          <w:sz w:val="22"/>
          <w:szCs w:val="22"/>
        </w:rPr>
      </w:pPr>
    </w:p>
    <w:p w14:paraId="71425481" w14:textId="7447867A" w:rsidR="00EF050A" w:rsidRDefault="00EF050A">
      <w:pPr>
        <w:jc w:val="center"/>
        <w:rPr>
          <w:rFonts w:ascii="Tahoma" w:hAnsi="Tahoma" w:cs="Tahoma"/>
          <w:b/>
          <w:bCs/>
          <w:sz w:val="22"/>
          <w:szCs w:val="22"/>
        </w:rPr>
      </w:pPr>
    </w:p>
    <w:p w14:paraId="0A4E2130" w14:textId="77777777" w:rsidR="006F3B93" w:rsidRPr="00D045D5" w:rsidRDefault="006F3B93" w:rsidP="006F3B93">
      <w:pPr>
        <w:jc w:val="center"/>
        <w:rPr>
          <w:rFonts w:ascii="Tahoma" w:hAnsi="Tahoma" w:cs="Tahoma"/>
          <w:b/>
          <w:bCs/>
          <w:sz w:val="22"/>
          <w:szCs w:val="22"/>
        </w:rPr>
      </w:pPr>
      <w:r w:rsidRPr="00D045D5">
        <w:rPr>
          <w:rFonts w:ascii="Tahoma" w:hAnsi="Tahoma" w:cs="Tahoma"/>
          <w:b/>
          <w:bCs/>
          <w:sz w:val="22"/>
          <w:szCs w:val="22"/>
        </w:rPr>
        <w:lastRenderedPageBreak/>
        <w:t>I.</w:t>
      </w:r>
    </w:p>
    <w:p w14:paraId="725BF564" w14:textId="77777777" w:rsidR="006F3B93" w:rsidRDefault="006F3B93" w:rsidP="006F3B93">
      <w:pPr>
        <w:jc w:val="center"/>
        <w:rPr>
          <w:rFonts w:ascii="Tahoma" w:hAnsi="Tahoma" w:cs="Tahoma"/>
          <w:b/>
          <w:bCs/>
          <w:sz w:val="22"/>
          <w:szCs w:val="22"/>
        </w:rPr>
      </w:pPr>
      <w:r w:rsidRPr="00D045D5">
        <w:rPr>
          <w:rFonts w:ascii="Tahoma" w:hAnsi="Tahoma" w:cs="Tahoma"/>
          <w:b/>
          <w:bCs/>
          <w:sz w:val="22"/>
          <w:szCs w:val="22"/>
        </w:rPr>
        <w:t>Výše a účel dotace a její čerpání</w:t>
      </w:r>
    </w:p>
    <w:p w14:paraId="4CE1FE0E" w14:textId="77777777" w:rsidR="006F3B93" w:rsidRPr="00D045D5" w:rsidRDefault="006F3B93" w:rsidP="006F3B93">
      <w:pPr>
        <w:jc w:val="center"/>
        <w:rPr>
          <w:rFonts w:ascii="Tahoma" w:hAnsi="Tahoma" w:cs="Tahoma"/>
          <w:b/>
          <w:bCs/>
          <w:sz w:val="22"/>
          <w:szCs w:val="22"/>
        </w:rPr>
      </w:pPr>
    </w:p>
    <w:p w14:paraId="12CAAC98" w14:textId="77777777" w:rsidR="00803DA6" w:rsidRDefault="00D35C71" w:rsidP="00803DA6">
      <w:pPr>
        <w:pStyle w:val="Zkladntext"/>
        <w:numPr>
          <w:ilvl w:val="0"/>
          <w:numId w:val="6"/>
        </w:numPr>
        <w:tabs>
          <w:tab w:val="left" w:pos="284"/>
        </w:tabs>
        <w:ind w:left="0" w:firstLine="0"/>
        <w:rPr>
          <w:rFonts w:ascii="Tahoma" w:hAnsi="Tahoma" w:cs="Tahoma"/>
          <w:sz w:val="22"/>
          <w:szCs w:val="22"/>
        </w:rPr>
      </w:pPr>
      <w:r w:rsidRPr="00093CAC">
        <w:rPr>
          <w:rFonts w:ascii="Tahoma" w:hAnsi="Tahoma" w:cs="Tahoma"/>
          <w:sz w:val="22"/>
          <w:szCs w:val="22"/>
        </w:rPr>
        <w:t xml:space="preserve">Předmětem této smlouvy je poskytnutí dotace z rozpočtu poskytovatele příjemci pro kalendářní rok </w:t>
      </w:r>
      <w:r w:rsidR="006B6F93">
        <w:rPr>
          <w:rFonts w:ascii="Tahoma" w:hAnsi="Tahoma" w:cs="Tahoma"/>
          <w:sz w:val="22"/>
          <w:szCs w:val="22"/>
        </w:rPr>
        <w:t>2024</w:t>
      </w:r>
      <w:r w:rsidRPr="00093CAC">
        <w:rPr>
          <w:rFonts w:ascii="Tahoma" w:hAnsi="Tahoma" w:cs="Tahoma"/>
          <w:sz w:val="22"/>
          <w:szCs w:val="22"/>
        </w:rPr>
        <w:t xml:space="preserve"> ve výši </w:t>
      </w:r>
      <w:r w:rsidR="006B6F93">
        <w:rPr>
          <w:rFonts w:ascii="Tahoma" w:hAnsi="Tahoma" w:cs="Tahoma"/>
          <w:sz w:val="22"/>
          <w:szCs w:val="22"/>
        </w:rPr>
        <w:t>196.350</w:t>
      </w:r>
      <w:r w:rsidRPr="00093CAC">
        <w:rPr>
          <w:rFonts w:ascii="Tahoma" w:hAnsi="Tahoma" w:cs="Tahoma"/>
          <w:sz w:val="22"/>
          <w:szCs w:val="22"/>
        </w:rPr>
        <w:t xml:space="preserve"> Kč, slovy: </w:t>
      </w:r>
      <w:proofErr w:type="spellStart"/>
      <w:r w:rsidR="006B6F93">
        <w:rPr>
          <w:rFonts w:ascii="Tahoma" w:hAnsi="Tahoma" w:cs="Tahoma"/>
          <w:sz w:val="22"/>
          <w:szCs w:val="22"/>
        </w:rPr>
        <w:t>Jednostodevadesátšesttisíctřistapadesát</w:t>
      </w:r>
      <w:proofErr w:type="spellEnd"/>
      <w:r w:rsidRPr="00093CAC">
        <w:rPr>
          <w:rFonts w:ascii="Tahoma" w:hAnsi="Tahoma" w:cs="Tahoma"/>
          <w:sz w:val="22"/>
          <w:szCs w:val="22"/>
        </w:rPr>
        <w:t xml:space="preserve"> korun českých (dále jen dotace</w:t>
      </w:r>
      <w:r w:rsidR="006B6F93">
        <w:rPr>
          <w:rFonts w:ascii="Tahoma" w:hAnsi="Tahoma" w:cs="Tahoma"/>
          <w:sz w:val="22"/>
          <w:szCs w:val="22"/>
        </w:rPr>
        <w:t>).</w:t>
      </w:r>
      <w:r w:rsidR="00803DA6">
        <w:rPr>
          <w:rFonts w:ascii="Tahoma" w:hAnsi="Tahoma" w:cs="Tahoma"/>
          <w:sz w:val="22"/>
          <w:szCs w:val="22"/>
        </w:rPr>
        <w:t xml:space="preserve"> </w:t>
      </w:r>
      <w:r w:rsidR="00803DA6">
        <w:rPr>
          <w:rFonts w:ascii="Tahoma" w:hAnsi="Tahoma" w:cs="Tahoma"/>
          <w:sz w:val="22"/>
          <w:szCs w:val="22"/>
        </w:rPr>
        <w:t>Zdrojem krytí dotace je v plné výši rozpočet poskytovatele.</w:t>
      </w:r>
    </w:p>
    <w:p w14:paraId="707A7553" w14:textId="3A541CD3" w:rsidR="00D35C71" w:rsidRDefault="00C0444B" w:rsidP="00D35C71">
      <w:pPr>
        <w:pStyle w:val="Zkladntext"/>
        <w:tabs>
          <w:tab w:val="left" w:pos="284"/>
        </w:tabs>
        <w:rPr>
          <w:rFonts w:ascii="Tahoma" w:hAnsi="Tahoma" w:cs="Tahoma"/>
          <w:sz w:val="22"/>
        </w:rPr>
      </w:pPr>
      <w:bookmarkStart w:id="0" w:name="_GoBack"/>
      <w:bookmarkEnd w:id="0"/>
      <w:r>
        <w:rPr>
          <w:rFonts w:ascii="Tahoma" w:hAnsi="Tahoma" w:cs="Tahoma"/>
          <w:sz w:val="22"/>
        </w:rPr>
        <w:t>Poskytnutí této dotace bylo schváleno usnesením Rady města Strakonice</w:t>
      </w:r>
      <w:r w:rsidR="00863270">
        <w:rPr>
          <w:rFonts w:ascii="Tahoma" w:hAnsi="Tahoma" w:cs="Tahoma"/>
          <w:sz w:val="22"/>
        </w:rPr>
        <w:t xml:space="preserve"> </w:t>
      </w:r>
      <w:r>
        <w:rPr>
          <w:rFonts w:ascii="Tahoma" w:hAnsi="Tahoma" w:cs="Tahoma"/>
          <w:sz w:val="22"/>
        </w:rPr>
        <w:t xml:space="preserve">č. </w:t>
      </w:r>
      <w:r w:rsidR="00332BDD">
        <w:rPr>
          <w:rFonts w:ascii="Tahoma" w:hAnsi="Tahoma" w:cs="Tahoma"/>
          <w:sz w:val="22"/>
        </w:rPr>
        <w:t xml:space="preserve">1976/2024 </w:t>
      </w:r>
      <w:r>
        <w:rPr>
          <w:rFonts w:ascii="Tahoma" w:hAnsi="Tahoma" w:cs="Tahoma"/>
          <w:sz w:val="22"/>
        </w:rPr>
        <w:t xml:space="preserve">ze dne </w:t>
      </w:r>
      <w:r w:rsidR="00332BDD">
        <w:rPr>
          <w:rFonts w:ascii="Tahoma" w:hAnsi="Tahoma" w:cs="Tahoma"/>
          <w:sz w:val="22"/>
        </w:rPr>
        <w:t>10. 4. 2024</w:t>
      </w:r>
      <w:r>
        <w:rPr>
          <w:rFonts w:ascii="Tahoma" w:hAnsi="Tahoma" w:cs="Tahoma"/>
          <w:sz w:val="22"/>
        </w:rPr>
        <w:t xml:space="preserve"> na základě splnění podmínek vyhlášeného Dotačního programu města Strakonice na podporu tělovýchovy, sportu a ostatních volnočasových aktivit pro rok </w:t>
      </w:r>
      <w:r w:rsidR="00332BDD">
        <w:rPr>
          <w:rFonts w:ascii="Tahoma" w:hAnsi="Tahoma" w:cs="Tahoma"/>
          <w:sz w:val="22"/>
        </w:rPr>
        <w:t>2024.</w:t>
      </w:r>
    </w:p>
    <w:p w14:paraId="15E0A8DC" w14:textId="77777777" w:rsidR="00C0444B" w:rsidRPr="00D35C71" w:rsidRDefault="00C0444B" w:rsidP="00D35C71">
      <w:pPr>
        <w:pStyle w:val="Zkladntext"/>
        <w:tabs>
          <w:tab w:val="left" w:pos="284"/>
        </w:tabs>
        <w:rPr>
          <w:rFonts w:ascii="Tahoma" w:hAnsi="Tahoma" w:cs="Tahoma"/>
          <w:sz w:val="22"/>
          <w:szCs w:val="22"/>
        </w:rPr>
      </w:pPr>
    </w:p>
    <w:p w14:paraId="0056E148" w14:textId="3B6A4917" w:rsidR="00D35C71" w:rsidRPr="00E10D41" w:rsidRDefault="00D35C71" w:rsidP="00E10D41">
      <w:pPr>
        <w:pStyle w:val="Odstavecseseznamem"/>
        <w:numPr>
          <w:ilvl w:val="0"/>
          <w:numId w:val="6"/>
        </w:numPr>
        <w:tabs>
          <w:tab w:val="left" w:pos="284"/>
        </w:tabs>
        <w:ind w:left="0" w:firstLine="0"/>
        <w:jc w:val="both"/>
        <w:rPr>
          <w:rFonts w:ascii="Tahoma" w:hAnsi="Tahoma" w:cs="Tahoma"/>
          <w:sz w:val="22"/>
        </w:rPr>
      </w:pPr>
      <w:r w:rsidRPr="00B47F48">
        <w:rPr>
          <w:rFonts w:ascii="Tahoma" w:hAnsi="Tahoma" w:cs="Tahoma"/>
          <w:sz w:val="22"/>
        </w:rPr>
        <w:t>Příjemce se zavazuje použít tuto dotaci pouze k účelu uvedenému v jím podané žádosti o poskytnutí dotace</w:t>
      </w:r>
      <w:r w:rsidR="00E10D41">
        <w:rPr>
          <w:rFonts w:ascii="Tahoma" w:hAnsi="Tahoma" w:cs="Tahoma"/>
          <w:sz w:val="22"/>
        </w:rPr>
        <w:t xml:space="preserve"> </w:t>
      </w:r>
      <w:r w:rsidR="00E10D41" w:rsidRPr="00E10D41">
        <w:rPr>
          <w:rFonts w:ascii="Tahoma" w:hAnsi="Tahoma" w:cs="Tahoma"/>
          <w:sz w:val="22"/>
        </w:rPr>
        <w:t xml:space="preserve">na úhradu nájemného a služeb v zařízeních STARZ (sportovní hala STARZ, tělocvična TJ ČZ). </w:t>
      </w:r>
      <w:r w:rsidR="00EE3571" w:rsidRPr="00E10D41">
        <w:rPr>
          <w:rFonts w:ascii="Tahoma" w:hAnsi="Tahoma" w:cs="Tahoma"/>
          <w:sz w:val="22"/>
        </w:rPr>
        <w:t xml:space="preserve"> </w:t>
      </w:r>
    </w:p>
    <w:p w14:paraId="31AC1E16" w14:textId="77777777" w:rsidR="000960A7" w:rsidRPr="000960A7" w:rsidRDefault="000960A7" w:rsidP="000960A7">
      <w:pPr>
        <w:pStyle w:val="Odstavecseseznamem"/>
        <w:rPr>
          <w:rFonts w:ascii="Tahoma" w:hAnsi="Tahoma" w:cs="Tahoma"/>
          <w:sz w:val="22"/>
        </w:rPr>
      </w:pPr>
    </w:p>
    <w:p w14:paraId="63410EFE" w14:textId="57043354" w:rsidR="006F3B93" w:rsidRDefault="006F3B93" w:rsidP="006F3B93">
      <w:pPr>
        <w:pStyle w:val="Odstavecseseznamem"/>
        <w:numPr>
          <w:ilvl w:val="0"/>
          <w:numId w:val="6"/>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Pr>
          <w:rFonts w:ascii="Tahoma" w:hAnsi="Tahoma" w:cs="Tahoma"/>
          <w:sz w:val="22"/>
        </w:rPr>
        <w:t>Peněžní prostředky dotace nesmí příjemce poskytnout jiným právnickým nebo fyzickým osobám, pokud nejde o úhrady spojené s realizací účelu, na nějž byla dotace poskytnuta.</w:t>
      </w:r>
    </w:p>
    <w:p w14:paraId="51E9116C" w14:textId="77777777" w:rsidR="006F3B93" w:rsidRDefault="006F3B93" w:rsidP="006F3B93">
      <w:pPr>
        <w:pStyle w:val="Odstavecseseznamem"/>
        <w:numPr>
          <w:ilvl w:val="0"/>
          <w:numId w:val="6"/>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Pr>
          <w:rFonts w:ascii="Tahoma" w:hAnsi="Tahoma" w:cs="Tahoma"/>
          <w:sz w:val="22"/>
        </w:rPr>
        <w:t>V případě, že je příjemce dotace plátcem daně z přidané hodnoty a u výdajů hrazených z prostředků dotace je oprávněn k odpočtu daně na vstupu podle zákona č. 235/2004 Sb., o dani z přidané hodnoty, v platném znění, nesmí být z prostředků dotace hrazena daň z přidané hodnoty.</w:t>
      </w:r>
    </w:p>
    <w:p w14:paraId="754E2C54" w14:textId="77777777" w:rsidR="006F3B93" w:rsidRPr="00506BF4" w:rsidRDefault="006F3B93" w:rsidP="006F3B93">
      <w:pPr>
        <w:pStyle w:val="Odstavecseseznamem"/>
        <w:numPr>
          <w:ilvl w:val="0"/>
          <w:numId w:val="6"/>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sidRPr="00506BF4">
        <w:rPr>
          <w:rFonts w:ascii="Tahoma" w:hAnsi="Tahoma" w:cs="Tahoma"/>
          <w:sz w:val="22"/>
        </w:rPr>
        <w:t>Dotace bude příjemci vyplacena jednorázově v plné výši bezhotovostním převodem na bankovní účet příjemce uvedený v záhlaví této smlouvy nejpozději do 14 dnů ode dne uzavření této smlouvy. Dnem poskytnutí dotace se rozumí den odepsání finančních prostředků z účtu poskytovatele.</w:t>
      </w:r>
    </w:p>
    <w:p w14:paraId="53079963" w14:textId="77777777" w:rsidR="006F3B93" w:rsidRPr="00506BF4" w:rsidRDefault="006F3B93" w:rsidP="006F3B93">
      <w:pPr>
        <w:pStyle w:val="Odstavecseseznamem"/>
        <w:numPr>
          <w:ilvl w:val="0"/>
          <w:numId w:val="6"/>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sidRPr="00506BF4">
        <w:rPr>
          <w:rFonts w:ascii="Tahoma" w:hAnsi="Tahoma" w:cs="Tahoma"/>
          <w:sz w:val="22"/>
        </w:rPr>
        <w:t>Příjemce dotaci uvedenou v čl. I této smlouvy přijímá a zavazuje se ji použít pouze a výhradně k účelu uvedenému v čl. I odst. 2 této smlouvy a v souladu s dalšími podmínkami stanovenými v této smlouvě a příslušnými právními předpisy.</w:t>
      </w:r>
    </w:p>
    <w:p w14:paraId="1322BB3E" w14:textId="0AC17319" w:rsidR="006F3B93" w:rsidRPr="00402AA1" w:rsidRDefault="006F3B93" w:rsidP="000B6A4F">
      <w:pPr>
        <w:pStyle w:val="Odstavecseseznamem"/>
        <w:numPr>
          <w:ilvl w:val="0"/>
          <w:numId w:val="6"/>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sidRPr="00402AA1">
        <w:rPr>
          <w:rFonts w:ascii="Tahoma" w:hAnsi="Tahoma" w:cs="Tahoma"/>
          <w:sz w:val="22"/>
        </w:rPr>
        <w:t xml:space="preserve"> Příjemce zajistí ve svém účetnictví nebo daňové evidenci, v souladu s obecně platnými předpisy, zejm. zákonem č. 563/1991 Sb., o účetnictví, v platném znění, řádné a oddělené sledování čerpání dotace. Dále se zavazuje uchovávat tuto evidenci po dobu pěti let po skončení akce.</w:t>
      </w:r>
    </w:p>
    <w:p w14:paraId="3675FEC2" w14:textId="77777777" w:rsidR="006F3B93" w:rsidRPr="00D045D5" w:rsidRDefault="006F3B93" w:rsidP="006F3B93">
      <w:pPr>
        <w:jc w:val="center"/>
        <w:rPr>
          <w:rFonts w:ascii="Tahoma" w:hAnsi="Tahoma" w:cs="Tahoma"/>
          <w:b/>
          <w:bCs/>
          <w:sz w:val="22"/>
          <w:szCs w:val="22"/>
        </w:rPr>
      </w:pPr>
      <w:r w:rsidRPr="00D045D5">
        <w:rPr>
          <w:rFonts w:ascii="Tahoma" w:hAnsi="Tahoma" w:cs="Tahoma"/>
          <w:b/>
          <w:bCs/>
          <w:sz w:val="22"/>
          <w:szCs w:val="22"/>
        </w:rPr>
        <w:t>II.</w:t>
      </w:r>
    </w:p>
    <w:p w14:paraId="67BB2C05" w14:textId="77777777" w:rsidR="006F3B93" w:rsidRPr="00D045D5" w:rsidRDefault="006F3B93" w:rsidP="006F3B93">
      <w:pPr>
        <w:jc w:val="center"/>
        <w:rPr>
          <w:rFonts w:ascii="Tahoma" w:hAnsi="Tahoma" w:cs="Tahoma"/>
          <w:b/>
          <w:bCs/>
          <w:sz w:val="22"/>
          <w:szCs w:val="22"/>
        </w:rPr>
      </w:pPr>
      <w:r w:rsidRPr="00D045D5">
        <w:rPr>
          <w:rFonts w:ascii="Tahoma" w:hAnsi="Tahoma" w:cs="Tahoma"/>
          <w:b/>
          <w:bCs/>
          <w:sz w:val="22"/>
          <w:szCs w:val="22"/>
        </w:rPr>
        <w:t>Časové užití dotace a doba, ve které má být dosaženo účelu dotace</w:t>
      </w:r>
    </w:p>
    <w:p w14:paraId="1294A9F7" w14:textId="77777777" w:rsidR="006F3B93" w:rsidRPr="00D045D5" w:rsidRDefault="006F3B93" w:rsidP="006F3B93">
      <w:pPr>
        <w:jc w:val="center"/>
        <w:rPr>
          <w:rFonts w:ascii="Tahoma" w:hAnsi="Tahoma" w:cs="Tahoma"/>
          <w:b/>
          <w:bCs/>
          <w:sz w:val="22"/>
          <w:szCs w:val="22"/>
        </w:rPr>
      </w:pPr>
    </w:p>
    <w:p w14:paraId="7DDABB7C" w14:textId="340AE48D" w:rsidR="000A2E56" w:rsidRDefault="000A2E56" w:rsidP="000A2E56">
      <w:pPr>
        <w:pStyle w:val="Zkladntext"/>
        <w:rPr>
          <w:rFonts w:ascii="Tahoma" w:hAnsi="Tahoma" w:cs="Tahoma"/>
          <w:i/>
          <w:iCs/>
          <w:sz w:val="22"/>
          <w:szCs w:val="22"/>
        </w:rPr>
      </w:pPr>
      <w:r w:rsidRPr="00D045D5">
        <w:rPr>
          <w:rFonts w:ascii="Tahoma" w:hAnsi="Tahoma" w:cs="Tahoma"/>
          <w:sz w:val="22"/>
          <w:szCs w:val="22"/>
        </w:rPr>
        <w:t xml:space="preserve">Dotace musí být využita od </w:t>
      </w:r>
      <w:r w:rsidR="003321F6">
        <w:rPr>
          <w:rFonts w:ascii="Tahoma" w:hAnsi="Tahoma" w:cs="Tahoma"/>
          <w:sz w:val="22"/>
          <w:szCs w:val="22"/>
        </w:rPr>
        <w:t xml:space="preserve">1. 1. </w:t>
      </w:r>
      <w:r w:rsidRPr="00D045D5">
        <w:rPr>
          <w:rFonts w:ascii="Tahoma" w:hAnsi="Tahoma" w:cs="Tahoma"/>
          <w:sz w:val="22"/>
          <w:szCs w:val="22"/>
        </w:rPr>
        <w:t xml:space="preserve">do </w:t>
      </w:r>
      <w:r w:rsidR="003321F6">
        <w:rPr>
          <w:rFonts w:ascii="Tahoma" w:hAnsi="Tahoma" w:cs="Tahoma"/>
          <w:sz w:val="22"/>
          <w:szCs w:val="22"/>
        </w:rPr>
        <w:t>31. 12.</w:t>
      </w:r>
      <w:r w:rsidRPr="00D045D5">
        <w:rPr>
          <w:rFonts w:ascii="Tahoma" w:hAnsi="Tahoma" w:cs="Tahoma"/>
          <w:sz w:val="22"/>
          <w:szCs w:val="22"/>
        </w:rPr>
        <w:t xml:space="preserve"> 20</w:t>
      </w:r>
      <w:r>
        <w:rPr>
          <w:rFonts w:ascii="Tahoma" w:hAnsi="Tahoma" w:cs="Tahoma"/>
          <w:sz w:val="22"/>
          <w:szCs w:val="22"/>
        </w:rPr>
        <w:t>2</w:t>
      </w:r>
      <w:r w:rsidR="00F77272">
        <w:rPr>
          <w:rFonts w:ascii="Tahoma" w:hAnsi="Tahoma" w:cs="Tahoma"/>
          <w:sz w:val="22"/>
          <w:szCs w:val="22"/>
        </w:rPr>
        <w:t>4</w:t>
      </w:r>
      <w:r w:rsidRPr="00D045D5">
        <w:rPr>
          <w:rFonts w:ascii="Tahoma" w:hAnsi="Tahoma" w:cs="Tahoma"/>
          <w:sz w:val="22"/>
          <w:szCs w:val="22"/>
        </w:rPr>
        <w:t xml:space="preserve"> </w:t>
      </w:r>
      <w:r>
        <w:rPr>
          <w:rFonts w:ascii="Tahoma" w:hAnsi="Tahoma" w:cs="Tahoma"/>
          <w:sz w:val="22"/>
          <w:szCs w:val="22"/>
        </w:rPr>
        <w:t xml:space="preserve">a podléhá finančnímu vypořádání s rozpočtem poskytovatele za rok </w:t>
      </w:r>
      <w:r w:rsidR="003321F6">
        <w:rPr>
          <w:rFonts w:ascii="Tahoma" w:hAnsi="Tahoma" w:cs="Tahoma"/>
          <w:sz w:val="22"/>
          <w:szCs w:val="22"/>
        </w:rPr>
        <w:t>2024</w:t>
      </w:r>
      <w:r>
        <w:rPr>
          <w:rFonts w:ascii="Tahoma" w:hAnsi="Tahoma" w:cs="Tahoma"/>
          <w:sz w:val="22"/>
          <w:szCs w:val="22"/>
        </w:rPr>
        <w:t>.</w:t>
      </w:r>
    </w:p>
    <w:p w14:paraId="23B00306" w14:textId="77777777" w:rsidR="000A2E56" w:rsidRDefault="000A2E56" w:rsidP="006F3B93">
      <w:pPr>
        <w:jc w:val="both"/>
        <w:rPr>
          <w:rFonts w:ascii="Tahoma" w:hAnsi="Tahoma" w:cs="Tahoma"/>
          <w:sz w:val="22"/>
          <w:szCs w:val="22"/>
        </w:rPr>
      </w:pPr>
    </w:p>
    <w:p w14:paraId="2C1A86B3" w14:textId="77777777" w:rsidR="006F3B93" w:rsidRPr="00D045D5" w:rsidRDefault="006F3B93" w:rsidP="006F3B93">
      <w:pPr>
        <w:jc w:val="center"/>
        <w:rPr>
          <w:rFonts w:ascii="Tahoma" w:hAnsi="Tahoma" w:cs="Tahoma"/>
          <w:b/>
          <w:bCs/>
          <w:sz w:val="22"/>
          <w:szCs w:val="22"/>
        </w:rPr>
      </w:pPr>
      <w:r w:rsidRPr="00D045D5">
        <w:rPr>
          <w:rFonts w:ascii="Tahoma" w:hAnsi="Tahoma" w:cs="Tahoma"/>
          <w:b/>
          <w:bCs/>
          <w:sz w:val="22"/>
          <w:szCs w:val="22"/>
        </w:rPr>
        <w:t>III.</w:t>
      </w:r>
    </w:p>
    <w:p w14:paraId="10AE4B49" w14:textId="77777777" w:rsidR="006F3B93" w:rsidRPr="00D045D5" w:rsidRDefault="006F3B93" w:rsidP="006F3B93">
      <w:pPr>
        <w:jc w:val="center"/>
        <w:rPr>
          <w:rFonts w:ascii="Tahoma" w:hAnsi="Tahoma" w:cs="Tahoma"/>
          <w:b/>
          <w:bCs/>
          <w:sz w:val="22"/>
          <w:szCs w:val="22"/>
        </w:rPr>
      </w:pPr>
      <w:r w:rsidRPr="00D045D5">
        <w:rPr>
          <w:rFonts w:ascii="Tahoma" w:hAnsi="Tahoma" w:cs="Tahoma"/>
          <w:b/>
          <w:bCs/>
          <w:sz w:val="22"/>
          <w:szCs w:val="22"/>
        </w:rPr>
        <w:t xml:space="preserve"> Vypořádání a vyúčtování poskytnuté dotace</w:t>
      </w:r>
    </w:p>
    <w:p w14:paraId="098AE339" w14:textId="77777777" w:rsidR="006F3B93" w:rsidRPr="00D045D5" w:rsidRDefault="006F3B93" w:rsidP="006F3B93">
      <w:pPr>
        <w:jc w:val="center"/>
        <w:rPr>
          <w:rFonts w:ascii="Tahoma" w:hAnsi="Tahoma" w:cs="Tahoma"/>
          <w:sz w:val="22"/>
          <w:szCs w:val="22"/>
        </w:rPr>
      </w:pPr>
      <w:r w:rsidRPr="00D045D5">
        <w:rPr>
          <w:rFonts w:ascii="Tahoma" w:hAnsi="Tahoma" w:cs="Tahoma"/>
          <w:b/>
          <w:bCs/>
          <w:sz w:val="22"/>
          <w:szCs w:val="22"/>
        </w:rPr>
        <w:t xml:space="preserve"> </w:t>
      </w:r>
    </w:p>
    <w:p w14:paraId="303BC1EC" w14:textId="5E452A29" w:rsidR="006F3B93" w:rsidRPr="001E2F87" w:rsidRDefault="006F3B93" w:rsidP="006F3B93">
      <w:pPr>
        <w:pStyle w:val="Odstavecseseznamem"/>
        <w:numPr>
          <w:ilvl w:val="0"/>
          <w:numId w:val="11"/>
        </w:numPr>
        <w:tabs>
          <w:tab w:val="left" w:pos="284"/>
        </w:tabs>
        <w:overflowPunct w:val="0"/>
        <w:autoSpaceDE w:val="0"/>
        <w:autoSpaceDN w:val="0"/>
        <w:adjustRightInd w:val="0"/>
        <w:spacing w:after="120"/>
        <w:ind w:left="22" w:hanging="11"/>
        <w:jc w:val="both"/>
        <w:textAlignment w:val="baseline"/>
        <w:rPr>
          <w:rFonts w:ascii="Tahoma" w:hAnsi="Tahoma" w:cs="Tahoma"/>
          <w:sz w:val="22"/>
        </w:rPr>
      </w:pPr>
      <w:r w:rsidRPr="001E2F87">
        <w:rPr>
          <w:rFonts w:ascii="Tahoma" w:hAnsi="Tahoma" w:cs="Tahoma"/>
          <w:sz w:val="22"/>
        </w:rPr>
        <w:t xml:space="preserve">Po ukončení realizace akce vyhotoví příjemce vyúčtování poskytnuté dotace a předloží ho poskytovateli, a to nejpozději do </w:t>
      </w:r>
      <w:r w:rsidR="003321F6">
        <w:rPr>
          <w:rFonts w:ascii="Tahoma" w:hAnsi="Tahoma" w:cs="Tahoma"/>
          <w:sz w:val="22"/>
        </w:rPr>
        <w:t>17. 1. 2025</w:t>
      </w:r>
      <w:r w:rsidRPr="001E2F87">
        <w:rPr>
          <w:rFonts w:ascii="Tahoma" w:hAnsi="Tahoma" w:cs="Tahoma"/>
          <w:sz w:val="22"/>
        </w:rPr>
        <w:t xml:space="preserve">.  </w:t>
      </w:r>
    </w:p>
    <w:p w14:paraId="1CB8C722" w14:textId="77777777" w:rsidR="000233E8" w:rsidRDefault="000233E8" w:rsidP="006F3B93">
      <w:pPr>
        <w:tabs>
          <w:tab w:val="left" w:pos="284"/>
        </w:tabs>
        <w:overflowPunct w:val="0"/>
        <w:autoSpaceDE w:val="0"/>
        <w:autoSpaceDN w:val="0"/>
        <w:adjustRightInd w:val="0"/>
        <w:ind w:left="-11"/>
        <w:jc w:val="both"/>
        <w:textAlignment w:val="baseline"/>
        <w:rPr>
          <w:rFonts w:ascii="Tahoma" w:hAnsi="Tahoma" w:cs="Tahoma"/>
          <w:sz w:val="22"/>
        </w:rPr>
      </w:pPr>
    </w:p>
    <w:p w14:paraId="7F8B47C2" w14:textId="70B07BEA" w:rsidR="006F3B93" w:rsidRPr="001E2F87" w:rsidRDefault="006F3B93" w:rsidP="006F3B93">
      <w:pPr>
        <w:tabs>
          <w:tab w:val="left" w:pos="284"/>
        </w:tabs>
        <w:overflowPunct w:val="0"/>
        <w:autoSpaceDE w:val="0"/>
        <w:autoSpaceDN w:val="0"/>
        <w:adjustRightInd w:val="0"/>
        <w:ind w:left="-11"/>
        <w:jc w:val="both"/>
        <w:textAlignment w:val="baseline"/>
        <w:rPr>
          <w:rFonts w:ascii="Tahoma" w:hAnsi="Tahoma" w:cs="Tahoma"/>
          <w:sz w:val="22"/>
        </w:rPr>
      </w:pPr>
      <w:r>
        <w:rPr>
          <w:rFonts w:ascii="Tahoma" w:hAnsi="Tahoma" w:cs="Tahoma"/>
          <w:sz w:val="22"/>
        </w:rPr>
        <w:t xml:space="preserve"> </w:t>
      </w:r>
      <w:r w:rsidRPr="001E2F87">
        <w:rPr>
          <w:rFonts w:ascii="Tahoma" w:hAnsi="Tahoma" w:cs="Tahoma"/>
          <w:sz w:val="22"/>
        </w:rPr>
        <w:t>Vyúčtování musí obsahovat:</w:t>
      </w:r>
    </w:p>
    <w:p w14:paraId="1D4CD331" w14:textId="77777777" w:rsidR="006F3B93" w:rsidRPr="00D045D5" w:rsidRDefault="006F3B93" w:rsidP="006F3B93">
      <w:pPr>
        <w:numPr>
          <w:ilvl w:val="0"/>
          <w:numId w:val="4"/>
        </w:numPr>
        <w:jc w:val="both"/>
        <w:rPr>
          <w:rFonts w:ascii="Tahoma" w:hAnsi="Tahoma" w:cs="Tahoma"/>
          <w:sz w:val="22"/>
          <w:szCs w:val="22"/>
        </w:rPr>
      </w:pPr>
      <w:r w:rsidRPr="00D045D5">
        <w:rPr>
          <w:rFonts w:ascii="Tahoma" w:hAnsi="Tahoma" w:cs="Tahoma"/>
          <w:sz w:val="22"/>
          <w:szCs w:val="22"/>
        </w:rPr>
        <w:t>základní identifikační údaje o příjemci</w:t>
      </w:r>
    </w:p>
    <w:p w14:paraId="274EC011" w14:textId="77777777" w:rsidR="006F3B93" w:rsidRPr="00D045D5" w:rsidRDefault="006F3B93" w:rsidP="006F3B93">
      <w:pPr>
        <w:numPr>
          <w:ilvl w:val="0"/>
          <w:numId w:val="4"/>
        </w:numPr>
        <w:jc w:val="both"/>
        <w:rPr>
          <w:rFonts w:ascii="Tahoma" w:hAnsi="Tahoma" w:cs="Tahoma"/>
          <w:sz w:val="22"/>
          <w:szCs w:val="22"/>
        </w:rPr>
      </w:pPr>
      <w:r w:rsidRPr="00D045D5">
        <w:rPr>
          <w:rFonts w:ascii="Tahoma" w:hAnsi="Tahoma" w:cs="Tahoma"/>
          <w:sz w:val="22"/>
          <w:szCs w:val="22"/>
        </w:rPr>
        <w:t>účel, na který byla dotace poskytnuta</w:t>
      </w:r>
    </w:p>
    <w:p w14:paraId="132B07AC" w14:textId="77777777" w:rsidR="006F3B93" w:rsidRPr="00D045D5" w:rsidRDefault="006F3B93" w:rsidP="006F3B93">
      <w:pPr>
        <w:numPr>
          <w:ilvl w:val="0"/>
          <w:numId w:val="4"/>
        </w:numPr>
        <w:jc w:val="both"/>
        <w:rPr>
          <w:rFonts w:ascii="Tahoma" w:hAnsi="Tahoma" w:cs="Tahoma"/>
          <w:sz w:val="22"/>
          <w:szCs w:val="22"/>
        </w:rPr>
      </w:pPr>
      <w:r w:rsidRPr="00D045D5">
        <w:rPr>
          <w:rFonts w:ascii="Tahoma" w:hAnsi="Tahoma" w:cs="Tahoma"/>
          <w:sz w:val="22"/>
          <w:szCs w:val="22"/>
        </w:rPr>
        <w:t xml:space="preserve">výši dotace v daném kalendářním roce </w:t>
      </w:r>
    </w:p>
    <w:p w14:paraId="74D20D80" w14:textId="77777777" w:rsidR="006F3B93" w:rsidRPr="00D045D5" w:rsidRDefault="006F3B93" w:rsidP="006F3B93">
      <w:pPr>
        <w:numPr>
          <w:ilvl w:val="0"/>
          <w:numId w:val="4"/>
        </w:numPr>
        <w:jc w:val="both"/>
        <w:rPr>
          <w:rFonts w:ascii="Tahoma" w:hAnsi="Tahoma" w:cs="Tahoma"/>
          <w:sz w:val="22"/>
          <w:szCs w:val="22"/>
        </w:rPr>
      </w:pPr>
      <w:r w:rsidRPr="00D045D5">
        <w:rPr>
          <w:rFonts w:ascii="Tahoma" w:hAnsi="Tahoma" w:cs="Tahoma"/>
          <w:sz w:val="22"/>
          <w:szCs w:val="22"/>
        </w:rPr>
        <w:lastRenderedPageBreak/>
        <w:t>soupis prvotních dokladů, souvisejících s realizací akce</w:t>
      </w:r>
    </w:p>
    <w:p w14:paraId="395CD44C" w14:textId="77777777" w:rsidR="006F3B93" w:rsidRPr="00D045D5" w:rsidRDefault="006F3B93" w:rsidP="006F3B93">
      <w:pPr>
        <w:numPr>
          <w:ilvl w:val="0"/>
          <w:numId w:val="4"/>
        </w:numPr>
        <w:jc w:val="both"/>
        <w:rPr>
          <w:rFonts w:ascii="Tahoma" w:hAnsi="Tahoma" w:cs="Tahoma"/>
          <w:i/>
          <w:iCs/>
          <w:sz w:val="22"/>
          <w:szCs w:val="22"/>
        </w:rPr>
      </w:pPr>
      <w:r w:rsidRPr="00D045D5">
        <w:rPr>
          <w:rFonts w:ascii="Tahoma" w:hAnsi="Tahoma" w:cs="Tahoma"/>
          <w:sz w:val="22"/>
          <w:szCs w:val="22"/>
        </w:rPr>
        <w:t>fotokopie prvotních dokladů, týkajících se čerpání dotace, které musí být doloženy fotokopiemi dokladů o zaplacení. Doložení fotokopie dokladu o zaplacení se nevyžaduje, je-li provedení úhrady zřejmé přímo z prvotního dokladu.</w:t>
      </w:r>
    </w:p>
    <w:p w14:paraId="3949378F" w14:textId="77777777" w:rsidR="006F3B93" w:rsidRPr="00D045D5" w:rsidRDefault="006F3B93" w:rsidP="006F3B93">
      <w:pPr>
        <w:numPr>
          <w:ilvl w:val="0"/>
          <w:numId w:val="4"/>
        </w:numPr>
        <w:jc w:val="both"/>
        <w:rPr>
          <w:rFonts w:ascii="Tahoma" w:hAnsi="Tahoma" w:cs="Tahoma"/>
          <w:i/>
          <w:iCs/>
          <w:sz w:val="22"/>
          <w:szCs w:val="22"/>
        </w:rPr>
      </w:pPr>
      <w:r w:rsidRPr="00D045D5">
        <w:rPr>
          <w:rFonts w:ascii="Tahoma" w:hAnsi="Tahoma" w:cs="Tahoma"/>
          <w:sz w:val="22"/>
          <w:szCs w:val="22"/>
        </w:rPr>
        <w:t xml:space="preserve">na originálu prvotního dokladu musí být uvedeno -  </w:t>
      </w:r>
      <w:r w:rsidRPr="00D045D5">
        <w:rPr>
          <w:rFonts w:ascii="Tahoma" w:hAnsi="Tahoma" w:cs="Tahoma"/>
          <w:i/>
          <w:iCs/>
          <w:sz w:val="22"/>
          <w:szCs w:val="22"/>
        </w:rPr>
        <w:t>„hrazeno z dotace města Strakonice“</w:t>
      </w:r>
    </w:p>
    <w:p w14:paraId="48E53B85" w14:textId="77777777" w:rsidR="006F3B93" w:rsidRPr="00D045D5" w:rsidRDefault="006F3B93" w:rsidP="006F3B93">
      <w:pPr>
        <w:numPr>
          <w:ilvl w:val="0"/>
          <w:numId w:val="4"/>
        </w:numPr>
        <w:jc w:val="both"/>
        <w:rPr>
          <w:rFonts w:ascii="Tahoma" w:hAnsi="Tahoma" w:cs="Tahoma"/>
          <w:i/>
          <w:iCs/>
          <w:sz w:val="22"/>
          <w:szCs w:val="22"/>
        </w:rPr>
      </w:pPr>
      <w:r w:rsidRPr="00D045D5">
        <w:rPr>
          <w:rFonts w:ascii="Tahoma" w:hAnsi="Tahoma" w:cs="Tahoma"/>
          <w:sz w:val="22"/>
          <w:szCs w:val="22"/>
        </w:rPr>
        <w:t>čestné prohlášení, že fotokopie předaných dokladů jsou shodné s originály dokladů a nejsou použité u jiného poskytovatele dotace</w:t>
      </w:r>
    </w:p>
    <w:p w14:paraId="1D293D9A" w14:textId="77777777" w:rsidR="006F3B93" w:rsidRPr="00D045D5" w:rsidRDefault="006F3B93" w:rsidP="006F3B93">
      <w:pPr>
        <w:numPr>
          <w:ilvl w:val="0"/>
          <w:numId w:val="4"/>
        </w:numPr>
        <w:spacing w:after="240"/>
        <w:ind w:left="1060" w:hanging="357"/>
        <w:jc w:val="both"/>
        <w:rPr>
          <w:rFonts w:ascii="Tahoma" w:hAnsi="Tahoma" w:cs="Tahoma"/>
          <w:i/>
          <w:iCs/>
          <w:sz w:val="22"/>
          <w:szCs w:val="22"/>
        </w:rPr>
      </w:pPr>
      <w:r w:rsidRPr="00D045D5">
        <w:rPr>
          <w:rFonts w:ascii="Tahoma" w:hAnsi="Tahoma" w:cs="Tahoma"/>
          <w:sz w:val="22"/>
          <w:szCs w:val="22"/>
        </w:rPr>
        <w:t>vyúčtování musí být podepsáno příjemcem.</w:t>
      </w:r>
    </w:p>
    <w:p w14:paraId="522D0015" w14:textId="77777777" w:rsidR="006F3B93" w:rsidRPr="001E2F87" w:rsidRDefault="006F3B93" w:rsidP="006F3B93">
      <w:pPr>
        <w:pStyle w:val="Odstavecseseznamem"/>
        <w:numPr>
          <w:ilvl w:val="0"/>
          <w:numId w:val="11"/>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V případě, že příjemce nevyčerpá dotaci definovanou v ustanovení čl. I této smlouvy v plné výši, je povinen nevyčerpanou část této dotace odvést na účet poskytovatele, číslo účtu 182050112/0300, a to nejpozději ke dni vyúčtování poskytnuté dotace.</w:t>
      </w:r>
    </w:p>
    <w:p w14:paraId="2368F5E1" w14:textId="77777777" w:rsidR="006F3B93" w:rsidRPr="001E2F87" w:rsidRDefault="006F3B93" w:rsidP="006F3B93">
      <w:pPr>
        <w:pStyle w:val="Odstavecseseznamem"/>
        <w:numPr>
          <w:ilvl w:val="0"/>
          <w:numId w:val="11"/>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 xml:space="preserve">Poskytovatel je oprávněn provádět u příjemce kontrolu dle zákona č. 320/2001 Sb., </w:t>
      </w:r>
      <w:r w:rsidRPr="001E2F87">
        <w:rPr>
          <w:rFonts w:ascii="Tahoma" w:hAnsi="Tahoma" w:cs="Tahoma"/>
          <w:sz w:val="22"/>
        </w:rPr>
        <w:br/>
        <w:t>o finanční kontrole, v platném znění a zákona č. 255/2012 Sb., o kontrole, v platném znění. Příjemce je povinen umožnit poskytovateli provedení kontroly dodržení účelu a podmínek použití poskytnuté dotace. Při této kontrole je příjemce povinen vyvíjet veškerou poskytovatelem požadovanou součinnost, tzn. na požádání předložit kontrolnímu orgánu veškeré účetní a ostatní potřebné doklady vztahující se k nakládání s poskytnutými peněžními prostředky.</w:t>
      </w:r>
    </w:p>
    <w:p w14:paraId="0CAD80D3" w14:textId="77777777" w:rsidR="006F3B93" w:rsidRPr="001E2F87" w:rsidRDefault="006F3B93" w:rsidP="006F3B93">
      <w:pPr>
        <w:pStyle w:val="Odstavecseseznamem"/>
        <w:numPr>
          <w:ilvl w:val="0"/>
          <w:numId w:val="11"/>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 xml:space="preserve">V případě zjištění, že příjemce použil poskytnutou dotaci v rozporu s účelem uvedeným </w:t>
      </w:r>
      <w:r w:rsidRPr="001E2F87">
        <w:rPr>
          <w:rFonts w:ascii="Tahoma" w:hAnsi="Tahoma" w:cs="Tahoma"/>
          <w:sz w:val="22"/>
        </w:rPr>
        <w:br/>
        <w:t>v čl. I této smlouvy, je příjemce povinen vrátit poskytnutou dotaci poskytovateli v plné výši zpět, a to nejpozději do 15 dnů ode dne doručení výzvy poskytovatele k vrácení poskytnuté dotace.</w:t>
      </w:r>
    </w:p>
    <w:p w14:paraId="626A786F" w14:textId="77777777" w:rsidR="006F3B93" w:rsidRPr="00D045D5" w:rsidRDefault="006F3B93" w:rsidP="006F3B93">
      <w:pPr>
        <w:pStyle w:val="Zkladntext"/>
        <w:ind w:left="360"/>
        <w:jc w:val="center"/>
        <w:rPr>
          <w:rFonts w:ascii="Tahoma" w:hAnsi="Tahoma" w:cs="Tahoma"/>
          <w:b/>
          <w:sz w:val="22"/>
          <w:szCs w:val="22"/>
        </w:rPr>
      </w:pPr>
      <w:r w:rsidRPr="00D045D5">
        <w:rPr>
          <w:rFonts w:ascii="Tahoma" w:hAnsi="Tahoma" w:cs="Tahoma"/>
          <w:b/>
          <w:sz w:val="22"/>
          <w:szCs w:val="22"/>
        </w:rPr>
        <w:t>IV.</w:t>
      </w:r>
    </w:p>
    <w:p w14:paraId="299B2313" w14:textId="77777777" w:rsidR="006F3B93" w:rsidRPr="00736341" w:rsidRDefault="006F3B93" w:rsidP="006F3B93">
      <w:pPr>
        <w:pStyle w:val="Zkladntext"/>
        <w:jc w:val="center"/>
        <w:rPr>
          <w:rFonts w:ascii="Tahoma" w:hAnsi="Tahoma" w:cs="Tahoma"/>
          <w:b/>
          <w:sz w:val="22"/>
          <w:szCs w:val="22"/>
        </w:rPr>
      </w:pPr>
      <w:r w:rsidRPr="00736341">
        <w:rPr>
          <w:rFonts w:ascii="Tahoma" w:hAnsi="Tahoma" w:cs="Tahoma"/>
          <w:b/>
          <w:sz w:val="22"/>
          <w:szCs w:val="22"/>
        </w:rPr>
        <w:t xml:space="preserve">Výpověď smlouvy a porušení rozpočtové kázně </w:t>
      </w:r>
    </w:p>
    <w:p w14:paraId="3F9D6732" w14:textId="77777777" w:rsidR="006F3B93" w:rsidRPr="00736341" w:rsidRDefault="006F3B93" w:rsidP="006F3B93">
      <w:pPr>
        <w:pStyle w:val="Zkladntext"/>
        <w:rPr>
          <w:rFonts w:ascii="Tahoma" w:hAnsi="Tahoma" w:cs="Tahoma"/>
          <w:b/>
          <w:sz w:val="22"/>
          <w:szCs w:val="22"/>
        </w:rPr>
      </w:pPr>
    </w:p>
    <w:p w14:paraId="148CB418"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 xml:space="preserve">Poskytovatel je oprávněn tuto smlouvu vypovědět z důvodů na straně příjemce, a to zejména v případě, že po uzavření této smlouvy nastane nebo vyjde najevo skutečnost, která poskytovatele opravňuje dotaci nebo její část odejmout. Takovou skutečností je například zjištění poskytovatele, že údaje, které mu příjemce sdělil, a které měly vliv na rozhodnutí o poskytnutí dotace, jsou nepravdivé. </w:t>
      </w:r>
    </w:p>
    <w:p w14:paraId="74E5C8C5"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 xml:space="preserve">Výpovědní lhůta je 10 dnů a začíná běžet dnem doručení písemné výpovědi příjemci. </w:t>
      </w:r>
    </w:p>
    <w:p w14:paraId="2E54156B" w14:textId="5BCACD12"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V písemné výpovědi poskytovatel uvede zjištěné skutečnosti, které jej prokazatelně vedly k výpovědi smlouvy, a vyzve příjemce k vrácení dotace nebo její části, pokud již byly prostředky poskytnuty. Příjemce je povinen vrátit tyto prostředky do 15 dnů od doručení výpovědi na účet poskytovatele uvedený ve výpovědi. Pokud prostředky ještě nebyly převedeny na účet příjemce, přestože byla uzavřena smlouv</w:t>
      </w:r>
      <w:r w:rsidR="00E623DB">
        <w:rPr>
          <w:rFonts w:ascii="Tahoma" w:hAnsi="Tahoma" w:cs="Tahoma"/>
          <w:sz w:val="22"/>
        </w:rPr>
        <w:t>a</w:t>
      </w:r>
      <w:r w:rsidRPr="00D25393">
        <w:rPr>
          <w:rFonts w:ascii="Tahoma" w:hAnsi="Tahoma" w:cs="Tahoma"/>
          <w:sz w:val="22"/>
        </w:rPr>
        <w:t>, má poskytovatel právo je neposkytnout.</w:t>
      </w:r>
    </w:p>
    <w:p w14:paraId="6AC67A6B"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Neoprávněné použití (nesplnění účelu dotace) nebo zadržení peněžních prostředků poskytnutých z rozpočtu poskytovatele (nevrácení prostředků ve stanoveném termínu) je porušením rozpočtové kázně dle zákona č. 250/2000 Sb., o rozpočtových pravidlech územních rozpočtů, v platném znění. Odvod za porušení rozpočtové kázně se stanoví ve výši neoprávněně použitých nebo zadržených prostředků. Při porušení rozpočtové kázně bude poskytovatel postupovat podle § 22 tohoto zákona.</w:t>
      </w:r>
    </w:p>
    <w:p w14:paraId="5B533ED3"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ind w:left="22" w:hanging="11"/>
        <w:jc w:val="both"/>
        <w:textAlignment w:val="baseline"/>
        <w:rPr>
          <w:rFonts w:ascii="Tahoma" w:hAnsi="Tahoma" w:cs="Tahoma"/>
          <w:sz w:val="22"/>
        </w:rPr>
      </w:pPr>
      <w:r w:rsidRPr="00D25393">
        <w:rPr>
          <w:rFonts w:ascii="Tahoma" w:hAnsi="Tahoma" w:cs="Tahoma"/>
          <w:sz w:val="22"/>
        </w:rPr>
        <w:lastRenderedPageBreak/>
        <w:t xml:space="preserve">V případě pozdního odevzdání vyúčtování poskytnuté dotace (poskytovatel toleruje 7 dní po  termínu uvedeném ve smlouvě) stanoví poskytovatel: </w:t>
      </w:r>
    </w:p>
    <w:p w14:paraId="239E0A7B" w14:textId="77777777" w:rsidR="006F3B93" w:rsidRPr="00D25393" w:rsidRDefault="006F3B93" w:rsidP="006F3B93">
      <w:pPr>
        <w:pStyle w:val="Odstavecseseznamem"/>
        <w:numPr>
          <w:ilvl w:val="0"/>
          <w:numId w:val="13"/>
        </w:numPr>
        <w:tabs>
          <w:tab w:val="left" w:pos="284"/>
        </w:tabs>
        <w:overflowPunct w:val="0"/>
        <w:autoSpaceDE w:val="0"/>
        <w:autoSpaceDN w:val="0"/>
        <w:adjustRightInd w:val="0"/>
        <w:jc w:val="both"/>
        <w:textAlignment w:val="baseline"/>
        <w:rPr>
          <w:rFonts w:ascii="Tahoma" w:hAnsi="Tahoma" w:cs="Tahoma"/>
          <w:sz w:val="22"/>
        </w:rPr>
      </w:pPr>
      <w:r w:rsidRPr="00D25393">
        <w:rPr>
          <w:rFonts w:ascii="Tahoma" w:hAnsi="Tahoma" w:cs="Tahoma"/>
          <w:sz w:val="22"/>
        </w:rPr>
        <w:t xml:space="preserve">odvod ve výši  5 %  při překročení termínu od 8 dnů do 15 dnů </w:t>
      </w:r>
    </w:p>
    <w:p w14:paraId="0104E4C2" w14:textId="77777777" w:rsidR="006F3B93" w:rsidRPr="00D25393" w:rsidRDefault="006F3B93" w:rsidP="006F3B93">
      <w:pPr>
        <w:pStyle w:val="Odstavecseseznamem"/>
        <w:numPr>
          <w:ilvl w:val="0"/>
          <w:numId w:val="14"/>
        </w:numPr>
        <w:tabs>
          <w:tab w:val="left" w:pos="284"/>
        </w:tabs>
        <w:overflowPunct w:val="0"/>
        <w:autoSpaceDE w:val="0"/>
        <w:autoSpaceDN w:val="0"/>
        <w:adjustRightInd w:val="0"/>
        <w:jc w:val="both"/>
        <w:textAlignment w:val="baseline"/>
        <w:rPr>
          <w:rFonts w:ascii="Tahoma" w:hAnsi="Tahoma" w:cs="Tahoma"/>
          <w:sz w:val="22"/>
        </w:rPr>
      </w:pPr>
      <w:r w:rsidRPr="00D25393">
        <w:rPr>
          <w:rFonts w:ascii="Tahoma" w:hAnsi="Tahoma" w:cs="Tahoma"/>
          <w:sz w:val="22"/>
        </w:rPr>
        <w:t xml:space="preserve">odvod ve výši 10 % při překročení termínu od 16 dnů do 30 dnů </w:t>
      </w:r>
    </w:p>
    <w:p w14:paraId="33C89250" w14:textId="77777777" w:rsidR="006F3B93" w:rsidRPr="00D25393" w:rsidRDefault="006F3B93" w:rsidP="006F3B93">
      <w:pPr>
        <w:pStyle w:val="Odstavecseseznamem"/>
        <w:numPr>
          <w:ilvl w:val="0"/>
          <w:numId w:val="14"/>
        </w:numPr>
        <w:tabs>
          <w:tab w:val="left" w:pos="284"/>
        </w:tabs>
        <w:overflowPunct w:val="0"/>
        <w:autoSpaceDE w:val="0"/>
        <w:autoSpaceDN w:val="0"/>
        <w:adjustRightInd w:val="0"/>
        <w:jc w:val="both"/>
        <w:textAlignment w:val="baseline"/>
        <w:rPr>
          <w:rFonts w:ascii="Tahoma" w:hAnsi="Tahoma" w:cs="Tahoma"/>
          <w:sz w:val="22"/>
        </w:rPr>
      </w:pPr>
      <w:r w:rsidRPr="00D25393">
        <w:rPr>
          <w:rFonts w:ascii="Tahoma" w:hAnsi="Tahoma" w:cs="Tahoma"/>
          <w:sz w:val="22"/>
        </w:rPr>
        <w:t xml:space="preserve">odvod ve výši 25 % při překročení termínu od 31 dnů do 60 dnů  </w:t>
      </w:r>
    </w:p>
    <w:p w14:paraId="30A1C482" w14:textId="77777777" w:rsidR="006F3B93" w:rsidRPr="00D25393" w:rsidRDefault="006F3B93" w:rsidP="006F3B93">
      <w:pPr>
        <w:tabs>
          <w:tab w:val="left" w:pos="284"/>
        </w:tabs>
        <w:overflowPunct w:val="0"/>
        <w:autoSpaceDE w:val="0"/>
        <w:autoSpaceDN w:val="0"/>
        <w:adjustRightInd w:val="0"/>
        <w:spacing w:after="240"/>
        <w:jc w:val="both"/>
        <w:textAlignment w:val="baseline"/>
        <w:rPr>
          <w:rFonts w:ascii="Tahoma" w:eastAsia="Calibri" w:hAnsi="Tahoma" w:cs="Tahoma"/>
          <w:sz w:val="22"/>
        </w:rPr>
      </w:pPr>
      <w:r w:rsidRPr="00D25393">
        <w:rPr>
          <w:rFonts w:ascii="Tahoma" w:eastAsia="Calibri" w:hAnsi="Tahoma" w:cs="Tahoma"/>
          <w:sz w:val="22"/>
        </w:rPr>
        <w:t>Jestliže příjemce  dotace nepředloží vyúčtování dotace  ani do 60 dnů po termínu stanoveném ve smlouvě, bude toto pochybení považováno za porušení rozpočtové kázně, za které je uložen odvod v plné výši, tj. ve výši poskytnuté dotace.</w:t>
      </w:r>
    </w:p>
    <w:p w14:paraId="48FC6C1B"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Pokud poskytovatel na základě provedené kontroly zjistí, že příjemce porušil méně závažnou podmínku, za níž byla dotace poskytnuta a jejíž povaha umožňuje nápravu, vyzve příjemce k provedení opatření k nápravě v náhradní lhůtě. V případě pozdního doložení opatření k nápravě nedostatků platí stejné odvody jako v odst. 5 tohoto článku.</w:t>
      </w:r>
    </w:p>
    <w:p w14:paraId="16CC24D6"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 xml:space="preserve">Poskytovatel je oprávněn požadovat úhradu penále za porušení rozpočtové kázně ve výši 1 promile denně z neoprávněně použitých nebo zadržených prostředků, nejvýše však do výše této částky. </w:t>
      </w:r>
    </w:p>
    <w:p w14:paraId="187BAAA1" w14:textId="77777777" w:rsidR="006F3B93" w:rsidRPr="00D045D5" w:rsidRDefault="006F3B93" w:rsidP="006F3B93">
      <w:pPr>
        <w:pStyle w:val="Zkladntext"/>
        <w:jc w:val="left"/>
        <w:rPr>
          <w:rFonts w:ascii="Tahoma" w:hAnsi="Tahoma" w:cs="Tahoma"/>
          <w:sz w:val="22"/>
          <w:szCs w:val="22"/>
        </w:rPr>
      </w:pPr>
    </w:p>
    <w:p w14:paraId="5B4DAF83" w14:textId="77777777" w:rsidR="006F3B93" w:rsidRPr="00D045D5" w:rsidRDefault="006F3B93" w:rsidP="006F3B93">
      <w:pPr>
        <w:ind w:left="-142" w:right="-142"/>
        <w:jc w:val="center"/>
        <w:rPr>
          <w:rFonts w:ascii="Tahoma" w:hAnsi="Tahoma" w:cs="Tahoma"/>
          <w:b/>
          <w:sz w:val="22"/>
          <w:szCs w:val="22"/>
        </w:rPr>
      </w:pPr>
      <w:r w:rsidRPr="00D045D5">
        <w:rPr>
          <w:rFonts w:ascii="Tahoma" w:hAnsi="Tahoma" w:cs="Tahoma"/>
          <w:b/>
          <w:sz w:val="22"/>
          <w:szCs w:val="22"/>
        </w:rPr>
        <w:t>V.</w:t>
      </w:r>
    </w:p>
    <w:p w14:paraId="4E532A4D" w14:textId="77777777" w:rsidR="006F3B93" w:rsidRPr="00D045D5" w:rsidRDefault="006F3B93" w:rsidP="006F3B93">
      <w:pPr>
        <w:ind w:left="-142" w:right="-142"/>
        <w:jc w:val="center"/>
        <w:rPr>
          <w:rFonts w:ascii="Tahoma" w:hAnsi="Tahoma" w:cs="Tahoma"/>
          <w:b/>
          <w:sz w:val="22"/>
          <w:szCs w:val="22"/>
        </w:rPr>
      </w:pPr>
      <w:r w:rsidRPr="00D045D5">
        <w:rPr>
          <w:rFonts w:ascii="Tahoma" w:hAnsi="Tahoma" w:cs="Tahoma"/>
          <w:b/>
          <w:sz w:val="22"/>
          <w:szCs w:val="22"/>
        </w:rPr>
        <w:t>Povinnosti příjemce při přeměně právnické osoby, při prohlášení úpadku či zrušení s likvidací</w:t>
      </w:r>
    </w:p>
    <w:p w14:paraId="678AB385" w14:textId="77777777" w:rsidR="006F3B93" w:rsidRPr="00D045D5" w:rsidRDefault="006F3B93" w:rsidP="006F3B93">
      <w:pPr>
        <w:ind w:left="-142" w:right="-142"/>
        <w:rPr>
          <w:rFonts w:ascii="Tahoma" w:hAnsi="Tahoma" w:cs="Tahoma"/>
          <w:b/>
          <w:i/>
          <w:sz w:val="22"/>
          <w:szCs w:val="22"/>
        </w:rPr>
      </w:pPr>
    </w:p>
    <w:p w14:paraId="4F15F691" w14:textId="77777777" w:rsidR="006F3B93" w:rsidRPr="001E2F87" w:rsidRDefault="006F3B93" w:rsidP="006F3B93">
      <w:pPr>
        <w:pStyle w:val="Odstavecseseznamem"/>
        <w:numPr>
          <w:ilvl w:val="0"/>
          <w:numId w:val="15"/>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V případě, že je příjemce právnickou osobou a má dojít k jeho přeměně podle příslušného zákona a příjemce má být zanikající právnickou osobou, má povinnost tuto skutečnost oznámit s dostatečným předstihem poskytovateli se žádostí o udělení souhlasu s přechodem práv a povinností z tohoto smluvního vztahu na právního nástupce. Přitom musí respektovat, že každá taková skutečnost musí být projednána v tom orgánu poskytovatele, který schválil poskytnutí veřejné finanční podpory a smlouvu o jejím poskytnutí.</w:t>
      </w:r>
    </w:p>
    <w:p w14:paraId="18A0FF2E" w14:textId="77777777" w:rsidR="006F3B93" w:rsidRPr="001E2F87" w:rsidRDefault="006F3B93" w:rsidP="006F3B93">
      <w:pPr>
        <w:pStyle w:val="Odstavecseseznamem"/>
        <w:numPr>
          <w:ilvl w:val="0"/>
          <w:numId w:val="16"/>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K žádosti o udělení souhlasu podle odstavce 1 musí příjemce prokázat příslušnými dokumenty, že práva a povinnosti z tohoto smluvního vztahu, včetně případné udržitelnosti, přejdou na právního nástupce a právní nástupce se zavazuje tyto povinnosti plnit (např. projekt fúze). Poskytovatel je oprávněn si vyžádat dodatečné podklady, pokud z dodaných podkladů nebude tato skutečnost vyplývat.</w:t>
      </w:r>
    </w:p>
    <w:p w14:paraId="736A4DC4" w14:textId="77777777" w:rsidR="006F3B93" w:rsidRPr="001E2F87" w:rsidRDefault="006F3B93" w:rsidP="006F3B93">
      <w:pPr>
        <w:pStyle w:val="Odstavecseseznamem"/>
        <w:numPr>
          <w:ilvl w:val="0"/>
          <w:numId w:val="16"/>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 xml:space="preserve">V případě, že poskytovatel žádosti vyhoví, spraví o tom bez zbytečného odkladu příjemce </w:t>
      </w:r>
      <w:r w:rsidRPr="001E2F87">
        <w:rPr>
          <w:rFonts w:ascii="Tahoma" w:hAnsi="Tahoma" w:cs="Tahoma"/>
          <w:sz w:val="22"/>
        </w:rPr>
        <w:br/>
        <w:t>po projednání v příslušném orgánu poskytovatele a uzavře dodatek ke smlouvě, který bude obsahovat popis a důvod jeho uzavření s ohledem na přeměnu příjemce.</w:t>
      </w:r>
    </w:p>
    <w:p w14:paraId="50365209" w14:textId="77777777" w:rsidR="006F3B93" w:rsidRPr="00D25393" w:rsidRDefault="006F3B93" w:rsidP="006F3B93">
      <w:pPr>
        <w:pStyle w:val="Odstavecseseznamem"/>
        <w:numPr>
          <w:ilvl w:val="0"/>
          <w:numId w:val="16"/>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 xml:space="preserve">V případě, že žádosti poskytovatel nevyhoví, bezodkladně o tom spraví příjemce </w:t>
      </w:r>
      <w:r w:rsidRPr="00D25393">
        <w:rPr>
          <w:rFonts w:ascii="Tahoma" w:hAnsi="Tahoma" w:cs="Tahoma"/>
          <w:sz w:val="22"/>
        </w:rPr>
        <w:br/>
        <w:t>po projednání v příslušném orgánu poskytovatele. Poskytovatel je oprávněn posoudit dosavadní naplnění účelu smlouvy a rozhodne o vrácení poskytnuté veřejné finanční podpory nebo její části. V takovém případě má příjemce povinnost vrátit doposud vyplacenou veřejnou finanční podporu nebo její část způsobem a ve lhůtě stanovené výzvou poskytovatele.</w:t>
      </w:r>
    </w:p>
    <w:p w14:paraId="4EF60A98" w14:textId="77777777" w:rsidR="006F3B93" w:rsidRPr="00D25393" w:rsidRDefault="006F3B93" w:rsidP="006F3B93">
      <w:pPr>
        <w:pStyle w:val="Odstavecseseznamem"/>
        <w:numPr>
          <w:ilvl w:val="0"/>
          <w:numId w:val="16"/>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V případě, že je příjemce příspěvkovou organizací jiného územního samosprávného celku, je povinen při sloučení, splynutí či rozdělení postupovat obdobně podle odstavce 1 (doložení např. formou usnesení zastupitelstva územně samosprávného celku). Poslední věta odstavce 2 platí obdobně.</w:t>
      </w:r>
    </w:p>
    <w:p w14:paraId="50015590" w14:textId="77777777" w:rsidR="006F3B93" w:rsidRPr="00D25393" w:rsidRDefault="006F3B93" w:rsidP="006F3B93">
      <w:pPr>
        <w:pStyle w:val="Odstavecseseznamem"/>
        <w:numPr>
          <w:ilvl w:val="0"/>
          <w:numId w:val="16"/>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 xml:space="preserve">V případě, že příslušný soud rozhodl o úpadku příjemce, či má být příjemce zrušen s likvidací, je povinen tuto skutečnost neprodleně oznámit poskytovateli. Poskytovatel je </w:t>
      </w:r>
      <w:r w:rsidRPr="00D25393">
        <w:rPr>
          <w:rFonts w:ascii="Tahoma" w:hAnsi="Tahoma" w:cs="Tahoma"/>
          <w:sz w:val="22"/>
        </w:rPr>
        <w:lastRenderedPageBreak/>
        <w:t>oprávněn posoudit dosavadní naplnění účelu smlouvy a rozhodne o vrácení poskytnuté veřejné finanční podpory nebo její části. V takovém případě má příjemce povinnost vrátit doposud vyplacenou veřejnou finanční podporu nebo její část způsobem a ve lhůtě stanovené výzvou poskytovatele. Zároveň je povinen bezodkladně oznámit insolvenčnímu správci či likvidátorovi příjemce, že tento přijal veřejnou finanční podporu z příjmů poskytovatele a váže ho povinnost vyplacenou veřejnou finanční podporu vrátit zpět poskytovateli.</w:t>
      </w:r>
    </w:p>
    <w:p w14:paraId="084FE950" w14:textId="77777777" w:rsidR="00590CE2" w:rsidRPr="00701DCE" w:rsidRDefault="00590CE2" w:rsidP="00590CE2">
      <w:pPr>
        <w:ind w:left="360" w:hanging="360"/>
        <w:jc w:val="center"/>
        <w:rPr>
          <w:rFonts w:ascii="Tahoma" w:hAnsi="Tahoma" w:cs="Tahoma"/>
          <w:b/>
          <w:bCs/>
          <w:sz w:val="22"/>
          <w:szCs w:val="22"/>
        </w:rPr>
      </w:pPr>
      <w:r w:rsidRPr="00701DCE">
        <w:rPr>
          <w:rFonts w:ascii="Tahoma" w:hAnsi="Tahoma" w:cs="Tahoma"/>
          <w:b/>
          <w:bCs/>
          <w:sz w:val="22"/>
          <w:szCs w:val="22"/>
        </w:rPr>
        <w:t xml:space="preserve">VI. </w:t>
      </w:r>
    </w:p>
    <w:p w14:paraId="7CB64BCB" w14:textId="0E3F2ADD" w:rsidR="00590CE2" w:rsidRDefault="00590CE2" w:rsidP="00590CE2">
      <w:pPr>
        <w:ind w:left="360" w:hanging="360"/>
        <w:jc w:val="center"/>
        <w:rPr>
          <w:rFonts w:ascii="Tahoma" w:hAnsi="Tahoma" w:cs="Tahoma"/>
          <w:b/>
          <w:bCs/>
          <w:sz w:val="22"/>
          <w:szCs w:val="22"/>
        </w:rPr>
      </w:pPr>
      <w:r w:rsidRPr="00701DCE">
        <w:rPr>
          <w:rFonts w:ascii="Tahoma" w:hAnsi="Tahoma" w:cs="Tahoma"/>
          <w:b/>
          <w:bCs/>
          <w:sz w:val="22"/>
          <w:szCs w:val="22"/>
        </w:rPr>
        <w:t>Ochrana osobních údajů</w:t>
      </w:r>
    </w:p>
    <w:p w14:paraId="724350EB" w14:textId="77777777" w:rsidR="006F3B93" w:rsidRDefault="006F3B93" w:rsidP="006F3B93">
      <w:pPr>
        <w:ind w:left="360" w:hanging="360"/>
        <w:jc w:val="center"/>
        <w:rPr>
          <w:rFonts w:ascii="Tahoma" w:hAnsi="Tahoma" w:cs="Tahoma"/>
          <w:b/>
          <w:bCs/>
          <w:sz w:val="22"/>
          <w:szCs w:val="22"/>
        </w:rPr>
      </w:pPr>
    </w:p>
    <w:p w14:paraId="1B84446E" w14:textId="77777777" w:rsidR="006F3B93" w:rsidRDefault="006F3B93" w:rsidP="006F3B93">
      <w:pPr>
        <w:pStyle w:val="Odstavecseseznamem"/>
        <w:numPr>
          <w:ilvl w:val="0"/>
          <w:numId w:val="17"/>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701DCE">
        <w:rPr>
          <w:rFonts w:ascii="Tahoma" w:hAnsi="Tahoma" w:cs="Tahoma"/>
          <w:sz w:val="22"/>
        </w:rPr>
        <w:t>Poskytovatel se zavazuje zachovávat mlčenlivost o všech informacích, které se při plnění této smlouvy dozví. Tato povinnost neplatí pro případy, kdy je zpřístupnění určitých informací vyžadováno právními předpisy.</w:t>
      </w:r>
    </w:p>
    <w:p w14:paraId="47AAC6C1" w14:textId="77777777" w:rsidR="006F3B93" w:rsidRPr="00701DCE" w:rsidRDefault="006F3B93" w:rsidP="006F3B93">
      <w:pPr>
        <w:pStyle w:val="Odstavecseseznamem"/>
        <w:numPr>
          <w:ilvl w:val="0"/>
          <w:numId w:val="17"/>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sidRPr="00701DCE">
        <w:rPr>
          <w:rFonts w:ascii="Tahoma" w:hAnsi="Tahoma" w:cs="Tahoma"/>
          <w:sz w:val="22"/>
        </w:rPr>
        <w:t>Příjemce dotace je povinen dodržovat veškeré povinnosti, které stanoví nařízení č. 2016/679 o ochraně fyzických osob v souvislosti se zpracováním osobních údajů a o volném pohybu těchto údajů a zákon o zpracování osobních údajů č. 110/2019 Sb., v</w:t>
      </w:r>
      <w:r>
        <w:rPr>
          <w:rFonts w:ascii="Tahoma" w:hAnsi="Tahoma" w:cs="Tahoma"/>
          <w:sz w:val="22"/>
        </w:rPr>
        <w:t> platném znění</w:t>
      </w:r>
      <w:r w:rsidRPr="00701DCE">
        <w:rPr>
          <w:rFonts w:ascii="Tahoma" w:hAnsi="Tahoma" w:cs="Tahoma"/>
          <w:sz w:val="22"/>
        </w:rPr>
        <w:t xml:space="preserve">. Zejména příjemce musí přijmout s ohledem na povahu, rozsah a účely zpracování technická a organizační opatření, aby zajistil a byl schopen doložit, že zpracování je v souladu s obecným nařízením nařízení č. 2016/679 o ochraně fyzických osob v souvislosti se zpracováním osobních údajů a o volném pohybu těchto údajů a zákonem o zpracování osobních údajů č. 110/2019 Sb., </w:t>
      </w:r>
      <w:r>
        <w:rPr>
          <w:rFonts w:ascii="Tahoma" w:hAnsi="Tahoma" w:cs="Tahoma"/>
          <w:sz w:val="22"/>
        </w:rPr>
        <w:t>v platném znění.</w:t>
      </w:r>
    </w:p>
    <w:p w14:paraId="7D97BAD8" w14:textId="77777777" w:rsidR="006F3B93" w:rsidRDefault="006F3B93" w:rsidP="006F3B93">
      <w:pPr>
        <w:pStyle w:val="Odstavecseseznamem"/>
        <w:numPr>
          <w:ilvl w:val="0"/>
          <w:numId w:val="17"/>
        </w:numPr>
        <w:tabs>
          <w:tab w:val="left" w:pos="284"/>
        </w:tabs>
        <w:overflowPunct w:val="0"/>
        <w:autoSpaceDE w:val="0"/>
        <w:autoSpaceDN w:val="0"/>
        <w:adjustRightInd w:val="0"/>
        <w:spacing w:after="240"/>
        <w:ind w:left="0" w:hanging="11"/>
        <w:jc w:val="both"/>
        <w:textAlignment w:val="baseline"/>
        <w:rPr>
          <w:rFonts w:ascii="Tahoma" w:hAnsi="Tahoma" w:cs="Tahoma"/>
          <w:sz w:val="22"/>
        </w:rPr>
      </w:pPr>
      <w:r w:rsidRPr="00701DCE">
        <w:rPr>
          <w:rFonts w:ascii="Tahoma" w:hAnsi="Tahoma" w:cs="Tahoma"/>
          <w:sz w:val="22"/>
        </w:rPr>
        <w:t xml:space="preserve">Závazky smluvních stran uvedené v tomto článku trvají i po skončení smluvního vztahu. </w:t>
      </w:r>
    </w:p>
    <w:p w14:paraId="0584FC86" w14:textId="2DFD9CD2" w:rsidR="00701DCE" w:rsidRDefault="00701DCE" w:rsidP="00701DCE">
      <w:pPr>
        <w:tabs>
          <w:tab w:val="left" w:pos="284"/>
        </w:tabs>
        <w:overflowPunct w:val="0"/>
        <w:autoSpaceDE w:val="0"/>
        <w:autoSpaceDN w:val="0"/>
        <w:adjustRightInd w:val="0"/>
        <w:jc w:val="both"/>
        <w:textAlignment w:val="baseline"/>
        <w:rPr>
          <w:rFonts w:ascii="Tahoma" w:hAnsi="Tahoma" w:cs="Tahoma"/>
          <w:sz w:val="22"/>
        </w:rPr>
      </w:pPr>
    </w:p>
    <w:p w14:paraId="28DCA612" w14:textId="77777777" w:rsidR="00EE298D" w:rsidRPr="00D045D5" w:rsidRDefault="00EE298D" w:rsidP="00EE298D">
      <w:pPr>
        <w:jc w:val="center"/>
        <w:rPr>
          <w:rFonts w:ascii="Tahoma" w:hAnsi="Tahoma" w:cs="Tahoma"/>
          <w:b/>
          <w:bCs/>
          <w:sz w:val="22"/>
          <w:szCs w:val="22"/>
        </w:rPr>
      </w:pPr>
      <w:r w:rsidRPr="00D045D5">
        <w:rPr>
          <w:rFonts w:ascii="Tahoma" w:hAnsi="Tahoma" w:cs="Tahoma"/>
          <w:b/>
          <w:bCs/>
          <w:sz w:val="22"/>
          <w:szCs w:val="22"/>
        </w:rPr>
        <w:t>VII.</w:t>
      </w:r>
    </w:p>
    <w:p w14:paraId="33DBC70C" w14:textId="77777777" w:rsidR="00EE298D" w:rsidRDefault="00EE298D" w:rsidP="00EE298D">
      <w:pPr>
        <w:pStyle w:val="Nadpis2"/>
        <w:rPr>
          <w:rFonts w:ascii="Tahoma" w:hAnsi="Tahoma" w:cs="Tahoma"/>
          <w:b/>
          <w:bCs/>
          <w:sz w:val="22"/>
          <w:szCs w:val="22"/>
          <w:u w:val="none"/>
        </w:rPr>
      </w:pPr>
      <w:r w:rsidRPr="00D045D5">
        <w:rPr>
          <w:rFonts w:ascii="Tahoma" w:hAnsi="Tahoma" w:cs="Tahoma"/>
          <w:b/>
          <w:bCs/>
          <w:sz w:val="22"/>
          <w:szCs w:val="22"/>
          <w:u w:val="none"/>
        </w:rPr>
        <w:t>Ostatní a závěrečná ustanovení</w:t>
      </w:r>
    </w:p>
    <w:p w14:paraId="116FEE48" w14:textId="77777777" w:rsidR="00EE298D" w:rsidRPr="00874262" w:rsidRDefault="00EE298D" w:rsidP="00EE298D"/>
    <w:p w14:paraId="0E14E83F" w14:textId="77777777" w:rsidR="00EE298D" w:rsidRPr="00D045D5" w:rsidRDefault="00EE298D" w:rsidP="00EE298D">
      <w:pPr>
        <w:pStyle w:val="Odstavecseseznamem"/>
        <w:numPr>
          <w:ilvl w:val="0"/>
          <w:numId w:val="18"/>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045D5">
        <w:rPr>
          <w:rFonts w:ascii="Tahoma" w:hAnsi="Tahoma" w:cs="Tahoma"/>
          <w:sz w:val="22"/>
        </w:rPr>
        <w:t>Dojde-li v průběhu platnosti této smlouvy na straně příjemce ke změně podmínek, za kterých byla dotace poskytnuta, je příjemce povinen oznámit toto poskytovateli neprodleně po zjištění změny.</w:t>
      </w:r>
    </w:p>
    <w:p w14:paraId="531E732E" w14:textId="77777777" w:rsidR="00EE298D" w:rsidRPr="00D045D5" w:rsidRDefault="00EE298D" w:rsidP="00EE298D">
      <w:pPr>
        <w:pStyle w:val="Odstavecseseznamem"/>
        <w:numPr>
          <w:ilvl w:val="0"/>
          <w:numId w:val="18"/>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045D5">
        <w:rPr>
          <w:rFonts w:ascii="Tahoma" w:hAnsi="Tahoma" w:cs="Tahoma"/>
          <w:sz w:val="22"/>
        </w:rPr>
        <w:t>Příjemce souhlasí s tím, že v případě zjištění závažných nedostatků při realizaci akce, včetně nedodržení termínu odevzdání vyúčtování poskytnutých finančních prostředků za uplynulý kalendářní rok, je poskytovatel oprávněn vyloučit v následujících pěti letech jeho žádosti o poskytnutí účelových dotací, grantů atd. z prostředků poskytovatele.</w:t>
      </w:r>
    </w:p>
    <w:p w14:paraId="523591B0" w14:textId="77777777" w:rsidR="00EE298D" w:rsidRDefault="00EE298D" w:rsidP="00EE298D">
      <w:pPr>
        <w:pStyle w:val="Odstavecseseznamem"/>
        <w:numPr>
          <w:ilvl w:val="0"/>
          <w:numId w:val="18"/>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Pr>
          <w:rFonts w:ascii="Tahoma" w:hAnsi="Tahoma" w:cs="Tahoma"/>
          <w:sz w:val="22"/>
        </w:rPr>
        <w:t xml:space="preserve">Příjemce souhlasí se zveřejněním této smlouvy. Příjemce prohlašuje, že skutečnosti uvedené v této smlouvě nepovažuje za obchodní tajemství ve smyslu </w:t>
      </w:r>
      <w:proofErr w:type="spellStart"/>
      <w:r>
        <w:rPr>
          <w:rFonts w:ascii="Tahoma" w:hAnsi="Tahoma" w:cs="Tahoma"/>
          <w:sz w:val="22"/>
        </w:rPr>
        <w:t>ust</w:t>
      </w:r>
      <w:proofErr w:type="spellEnd"/>
      <w:r>
        <w:rPr>
          <w:rFonts w:ascii="Tahoma" w:hAnsi="Tahoma" w:cs="Tahoma"/>
          <w:sz w:val="22"/>
        </w:rPr>
        <w:t xml:space="preserve">. § 504 zákona </w:t>
      </w:r>
      <w:r>
        <w:rPr>
          <w:rFonts w:ascii="Tahoma" w:hAnsi="Tahoma" w:cs="Tahoma"/>
          <w:sz w:val="22"/>
        </w:rPr>
        <w:br/>
        <w:t>č. 89/2012 Sb., občanský zákoník</w:t>
      </w:r>
      <w:r w:rsidRPr="00BF2D7D">
        <w:rPr>
          <w:rFonts w:ascii="Tahoma" w:hAnsi="Tahoma" w:cs="Tahoma"/>
          <w:sz w:val="22"/>
        </w:rPr>
        <w:t>, v platném znění. Příjemce</w:t>
      </w:r>
      <w:r>
        <w:rPr>
          <w:rFonts w:ascii="Tahoma" w:hAnsi="Tahoma" w:cs="Tahoma"/>
          <w:sz w:val="22"/>
        </w:rPr>
        <w:t xml:space="preserve"> souhlasí se zpracováním jeho osobních údajů poskytovatelem ve vztahu k zákonu č. 106/1999 Sb., o svobodném přístupu k informacím, v platném znění, a s uchováváním osobních dat v souladu s právními předpisy upravujícími zpracování osobních údajů. Tento souhlas je poskytován na dobu neurčitou pro vnitřní potřeby poskytovatele a dále pro účely informování veřejnosti o jeho činnosti.</w:t>
      </w:r>
    </w:p>
    <w:p w14:paraId="6EFC63B7" w14:textId="2B7163E7" w:rsidR="00402AA1" w:rsidRDefault="00402AA1" w:rsidP="00402AA1">
      <w:pPr>
        <w:pStyle w:val="Odstavecseseznamem"/>
        <w:numPr>
          <w:ilvl w:val="0"/>
          <w:numId w:val="18"/>
        </w:numPr>
        <w:tabs>
          <w:tab w:val="left" w:pos="284"/>
        </w:tabs>
        <w:ind w:left="0" w:firstLine="0"/>
        <w:jc w:val="both"/>
        <w:rPr>
          <w:rFonts w:ascii="Tahoma" w:hAnsi="Tahoma" w:cs="Tahoma"/>
          <w:sz w:val="22"/>
        </w:rPr>
      </w:pPr>
      <w:r w:rsidRPr="00402AA1">
        <w:rPr>
          <w:rFonts w:ascii="Tahoma" w:hAnsi="Tahoma" w:cs="Tahoma"/>
          <w:sz w:val="22"/>
        </w:rPr>
        <w:t>Tato dotace nenaplňuje kritéria veřejné podpory.</w:t>
      </w:r>
    </w:p>
    <w:p w14:paraId="572358E2" w14:textId="77777777" w:rsidR="0092711B" w:rsidRPr="0092711B" w:rsidRDefault="0092711B" w:rsidP="0092711B">
      <w:pPr>
        <w:jc w:val="both"/>
        <w:rPr>
          <w:rFonts w:ascii="Tahoma" w:hAnsi="Tahoma" w:cs="Tahoma"/>
          <w:sz w:val="22"/>
          <w:szCs w:val="22"/>
        </w:rPr>
      </w:pPr>
    </w:p>
    <w:p w14:paraId="0215BC88" w14:textId="342EDA25" w:rsidR="0092711B" w:rsidRPr="0092711B" w:rsidRDefault="0092711B" w:rsidP="0092711B">
      <w:pPr>
        <w:jc w:val="both"/>
        <w:rPr>
          <w:rFonts w:ascii="Tahoma" w:hAnsi="Tahoma" w:cs="Tahoma"/>
          <w:sz w:val="22"/>
          <w:szCs w:val="22"/>
        </w:rPr>
      </w:pPr>
      <w:r w:rsidRPr="0092711B">
        <w:rPr>
          <w:rFonts w:ascii="Tahoma" w:hAnsi="Tahoma" w:cs="Tahoma"/>
          <w:sz w:val="22"/>
          <w:szCs w:val="22"/>
        </w:rPr>
        <w:t xml:space="preserve">5) </w:t>
      </w:r>
      <w:r w:rsidR="00685430" w:rsidRPr="002E4B22">
        <w:rPr>
          <w:rFonts w:ascii="Tahoma" w:hAnsi="Tahoma" w:cs="Tahoma"/>
          <w:sz w:val="22"/>
        </w:rPr>
        <w:t xml:space="preserve">Smluvní strany berou na vědomí, že tato smlouva včetně všech dodatků podléhá povinnosti uveřejnění v registru smluv dle zákona č. 340/2015 Sb., o registru smluv, v platném znění. Tato smlouva nabývá </w:t>
      </w:r>
      <w:r w:rsidR="00685430">
        <w:rPr>
          <w:rFonts w:ascii="Tahoma" w:hAnsi="Tahoma" w:cs="Tahoma"/>
          <w:sz w:val="22"/>
        </w:rPr>
        <w:t xml:space="preserve"> platnosti dnem podpisu oprávněnými zástupci obou smluvních stran a </w:t>
      </w:r>
      <w:r w:rsidR="00685430" w:rsidRPr="002E4B22">
        <w:rPr>
          <w:rFonts w:ascii="Tahoma" w:hAnsi="Tahoma" w:cs="Tahoma"/>
          <w:sz w:val="22"/>
        </w:rPr>
        <w:t xml:space="preserve">účinnosti dnem </w:t>
      </w:r>
      <w:r w:rsidR="00685430">
        <w:rPr>
          <w:rFonts w:ascii="Tahoma" w:hAnsi="Tahoma" w:cs="Tahoma"/>
          <w:sz w:val="22"/>
        </w:rPr>
        <w:t>u</w:t>
      </w:r>
      <w:r w:rsidR="00685430" w:rsidRPr="002E4B22">
        <w:rPr>
          <w:rFonts w:ascii="Tahoma" w:hAnsi="Tahoma" w:cs="Tahoma"/>
          <w:sz w:val="22"/>
        </w:rPr>
        <w:t xml:space="preserve">veřejnění v registru smluv. </w:t>
      </w:r>
      <w:r w:rsidRPr="0092711B">
        <w:rPr>
          <w:rFonts w:ascii="Tahoma" w:hAnsi="Tahoma" w:cs="Tahoma"/>
          <w:sz w:val="22"/>
          <w:szCs w:val="22"/>
        </w:rPr>
        <w:t xml:space="preserve">Změny a doplňky této smlouvy lze provádět pouze dohodou smluvních stran formou písemných číslovaných dodatků podepsaných oběma </w:t>
      </w:r>
      <w:r w:rsidRPr="0092711B">
        <w:rPr>
          <w:rFonts w:ascii="Tahoma" w:hAnsi="Tahoma" w:cs="Tahoma"/>
          <w:sz w:val="22"/>
          <w:szCs w:val="22"/>
        </w:rPr>
        <w:lastRenderedPageBreak/>
        <w:t>smluvními stranami.</w:t>
      </w:r>
      <w:r w:rsidR="00685430" w:rsidRPr="00685430">
        <w:rPr>
          <w:rFonts w:ascii="Tahoma" w:hAnsi="Tahoma" w:cs="Tahoma"/>
          <w:sz w:val="22"/>
        </w:rPr>
        <w:t xml:space="preserve"> </w:t>
      </w:r>
      <w:r w:rsidR="00685430" w:rsidRPr="002E4B22">
        <w:rPr>
          <w:rFonts w:ascii="Tahoma" w:hAnsi="Tahoma" w:cs="Tahoma"/>
          <w:sz w:val="22"/>
        </w:rPr>
        <w:t>Povinnost uveřejnit tuto smlouvu v registru smluv se zavazuje v zákonné lhůtě splnit poskytovatel.</w:t>
      </w:r>
    </w:p>
    <w:p w14:paraId="4FC4B759" w14:textId="77777777" w:rsidR="0092711B" w:rsidRDefault="0092711B" w:rsidP="0092711B">
      <w:pPr>
        <w:jc w:val="both"/>
        <w:rPr>
          <w:rFonts w:ascii="Tahoma" w:hAnsi="Tahoma" w:cs="Tahoma"/>
          <w:sz w:val="22"/>
          <w:szCs w:val="22"/>
        </w:rPr>
      </w:pPr>
    </w:p>
    <w:p w14:paraId="53C51BBB" w14:textId="65B444EA" w:rsidR="0092711B" w:rsidRPr="0092711B" w:rsidRDefault="0092711B" w:rsidP="0092711B">
      <w:pPr>
        <w:jc w:val="both"/>
        <w:rPr>
          <w:rFonts w:ascii="Tahoma" w:hAnsi="Tahoma" w:cs="Tahoma"/>
          <w:sz w:val="22"/>
          <w:szCs w:val="22"/>
        </w:rPr>
      </w:pPr>
      <w:r w:rsidRPr="0092711B">
        <w:rPr>
          <w:rFonts w:ascii="Tahoma" w:hAnsi="Tahoma" w:cs="Tahoma"/>
          <w:sz w:val="22"/>
          <w:szCs w:val="22"/>
        </w:rPr>
        <w:t>6) Tato smlouva je sepsána ve dvou vyhotoveních, z nichž jedno obdrží příjemce dotace a jedno poskytovatel.</w:t>
      </w:r>
    </w:p>
    <w:p w14:paraId="4BC5AC60" w14:textId="77777777" w:rsidR="0092711B" w:rsidRPr="0092711B" w:rsidRDefault="0092711B" w:rsidP="0092711B">
      <w:pPr>
        <w:jc w:val="both"/>
        <w:rPr>
          <w:rFonts w:ascii="Tahoma" w:hAnsi="Tahoma" w:cs="Tahoma"/>
          <w:sz w:val="22"/>
          <w:szCs w:val="22"/>
        </w:rPr>
      </w:pPr>
    </w:p>
    <w:p w14:paraId="7972B7BD" w14:textId="46A67836" w:rsidR="0092711B" w:rsidRPr="0092711B" w:rsidRDefault="0092711B" w:rsidP="0092711B">
      <w:pPr>
        <w:jc w:val="both"/>
        <w:rPr>
          <w:rFonts w:ascii="Tahoma" w:hAnsi="Tahoma" w:cs="Tahoma"/>
          <w:sz w:val="22"/>
          <w:szCs w:val="22"/>
        </w:rPr>
      </w:pPr>
      <w:r w:rsidRPr="0092711B">
        <w:rPr>
          <w:rFonts w:ascii="Tahoma" w:hAnsi="Tahoma" w:cs="Tahoma"/>
          <w:sz w:val="22"/>
          <w:szCs w:val="22"/>
        </w:rPr>
        <w:t xml:space="preserve">7) Uzavření této smlouvy bylo schváleno usnesením Rady města Strakonice č. </w:t>
      </w:r>
      <w:r w:rsidR="00414619">
        <w:rPr>
          <w:rFonts w:ascii="Tahoma" w:hAnsi="Tahoma" w:cs="Tahoma"/>
          <w:sz w:val="22"/>
          <w:szCs w:val="22"/>
        </w:rPr>
        <w:t>1976/2024</w:t>
      </w:r>
      <w:r w:rsidRPr="0092711B">
        <w:rPr>
          <w:rFonts w:ascii="Tahoma" w:hAnsi="Tahoma" w:cs="Tahoma"/>
          <w:sz w:val="22"/>
          <w:szCs w:val="22"/>
        </w:rPr>
        <w:t xml:space="preserve"> dne </w:t>
      </w:r>
      <w:r w:rsidR="00414619">
        <w:rPr>
          <w:rFonts w:ascii="Tahoma" w:hAnsi="Tahoma" w:cs="Tahoma"/>
          <w:sz w:val="22"/>
          <w:szCs w:val="22"/>
        </w:rPr>
        <w:t>10. 4. 2024.</w:t>
      </w:r>
    </w:p>
    <w:p w14:paraId="40FFB7D5" w14:textId="77777777" w:rsidR="0092711B" w:rsidRPr="0092711B" w:rsidRDefault="0092711B" w:rsidP="0092711B">
      <w:pPr>
        <w:jc w:val="both"/>
        <w:rPr>
          <w:rFonts w:ascii="Tahoma" w:hAnsi="Tahoma" w:cs="Tahoma"/>
          <w:sz w:val="22"/>
          <w:szCs w:val="22"/>
        </w:rPr>
      </w:pPr>
    </w:p>
    <w:p w14:paraId="6A5535B0" w14:textId="6A62EC26" w:rsidR="006F3B93" w:rsidRDefault="00685430" w:rsidP="0092711B">
      <w:pPr>
        <w:jc w:val="both"/>
        <w:rPr>
          <w:rFonts w:ascii="Tahoma" w:hAnsi="Tahoma" w:cs="Tahoma"/>
          <w:snapToGrid w:val="0"/>
          <w:sz w:val="22"/>
          <w:szCs w:val="22"/>
        </w:rPr>
      </w:pPr>
      <w:r>
        <w:rPr>
          <w:rFonts w:ascii="Tahoma" w:hAnsi="Tahoma" w:cs="Tahoma"/>
          <w:sz w:val="22"/>
          <w:szCs w:val="22"/>
        </w:rPr>
        <w:t>8</w:t>
      </w:r>
      <w:r w:rsidR="0092711B" w:rsidRPr="0092711B">
        <w:rPr>
          <w:rFonts w:ascii="Tahoma" w:hAnsi="Tahoma" w:cs="Tahoma"/>
          <w:sz w:val="22"/>
          <w:szCs w:val="22"/>
        </w:rPr>
        <w:t>) Smluvní strany po přečtení smlouvy prohlašují, že souhlasí s jejím obsahem, že tato byla sepsána na základě pravdivých údajů, jejich pravé a svobodné vůle a nebyla ujednána v tísni za nápadně nevýhodných podmínek. Na důkaz toho připojují své podpisy.</w:t>
      </w:r>
    </w:p>
    <w:p w14:paraId="0F2C65C4" w14:textId="77777777" w:rsidR="006F3B93" w:rsidRPr="00D045D5" w:rsidRDefault="006F3B93" w:rsidP="006F3B93">
      <w:pPr>
        <w:jc w:val="both"/>
        <w:rPr>
          <w:rFonts w:ascii="Tahoma" w:hAnsi="Tahoma" w:cs="Tahoma"/>
          <w:sz w:val="22"/>
          <w:szCs w:val="22"/>
        </w:rPr>
      </w:pPr>
    </w:p>
    <w:p w14:paraId="1B0F17F0" w14:textId="77777777" w:rsidR="004C2ECF" w:rsidRDefault="004C2ECF" w:rsidP="006F3B93">
      <w:pPr>
        <w:jc w:val="both"/>
        <w:rPr>
          <w:rFonts w:ascii="Tahoma" w:hAnsi="Tahoma" w:cs="Tahoma"/>
          <w:sz w:val="22"/>
          <w:szCs w:val="22"/>
        </w:rPr>
      </w:pPr>
    </w:p>
    <w:p w14:paraId="3548DB5B" w14:textId="26836D91" w:rsidR="006F3B93" w:rsidRPr="00D045D5" w:rsidRDefault="006F3B93" w:rsidP="006F3B93">
      <w:pPr>
        <w:jc w:val="both"/>
        <w:rPr>
          <w:rFonts w:ascii="Tahoma" w:hAnsi="Tahoma" w:cs="Tahoma"/>
          <w:sz w:val="22"/>
          <w:szCs w:val="22"/>
        </w:rPr>
      </w:pPr>
      <w:r w:rsidRPr="00D045D5">
        <w:rPr>
          <w:rFonts w:ascii="Tahoma" w:hAnsi="Tahoma" w:cs="Tahoma"/>
          <w:sz w:val="22"/>
          <w:szCs w:val="22"/>
        </w:rPr>
        <w:t>Ve Strakonicích dne ………………</w:t>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t>Ve Strakonicích dne ………………</w:t>
      </w:r>
    </w:p>
    <w:p w14:paraId="3C15FE13" w14:textId="77777777" w:rsidR="006F3B93" w:rsidRDefault="006F3B93" w:rsidP="006F3B93">
      <w:pPr>
        <w:jc w:val="both"/>
        <w:rPr>
          <w:rFonts w:ascii="Tahoma" w:hAnsi="Tahoma" w:cs="Tahoma"/>
          <w:sz w:val="22"/>
          <w:szCs w:val="22"/>
        </w:rPr>
      </w:pPr>
    </w:p>
    <w:p w14:paraId="32C0EA5B" w14:textId="77777777" w:rsidR="006F3B93" w:rsidRDefault="006F3B93" w:rsidP="006F3B93">
      <w:pPr>
        <w:jc w:val="both"/>
        <w:rPr>
          <w:rFonts w:ascii="Tahoma" w:hAnsi="Tahoma" w:cs="Tahoma"/>
          <w:sz w:val="22"/>
          <w:szCs w:val="22"/>
        </w:rPr>
      </w:pPr>
    </w:p>
    <w:p w14:paraId="2DEB7B87" w14:textId="77777777" w:rsidR="006F3B93" w:rsidRPr="00D045D5" w:rsidRDefault="006F3B93" w:rsidP="006F3B93">
      <w:pPr>
        <w:jc w:val="both"/>
        <w:rPr>
          <w:rFonts w:ascii="Tahoma" w:hAnsi="Tahoma" w:cs="Tahoma"/>
          <w:sz w:val="22"/>
          <w:szCs w:val="22"/>
        </w:rPr>
      </w:pPr>
    </w:p>
    <w:p w14:paraId="3DEEB50C" w14:textId="5D0A9DB3" w:rsidR="006F3B93" w:rsidRPr="00D045D5" w:rsidRDefault="006F3B93" w:rsidP="006F3B93">
      <w:pPr>
        <w:jc w:val="both"/>
        <w:rPr>
          <w:rFonts w:ascii="Tahoma" w:hAnsi="Tahoma" w:cs="Tahoma"/>
          <w:sz w:val="22"/>
          <w:szCs w:val="22"/>
        </w:rPr>
      </w:pPr>
      <w:r w:rsidRPr="00D045D5">
        <w:rPr>
          <w:rFonts w:ascii="Tahoma" w:hAnsi="Tahoma" w:cs="Tahoma"/>
          <w:sz w:val="22"/>
          <w:szCs w:val="22"/>
        </w:rPr>
        <w:t>…………………………………</w:t>
      </w:r>
      <w:r w:rsidR="003F5A55">
        <w:rPr>
          <w:rFonts w:ascii="Tahoma" w:hAnsi="Tahoma" w:cs="Tahoma"/>
          <w:sz w:val="22"/>
          <w:szCs w:val="22"/>
        </w:rPr>
        <w:t>………..</w:t>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t>……………………………………</w:t>
      </w:r>
      <w:r w:rsidR="003F5A55">
        <w:rPr>
          <w:rFonts w:ascii="Tahoma" w:hAnsi="Tahoma" w:cs="Tahoma"/>
          <w:sz w:val="22"/>
          <w:szCs w:val="22"/>
        </w:rPr>
        <w:t>………</w:t>
      </w:r>
    </w:p>
    <w:p w14:paraId="09A46062" w14:textId="77777777" w:rsidR="006F3B93" w:rsidRPr="00D045D5" w:rsidRDefault="006F3B93" w:rsidP="0004780D">
      <w:pPr>
        <w:spacing w:after="120"/>
        <w:jc w:val="both"/>
        <w:rPr>
          <w:rFonts w:ascii="Tahoma" w:hAnsi="Tahoma" w:cs="Tahoma"/>
          <w:sz w:val="22"/>
          <w:szCs w:val="22"/>
        </w:rPr>
      </w:pPr>
      <w:r w:rsidRPr="00D045D5">
        <w:rPr>
          <w:rFonts w:ascii="Tahoma" w:hAnsi="Tahoma" w:cs="Tahoma"/>
          <w:sz w:val="22"/>
          <w:szCs w:val="22"/>
        </w:rPr>
        <w:t>Za poskytovatele:</w:t>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t>Za příjemce:</w:t>
      </w:r>
    </w:p>
    <w:p w14:paraId="5260E465" w14:textId="77777777" w:rsidR="00823E6C" w:rsidRDefault="00823E6C" w:rsidP="006F3B93">
      <w:pPr>
        <w:tabs>
          <w:tab w:val="left" w:pos="284"/>
        </w:tabs>
        <w:overflowPunct w:val="0"/>
        <w:autoSpaceDE w:val="0"/>
        <w:autoSpaceDN w:val="0"/>
        <w:adjustRightInd w:val="0"/>
        <w:jc w:val="both"/>
        <w:textAlignment w:val="baseline"/>
        <w:rPr>
          <w:rFonts w:ascii="Tahoma" w:hAnsi="Tahoma" w:cs="Tahoma"/>
          <w:sz w:val="22"/>
          <w:szCs w:val="22"/>
        </w:rPr>
      </w:pPr>
    </w:p>
    <w:p w14:paraId="0DF0D9F1" w14:textId="7B244080" w:rsidR="000A67DC" w:rsidRPr="00D045D5" w:rsidRDefault="006F3B93" w:rsidP="000A67DC">
      <w:pPr>
        <w:widowControl w:val="0"/>
        <w:tabs>
          <w:tab w:val="left" w:pos="3240"/>
        </w:tabs>
        <w:spacing w:before="120" w:line="240" w:lineRule="atLeast"/>
        <w:ind w:left="5664" w:hanging="5664"/>
        <w:rPr>
          <w:rFonts w:ascii="Tahoma" w:hAnsi="Tahoma" w:cs="Tahoma"/>
          <w:sz w:val="22"/>
          <w:szCs w:val="22"/>
        </w:rPr>
      </w:pPr>
      <w:r w:rsidRPr="00D045D5">
        <w:rPr>
          <w:rFonts w:ascii="Tahoma" w:hAnsi="Tahoma" w:cs="Tahoma"/>
          <w:sz w:val="22"/>
          <w:szCs w:val="22"/>
        </w:rPr>
        <w:t>Mgr. Břetislav Hrdlička</w:t>
      </w:r>
      <w:r w:rsidR="00BE1B56">
        <w:rPr>
          <w:rFonts w:ascii="Tahoma" w:hAnsi="Tahoma" w:cs="Tahoma"/>
          <w:sz w:val="22"/>
          <w:szCs w:val="22"/>
        </w:rPr>
        <w:tab/>
      </w:r>
      <w:r w:rsidR="00BE1B56">
        <w:rPr>
          <w:rFonts w:ascii="Tahoma" w:hAnsi="Tahoma" w:cs="Tahoma"/>
          <w:sz w:val="22"/>
          <w:szCs w:val="22"/>
        </w:rPr>
        <w:tab/>
      </w:r>
      <w:r w:rsidR="008C42FE">
        <w:rPr>
          <w:rFonts w:ascii="Tahoma" w:hAnsi="Tahoma" w:cs="Tahoma"/>
          <w:sz w:val="22"/>
          <w:szCs w:val="22"/>
        </w:rPr>
        <w:t>Mgr. Milan Janda</w:t>
      </w:r>
      <w:r w:rsidR="008C42FE">
        <w:rPr>
          <w:rFonts w:ascii="Tahoma" w:hAnsi="Tahoma" w:cs="Tahoma"/>
          <w:sz w:val="22"/>
          <w:szCs w:val="22"/>
        </w:rPr>
        <w:tab/>
      </w:r>
      <w:r w:rsidR="000A67DC" w:rsidRPr="00D045D5">
        <w:rPr>
          <w:rFonts w:ascii="Tahoma" w:hAnsi="Tahoma" w:cs="Tahoma"/>
          <w:sz w:val="22"/>
          <w:szCs w:val="22"/>
        </w:rPr>
        <w:tab/>
      </w:r>
    </w:p>
    <w:p w14:paraId="5FE99306" w14:textId="2B3A30B8" w:rsidR="006F3B93" w:rsidRDefault="0004780D" w:rsidP="006F3B93">
      <w:pPr>
        <w:tabs>
          <w:tab w:val="left" w:pos="284"/>
        </w:tabs>
        <w:overflowPunct w:val="0"/>
        <w:autoSpaceDE w:val="0"/>
        <w:autoSpaceDN w:val="0"/>
        <w:adjustRightInd w:val="0"/>
        <w:jc w:val="both"/>
        <w:textAlignment w:val="baseline"/>
        <w:rPr>
          <w:rFonts w:ascii="Tahoma" w:hAnsi="Tahoma" w:cs="Tahoma"/>
          <w:sz w:val="22"/>
        </w:rPr>
      </w:pPr>
      <w:r>
        <w:rPr>
          <w:rFonts w:ascii="Tahoma" w:hAnsi="Tahoma" w:cs="Tahoma"/>
          <w:sz w:val="22"/>
          <w:szCs w:val="22"/>
        </w:rPr>
        <w:t>starosta města</w:t>
      </w:r>
      <w:r w:rsidR="006F3B93" w:rsidRPr="00D045D5">
        <w:rPr>
          <w:rFonts w:ascii="Tahoma" w:hAnsi="Tahoma" w:cs="Tahoma"/>
          <w:sz w:val="22"/>
          <w:szCs w:val="22"/>
        </w:rPr>
        <w:tab/>
      </w:r>
      <w:r w:rsidR="006F3B93" w:rsidRPr="00D045D5">
        <w:rPr>
          <w:rFonts w:ascii="Tahoma" w:hAnsi="Tahoma" w:cs="Tahoma"/>
          <w:sz w:val="22"/>
          <w:szCs w:val="22"/>
        </w:rPr>
        <w:tab/>
      </w:r>
      <w:r w:rsidR="00BE1B56">
        <w:rPr>
          <w:rFonts w:ascii="Tahoma" w:hAnsi="Tahoma" w:cs="Tahoma"/>
          <w:sz w:val="22"/>
          <w:szCs w:val="22"/>
        </w:rPr>
        <w:tab/>
      </w:r>
      <w:r w:rsidR="00BE1B56">
        <w:rPr>
          <w:rFonts w:ascii="Tahoma" w:hAnsi="Tahoma" w:cs="Tahoma"/>
          <w:sz w:val="22"/>
          <w:szCs w:val="22"/>
        </w:rPr>
        <w:tab/>
      </w:r>
      <w:r w:rsidR="00BE1B56">
        <w:rPr>
          <w:rFonts w:ascii="Tahoma" w:hAnsi="Tahoma" w:cs="Tahoma"/>
          <w:sz w:val="22"/>
          <w:szCs w:val="22"/>
        </w:rPr>
        <w:tab/>
      </w:r>
      <w:r w:rsidR="00BE1B56">
        <w:rPr>
          <w:rFonts w:ascii="Tahoma" w:hAnsi="Tahoma" w:cs="Tahoma"/>
          <w:sz w:val="22"/>
          <w:szCs w:val="22"/>
        </w:rPr>
        <w:tab/>
      </w:r>
      <w:r w:rsidR="008C42FE">
        <w:rPr>
          <w:rFonts w:ascii="Tahoma" w:hAnsi="Tahoma" w:cs="Tahoma"/>
          <w:sz w:val="22"/>
          <w:szCs w:val="22"/>
        </w:rPr>
        <w:t>předseda</w:t>
      </w:r>
      <w:r w:rsidR="008C42FE">
        <w:rPr>
          <w:rFonts w:ascii="Tahoma" w:hAnsi="Tahoma" w:cs="Tahoma"/>
          <w:sz w:val="22"/>
          <w:szCs w:val="22"/>
        </w:rPr>
        <w:tab/>
      </w:r>
    </w:p>
    <w:p w14:paraId="43DEDD6F" w14:textId="101B9771" w:rsidR="00D61038" w:rsidRPr="00D045D5" w:rsidRDefault="00D61038" w:rsidP="007968C4">
      <w:pPr>
        <w:widowControl w:val="0"/>
        <w:tabs>
          <w:tab w:val="left" w:pos="3240"/>
        </w:tabs>
        <w:spacing w:before="120" w:line="240" w:lineRule="atLeast"/>
        <w:ind w:left="5664" w:hanging="5664"/>
        <w:rPr>
          <w:rFonts w:ascii="Tahoma" w:hAnsi="Tahoma" w:cs="Tahoma"/>
          <w:sz w:val="22"/>
          <w:szCs w:val="22"/>
        </w:rPr>
      </w:pPr>
    </w:p>
    <w:sectPr w:rsidR="00D61038" w:rsidRPr="00D045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5A6B"/>
    <w:multiLevelType w:val="hybridMultilevel"/>
    <w:tmpl w:val="ED846D16"/>
    <w:lvl w:ilvl="0" w:tplc="93A00A1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9805A2"/>
    <w:multiLevelType w:val="hybridMultilevel"/>
    <w:tmpl w:val="A01A774E"/>
    <w:lvl w:ilvl="0" w:tplc="A94C7D48">
      <w:numFmt w:val="bullet"/>
      <w:lvlText w:val="-"/>
      <w:lvlJc w:val="left"/>
      <w:pPr>
        <w:tabs>
          <w:tab w:val="num" w:pos="1593"/>
        </w:tabs>
        <w:ind w:left="1593" w:hanging="885"/>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0BB84ABF"/>
    <w:multiLevelType w:val="hybridMultilevel"/>
    <w:tmpl w:val="9B6851BE"/>
    <w:lvl w:ilvl="0" w:tplc="247610FC">
      <w:start w:val="1"/>
      <w:numFmt w:val="decimal"/>
      <w:lvlText w:val="%1)"/>
      <w:lvlJc w:val="left"/>
      <w:pPr>
        <w:ind w:left="71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494A00"/>
    <w:multiLevelType w:val="hybridMultilevel"/>
    <w:tmpl w:val="43E295BA"/>
    <w:lvl w:ilvl="0" w:tplc="DD56E6F0">
      <w:start w:val="2"/>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4" w15:restartNumberingAfterBreak="0">
    <w:nsid w:val="1B6A66FF"/>
    <w:multiLevelType w:val="hybridMultilevel"/>
    <w:tmpl w:val="BF0E037C"/>
    <w:lvl w:ilvl="0" w:tplc="ACBC32DE">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6F3D1F"/>
    <w:multiLevelType w:val="hybridMultilevel"/>
    <w:tmpl w:val="0A1060DE"/>
    <w:lvl w:ilvl="0" w:tplc="04050011">
      <w:start w:val="1"/>
      <w:numFmt w:val="decimal"/>
      <w:lvlText w:val="%1)"/>
      <w:lvlJc w:val="left"/>
      <w:pPr>
        <w:ind w:left="710" w:hanging="360"/>
      </w:p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6" w15:restartNumberingAfterBreak="0">
    <w:nsid w:val="23750555"/>
    <w:multiLevelType w:val="hybridMultilevel"/>
    <w:tmpl w:val="92A652B4"/>
    <w:lvl w:ilvl="0" w:tplc="1C987B6C">
      <w:start w:val="1"/>
      <w:numFmt w:val="decimal"/>
      <w:lvlText w:val="%1)"/>
      <w:lvlJc w:val="left"/>
      <w:pPr>
        <w:ind w:left="71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4002AE8"/>
    <w:multiLevelType w:val="hybridMultilevel"/>
    <w:tmpl w:val="4D32E1E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FC1B31"/>
    <w:multiLevelType w:val="hybridMultilevel"/>
    <w:tmpl w:val="507286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232473F"/>
    <w:multiLevelType w:val="hybridMultilevel"/>
    <w:tmpl w:val="C48E0D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DA2F42"/>
    <w:multiLevelType w:val="hybridMultilevel"/>
    <w:tmpl w:val="3328FB14"/>
    <w:lvl w:ilvl="0" w:tplc="EE32BA6C">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2B2751"/>
    <w:multiLevelType w:val="hybridMultilevel"/>
    <w:tmpl w:val="2C807AEC"/>
    <w:lvl w:ilvl="0" w:tplc="93A00A1A">
      <w:start w:val="2"/>
      <w:numFmt w:val="bullet"/>
      <w:lvlText w:val="-"/>
      <w:lvlJc w:val="left"/>
      <w:pPr>
        <w:ind w:left="795" w:hanging="360"/>
      </w:pPr>
      <w:rPr>
        <w:rFonts w:ascii="Times New Roman" w:eastAsia="Times New Roman" w:hAnsi="Times New Roman" w:cs="Times New Roman" w:hint="default"/>
      </w:rPr>
    </w:lvl>
    <w:lvl w:ilvl="1" w:tplc="04050003" w:tentative="1">
      <w:start w:val="1"/>
      <w:numFmt w:val="bullet"/>
      <w:lvlText w:val="o"/>
      <w:lvlJc w:val="left"/>
      <w:pPr>
        <w:ind w:left="1515" w:hanging="360"/>
      </w:pPr>
      <w:rPr>
        <w:rFonts w:ascii="Courier New" w:hAnsi="Courier New" w:cs="Courier New" w:hint="default"/>
      </w:rPr>
    </w:lvl>
    <w:lvl w:ilvl="2" w:tplc="04050005" w:tentative="1">
      <w:start w:val="1"/>
      <w:numFmt w:val="bullet"/>
      <w:lvlText w:val=""/>
      <w:lvlJc w:val="left"/>
      <w:pPr>
        <w:ind w:left="2235" w:hanging="360"/>
      </w:pPr>
      <w:rPr>
        <w:rFonts w:ascii="Wingdings" w:hAnsi="Wingdings" w:hint="default"/>
      </w:rPr>
    </w:lvl>
    <w:lvl w:ilvl="3" w:tplc="04050001" w:tentative="1">
      <w:start w:val="1"/>
      <w:numFmt w:val="bullet"/>
      <w:lvlText w:val=""/>
      <w:lvlJc w:val="left"/>
      <w:pPr>
        <w:ind w:left="2955" w:hanging="360"/>
      </w:pPr>
      <w:rPr>
        <w:rFonts w:ascii="Symbol" w:hAnsi="Symbol" w:hint="default"/>
      </w:rPr>
    </w:lvl>
    <w:lvl w:ilvl="4" w:tplc="04050003" w:tentative="1">
      <w:start w:val="1"/>
      <w:numFmt w:val="bullet"/>
      <w:lvlText w:val="o"/>
      <w:lvlJc w:val="left"/>
      <w:pPr>
        <w:ind w:left="3675" w:hanging="360"/>
      </w:pPr>
      <w:rPr>
        <w:rFonts w:ascii="Courier New" w:hAnsi="Courier New" w:cs="Courier New" w:hint="default"/>
      </w:rPr>
    </w:lvl>
    <w:lvl w:ilvl="5" w:tplc="04050005" w:tentative="1">
      <w:start w:val="1"/>
      <w:numFmt w:val="bullet"/>
      <w:lvlText w:val=""/>
      <w:lvlJc w:val="left"/>
      <w:pPr>
        <w:ind w:left="4395" w:hanging="360"/>
      </w:pPr>
      <w:rPr>
        <w:rFonts w:ascii="Wingdings" w:hAnsi="Wingdings" w:hint="default"/>
      </w:rPr>
    </w:lvl>
    <w:lvl w:ilvl="6" w:tplc="04050001" w:tentative="1">
      <w:start w:val="1"/>
      <w:numFmt w:val="bullet"/>
      <w:lvlText w:val=""/>
      <w:lvlJc w:val="left"/>
      <w:pPr>
        <w:ind w:left="5115" w:hanging="360"/>
      </w:pPr>
      <w:rPr>
        <w:rFonts w:ascii="Symbol" w:hAnsi="Symbol" w:hint="default"/>
      </w:rPr>
    </w:lvl>
    <w:lvl w:ilvl="7" w:tplc="04050003" w:tentative="1">
      <w:start w:val="1"/>
      <w:numFmt w:val="bullet"/>
      <w:lvlText w:val="o"/>
      <w:lvlJc w:val="left"/>
      <w:pPr>
        <w:ind w:left="5835" w:hanging="360"/>
      </w:pPr>
      <w:rPr>
        <w:rFonts w:ascii="Courier New" w:hAnsi="Courier New" w:cs="Courier New" w:hint="default"/>
      </w:rPr>
    </w:lvl>
    <w:lvl w:ilvl="8" w:tplc="04050005" w:tentative="1">
      <w:start w:val="1"/>
      <w:numFmt w:val="bullet"/>
      <w:lvlText w:val=""/>
      <w:lvlJc w:val="left"/>
      <w:pPr>
        <w:ind w:left="6555" w:hanging="360"/>
      </w:pPr>
      <w:rPr>
        <w:rFonts w:ascii="Wingdings" w:hAnsi="Wingdings" w:hint="default"/>
      </w:rPr>
    </w:lvl>
  </w:abstractNum>
  <w:abstractNum w:abstractNumId="12" w15:restartNumberingAfterBreak="0">
    <w:nsid w:val="54CB408C"/>
    <w:multiLevelType w:val="hybridMultilevel"/>
    <w:tmpl w:val="A1E672E4"/>
    <w:lvl w:ilvl="0" w:tplc="04050011">
      <w:start w:val="1"/>
      <w:numFmt w:val="decimal"/>
      <w:lvlText w:val="%1)"/>
      <w:lvlJc w:val="left"/>
      <w:pPr>
        <w:ind w:left="760" w:hanging="360"/>
      </w:pPr>
    </w:lvl>
    <w:lvl w:ilvl="1" w:tplc="04050019">
      <w:start w:val="1"/>
      <w:numFmt w:val="lowerLetter"/>
      <w:lvlText w:val="%2."/>
      <w:lvlJc w:val="left"/>
      <w:pPr>
        <w:ind w:left="1480" w:hanging="360"/>
      </w:pPr>
    </w:lvl>
    <w:lvl w:ilvl="2" w:tplc="0405001B">
      <w:start w:val="1"/>
      <w:numFmt w:val="lowerRoman"/>
      <w:lvlText w:val="%3."/>
      <w:lvlJc w:val="right"/>
      <w:pPr>
        <w:ind w:left="2200" w:hanging="180"/>
      </w:pPr>
    </w:lvl>
    <w:lvl w:ilvl="3" w:tplc="0405000F">
      <w:start w:val="1"/>
      <w:numFmt w:val="decimal"/>
      <w:lvlText w:val="%4."/>
      <w:lvlJc w:val="left"/>
      <w:pPr>
        <w:ind w:left="2920" w:hanging="360"/>
      </w:pPr>
    </w:lvl>
    <w:lvl w:ilvl="4" w:tplc="04050019">
      <w:start w:val="1"/>
      <w:numFmt w:val="lowerLetter"/>
      <w:lvlText w:val="%5."/>
      <w:lvlJc w:val="left"/>
      <w:pPr>
        <w:ind w:left="3640" w:hanging="360"/>
      </w:pPr>
    </w:lvl>
    <w:lvl w:ilvl="5" w:tplc="0405001B">
      <w:start w:val="1"/>
      <w:numFmt w:val="lowerRoman"/>
      <w:lvlText w:val="%6."/>
      <w:lvlJc w:val="right"/>
      <w:pPr>
        <w:ind w:left="4360" w:hanging="180"/>
      </w:pPr>
    </w:lvl>
    <w:lvl w:ilvl="6" w:tplc="0405000F">
      <w:start w:val="1"/>
      <w:numFmt w:val="decimal"/>
      <w:lvlText w:val="%7."/>
      <w:lvlJc w:val="left"/>
      <w:pPr>
        <w:ind w:left="5080" w:hanging="360"/>
      </w:pPr>
    </w:lvl>
    <w:lvl w:ilvl="7" w:tplc="04050019">
      <w:start w:val="1"/>
      <w:numFmt w:val="lowerLetter"/>
      <w:lvlText w:val="%8."/>
      <w:lvlJc w:val="left"/>
      <w:pPr>
        <w:ind w:left="5800" w:hanging="360"/>
      </w:pPr>
    </w:lvl>
    <w:lvl w:ilvl="8" w:tplc="0405001B">
      <w:start w:val="1"/>
      <w:numFmt w:val="lowerRoman"/>
      <w:lvlText w:val="%9."/>
      <w:lvlJc w:val="right"/>
      <w:pPr>
        <w:ind w:left="6520" w:hanging="180"/>
      </w:pPr>
    </w:lvl>
  </w:abstractNum>
  <w:abstractNum w:abstractNumId="13" w15:restartNumberingAfterBreak="0">
    <w:nsid w:val="58AD32C8"/>
    <w:multiLevelType w:val="hybridMultilevel"/>
    <w:tmpl w:val="4118C0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EF2835"/>
    <w:multiLevelType w:val="hybridMultilevel"/>
    <w:tmpl w:val="E522DA86"/>
    <w:lvl w:ilvl="0" w:tplc="93A00A1A">
      <w:start w:val="2"/>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61524D14"/>
    <w:multiLevelType w:val="hybridMultilevel"/>
    <w:tmpl w:val="6BD4018E"/>
    <w:lvl w:ilvl="0" w:tplc="04050011">
      <w:start w:val="1"/>
      <w:numFmt w:val="decimal"/>
      <w:lvlText w:val="%1)"/>
      <w:lvlJc w:val="left"/>
      <w:pPr>
        <w:ind w:left="710" w:hanging="360"/>
      </w:p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16" w15:restartNumberingAfterBreak="0">
    <w:nsid w:val="68432147"/>
    <w:multiLevelType w:val="hybridMultilevel"/>
    <w:tmpl w:val="B7048758"/>
    <w:lvl w:ilvl="0" w:tplc="35AC82E4">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17" w15:restartNumberingAfterBreak="0">
    <w:nsid w:val="7BBB7FE5"/>
    <w:multiLevelType w:val="hybridMultilevel"/>
    <w:tmpl w:val="50F07152"/>
    <w:lvl w:ilvl="0" w:tplc="93A00A1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
  </w:num>
  <w:num w:numId="4">
    <w:abstractNumId w:val="14"/>
  </w:num>
  <w:num w:numId="5">
    <w:abstractNumId w:val="8"/>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3"/>
  </w:num>
  <w:num w:numId="9">
    <w:abstractNumId w:val="11"/>
  </w:num>
  <w:num w:numId="10">
    <w:abstractNumId w:val="7"/>
  </w:num>
  <w:num w:numId="11">
    <w:abstractNumId w:val="15"/>
  </w:num>
  <w:num w:numId="12">
    <w:abstractNumId w:val="5"/>
  </w:num>
  <w:num w:numId="13">
    <w:abstractNumId w:val="0"/>
  </w:num>
  <w:num w:numId="14">
    <w:abstractNumId w:val="17"/>
  </w:num>
  <w:num w:numId="15">
    <w:abstractNumId w:val="16"/>
  </w:num>
  <w:num w:numId="16">
    <w:abstractNumId w:val="3"/>
  </w:num>
  <w:num w:numId="17">
    <w:abstractNumId w:val="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504"/>
    <w:rsid w:val="0000256B"/>
    <w:rsid w:val="00004178"/>
    <w:rsid w:val="00006C3A"/>
    <w:rsid w:val="00010EF7"/>
    <w:rsid w:val="0001156F"/>
    <w:rsid w:val="000233E8"/>
    <w:rsid w:val="0002506C"/>
    <w:rsid w:val="00027797"/>
    <w:rsid w:val="000331F2"/>
    <w:rsid w:val="000355B5"/>
    <w:rsid w:val="00035F04"/>
    <w:rsid w:val="00045FE4"/>
    <w:rsid w:val="0004780D"/>
    <w:rsid w:val="0005706A"/>
    <w:rsid w:val="00063DF7"/>
    <w:rsid w:val="0006670C"/>
    <w:rsid w:val="000720C7"/>
    <w:rsid w:val="00085B95"/>
    <w:rsid w:val="00091AAB"/>
    <w:rsid w:val="00095E76"/>
    <w:rsid w:val="000960A7"/>
    <w:rsid w:val="000A2562"/>
    <w:rsid w:val="000A2E56"/>
    <w:rsid w:val="000A438E"/>
    <w:rsid w:val="000A67DC"/>
    <w:rsid w:val="000B15F0"/>
    <w:rsid w:val="000B26F2"/>
    <w:rsid w:val="000B3BCE"/>
    <w:rsid w:val="000B4AA7"/>
    <w:rsid w:val="000D0DE5"/>
    <w:rsid w:val="000D36C0"/>
    <w:rsid w:val="000F58DA"/>
    <w:rsid w:val="000F7C93"/>
    <w:rsid w:val="001050F0"/>
    <w:rsid w:val="00105AEA"/>
    <w:rsid w:val="00115579"/>
    <w:rsid w:val="0012499A"/>
    <w:rsid w:val="0013347C"/>
    <w:rsid w:val="00133AD9"/>
    <w:rsid w:val="00151066"/>
    <w:rsid w:val="00177575"/>
    <w:rsid w:val="00180B8D"/>
    <w:rsid w:val="00187FB3"/>
    <w:rsid w:val="001950A9"/>
    <w:rsid w:val="00195EF7"/>
    <w:rsid w:val="001979B5"/>
    <w:rsid w:val="001A0780"/>
    <w:rsid w:val="001A46E9"/>
    <w:rsid w:val="001B0370"/>
    <w:rsid w:val="001B4DF7"/>
    <w:rsid w:val="001B7095"/>
    <w:rsid w:val="001C3B58"/>
    <w:rsid w:val="001C7021"/>
    <w:rsid w:val="001D00F0"/>
    <w:rsid w:val="001D65BC"/>
    <w:rsid w:val="001E06D0"/>
    <w:rsid w:val="001E38E7"/>
    <w:rsid w:val="001E6F0D"/>
    <w:rsid w:val="001E7A98"/>
    <w:rsid w:val="001F61B8"/>
    <w:rsid w:val="001F7BC9"/>
    <w:rsid w:val="002104F4"/>
    <w:rsid w:val="00211A2C"/>
    <w:rsid w:val="00221D6D"/>
    <w:rsid w:val="00226F6B"/>
    <w:rsid w:val="00235441"/>
    <w:rsid w:val="00250617"/>
    <w:rsid w:val="00254ACE"/>
    <w:rsid w:val="00257F2C"/>
    <w:rsid w:val="00272829"/>
    <w:rsid w:val="00282C08"/>
    <w:rsid w:val="00286862"/>
    <w:rsid w:val="00295281"/>
    <w:rsid w:val="00296C10"/>
    <w:rsid w:val="002A5542"/>
    <w:rsid w:val="002A61B4"/>
    <w:rsid w:val="002A75F9"/>
    <w:rsid w:val="002B1E09"/>
    <w:rsid w:val="002B2300"/>
    <w:rsid w:val="002B4265"/>
    <w:rsid w:val="002D6F4A"/>
    <w:rsid w:val="002E27D5"/>
    <w:rsid w:val="00310940"/>
    <w:rsid w:val="00312BFE"/>
    <w:rsid w:val="003146B1"/>
    <w:rsid w:val="003321F6"/>
    <w:rsid w:val="00332BDD"/>
    <w:rsid w:val="00363EAA"/>
    <w:rsid w:val="0037571B"/>
    <w:rsid w:val="00376A14"/>
    <w:rsid w:val="0038380D"/>
    <w:rsid w:val="003846C3"/>
    <w:rsid w:val="0038650C"/>
    <w:rsid w:val="00390393"/>
    <w:rsid w:val="00391154"/>
    <w:rsid w:val="003A0239"/>
    <w:rsid w:val="003B155C"/>
    <w:rsid w:val="003B34B4"/>
    <w:rsid w:val="003C2E6A"/>
    <w:rsid w:val="003C5F9D"/>
    <w:rsid w:val="003E12B7"/>
    <w:rsid w:val="003F0DCF"/>
    <w:rsid w:val="003F14A6"/>
    <w:rsid w:val="003F4926"/>
    <w:rsid w:val="003F5A55"/>
    <w:rsid w:val="00402AA1"/>
    <w:rsid w:val="00414619"/>
    <w:rsid w:val="00415604"/>
    <w:rsid w:val="00421514"/>
    <w:rsid w:val="0042389C"/>
    <w:rsid w:val="00423C2C"/>
    <w:rsid w:val="00431ECA"/>
    <w:rsid w:val="00446635"/>
    <w:rsid w:val="00447E0B"/>
    <w:rsid w:val="0046084B"/>
    <w:rsid w:val="0046740F"/>
    <w:rsid w:val="004734A4"/>
    <w:rsid w:val="00475E63"/>
    <w:rsid w:val="004831CA"/>
    <w:rsid w:val="00491C7A"/>
    <w:rsid w:val="004923C4"/>
    <w:rsid w:val="004968BB"/>
    <w:rsid w:val="004A40E4"/>
    <w:rsid w:val="004B23A7"/>
    <w:rsid w:val="004B4BF1"/>
    <w:rsid w:val="004C2B3B"/>
    <w:rsid w:val="004C2ECF"/>
    <w:rsid w:val="004C5B1B"/>
    <w:rsid w:val="004D657C"/>
    <w:rsid w:val="004E1CDB"/>
    <w:rsid w:val="004E442A"/>
    <w:rsid w:val="004E6CE8"/>
    <w:rsid w:val="004F3F00"/>
    <w:rsid w:val="004F412E"/>
    <w:rsid w:val="004F51AC"/>
    <w:rsid w:val="004F5818"/>
    <w:rsid w:val="004F611B"/>
    <w:rsid w:val="004F6AFE"/>
    <w:rsid w:val="00506BF8"/>
    <w:rsid w:val="00510B6D"/>
    <w:rsid w:val="00520F73"/>
    <w:rsid w:val="00526F8B"/>
    <w:rsid w:val="00537B13"/>
    <w:rsid w:val="005460BD"/>
    <w:rsid w:val="0054754F"/>
    <w:rsid w:val="005533F3"/>
    <w:rsid w:val="00557130"/>
    <w:rsid w:val="00562A67"/>
    <w:rsid w:val="00563348"/>
    <w:rsid w:val="00572D9C"/>
    <w:rsid w:val="00572E17"/>
    <w:rsid w:val="0057340F"/>
    <w:rsid w:val="0057591C"/>
    <w:rsid w:val="0058091F"/>
    <w:rsid w:val="0059047B"/>
    <w:rsid w:val="00590CE2"/>
    <w:rsid w:val="00591D62"/>
    <w:rsid w:val="0059208E"/>
    <w:rsid w:val="005A7D27"/>
    <w:rsid w:val="005C624F"/>
    <w:rsid w:val="005C64CD"/>
    <w:rsid w:val="005D2432"/>
    <w:rsid w:val="005D4C09"/>
    <w:rsid w:val="005D50F7"/>
    <w:rsid w:val="005D565A"/>
    <w:rsid w:val="005E11E4"/>
    <w:rsid w:val="005E1BD6"/>
    <w:rsid w:val="005F2E19"/>
    <w:rsid w:val="0063452B"/>
    <w:rsid w:val="00635ACD"/>
    <w:rsid w:val="00644561"/>
    <w:rsid w:val="00652A2B"/>
    <w:rsid w:val="006564B4"/>
    <w:rsid w:val="00676D9D"/>
    <w:rsid w:val="00685430"/>
    <w:rsid w:val="00687C3E"/>
    <w:rsid w:val="00693E8D"/>
    <w:rsid w:val="00694D4A"/>
    <w:rsid w:val="006967B4"/>
    <w:rsid w:val="006B55CD"/>
    <w:rsid w:val="006B6D48"/>
    <w:rsid w:val="006B6F93"/>
    <w:rsid w:val="006C0504"/>
    <w:rsid w:val="006C1696"/>
    <w:rsid w:val="006C3945"/>
    <w:rsid w:val="006C585D"/>
    <w:rsid w:val="006C5D4B"/>
    <w:rsid w:val="006D0E01"/>
    <w:rsid w:val="006D172D"/>
    <w:rsid w:val="006E29C7"/>
    <w:rsid w:val="006E45E9"/>
    <w:rsid w:val="006F3B93"/>
    <w:rsid w:val="006F3F61"/>
    <w:rsid w:val="00701DCE"/>
    <w:rsid w:val="00702D80"/>
    <w:rsid w:val="00705EE5"/>
    <w:rsid w:val="00721874"/>
    <w:rsid w:val="00725D7B"/>
    <w:rsid w:val="00733DB2"/>
    <w:rsid w:val="00736341"/>
    <w:rsid w:val="007364E4"/>
    <w:rsid w:val="0074003D"/>
    <w:rsid w:val="007538E6"/>
    <w:rsid w:val="0075707E"/>
    <w:rsid w:val="00762A4A"/>
    <w:rsid w:val="00782632"/>
    <w:rsid w:val="00793FE5"/>
    <w:rsid w:val="007968C4"/>
    <w:rsid w:val="00797C34"/>
    <w:rsid w:val="007A00BC"/>
    <w:rsid w:val="007A1ADA"/>
    <w:rsid w:val="007A1F38"/>
    <w:rsid w:val="007A416A"/>
    <w:rsid w:val="007A4AAD"/>
    <w:rsid w:val="007B1183"/>
    <w:rsid w:val="007E1BB2"/>
    <w:rsid w:val="007F2A25"/>
    <w:rsid w:val="007F6255"/>
    <w:rsid w:val="007F7E86"/>
    <w:rsid w:val="00802F9C"/>
    <w:rsid w:val="00803DA6"/>
    <w:rsid w:val="008174FF"/>
    <w:rsid w:val="00820656"/>
    <w:rsid w:val="0082383B"/>
    <w:rsid w:val="00823E6C"/>
    <w:rsid w:val="00837BBF"/>
    <w:rsid w:val="0084507C"/>
    <w:rsid w:val="00854B91"/>
    <w:rsid w:val="00863270"/>
    <w:rsid w:val="00866121"/>
    <w:rsid w:val="00874262"/>
    <w:rsid w:val="00881F4F"/>
    <w:rsid w:val="0088417B"/>
    <w:rsid w:val="00892F9F"/>
    <w:rsid w:val="0089382B"/>
    <w:rsid w:val="00897D50"/>
    <w:rsid w:val="008A0C88"/>
    <w:rsid w:val="008A2391"/>
    <w:rsid w:val="008B46D8"/>
    <w:rsid w:val="008C42FE"/>
    <w:rsid w:val="008C7544"/>
    <w:rsid w:val="008C7A44"/>
    <w:rsid w:val="008D7509"/>
    <w:rsid w:val="008E0137"/>
    <w:rsid w:val="008E0CA2"/>
    <w:rsid w:val="008F5533"/>
    <w:rsid w:val="00901311"/>
    <w:rsid w:val="00904722"/>
    <w:rsid w:val="0090505F"/>
    <w:rsid w:val="00906CCD"/>
    <w:rsid w:val="0090709D"/>
    <w:rsid w:val="00913889"/>
    <w:rsid w:val="009164BD"/>
    <w:rsid w:val="009179F3"/>
    <w:rsid w:val="0092711B"/>
    <w:rsid w:val="00930329"/>
    <w:rsid w:val="00935E5B"/>
    <w:rsid w:val="00944AB9"/>
    <w:rsid w:val="00951E96"/>
    <w:rsid w:val="009522CA"/>
    <w:rsid w:val="0095415B"/>
    <w:rsid w:val="00970317"/>
    <w:rsid w:val="00975219"/>
    <w:rsid w:val="009841F1"/>
    <w:rsid w:val="00995C90"/>
    <w:rsid w:val="00996C05"/>
    <w:rsid w:val="009B689B"/>
    <w:rsid w:val="009C133D"/>
    <w:rsid w:val="009C31DB"/>
    <w:rsid w:val="009C5BC9"/>
    <w:rsid w:val="009D2D94"/>
    <w:rsid w:val="009D4F06"/>
    <w:rsid w:val="009E6380"/>
    <w:rsid w:val="009F19E6"/>
    <w:rsid w:val="009F345A"/>
    <w:rsid w:val="009F3CC1"/>
    <w:rsid w:val="00A143AF"/>
    <w:rsid w:val="00A22A59"/>
    <w:rsid w:val="00A25F8B"/>
    <w:rsid w:val="00A4634D"/>
    <w:rsid w:val="00A50F27"/>
    <w:rsid w:val="00A50F34"/>
    <w:rsid w:val="00A60911"/>
    <w:rsid w:val="00A61A20"/>
    <w:rsid w:val="00A620EC"/>
    <w:rsid w:val="00A66977"/>
    <w:rsid w:val="00A6788A"/>
    <w:rsid w:val="00A93CFD"/>
    <w:rsid w:val="00A95F47"/>
    <w:rsid w:val="00AA2784"/>
    <w:rsid w:val="00AB42CC"/>
    <w:rsid w:val="00AB66F1"/>
    <w:rsid w:val="00AC58C7"/>
    <w:rsid w:val="00AC79E8"/>
    <w:rsid w:val="00AD6024"/>
    <w:rsid w:val="00AD69FA"/>
    <w:rsid w:val="00B01A8E"/>
    <w:rsid w:val="00B02086"/>
    <w:rsid w:val="00B07475"/>
    <w:rsid w:val="00B22FEE"/>
    <w:rsid w:val="00B25EE5"/>
    <w:rsid w:val="00B30F61"/>
    <w:rsid w:val="00B33078"/>
    <w:rsid w:val="00B35939"/>
    <w:rsid w:val="00B44215"/>
    <w:rsid w:val="00B474B3"/>
    <w:rsid w:val="00B47F48"/>
    <w:rsid w:val="00B7229C"/>
    <w:rsid w:val="00B772DB"/>
    <w:rsid w:val="00B80001"/>
    <w:rsid w:val="00B83163"/>
    <w:rsid w:val="00B839EE"/>
    <w:rsid w:val="00B87EE2"/>
    <w:rsid w:val="00BA5777"/>
    <w:rsid w:val="00BA69AE"/>
    <w:rsid w:val="00BA6CF2"/>
    <w:rsid w:val="00BB6983"/>
    <w:rsid w:val="00BC073B"/>
    <w:rsid w:val="00BC154F"/>
    <w:rsid w:val="00BC4866"/>
    <w:rsid w:val="00BC4A1F"/>
    <w:rsid w:val="00BD06C8"/>
    <w:rsid w:val="00BD7B6D"/>
    <w:rsid w:val="00BE1B56"/>
    <w:rsid w:val="00BE3B96"/>
    <w:rsid w:val="00BF5512"/>
    <w:rsid w:val="00BF7A54"/>
    <w:rsid w:val="00C0444B"/>
    <w:rsid w:val="00C1571A"/>
    <w:rsid w:val="00C15BFC"/>
    <w:rsid w:val="00C17FA0"/>
    <w:rsid w:val="00C22E1B"/>
    <w:rsid w:val="00C30552"/>
    <w:rsid w:val="00C321FD"/>
    <w:rsid w:val="00C47066"/>
    <w:rsid w:val="00C4793B"/>
    <w:rsid w:val="00C47AFE"/>
    <w:rsid w:val="00C96CBF"/>
    <w:rsid w:val="00CA790C"/>
    <w:rsid w:val="00CB0B50"/>
    <w:rsid w:val="00CB7933"/>
    <w:rsid w:val="00CC3409"/>
    <w:rsid w:val="00CD7F20"/>
    <w:rsid w:val="00CE31EF"/>
    <w:rsid w:val="00CE6EA9"/>
    <w:rsid w:val="00CF4171"/>
    <w:rsid w:val="00D01853"/>
    <w:rsid w:val="00D045D5"/>
    <w:rsid w:val="00D125D7"/>
    <w:rsid w:val="00D12816"/>
    <w:rsid w:val="00D21E9F"/>
    <w:rsid w:val="00D234FE"/>
    <w:rsid w:val="00D274FA"/>
    <w:rsid w:val="00D30FE0"/>
    <w:rsid w:val="00D31396"/>
    <w:rsid w:val="00D35C71"/>
    <w:rsid w:val="00D6007B"/>
    <w:rsid w:val="00D61038"/>
    <w:rsid w:val="00D749B3"/>
    <w:rsid w:val="00D74BA5"/>
    <w:rsid w:val="00DA377F"/>
    <w:rsid w:val="00DB4C40"/>
    <w:rsid w:val="00DB531C"/>
    <w:rsid w:val="00DC04B2"/>
    <w:rsid w:val="00DC22C4"/>
    <w:rsid w:val="00DD194E"/>
    <w:rsid w:val="00DE58B5"/>
    <w:rsid w:val="00DE7FA9"/>
    <w:rsid w:val="00DF66AA"/>
    <w:rsid w:val="00E00101"/>
    <w:rsid w:val="00E0245E"/>
    <w:rsid w:val="00E10D41"/>
    <w:rsid w:val="00E115B8"/>
    <w:rsid w:val="00E31A4C"/>
    <w:rsid w:val="00E33CB9"/>
    <w:rsid w:val="00E35401"/>
    <w:rsid w:val="00E35E4D"/>
    <w:rsid w:val="00E40591"/>
    <w:rsid w:val="00E405D6"/>
    <w:rsid w:val="00E40978"/>
    <w:rsid w:val="00E426A5"/>
    <w:rsid w:val="00E53B6E"/>
    <w:rsid w:val="00E623DB"/>
    <w:rsid w:val="00E731F8"/>
    <w:rsid w:val="00E83694"/>
    <w:rsid w:val="00E908E0"/>
    <w:rsid w:val="00E90E5D"/>
    <w:rsid w:val="00E9750E"/>
    <w:rsid w:val="00EB0F91"/>
    <w:rsid w:val="00EB2BE8"/>
    <w:rsid w:val="00EB6530"/>
    <w:rsid w:val="00EB6785"/>
    <w:rsid w:val="00EB743A"/>
    <w:rsid w:val="00EB7D0D"/>
    <w:rsid w:val="00EB7D4B"/>
    <w:rsid w:val="00EC237D"/>
    <w:rsid w:val="00EC402C"/>
    <w:rsid w:val="00EC7492"/>
    <w:rsid w:val="00ED7846"/>
    <w:rsid w:val="00EE0A30"/>
    <w:rsid w:val="00EE298D"/>
    <w:rsid w:val="00EE3571"/>
    <w:rsid w:val="00EE53BF"/>
    <w:rsid w:val="00EF050A"/>
    <w:rsid w:val="00EF1280"/>
    <w:rsid w:val="00F2288D"/>
    <w:rsid w:val="00F24EA2"/>
    <w:rsid w:val="00F2684E"/>
    <w:rsid w:val="00F37EAA"/>
    <w:rsid w:val="00F42F3A"/>
    <w:rsid w:val="00F52568"/>
    <w:rsid w:val="00F53967"/>
    <w:rsid w:val="00F6586A"/>
    <w:rsid w:val="00F664FC"/>
    <w:rsid w:val="00F71E58"/>
    <w:rsid w:val="00F73414"/>
    <w:rsid w:val="00F77272"/>
    <w:rsid w:val="00F80F6C"/>
    <w:rsid w:val="00F83E37"/>
    <w:rsid w:val="00F938F9"/>
    <w:rsid w:val="00F967E1"/>
    <w:rsid w:val="00FA1578"/>
    <w:rsid w:val="00FB0A63"/>
    <w:rsid w:val="00FB6954"/>
    <w:rsid w:val="00FC2745"/>
    <w:rsid w:val="00FD3F8F"/>
    <w:rsid w:val="00FE4A50"/>
    <w:rsid w:val="00FF0760"/>
    <w:rsid w:val="00FF193B"/>
    <w:rsid w:val="00FF61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ED3C6A"/>
  <w15:chartTrackingRefBased/>
  <w15:docId w15:val="{A83BFC02-F90F-4DA0-920D-B2EEDED65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jc w:val="center"/>
      <w:outlineLvl w:val="0"/>
    </w:pPr>
    <w:rPr>
      <w:b/>
      <w:bCs/>
    </w:rPr>
  </w:style>
  <w:style w:type="paragraph" w:styleId="Nadpis2">
    <w:name w:val="heading 2"/>
    <w:basedOn w:val="Normln"/>
    <w:next w:val="Normln"/>
    <w:qFormat/>
    <w:pPr>
      <w:keepNext/>
      <w:jc w:val="center"/>
      <w:outlineLvl w:val="1"/>
    </w:pPr>
    <w:rPr>
      <w:u w:val="single"/>
    </w:rPr>
  </w:style>
  <w:style w:type="paragraph" w:styleId="Nadpis3">
    <w:name w:val="heading 3"/>
    <w:basedOn w:val="Normln"/>
    <w:next w:val="Normln"/>
    <w:qFormat/>
    <w:pPr>
      <w:keepNext/>
      <w:jc w:val="both"/>
      <w:outlineLvl w:val="2"/>
    </w:pPr>
    <w:rPr>
      <w:b/>
      <w:bCs/>
    </w:rPr>
  </w:style>
  <w:style w:type="paragraph" w:styleId="Nadpis4">
    <w:name w:val="heading 4"/>
    <w:basedOn w:val="Normln"/>
    <w:next w:val="Normln"/>
    <w:qFormat/>
    <w:pPr>
      <w:keepNext/>
      <w:outlineLvl w:val="3"/>
    </w:pPr>
    <w:rPr>
      <w:b/>
      <w:bCs/>
    </w:rPr>
  </w:style>
  <w:style w:type="paragraph" w:styleId="Nadpis5">
    <w:name w:val="heading 5"/>
    <w:basedOn w:val="Normln"/>
    <w:next w:val="Normln"/>
    <w:qFormat/>
    <w:pPr>
      <w:keepNext/>
      <w:widowControl w:val="0"/>
      <w:autoSpaceDE w:val="0"/>
      <w:autoSpaceDN w:val="0"/>
      <w:adjustRightInd w:val="0"/>
      <w:jc w:val="center"/>
      <w:outlineLvl w:val="4"/>
    </w:pPr>
    <w:rPr>
      <w:b/>
      <w:bCs/>
      <w:sz w:val="28"/>
      <w:szCs w:val="28"/>
    </w:rPr>
  </w:style>
  <w:style w:type="paragraph" w:styleId="Nadpis6">
    <w:name w:val="heading 6"/>
    <w:basedOn w:val="Normln"/>
    <w:next w:val="Normln"/>
    <w:qFormat/>
    <w:pPr>
      <w:keepNext/>
      <w:jc w:val="center"/>
      <w:outlineLvl w:val="5"/>
    </w:pPr>
    <w:rPr>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jc w:val="both"/>
    </w:pPr>
  </w:style>
  <w:style w:type="paragraph" w:styleId="Nzev">
    <w:name w:val="Title"/>
    <w:basedOn w:val="Normln"/>
    <w:qFormat/>
    <w:pPr>
      <w:jc w:val="center"/>
    </w:pPr>
    <w:rPr>
      <w:sz w:val="28"/>
    </w:rPr>
  </w:style>
  <w:style w:type="paragraph" w:styleId="Prosttext">
    <w:name w:val="Plain Text"/>
    <w:basedOn w:val="Normln"/>
    <w:semiHidden/>
    <w:rPr>
      <w:rFonts w:ascii="Courier New" w:hAnsi="Courier New"/>
      <w:sz w:val="20"/>
      <w:szCs w:val="20"/>
    </w:rPr>
  </w:style>
  <w:style w:type="paragraph" w:styleId="Zkladntextodsazen">
    <w:name w:val="Body Text Indent"/>
    <w:basedOn w:val="Normln"/>
    <w:semiHidden/>
    <w:pPr>
      <w:ind w:left="1440"/>
    </w:pPr>
  </w:style>
  <w:style w:type="paragraph" w:styleId="Zkladntext2">
    <w:name w:val="Body Text 2"/>
    <w:basedOn w:val="Normln"/>
    <w:semiHidden/>
    <w:pPr>
      <w:widowControl w:val="0"/>
      <w:spacing w:before="120"/>
      <w:jc w:val="center"/>
    </w:pPr>
    <w:rPr>
      <w:rFonts w:ascii="Arial Black" w:hAnsi="Arial Black"/>
      <w:b/>
      <w:bCs/>
      <w:sz w:val="36"/>
      <w:szCs w:val="32"/>
    </w:rPr>
  </w:style>
  <w:style w:type="paragraph" w:styleId="Odstavecseseznamem">
    <w:name w:val="List Paragraph"/>
    <w:basedOn w:val="Normln"/>
    <w:uiPriority w:val="34"/>
    <w:qFormat/>
    <w:pPr>
      <w:ind w:left="720"/>
    </w:pPr>
    <w:rPr>
      <w:rFonts w:eastAsia="Calibri"/>
      <w:szCs w:val="22"/>
      <w:lang w:eastAsia="en-US"/>
    </w:rPr>
  </w:style>
  <w:style w:type="paragraph" w:styleId="Zkladntext3">
    <w:name w:val="Body Text 3"/>
    <w:basedOn w:val="Normln"/>
    <w:semiHidden/>
    <w:pPr>
      <w:widowControl w:val="0"/>
      <w:spacing w:before="120"/>
      <w:jc w:val="center"/>
    </w:pPr>
  </w:style>
  <w:style w:type="paragraph" w:styleId="Rozloendokumentu">
    <w:name w:val="Document Map"/>
    <w:basedOn w:val="Normln"/>
    <w:semiHidden/>
    <w:pPr>
      <w:shd w:val="clear" w:color="auto" w:fill="000080"/>
    </w:pPr>
    <w:rPr>
      <w:rFonts w:ascii="Tahoma" w:hAnsi="Tahoma" w:cs="Tahoma"/>
    </w:rPr>
  </w:style>
  <w:style w:type="character" w:customStyle="1" w:styleId="ZkladntextChar">
    <w:name w:val="Základní text Char"/>
    <w:semiHidden/>
    <w:rPr>
      <w:sz w:val="24"/>
      <w:szCs w:val="24"/>
    </w:rPr>
  </w:style>
  <w:style w:type="paragraph" w:styleId="Normlnweb">
    <w:name w:val="Normal (Web)"/>
    <w:basedOn w:val="Normln"/>
    <w:uiPriority w:val="99"/>
    <w:unhideWhenUsed/>
    <w:rsid w:val="00BE3B96"/>
    <w:pPr>
      <w:spacing w:before="100" w:beforeAutospacing="1" w:after="100" w:afterAutospacing="1"/>
    </w:pPr>
  </w:style>
  <w:style w:type="character" w:styleId="Siln">
    <w:name w:val="Strong"/>
    <w:basedOn w:val="Standardnpsmoodstavce"/>
    <w:uiPriority w:val="22"/>
    <w:qFormat/>
    <w:rsid w:val="005533F3"/>
    <w:rPr>
      <w:b/>
      <w:bCs/>
    </w:rPr>
  </w:style>
  <w:style w:type="character" w:customStyle="1" w:styleId="nowrap">
    <w:name w:val="nowrap"/>
    <w:basedOn w:val="Standardnpsmoodstavce"/>
    <w:rsid w:val="00CF4171"/>
  </w:style>
  <w:style w:type="paragraph" w:styleId="Textbubliny">
    <w:name w:val="Balloon Text"/>
    <w:basedOn w:val="Normln"/>
    <w:link w:val="TextbublinyChar"/>
    <w:uiPriority w:val="99"/>
    <w:semiHidden/>
    <w:unhideWhenUsed/>
    <w:rsid w:val="00FF193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F193B"/>
    <w:rPr>
      <w:rFonts w:ascii="Segoe UI" w:hAnsi="Segoe UI" w:cs="Segoe UI"/>
      <w:sz w:val="18"/>
      <w:szCs w:val="18"/>
    </w:rPr>
  </w:style>
  <w:style w:type="character" w:customStyle="1" w:styleId="preformatted">
    <w:name w:val="preformatted"/>
    <w:basedOn w:val="Standardnpsmoodstavce"/>
    <w:rsid w:val="00F53967"/>
  </w:style>
  <w:style w:type="character" w:styleId="Hypertextovodkaz">
    <w:name w:val="Hyperlink"/>
    <w:uiPriority w:val="99"/>
    <w:semiHidden/>
    <w:unhideWhenUsed/>
    <w:rsid w:val="00BF7A54"/>
    <w:rPr>
      <w:color w:val="0000FF"/>
      <w:u w:val="single"/>
    </w:rPr>
  </w:style>
  <w:style w:type="character" w:styleId="Odkaznakoment">
    <w:name w:val="annotation reference"/>
    <w:basedOn w:val="Standardnpsmoodstavce"/>
    <w:uiPriority w:val="99"/>
    <w:semiHidden/>
    <w:unhideWhenUsed/>
    <w:rsid w:val="00DD194E"/>
    <w:rPr>
      <w:sz w:val="16"/>
      <w:szCs w:val="16"/>
    </w:rPr>
  </w:style>
  <w:style w:type="paragraph" w:styleId="Textkomente">
    <w:name w:val="annotation text"/>
    <w:basedOn w:val="Normln"/>
    <w:link w:val="TextkomenteChar"/>
    <w:uiPriority w:val="99"/>
    <w:semiHidden/>
    <w:unhideWhenUsed/>
    <w:rsid w:val="00DD194E"/>
    <w:rPr>
      <w:sz w:val="20"/>
      <w:szCs w:val="20"/>
    </w:rPr>
  </w:style>
  <w:style w:type="character" w:customStyle="1" w:styleId="TextkomenteChar">
    <w:name w:val="Text komentáře Char"/>
    <w:basedOn w:val="Standardnpsmoodstavce"/>
    <w:link w:val="Textkomente"/>
    <w:uiPriority w:val="99"/>
    <w:semiHidden/>
    <w:rsid w:val="00DD194E"/>
  </w:style>
  <w:style w:type="paragraph" w:styleId="Pedmtkomente">
    <w:name w:val="annotation subject"/>
    <w:basedOn w:val="Textkomente"/>
    <w:next w:val="Textkomente"/>
    <w:link w:val="PedmtkomenteChar"/>
    <w:uiPriority w:val="99"/>
    <w:semiHidden/>
    <w:unhideWhenUsed/>
    <w:rsid w:val="00DD194E"/>
    <w:rPr>
      <w:b/>
      <w:bCs/>
    </w:rPr>
  </w:style>
  <w:style w:type="character" w:customStyle="1" w:styleId="PedmtkomenteChar">
    <w:name w:val="Předmět komentáře Char"/>
    <w:basedOn w:val="TextkomenteChar"/>
    <w:link w:val="Pedmtkomente"/>
    <w:uiPriority w:val="99"/>
    <w:semiHidden/>
    <w:rsid w:val="00DD19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03464">
      <w:bodyDiv w:val="1"/>
      <w:marLeft w:val="0"/>
      <w:marRight w:val="0"/>
      <w:marTop w:val="0"/>
      <w:marBottom w:val="0"/>
      <w:divBdr>
        <w:top w:val="none" w:sz="0" w:space="0" w:color="auto"/>
        <w:left w:val="none" w:sz="0" w:space="0" w:color="auto"/>
        <w:bottom w:val="none" w:sz="0" w:space="0" w:color="auto"/>
        <w:right w:val="none" w:sz="0" w:space="0" w:color="auto"/>
      </w:divBdr>
    </w:div>
    <w:div w:id="684214837">
      <w:bodyDiv w:val="1"/>
      <w:marLeft w:val="0"/>
      <w:marRight w:val="0"/>
      <w:marTop w:val="0"/>
      <w:marBottom w:val="0"/>
      <w:divBdr>
        <w:top w:val="none" w:sz="0" w:space="0" w:color="auto"/>
        <w:left w:val="none" w:sz="0" w:space="0" w:color="auto"/>
        <w:bottom w:val="none" w:sz="0" w:space="0" w:color="auto"/>
        <w:right w:val="none" w:sz="0" w:space="0" w:color="auto"/>
      </w:divBdr>
    </w:div>
    <w:div w:id="744642776">
      <w:bodyDiv w:val="1"/>
      <w:marLeft w:val="240"/>
      <w:marRight w:val="240"/>
      <w:marTop w:val="240"/>
      <w:marBottom w:val="60"/>
      <w:divBdr>
        <w:top w:val="none" w:sz="0" w:space="0" w:color="auto"/>
        <w:left w:val="none" w:sz="0" w:space="0" w:color="auto"/>
        <w:bottom w:val="none" w:sz="0" w:space="0" w:color="auto"/>
        <w:right w:val="none" w:sz="0" w:space="0" w:color="auto"/>
      </w:divBdr>
      <w:divsChild>
        <w:div w:id="111753081">
          <w:marLeft w:val="0"/>
          <w:marRight w:val="0"/>
          <w:marTop w:val="0"/>
          <w:marBottom w:val="0"/>
          <w:divBdr>
            <w:top w:val="none" w:sz="0" w:space="0" w:color="auto"/>
            <w:left w:val="none" w:sz="0" w:space="0" w:color="auto"/>
            <w:bottom w:val="single" w:sz="6" w:space="9" w:color="C8C8C8"/>
            <w:right w:val="none" w:sz="0" w:space="0" w:color="auto"/>
          </w:divBdr>
          <w:divsChild>
            <w:div w:id="17415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05720">
      <w:bodyDiv w:val="1"/>
      <w:marLeft w:val="0"/>
      <w:marRight w:val="0"/>
      <w:marTop w:val="0"/>
      <w:marBottom w:val="0"/>
      <w:divBdr>
        <w:top w:val="none" w:sz="0" w:space="0" w:color="auto"/>
        <w:left w:val="none" w:sz="0" w:space="0" w:color="auto"/>
        <w:bottom w:val="none" w:sz="0" w:space="0" w:color="auto"/>
        <w:right w:val="none" w:sz="0" w:space="0" w:color="auto"/>
      </w:divBdr>
    </w:div>
    <w:div w:id="895704558">
      <w:bodyDiv w:val="1"/>
      <w:marLeft w:val="0"/>
      <w:marRight w:val="0"/>
      <w:marTop w:val="0"/>
      <w:marBottom w:val="0"/>
      <w:divBdr>
        <w:top w:val="none" w:sz="0" w:space="0" w:color="auto"/>
        <w:left w:val="none" w:sz="0" w:space="0" w:color="auto"/>
        <w:bottom w:val="none" w:sz="0" w:space="0" w:color="auto"/>
        <w:right w:val="none" w:sz="0" w:space="0" w:color="auto"/>
      </w:divBdr>
    </w:div>
    <w:div w:id="914777224">
      <w:bodyDiv w:val="1"/>
      <w:marLeft w:val="0"/>
      <w:marRight w:val="0"/>
      <w:marTop w:val="0"/>
      <w:marBottom w:val="0"/>
      <w:divBdr>
        <w:top w:val="none" w:sz="0" w:space="0" w:color="auto"/>
        <w:left w:val="none" w:sz="0" w:space="0" w:color="auto"/>
        <w:bottom w:val="none" w:sz="0" w:space="0" w:color="auto"/>
        <w:right w:val="none" w:sz="0" w:space="0" w:color="auto"/>
      </w:divBdr>
    </w:div>
    <w:div w:id="1297301437">
      <w:bodyDiv w:val="1"/>
      <w:marLeft w:val="0"/>
      <w:marRight w:val="0"/>
      <w:marTop w:val="0"/>
      <w:marBottom w:val="0"/>
      <w:divBdr>
        <w:top w:val="none" w:sz="0" w:space="0" w:color="auto"/>
        <w:left w:val="none" w:sz="0" w:space="0" w:color="auto"/>
        <w:bottom w:val="none" w:sz="0" w:space="0" w:color="auto"/>
        <w:right w:val="none" w:sz="0" w:space="0" w:color="auto"/>
      </w:divBdr>
    </w:div>
    <w:div w:id="1381904437">
      <w:bodyDiv w:val="1"/>
      <w:marLeft w:val="0"/>
      <w:marRight w:val="0"/>
      <w:marTop w:val="0"/>
      <w:marBottom w:val="0"/>
      <w:divBdr>
        <w:top w:val="none" w:sz="0" w:space="0" w:color="auto"/>
        <w:left w:val="none" w:sz="0" w:space="0" w:color="auto"/>
        <w:bottom w:val="none" w:sz="0" w:space="0" w:color="auto"/>
        <w:right w:val="none" w:sz="0" w:space="0" w:color="auto"/>
      </w:divBdr>
    </w:div>
    <w:div w:id="1440099684">
      <w:bodyDiv w:val="1"/>
      <w:marLeft w:val="0"/>
      <w:marRight w:val="0"/>
      <w:marTop w:val="0"/>
      <w:marBottom w:val="0"/>
      <w:divBdr>
        <w:top w:val="none" w:sz="0" w:space="0" w:color="auto"/>
        <w:left w:val="none" w:sz="0" w:space="0" w:color="auto"/>
        <w:bottom w:val="none" w:sz="0" w:space="0" w:color="auto"/>
        <w:right w:val="none" w:sz="0" w:space="0" w:color="auto"/>
      </w:divBdr>
    </w:div>
    <w:div w:id="194434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DC45F-4B94-43DB-803D-C783CD1FE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1988</Words>
  <Characters>11733</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151/4 - doplněk</vt:lpstr>
    </vt:vector>
  </TitlesOfParts>
  <Company>MeU Strakonice</Company>
  <LinksUpToDate>false</LinksUpToDate>
  <CharactersWithSpaces>13694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151/4 - doplněk</dc:title>
  <dc:subject/>
  <dc:creator>Mgr. Hadravová Martina</dc:creator>
  <cp:keywords/>
  <dc:description/>
  <cp:lastModifiedBy>Martina Dubová</cp:lastModifiedBy>
  <cp:revision>10</cp:revision>
  <cp:lastPrinted>2022-06-27T11:34:00Z</cp:lastPrinted>
  <dcterms:created xsi:type="dcterms:W3CDTF">2024-04-24T14:42:00Z</dcterms:created>
  <dcterms:modified xsi:type="dcterms:W3CDTF">2024-04-25T11:20:00Z</dcterms:modified>
</cp:coreProperties>
</file>