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13"/>
      </w:pPr>
      <w:r>
        <w:rPr/>
        <w:t>Nabídka</w:t>
      </w:r>
      <w:r>
        <w:rPr>
          <w:spacing w:val="-3"/>
        </w:rPr>
        <w:t> </w:t>
      </w:r>
      <w:r>
        <w:rPr/>
        <w:t>notebooků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příslušenství</w:t>
      </w:r>
    </w:p>
    <w:p>
      <w:pPr>
        <w:pStyle w:val="Title"/>
        <w:tabs>
          <w:tab w:pos="3638" w:val="left" w:leader="none"/>
          <w:tab w:pos="9130" w:val="left" w:leader="none"/>
        </w:tabs>
      </w:pPr>
      <w:r>
        <w:rPr>
          <w:u w:val="single"/>
        </w:rPr>
        <w:tab/>
        <w:t>pro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SŠOK</w:t>
      </w:r>
      <w:r>
        <w:rPr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0"/>
        <w:rPr>
          <w:b/>
          <w:sz w:val="24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4584700</wp:posOffset>
            </wp:positionH>
            <wp:positionV relativeFrom="paragraph">
              <wp:posOffset>55111</wp:posOffset>
            </wp:positionV>
            <wp:extent cx="1971040" cy="114287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14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Dell</w:t>
      </w:r>
      <w:r>
        <w:rPr>
          <w:spacing w:val="-2"/>
        </w:rPr>
        <w:t> </w:t>
      </w:r>
      <w:r>
        <w:rPr/>
        <w:t>Vostro</w:t>
      </w:r>
      <w:r>
        <w:rPr>
          <w:spacing w:val="-2"/>
        </w:rPr>
        <w:t> </w:t>
      </w:r>
      <w:r>
        <w:rPr/>
        <w:t>3520</w:t>
      </w:r>
      <w:r>
        <w:rPr>
          <w:spacing w:val="-1"/>
        </w:rPr>
        <w:t> </w:t>
      </w:r>
      <w:r>
        <w:rPr>
          <w:spacing w:val="-2"/>
        </w:rPr>
        <w:t>15,6“</w:t>
      </w:r>
    </w:p>
    <w:p>
      <w:pPr>
        <w:pStyle w:val="BodyText"/>
        <w:spacing w:before="86"/>
        <w:rPr>
          <w:b/>
        </w:rPr>
      </w:pPr>
    </w:p>
    <w:p>
      <w:pPr>
        <w:pStyle w:val="BodyText"/>
        <w:spacing w:line="266" w:lineRule="auto"/>
        <w:ind w:left="136" w:right="3468"/>
      </w:pPr>
      <w:r>
        <w:rPr/>
        <w:t>Procesor - i3-1215U ADL i3-1215 Nuvoton (6-layer PCB) Operační</w:t>
      </w:r>
      <w:r>
        <w:rPr>
          <w:spacing w:val="-3"/>
        </w:rPr>
        <w:t> </w:t>
      </w:r>
      <w:r>
        <w:rPr/>
        <w:t>paměť</w:t>
      </w:r>
      <w:r>
        <w:rPr>
          <w:spacing w:val="-3"/>
        </w:rPr>
        <w:t> </w:t>
      </w:r>
      <w:r>
        <w:rPr/>
        <w:t>(RAM)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8</w:t>
      </w:r>
      <w:r>
        <w:rPr>
          <w:spacing w:val="-5"/>
        </w:rPr>
        <w:t> </w:t>
      </w:r>
      <w:r>
        <w:rPr/>
        <w:t>GB,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x</w:t>
      </w:r>
      <w:r>
        <w:rPr>
          <w:spacing w:val="-6"/>
        </w:rPr>
        <w:t> </w:t>
      </w:r>
      <w:r>
        <w:rPr/>
        <w:t>8</w:t>
      </w:r>
      <w:r>
        <w:rPr>
          <w:spacing w:val="-3"/>
        </w:rPr>
        <w:t> </w:t>
      </w:r>
      <w:r>
        <w:rPr/>
        <w:t>GB,</w:t>
      </w:r>
      <w:r>
        <w:rPr>
          <w:spacing w:val="-4"/>
        </w:rPr>
        <w:t> </w:t>
      </w:r>
      <w:r>
        <w:rPr/>
        <w:t>DDR4,</w:t>
      </w:r>
      <w:r>
        <w:rPr>
          <w:spacing w:val="-4"/>
        </w:rPr>
        <w:t> </w:t>
      </w:r>
      <w:r>
        <w:rPr/>
        <w:t>2666</w:t>
      </w:r>
      <w:r>
        <w:rPr>
          <w:spacing w:val="-5"/>
        </w:rPr>
        <w:t> </w:t>
      </w:r>
      <w:r>
        <w:rPr/>
        <w:t>MHz Úložiště - 256 GB, M.2, PCIe NVMe, SSD</w:t>
      </w:r>
    </w:p>
    <w:p>
      <w:pPr>
        <w:pStyle w:val="BodyText"/>
        <w:spacing w:before="2"/>
        <w:ind w:left="136"/>
      </w:pPr>
      <w:r>
        <w:rPr>
          <w:spacing w:val="-2"/>
        </w:rPr>
        <w:t>Display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15.6",</w:t>
      </w:r>
      <w:r>
        <w:rPr>
          <w:spacing w:val="-6"/>
        </w:rPr>
        <w:t> </w:t>
      </w:r>
      <w:r>
        <w:rPr>
          <w:spacing w:val="-2"/>
        </w:rPr>
        <w:t>FHD</w:t>
      </w:r>
      <w:r>
        <w:rPr>
          <w:spacing w:val="-5"/>
        </w:rPr>
        <w:t> </w:t>
      </w:r>
      <w:r>
        <w:rPr>
          <w:spacing w:val="-2"/>
        </w:rPr>
        <w:t>1920</w:t>
      </w:r>
      <w:r>
        <w:rPr>
          <w:spacing w:val="-4"/>
        </w:rPr>
        <w:t> </w:t>
      </w:r>
      <w:r>
        <w:rPr>
          <w:spacing w:val="-2"/>
        </w:rPr>
        <w:t>x</w:t>
      </w:r>
      <w:r>
        <w:rPr>
          <w:spacing w:val="-10"/>
        </w:rPr>
        <w:t> </w:t>
      </w:r>
      <w:r>
        <w:rPr>
          <w:spacing w:val="-2"/>
        </w:rPr>
        <w:t>1080,</w:t>
      </w:r>
      <w:r>
        <w:rPr>
          <w:spacing w:val="-6"/>
        </w:rPr>
        <w:t> </w:t>
      </w:r>
      <w:r>
        <w:rPr>
          <w:spacing w:val="-2"/>
        </w:rPr>
        <w:t>120Hz,</w:t>
      </w:r>
      <w:r>
        <w:rPr>
          <w:spacing w:val="-4"/>
        </w:rPr>
        <w:t> </w:t>
      </w:r>
      <w:r>
        <w:rPr>
          <w:spacing w:val="-2"/>
        </w:rPr>
        <w:t>WVA,</w:t>
      </w:r>
      <w:r>
        <w:rPr>
          <w:spacing w:val="-3"/>
        </w:rPr>
        <w:t> </w:t>
      </w:r>
      <w:r>
        <w:rPr>
          <w:spacing w:val="-2"/>
        </w:rPr>
        <w:t>Anti-Glare,</w:t>
      </w:r>
      <w:r>
        <w:rPr>
          <w:spacing w:val="-4"/>
        </w:rPr>
        <w:t> </w:t>
      </w:r>
      <w:r>
        <w:rPr>
          <w:spacing w:val="-5"/>
        </w:rPr>
        <w:t>250</w:t>
      </w:r>
    </w:p>
    <w:p>
      <w:pPr>
        <w:pStyle w:val="BodyText"/>
        <w:spacing w:line="266" w:lineRule="auto" w:before="30"/>
        <w:ind w:left="136" w:right="5599"/>
      </w:pPr>
      <w:r>
        <w:rPr/>
        <w:t>nit, Narrow Border, LED-Backlit Grafický</w:t>
      </w:r>
      <w:r>
        <w:rPr>
          <w:spacing w:val="-9"/>
        </w:rPr>
        <w:t> </w:t>
      </w:r>
      <w:r>
        <w:rPr/>
        <w:t>čip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Intel®</w:t>
      </w:r>
      <w:r>
        <w:rPr>
          <w:spacing w:val="-8"/>
        </w:rPr>
        <w:t> </w:t>
      </w:r>
      <w:r>
        <w:rPr/>
        <w:t>UHD</w:t>
      </w:r>
      <w:r>
        <w:rPr>
          <w:spacing w:val="-9"/>
        </w:rPr>
        <w:t> </w:t>
      </w:r>
      <w:r>
        <w:rPr/>
        <w:t>Graphics</w:t>
      </w:r>
    </w:p>
    <w:p>
      <w:pPr>
        <w:pStyle w:val="BodyText"/>
        <w:spacing w:line="266" w:lineRule="auto" w:before="2"/>
        <w:ind w:left="136" w:right="2642"/>
      </w:pPr>
      <w:r>
        <w:rPr/>
        <w:t>Carbon</w:t>
      </w:r>
      <w:r>
        <w:rPr>
          <w:spacing w:val="-6"/>
        </w:rPr>
        <w:t> </w:t>
      </w:r>
      <w:r>
        <w:rPr/>
        <w:t>Palmrest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Finger</w:t>
      </w:r>
      <w:r>
        <w:rPr>
          <w:spacing w:val="-4"/>
        </w:rPr>
        <w:t> </w:t>
      </w:r>
      <w:r>
        <w:rPr/>
        <w:t>Print</w:t>
      </w:r>
      <w:r>
        <w:rPr>
          <w:spacing w:val="-6"/>
        </w:rPr>
        <w:t> </w:t>
      </w:r>
      <w:r>
        <w:rPr/>
        <w:t>Reader,</w:t>
      </w:r>
      <w:r>
        <w:rPr>
          <w:spacing w:val="-5"/>
        </w:rPr>
        <w:t> </w:t>
      </w:r>
      <w:r>
        <w:rPr/>
        <w:t>without</w:t>
      </w:r>
      <w:r>
        <w:rPr>
          <w:spacing w:val="-6"/>
        </w:rPr>
        <w:t> </w:t>
      </w:r>
      <w:r>
        <w:rPr/>
        <w:t>Type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Reader 802.11ac 1x1 WiFi and Bluetooth</w:t>
      </w:r>
    </w:p>
    <w:p>
      <w:pPr>
        <w:pStyle w:val="BodyText"/>
        <w:spacing w:line="266" w:lineRule="auto" w:before="1"/>
        <w:ind w:left="136" w:right="3468"/>
      </w:pPr>
      <w:r>
        <w:rPr/>
        <w:t>Klávesnice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Česká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/>
        <w:t>Slovenská</w:t>
      </w:r>
      <w:r>
        <w:rPr>
          <w:spacing w:val="40"/>
        </w:rPr>
        <w:t> </w:t>
      </w:r>
      <w:r>
        <w:rPr/>
        <w:t>MUI</w:t>
      </w:r>
      <w:r>
        <w:rPr>
          <w:spacing w:val="-5"/>
        </w:rPr>
        <w:t> </w:t>
      </w:r>
      <w:r>
        <w:rPr/>
        <w:t>podsvícená</w:t>
      </w:r>
      <w:r>
        <w:rPr>
          <w:spacing w:val="-6"/>
        </w:rPr>
        <w:t> </w:t>
      </w:r>
      <w:r>
        <w:rPr/>
        <w:t>klávesnice Baterie - 3 Cell, 41 Wh, integrovaná</w:t>
      </w:r>
    </w:p>
    <w:p>
      <w:pPr>
        <w:pStyle w:val="BodyText"/>
        <w:spacing w:before="1"/>
        <w:ind w:left="136"/>
      </w:pPr>
      <w:r>
        <w:rPr/>
        <w:t>Adaptér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65</w:t>
      </w:r>
      <w:r>
        <w:rPr>
          <w:spacing w:val="-3"/>
        </w:rPr>
        <w:t> </w:t>
      </w:r>
      <w:r>
        <w:rPr/>
        <w:t>Watt</w:t>
      </w:r>
      <w:r>
        <w:rPr>
          <w:spacing w:val="-6"/>
        </w:rPr>
        <w:t> </w:t>
      </w:r>
      <w:r>
        <w:rPr>
          <w:spacing w:val="-5"/>
        </w:rPr>
        <w:t>AC</w:t>
      </w:r>
    </w:p>
    <w:p>
      <w:pPr>
        <w:pStyle w:val="BodyText"/>
        <w:spacing w:before="30"/>
        <w:ind w:left="136"/>
      </w:pPr>
      <w:r>
        <w:rPr/>
        <w:t>Modul</w:t>
      </w:r>
      <w:r>
        <w:rPr>
          <w:spacing w:val="-6"/>
        </w:rPr>
        <w:t> </w:t>
      </w:r>
      <w:r>
        <w:rPr/>
        <w:t>TPM</w:t>
      </w:r>
      <w:r>
        <w:rPr>
          <w:spacing w:val="-7"/>
        </w:rPr>
        <w:t> </w:t>
      </w:r>
      <w:r>
        <w:rPr/>
        <w:t>(Trusted</w:t>
      </w:r>
      <w:r>
        <w:rPr>
          <w:spacing w:val="-6"/>
        </w:rPr>
        <w:t> </w:t>
      </w:r>
      <w:r>
        <w:rPr/>
        <w:t>Platform</w:t>
      </w:r>
      <w:r>
        <w:rPr>
          <w:spacing w:val="-7"/>
        </w:rPr>
        <w:t> </w:t>
      </w:r>
      <w:r>
        <w:rPr/>
        <w:t>Module)</w:t>
      </w:r>
      <w:r>
        <w:rPr>
          <w:spacing w:val="-6"/>
        </w:rPr>
        <w:t> </w:t>
      </w:r>
      <w:r>
        <w:rPr>
          <w:spacing w:val="-5"/>
        </w:rPr>
        <w:t>2.0</w:t>
      </w:r>
    </w:p>
    <w:p>
      <w:pPr>
        <w:pStyle w:val="BodyText"/>
        <w:spacing w:line="266" w:lineRule="auto" w:before="30"/>
        <w:ind w:left="136" w:right="1445"/>
      </w:pPr>
      <w:r>
        <w:rPr/>
        <w:t>Operační</w:t>
      </w:r>
      <w:r>
        <w:rPr>
          <w:spacing w:val="-3"/>
        </w:rPr>
        <w:t> </w:t>
      </w:r>
      <w:r>
        <w:rPr/>
        <w:t>systém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Windows</w:t>
      </w:r>
      <w:r>
        <w:rPr>
          <w:spacing w:val="-5"/>
        </w:rPr>
        <w:t> </w:t>
      </w:r>
      <w:r>
        <w:rPr/>
        <w:t>11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,</w:t>
      </w:r>
      <w:r>
        <w:rPr>
          <w:spacing w:val="-6"/>
        </w:rPr>
        <w:t> </w:t>
      </w:r>
      <w:r>
        <w:rPr/>
        <w:t>English,</w:t>
      </w:r>
      <w:r>
        <w:rPr>
          <w:spacing w:val="-4"/>
        </w:rPr>
        <w:t> </w:t>
      </w:r>
      <w:r>
        <w:rPr/>
        <w:t>Czech,</w:t>
      </w:r>
      <w:r>
        <w:rPr>
          <w:spacing w:val="-4"/>
        </w:rPr>
        <w:t> </w:t>
      </w:r>
      <w:r>
        <w:rPr/>
        <w:t>Hungarian,</w:t>
      </w:r>
      <w:r>
        <w:rPr>
          <w:spacing w:val="-4"/>
        </w:rPr>
        <w:t> </w:t>
      </w:r>
      <w:r>
        <w:rPr/>
        <w:t>Polish,</w:t>
      </w:r>
      <w:r>
        <w:rPr>
          <w:spacing w:val="-4"/>
        </w:rPr>
        <w:t> </w:t>
      </w:r>
      <w:r>
        <w:rPr/>
        <w:t>Slovak McAfee® Small Business Security 30-day trial</w:t>
      </w:r>
    </w:p>
    <w:p>
      <w:pPr>
        <w:pStyle w:val="BodyText"/>
        <w:spacing w:line="266" w:lineRule="auto" w:before="1"/>
        <w:ind w:left="136" w:right="3468"/>
      </w:pPr>
      <w:r>
        <w:rPr/>
        <w:t>No</w:t>
      </w:r>
      <w:r>
        <w:rPr>
          <w:spacing w:val="-4"/>
        </w:rPr>
        <w:t> </w:t>
      </w:r>
      <w:r>
        <w:rPr/>
        <w:t>Microsoft</w:t>
      </w:r>
      <w:r>
        <w:rPr>
          <w:spacing w:val="-6"/>
        </w:rPr>
        <w:t> </w:t>
      </w:r>
      <w:r>
        <w:rPr/>
        <w:t>Office</w:t>
      </w:r>
      <w:r>
        <w:rPr>
          <w:spacing w:val="-4"/>
        </w:rPr>
        <w:t> </w:t>
      </w:r>
      <w:r>
        <w:rPr/>
        <w:t>License</w:t>
      </w:r>
      <w:r>
        <w:rPr>
          <w:spacing w:val="-5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day</w:t>
      </w:r>
      <w:r>
        <w:rPr>
          <w:spacing w:val="-6"/>
        </w:rPr>
        <w:t> </w:t>
      </w:r>
      <w:r>
        <w:rPr/>
        <w:t>Trial</w:t>
      </w:r>
      <w:r>
        <w:rPr>
          <w:spacing w:val="-4"/>
        </w:rPr>
        <w:t> </w:t>
      </w:r>
      <w:r>
        <w:rPr/>
        <w:t>Offer</w:t>
      </w:r>
      <w:r>
        <w:rPr>
          <w:spacing w:val="-4"/>
        </w:rPr>
        <w:t> </w:t>
      </w:r>
      <w:r>
        <w:rPr/>
        <w:t>Only Záruka - 3Y Basic Onsite</w:t>
      </w:r>
    </w:p>
    <w:p>
      <w:pPr>
        <w:pStyle w:val="BodyText"/>
        <w:spacing w:before="1"/>
        <w:ind w:left="136"/>
      </w:pPr>
      <w:r>
        <w:rPr/>
        <w:t>Barva</w:t>
      </w:r>
      <w:r>
        <w:rPr>
          <w:spacing w:val="-10"/>
        </w:rPr>
        <w:t> </w:t>
      </w:r>
      <w:r>
        <w:rPr>
          <w:spacing w:val="-2"/>
        </w:rPr>
        <w:t>černá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5010911</wp:posOffset>
            </wp:positionH>
            <wp:positionV relativeFrom="paragraph">
              <wp:posOffset>50432</wp:posOffset>
            </wp:positionV>
            <wp:extent cx="1224488" cy="111901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488" cy="111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Dell</w:t>
      </w:r>
      <w:r>
        <w:rPr>
          <w:spacing w:val="-2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Briefcase</w:t>
      </w:r>
      <w:r>
        <w:rPr>
          <w:spacing w:val="-1"/>
        </w:rPr>
        <w:t> </w:t>
      </w:r>
      <w:r>
        <w:rPr/>
        <w:t>(ES1520C)</w:t>
      </w:r>
      <w:r>
        <w:rPr>
          <w:spacing w:val="-3"/>
        </w:rPr>
        <w:t> </w:t>
      </w:r>
      <w:r>
        <w:rPr>
          <w:spacing w:val="-5"/>
        </w:rPr>
        <w:t>15"</w:t>
      </w:r>
    </w:p>
    <w:p>
      <w:pPr>
        <w:pStyle w:val="BodyText"/>
        <w:spacing w:before="33"/>
        <w:rPr>
          <w:b/>
          <w:sz w:val="24"/>
        </w:rPr>
      </w:pPr>
    </w:p>
    <w:p>
      <w:pPr>
        <w:pStyle w:val="BodyText"/>
        <w:spacing w:line="266" w:lineRule="auto"/>
        <w:ind w:left="136" w:right="3069"/>
        <w:jc w:val="both"/>
      </w:pPr>
      <w:r>
        <w:rPr/>
        <w:t>Taška na notebook - pánská, do velikosti 15,6", uzavírání na zip, rukojeť, popruh přes rameno, voděodolný materiál, reflexní prvky, zadní pás na kufr, vnitřní rozměry 26 × 38 × 2,5 cm (V×Š×H), černá barva, motiv geometrie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5077967</wp:posOffset>
            </wp:positionH>
            <wp:positionV relativeFrom="paragraph">
              <wp:posOffset>297503</wp:posOffset>
            </wp:positionV>
            <wp:extent cx="1366497" cy="59160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497" cy="59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Dell</w:t>
      </w:r>
      <w:r>
        <w:rPr>
          <w:spacing w:val="-1"/>
        </w:rPr>
        <w:t> </w:t>
      </w:r>
      <w:r>
        <w:rPr/>
        <w:t>optická</w:t>
      </w:r>
      <w:r>
        <w:rPr>
          <w:spacing w:val="-2"/>
        </w:rPr>
        <w:t> </w:t>
      </w:r>
      <w:r>
        <w:rPr/>
        <w:t>myš</w:t>
      </w:r>
      <w:r>
        <w:rPr>
          <w:spacing w:val="-1"/>
        </w:rPr>
        <w:t> </w:t>
      </w:r>
      <w:r>
        <w:rPr>
          <w:spacing w:val="-2"/>
        </w:rPr>
        <w:t>MS116</w:t>
      </w:r>
    </w:p>
    <w:p>
      <w:pPr>
        <w:pStyle w:val="BodyText"/>
        <w:spacing w:before="32"/>
        <w:rPr>
          <w:b/>
          <w:sz w:val="24"/>
        </w:rPr>
      </w:pPr>
    </w:p>
    <w:p>
      <w:pPr>
        <w:pStyle w:val="BodyText"/>
        <w:spacing w:line="266" w:lineRule="auto" w:before="1"/>
        <w:ind w:left="136" w:right="2961"/>
        <w:jc w:val="both"/>
      </w:pPr>
      <w:r>
        <w:rPr/>
        <w:t>Optická myš Dell – MS116, vybavená technologií optického snímání LED a kabelovým připojením, zajišťuje špičkový i po dlouhé době. Zvyšte svou produktivitu v kanceláři nebo doma – optická myš Dell vám pomůže v každé situaci díky přesnému optickému snímání s rozlišením 1000 dpi.</w:t>
      </w:r>
    </w:p>
    <w:p>
      <w:pPr>
        <w:spacing w:after="0" w:line="26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08" w:footer="1104" w:top="1760" w:bottom="1300" w:left="1280" w:right="1280"/>
          <w:pgNumType w:start="1"/>
        </w:sectPr>
      </w:pPr>
    </w:p>
    <w:p>
      <w:pPr>
        <w:spacing w:before="13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Software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licence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jsou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dále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popsány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tabulce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níže</w:t>
      </w:r>
    </w:p>
    <w:p>
      <w:pPr>
        <w:pStyle w:val="BodyText"/>
        <w:spacing w:before="49" w:after="1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7"/>
        <w:gridCol w:w="685"/>
        <w:gridCol w:w="866"/>
        <w:gridCol w:w="1345"/>
      </w:tblGrid>
      <w:tr>
        <w:trPr>
          <w:trHeight w:val="196" w:hRule="atLeast"/>
        </w:trPr>
        <w:tc>
          <w:tcPr>
            <w:tcW w:w="615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8EA9DB"/>
          </w:tcPr>
          <w:p>
            <w:pPr>
              <w:pStyle w:val="TableParagraph"/>
              <w:spacing w:line="171" w:lineRule="exact" w:before="6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Popis</w:t>
            </w:r>
          </w:p>
        </w:tc>
        <w:tc>
          <w:tcPr>
            <w:tcW w:w="6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EA9DB"/>
          </w:tcPr>
          <w:p>
            <w:pPr>
              <w:pStyle w:val="TableParagraph"/>
              <w:spacing w:line="171" w:lineRule="exact" w:before="6"/>
              <w:ind w:lef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počet</w:t>
            </w:r>
          </w:p>
        </w:tc>
        <w:tc>
          <w:tcPr>
            <w:tcW w:w="8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EA9DB"/>
          </w:tcPr>
          <w:p>
            <w:pPr>
              <w:pStyle w:val="TableParagraph"/>
              <w:spacing w:line="171" w:lineRule="exact" w:before="6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7"/>
                <w:sz w:val="16"/>
              </w:rPr>
              <w:t>ks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EA9DB"/>
          </w:tcPr>
          <w:p>
            <w:pPr>
              <w:pStyle w:val="TableParagraph"/>
              <w:spacing w:line="171" w:lineRule="exact" w:before="6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celkem</w:t>
            </w:r>
          </w:p>
        </w:tc>
      </w:tr>
      <w:tr>
        <w:trPr>
          <w:trHeight w:val="209" w:hRule="atLeast"/>
        </w:trPr>
        <w:tc>
          <w:tcPr>
            <w:tcW w:w="9053" w:type="dxa"/>
            <w:gridSpan w:val="4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D9E0F1"/>
          </w:tcPr>
          <w:p>
            <w:pPr>
              <w:pStyle w:val="TableParagraph"/>
              <w:spacing w:line="186" w:lineRule="exact" w:before="3"/>
              <w:ind w:left="29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Koncové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stanice,</w:t>
            </w:r>
            <w:r>
              <w:rPr>
                <w:b/>
                <w:i/>
                <w:spacing w:val="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monitory,</w:t>
            </w:r>
            <w:r>
              <w:rPr>
                <w:b/>
                <w:i/>
                <w:spacing w:val="5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příslušenství</w:t>
            </w:r>
          </w:p>
        </w:tc>
      </w:tr>
      <w:tr>
        <w:trPr>
          <w:trHeight w:val="201" w:hRule="atLeast"/>
        </w:trPr>
        <w:tc>
          <w:tcPr>
            <w:tcW w:w="6157" w:type="dxa"/>
            <w:tcBorders>
              <w:top w:val="nil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8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>DELL Vostro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15,6/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i3-1215U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8GB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256GB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15.6” FHD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W11P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/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3Y Basic Onsite</w:t>
            </w:r>
          </w:p>
        </w:tc>
        <w:tc>
          <w:tcPr>
            <w:tcW w:w="685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8"/>
              <w:ind w:lef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6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8"/>
              <w:ind w:left="40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570 Kč</w:t>
            </w:r>
          </w:p>
        </w:tc>
        <w:tc>
          <w:tcPr>
            <w:tcW w:w="1345" w:type="dxa"/>
            <w:tcBorders>
              <w:top w:val="nil"/>
              <w:left w:val="single" w:sz="6" w:space="0" w:color="D3D3D3"/>
              <w:bottom w:val="single" w:sz="6" w:space="0" w:color="D3D3D3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50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158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550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Kč</w:t>
            </w:r>
          </w:p>
        </w:tc>
      </w:tr>
      <w:tr>
        <w:trPr>
          <w:trHeight w:val="198" w:hRule="atLeast"/>
        </w:trPr>
        <w:tc>
          <w:tcPr>
            <w:tcW w:w="6157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5"/>
              <w:ind w:left="29"/>
              <w:rPr>
                <w:sz w:val="16"/>
              </w:rPr>
            </w:pPr>
            <w:r>
              <w:rPr>
                <w:sz w:val="16"/>
              </w:rPr>
              <w:t>Dell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Essential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Briefcase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- </w:t>
            </w:r>
            <w:r>
              <w:rPr>
                <w:spacing w:val="-2"/>
                <w:sz w:val="16"/>
              </w:rPr>
              <w:t>ES1520C</w:t>
            </w:r>
          </w:p>
        </w:tc>
        <w:tc>
          <w:tcPr>
            <w:tcW w:w="6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5"/>
              <w:ind w:left="40" w:right="1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349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235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Kč</w:t>
            </w:r>
          </w:p>
        </w:tc>
      </w:tr>
      <w:tr>
        <w:trPr>
          <w:trHeight w:val="198" w:hRule="atLeast"/>
        </w:trPr>
        <w:tc>
          <w:tcPr>
            <w:tcW w:w="6157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6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Dell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optická myš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MS116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(2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tlačítka +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rolovací)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USB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černá</w:t>
            </w:r>
          </w:p>
        </w:tc>
        <w:tc>
          <w:tcPr>
            <w:tcW w:w="6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6"/>
              <w:ind w:lef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before="6"/>
              <w:ind w:left="40" w:right="1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170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550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Kč</w:t>
            </w:r>
          </w:p>
        </w:tc>
      </w:tr>
      <w:tr>
        <w:trPr>
          <w:trHeight w:val="198" w:hRule="atLeast"/>
        </w:trPr>
        <w:tc>
          <w:tcPr>
            <w:tcW w:w="6157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6157" w:type="dxa"/>
            <w:tcBorders>
              <w:top w:val="single" w:sz="6" w:space="0" w:color="D3D3D3"/>
              <w:bottom w:val="nil"/>
              <w:right w:val="single" w:sz="6" w:space="0" w:color="D3D3D3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tcBorders>
              <w:top w:val="single" w:sz="6" w:space="0" w:color="D3D3D3"/>
              <w:left w:val="single" w:sz="6" w:space="0" w:color="D3D3D3"/>
              <w:bottom w:val="nil"/>
              <w:right w:val="single" w:sz="6" w:space="0" w:color="D3D3D3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tcBorders>
              <w:top w:val="single" w:sz="6" w:space="0" w:color="D3D3D3"/>
              <w:left w:val="single" w:sz="6" w:space="0" w:color="D3D3D3"/>
              <w:bottom w:val="nil"/>
              <w:right w:val="single" w:sz="6" w:space="0" w:color="D3D3D3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tcBorders>
              <w:top w:val="single" w:sz="6" w:space="0" w:color="D3D3D3"/>
              <w:left w:val="single" w:sz="6" w:space="0" w:color="D3D3D3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9053" w:type="dxa"/>
            <w:gridSpan w:val="4"/>
            <w:tcBorders>
              <w:top w:val="nil"/>
              <w:bottom w:val="nil"/>
              <w:right w:val="single" w:sz="12" w:space="0" w:color="000000"/>
            </w:tcBorders>
            <w:shd w:val="clear" w:color="auto" w:fill="D9E0F1"/>
          </w:tcPr>
          <w:p>
            <w:pPr>
              <w:pStyle w:val="TableParagraph"/>
              <w:tabs>
                <w:tab w:pos="8050" w:val="left" w:leader="none"/>
              </w:tabs>
              <w:spacing w:line="240" w:lineRule="auto" w:before="19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Cena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Hardware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Software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bez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DPH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6"/>
                <w:sz w:val="16"/>
              </w:rPr>
              <w:t>166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6"/>
                <w:sz w:val="16"/>
              </w:rPr>
              <w:t>335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6"/>
                <w:sz w:val="16"/>
              </w:rPr>
              <w:t>Kč</w:t>
            </w:r>
          </w:p>
          <w:p>
            <w:pPr>
              <w:pStyle w:val="TableParagraph"/>
              <w:tabs>
                <w:tab w:pos="8082" w:val="left" w:leader="none"/>
              </w:tabs>
              <w:spacing w:line="175" w:lineRule="exact" w:before="18"/>
              <w:ind w:left="2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DPH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21%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6"/>
                <w:sz w:val="16"/>
              </w:rPr>
              <w:t>34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6"/>
                <w:sz w:val="16"/>
              </w:rPr>
              <w:t>930 Kč</w:t>
            </w:r>
          </w:p>
        </w:tc>
      </w:tr>
      <w:tr>
        <w:trPr>
          <w:trHeight w:val="209" w:hRule="atLeast"/>
        </w:trPr>
        <w:tc>
          <w:tcPr>
            <w:tcW w:w="9053" w:type="dxa"/>
            <w:gridSpan w:val="4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8EA9DB"/>
          </w:tcPr>
          <w:p>
            <w:pPr>
              <w:pStyle w:val="TableParagraph"/>
              <w:tabs>
                <w:tab w:pos="8061" w:val="left" w:leader="none"/>
              </w:tabs>
              <w:spacing w:line="171" w:lineRule="exact" w:before="19"/>
              <w:ind w:left="29"/>
              <w:rPr>
                <w:b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Cena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za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Hardware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a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Software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s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5"/>
                <w:sz w:val="16"/>
              </w:rPr>
              <w:t>DPH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201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265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Kč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tabs>
          <w:tab w:pos="3808" w:val="right" w:leader="none"/>
        </w:tabs>
        <w:spacing w:before="0"/>
        <w:ind w:left="136" w:right="5415" w:firstLine="0"/>
        <w:jc w:val="left"/>
        <w:rPr>
          <w:b/>
          <w:sz w:val="24"/>
        </w:rPr>
      </w:pPr>
      <w:r>
        <w:rPr>
          <w:b/>
          <w:sz w:val="24"/>
        </w:rPr>
        <w:t>Nabídka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vytvořena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dne: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29.4.2024 Platnost nabídky:</w:t>
      </w:r>
      <w:r>
        <w:rPr>
          <w:rFonts w:ascii="Times New Roman" w:hAnsi="Times New Roman"/>
          <w:sz w:val="24"/>
        </w:rPr>
        <w:tab/>
      </w:r>
      <w:r>
        <w:rPr>
          <w:b/>
          <w:spacing w:val="-2"/>
          <w:sz w:val="24"/>
        </w:rPr>
        <w:t>6.5.2024</w:t>
      </w:r>
    </w:p>
    <w:sectPr>
      <w:pgSz w:w="11910" w:h="16840"/>
      <w:pgMar w:header="708" w:footer="1104" w:top="1760" w:bottom="13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886764</wp:posOffset>
              </wp:positionH>
              <wp:positionV relativeFrom="page">
                <wp:posOffset>9851787</wp:posOffset>
              </wp:positionV>
              <wp:extent cx="1913255" cy="4038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13255" cy="403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Vzdálená</w:t>
                          </w:r>
                          <w:r>
                            <w:rPr>
                              <w:color w:val="A6A6A6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IT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pomoc,</w:t>
                          </w:r>
                          <w:r>
                            <w:rPr>
                              <w:color w:val="A6A6A6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>s.r.o.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K</w:t>
                          </w:r>
                          <w:r>
                            <w:rPr>
                              <w:color w:val="A6A6A6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Veltrubům</w:t>
                          </w:r>
                          <w:r>
                            <w:rPr>
                              <w:color w:val="A6A6A6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615,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280</w:t>
                          </w:r>
                          <w:r>
                            <w:rPr>
                              <w:color w:val="A6A6A6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02</w:t>
                          </w:r>
                          <w:r>
                            <w:rPr>
                              <w:color w:val="A6A6A6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Kolín</w:t>
                          </w:r>
                          <w:r>
                            <w:rPr>
                              <w:color w:val="A6A6A6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Sendražice</w:t>
                          </w:r>
                          <w:r>
                            <w:rPr>
                              <w:color w:val="A6A6A6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pacing w:val="-2"/>
                              <w:sz w:val="16"/>
                            </w:rPr>
                            <w:t>IČO:09304541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75.731262pt;width:150.65pt;height:31.8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Vzdálená</w:t>
                    </w:r>
                    <w:r>
                      <w:rPr>
                        <w:color w:val="A6A6A6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IT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pomoc,</w:t>
                    </w:r>
                    <w:r>
                      <w:rPr>
                        <w:color w:val="A6A6A6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>s.r.o.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K</w:t>
                    </w:r>
                    <w:r>
                      <w:rPr>
                        <w:color w:val="A6A6A6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Veltrubům</w:t>
                    </w:r>
                    <w:r>
                      <w:rPr>
                        <w:color w:val="A6A6A6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615,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280</w:t>
                    </w:r>
                    <w:r>
                      <w:rPr>
                        <w:color w:val="A6A6A6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02</w:t>
                    </w:r>
                    <w:r>
                      <w:rPr>
                        <w:color w:val="A6A6A6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Kolín</w:t>
                    </w:r>
                    <w:r>
                      <w:rPr>
                        <w:color w:val="A6A6A6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Sendražice</w:t>
                    </w:r>
                    <w:r>
                      <w:rPr>
                        <w:color w:val="A6A6A6"/>
                        <w:spacing w:val="40"/>
                        <w:sz w:val="16"/>
                      </w:rPr>
                      <w:t> </w:t>
                    </w:r>
                    <w:r>
                      <w:rPr>
                        <w:color w:val="A6A6A6"/>
                        <w:spacing w:val="-2"/>
                        <w:sz w:val="16"/>
                      </w:rPr>
                      <w:t>IČO:09304541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3740022</wp:posOffset>
              </wp:positionH>
              <wp:positionV relativeFrom="page">
                <wp:posOffset>9851787</wp:posOffset>
              </wp:positionV>
              <wp:extent cx="733425" cy="4038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33425" cy="403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34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Tel:</w:t>
                          </w:r>
                          <w:r>
                            <w:rPr>
                              <w:color w:val="A6A6A6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608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786</w:t>
                          </w:r>
                          <w:r>
                            <w:rPr>
                              <w:color w:val="A6A6A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A6A6A6"/>
                              <w:spacing w:val="-5"/>
                              <w:sz w:val="16"/>
                            </w:rPr>
                            <w:t>910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A6A6A6"/>
                                <w:spacing w:val="-2"/>
                                <w:sz w:val="16"/>
                              </w:rPr>
                              <w:t>www.vitp.cz</w:t>
                            </w:r>
                          </w:hyperlink>
                          <w:r>
                            <w:rPr>
                              <w:color w:val="A6A6A6"/>
                              <w:spacing w:val="4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A6A6A6"/>
                                <w:spacing w:val="-2"/>
                                <w:sz w:val="16"/>
                              </w:rPr>
                              <w:t>info@vitp.cz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489990pt;margin-top:775.731262pt;width:57.75pt;height:31.8pt;mso-position-horizontal-relative:page;mso-position-vertical-relative:page;z-index:-15816704" type="#_x0000_t202" id="docshape2" filled="false" stroked="false">
              <v:textbox inset="0,0,0,0">
                <w:txbxContent>
                  <w:p>
                    <w:pPr>
                      <w:spacing w:line="186" w:lineRule="exact" w:before="0"/>
                      <w:ind w:left="3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Tel:</w:t>
                    </w:r>
                    <w:r>
                      <w:rPr>
                        <w:color w:val="A6A6A6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608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A6A6A6"/>
                        <w:sz w:val="16"/>
                      </w:rPr>
                      <w:t>786</w:t>
                    </w:r>
                    <w:r>
                      <w:rPr>
                        <w:color w:val="A6A6A6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A6A6A6"/>
                        <w:spacing w:val="-5"/>
                        <w:sz w:val="16"/>
                      </w:rPr>
                      <w:t>910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A6A6A6"/>
                          <w:spacing w:val="-2"/>
                          <w:sz w:val="16"/>
                        </w:rPr>
                        <w:t>www.vitp.cz</w:t>
                      </w:r>
                    </w:hyperlink>
                    <w:r>
                      <w:rPr>
                        <w:color w:val="A6A6A6"/>
                        <w:spacing w:val="40"/>
                        <w:sz w:val="16"/>
                      </w:rPr>
                      <w:t> </w:t>
                    </w:r>
                    <w:hyperlink r:id="rId2">
                      <w:r>
                        <w:rPr>
                          <w:color w:val="A6A6A6"/>
                          <w:spacing w:val="-2"/>
                          <w:sz w:val="16"/>
                        </w:rPr>
                        <w:t>info@vitp.cz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899794</wp:posOffset>
          </wp:positionH>
          <wp:positionV relativeFrom="page">
            <wp:posOffset>449541</wp:posOffset>
          </wp:positionV>
          <wp:extent cx="830580" cy="46243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580" cy="462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Palatino Linotype" w:hAnsi="Palatino Linotype" w:eastAsia="Palatino Linotype" w:cs="Palatino Linotype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3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itp.cz/" TargetMode="External"/><Relationship Id="rId2" Type="http://schemas.openxmlformats.org/officeDocument/2006/relationships/hyperlink" Target="mailto:info@vitp.cz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dcterms:created xsi:type="dcterms:W3CDTF">2024-05-27T06:43:38Z</dcterms:created>
  <dcterms:modified xsi:type="dcterms:W3CDTF">2024-05-27T06:43:38Z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2016</vt:lpwstr>
  </property>
</Properties>
</file>