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05E8A" w14:textId="77777777" w:rsidR="007053F3" w:rsidRDefault="00850AE2">
      <w:pPr>
        <w:pStyle w:val="Zkladn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A93EF7" wp14:editId="2FE1520A">
            <wp:extent cx="872993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A799" w14:textId="77777777" w:rsidR="007053F3" w:rsidRDefault="007053F3">
      <w:pPr>
        <w:pStyle w:val="Zkladntext"/>
        <w:rPr>
          <w:rFonts w:ascii="Times New Roman"/>
          <w:sz w:val="20"/>
        </w:rPr>
      </w:pPr>
    </w:p>
    <w:p w14:paraId="29B5A620" w14:textId="77777777" w:rsidR="007053F3" w:rsidRDefault="007053F3">
      <w:pPr>
        <w:pStyle w:val="Zkladntext"/>
        <w:rPr>
          <w:rFonts w:ascii="Times New Roman"/>
          <w:sz w:val="20"/>
        </w:rPr>
      </w:pPr>
    </w:p>
    <w:p w14:paraId="38B2D1BF" w14:textId="77777777" w:rsidR="007053F3" w:rsidRDefault="007053F3">
      <w:pPr>
        <w:pStyle w:val="Zkladntext"/>
        <w:spacing w:before="4"/>
        <w:rPr>
          <w:rFonts w:ascii="Times New Roman"/>
          <w:sz w:val="17"/>
        </w:rPr>
      </w:pPr>
    </w:p>
    <w:p w14:paraId="3F256819" w14:textId="77777777" w:rsidR="007053F3" w:rsidRDefault="00850AE2">
      <w:pPr>
        <w:pStyle w:val="Nadpis2"/>
        <w:spacing w:before="101" w:line="240" w:lineRule="auto"/>
      </w:pPr>
      <w:r>
        <w:rPr>
          <w:color w:val="233E5F"/>
        </w:rPr>
        <w:t>Dodatek č. 1</w:t>
      </w:r>
    </w:p>
    <w:p w14:paraId="19176D83" w14:textId="77777777" w:rsidR="007053F3" w:rsidRDefault="00850AE2">
      <w:pPr>
        <w:spacing w:before="1" w:line="315" w:lineRule="exact"/>
        <w:ind w:left="1465" w:right="1502"/>
        <w:jc w:val="center"/>
        <w:rPr>
          <w:sz w:val="28"/>
        </w:rPr>
      </w:pPr>
      <w:r>
        <w:rPr>
          <w:color w:val="233E5F"/>
          <w:sz w:val="28"/>
        </w:rPr>
        <w:t>ke Smlouvě o dílo</w:t>
      </w:r>
    </w:p>
    <w:p w14:paraId="32D0F9AE" w14:textId="3C03D340" w:rsidR="007053F3" w:rsidRDefault="00850AE2">
      <w:pPr>
        <w:spacing w:line="315" w:lineRule="exact"/>
        <w:ind w:left="1465" w:right="1504"/>
        <w:jc w:val="center"/>
        <w:rPr>
          <w:sz w:val="28"/>
        </w:rPr>
      </w:pPr>
      <w:r>
        <w:rPr>
          <w:color w:val="233E5F"/>
          <w:sz w:val="28"/>
        </w:rPr>
        <w:t>„</w:t>
      </w:r>
      <w:r w:rsidR="009C6EC2" w:rsidRPr="009C6EC2">
        <w:rPr>
          <w:color w:val="233E5F"/>
          <w:sz w:val="28"/>
        </w:rPr>
        <w:t>Jungmannova 1, rekonstrukce WC ve 2.N.P. (u auly)</w:t>
      </w:r>
      <w:r>
        <w:rPr>
          <w:color w:val="233E5F"/>
          <w:sz w:val="28"/>
        </w:rPr>
        <w:t>“</w:t>
      </w:r>
    </w:p>
    <w:p w14:paraId="16075FCE" w14:textId="77777777" w:rsidR="007053F3" w:rsidRDefault="00850AE2">
      <w:pPr>
        <w:spacing w:before="1"/>
        <w:ind w:left="1465" w:right="1502"/>
        <w:jc w:val="center"/>
        <w:rPr>
          <w:i/>
        </w:rPr>
      </w:pPr>
      <w:r>
        <w:rPr>
          <w:i/>
        </w:rPr>
        <w:t>uzavřené dle § 2586 a násl. zákona č. 89/2012 Sb., občanský zákoník</w:t>
      </w:r>
    </w:p>
    <w:p w14:paraId="33F32246" w14:textId="77777777" w:rsidR="007053F3" w:rsidRDefault="007053F3">
      <w:pPr>
        <w:pStyle w:val="Zkladntext"/>
        <w:spacing w:before="11"/>
        <w:rPr>
          <w:i/>
          <w:sz w:val="21"/>
        </w:rPr>
      </w:pPr>
    </w:p>
    <w:p w14:paraId="1176B95D" w14:textId="77777777" w:rsidR="007053F3" w:rsidRDefault="00850AE2">
      <w:pPr>
        <w:pStyle w:val="Zkladntext"/>
        <w:spacing w:line="242" w:lineRule="auto"/>
        <w:ind w:left="118" w:right="155"/>
        <w:jc w:val="both"/>
      </w:pPr>
      <w:r>
        <w:t>Smlouva byla uzavřena nikoli v zadávacím řízení, tj. jako veřejná zakázka malého rozsahu zadávaná mimo režim zák. č. 134/2016 Sb., o zadávání veřejných zakázek.</w:t>
      </w:r>
    </w:p>
    <w:p w14:paraId="12B1E7C6" w14:textId="77777777" w:rsidR="007053F3" w:rsidRDefault="007053F3">
      <w:pPr>
        <w:pStyle w:val="Zkladntext"/>
        <w:spacing w:before="7"/>
        <w:rPr>
          <w:sz w:val="21"/>
        </w:rPr>
      </w:pPr>
    </w:p>
    <w:p w14:paraId="4E15593E" w14:textId="77777777" w:rsidR="007053F3" w:rsidRDefault="00850AE2">
      <w:pPr>
        <w:pStyle w:val="Zkladntext"/>
        <w:spacing w:before="1"/>
        <w:ind w:left="118" w:right="154"/>
        <w:jc w:val="both"/>
      </w:pPr>
      <w:r>
        <w:t>Dodatek je uzavřen v souladu s analogickou aplikací ust. o nepodstatných změnách smlouvy dle § 222 zák. č. 134/2016 Sb., o zadávání veřejných zakázek (dále jen „ZZVZ“) při naplnění podmínek dle ust. § 222 odst. 4 ZZVZ</w:t>
      </w:r>
    </w:p>
    <w:p w14:paraId="240D6FD9" w14:textId="77777777" w:rsidR="007053F3" w:rsidRDefault="007053F3">
      <w:pPr>
        <w:pStyle w:val="Zkladntext"/>
        <w:spacing w:before="10"/>
        <w:rPr>
          <w:sz w:val="21"/>
        </w:rPr>
      </w:pPr>
    </w:p>
    <w:p w14:paraId="3288A6E2" w14:textId="013B6887" w:rsidR="007053F3" w:rsidRDefault="00850AE2">
      <w:pPr>
        <w:pStyle w:val="Zkladntext"/>
        <w:tabs>
          <w:tab w:val="left" w:pos="2951"/>
        </w:tabs>
        <w:spacing w:line="247" w:lineRule="exact"/>
        <w:ind w:left="11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objednatele:</w:t>
      </w:r>
      <w:r>
        <w:tab/>
        <w:t>SML/8200/0</w:t>
      </w:r>
      <w:r w:rsidR="009C6EC2">
        <w:t>062</w:t>
      </w:r>
      <w:r>
        <w:t>/2</w:t>
      </w:r>
      <w:r w:rsidR="009C6EC2">
        <w:t>4</w:t>
      </w:r>
    </w:p>
    <w:p w14:paraId="3F76F7C8" w14:textId="0FD416CE" w:rsidR="007053F3" w:rsidRDefault="00850AE2">
      <w:pPr>
        <w:pStyle w:val="Zkladntext"/>
        <w:tabs>
          <w:tab w:val="left" w:pos="2951"/>
        </w:tabs>
        <w:ind w:left="11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zhotovitele:</w:t>
      </w:r>
      <w:r>
        <w:tab/>
      </w:r>
      <w:r w:rsidR="009C6EC2">
        <w:t>01</w:t>
      </w:r>
      <w:r>
        <w:t>/</w:t>
      </w:r>
      <w:r w:rsidR="009C6EC2">
        <w:t>02</w:t>
      </w:r>
      <w:r>
        <w:t>/202</w:t>
      </w:r>
      <w:r w:rsidR="009C6EC2">
        <w:t>4</w:t>
      </w:r>
    </w:p>
    <w:p w14:paraId="520C78AA" w14:textId="77777777" w:rsidR="007053F3" w:rsidRDefault="007053F3">
      <w:pPr>
        <w:pStyle w:val="Zkladntext"/>
        <w:spacing w:before="2"/>
      </w:pPr>
    </w:p>
    <w:p w14:paraId="437DF6C3" w14:textId="77777777" w:rsidR="007053F3" w:rsidRDefault="00850AE2">
      <w:pPr>
        <w:pStyle w:val="Nadpis3"/>
      </w:pPr>
      <w:r>
        <w:t>Smluvní strany:</w:t>
      </w:r>
    </w:p>
    <w:p w14:paraId="52706AFC" w14:textId="77777777" w:rsidR="007053F3" w:rsidRDefault="007053F3">
      <w:pPr>
        <w:pStyle w:val="Zkladntext"/>
        <w:spacing w:before="10"/>
        <w:rPr>
          <w:b/>
          <w:sz w:val="21"/>
        </w:rPr>
      </w:pPr>
    </w:p>
    <w:p w14:paraId="3DC51EB6" w14:textId="77777777" w:rsidR="007053F3" w:rsidRDefault="00850AE2">
      <w:pPr>
        <w:tabs>
          <w:tab w:val="left" w:pos="1534"/>
        </w:tabs>
        <w:ind w:left="118" w:right="4550"/>
      </w:pPr>
      <w:r>
        <w:t>Objednatel:</w:t>
      </w:r>
      <w:r>
        <w:tab/>
      </w:r>
      <w:r>
        <w:rPr>
          <w:b/>
        </w:rPr>
        <w:t xml:space="preserve">Západočeská univerzita v Plzni </w:t>
      </w:r>
      <w:r>
        <w:t>Veřejná vysoká škola zřízena zákonem č. 314/1991 Sb. Sídlo:</w:t>
      </w:r>
      <w:r>
        <w:tab/>
        <w:t>Plzeň, Univerzitní 8, PSČ 301</w:t>
      </w:r>
      <w:r>
        <w:rPr>
          <w:spacing w:val="-6"/>
        </w:rPr>
        <w:t xml:space="preserve"> </w:t>
      </w:r>
      <w:r>
        <w:t>00</w:t>
      </w:r>
    </w:p>
    <w:p w14:paraId="4E380BCD" w14:textId="77777777" w:rsidR="007053F3" w:rsidRDefault="00850AE2">
      <w:pPr>
        <w:pStyle w:val="Zkladntext"/>
        <w:tabs>
          <w:tab w:val="left" w:pos="1534"/>
        </w:tabs>
        <w:spacing w:line="246" w:lineRule="exact"/>
        <w:ind w:left="118"/>
        <w:jc w:val="both"/>
      </w:pPr>
      <w:r>
        <w:t>IČO:</w:t>
      </w:r>
      <w:r>
        <w:tab/>
        <w:t>497 77 513 DIČ:</w:t>
      </w:r>
      <w:r>
        <w:rPr>
          <w:spacing w:val="34"/>
        </w:rPr>
        <w:t xml:space="preserve"> </w:t>
      </w:r>
      <w:r>
        <w:t>CZ49777513</w:t>
      </w:r>
    </w:p>
    <w:p w14:paraId="57298F96" w14:textId="77777777" w:rsidR="007053F3" w:rsidRDefault="00850AE2">
      <w:pPr>
        <w:pStyle w:val="Zkladntext"/>
        <w:tabs>
          <w:tab w:val="left" w:pos="1534"/>
        </w:tabs>
        <w:ind w:left="118"/>
      </w:pPr>
      <w:r>
        <w:t>Zastoupená:</w:t>
      </w:r>
      <w:r>
        <w:tab/>
        <w:t>Ing. Petr Beneš,</w:t>
      </w:r>
      <w:r>
        <w:rPr>
          <w:spacing w:val="-2"/>
        </w:rPr>
        <w:t xml:space="preserve"> </w:t>
      </w:r>
      <w:r>
        <w:t>kvestor</w:t>
      </w:r>
    </w:p>
    <w:p w14:paraId="081C3134" w14:textId="7750BB6C" w:rsidR="007053F3" w:rsidRDefault="00850AE2" w:rsidP="00530C85">
      <w:pPr>
        <w:pStyle w:val="Zkladntext"/>
        <w:spacing w:before="2"/>
        <w:ind w:left="118"/>
        <w:rPr>
          <w:sz w:val="21"/>
        </w:rPr>
      </w:pPr>
      <w:r>
        <w:t xml:space="preserve">kontaktní osoba oprávněná jednat ve věcech technických: </w:t>
      </w:r>
      <w:r w:rsidR="00622C01">
        <w:t>xxxx</w:t>
      </w:r>
    </w:p>
    <w:p w14:paraId="3C985DA6" w14:textId="77777777" w:rsidR="007053F3" w:rsidRDefault="00850AE2">
      <w:pPr>
        <w:ind w:left="118"/>
      </w:pPr>
      <w:r>
        <w:t>(dále jen „</w:t>
      </w:r>
      <w:r>
        <w:rPr>
          <w:b/>
        </w:rPr>
        <w:t>Objednatel</w:t>
      </w:r>
      <w:r>
        <w:t>“ či „</w:t>
      </w:r>
      <w:r>
        <w:rPr>
          <w:b/>
        </w:rPr>
        <w:t>objednatel</w:t>
      </w:r>
      <w:r>
        <w:t>“)</w:t>
      </w:r>
    </w:p>
    <w:p w14:paraId="3C4D8744" w14:textId="77777777" w:rsidR="007053F3" w:rsidRDefault="007053F3">
      <w:pPr>
        <w:pStyle w:val="Zkladntext"/>
        <w:spacing w:before="11"/>
        <w:rPr>
          <w:sz w:val="21"/>
        </w:rPr>
      </w:pPr>
    </w:p>
    <w:p w14:paraId="4BF8BB78" w14:textId="14AEAB5E" w:rsidR="00890F32" w:rsidRDefault="00890F32" w:rsidP="00890F32">
      <w:pPr>
        <w:spacing w:line="247" w:lineRule="exact"/>
        <w:ind w:left="118"/>
      </w:pPr>
      <w:r>
        <w:t xml:space="preserve">Zhotovitel: </w:t>
      </w:r>
      <w:r>
        <w:tab/>
      </w:r>
      <w:r w:rsidRPr="00D13E48">
        <w:rPr>
          <w:b/>
          <w:bCs/>
        </w:rPr>
        <w:t>Petr Milota</w:t>
      </w:r>
    </w:p>
    <w:p w14:paraId="203CC21D" w14:textId="2FE4CB1C" w:rsidR="00890F32" w:rsidRDefault="00890F32" w:rsidP="00890F32">
      <w:pPr>
        <w:spacing w:line="247" w:lineRule="exact"/>
        <w:ind w:left="118"/>
      </w:pPr>
      <w:r>
        <w:t xml:space="preserve">Sídlo:  </w:t>
      </w:r>
      <w:r>
        <w:tab/>
      </w:r>
      <w:r>
        <w:tab/>
        <w:t>U trati 768 , Blovice 336 01</w:t>
      </w:r>
    </w:p>
    <w:p w14:paraId="55EF8C01" w14:textId="46EC44B5" w:rsidR="00890F32" w:rsidRDefault="00890F32" w:rsidP="00890F32">
      <w:pPr>
        <w:spacing w:line="247" w:lineRule="exact"/>
        <w:ind w:left="118"/>
      </w:pPr>
      <w:r>
        <w:t xml:space="preserve">IČO: </w:t>
      </w:r>
      <w:r>
        <w:tab/>
      </w:r>
      <w:r>
        <w:tab/>
        <w:t>48331023   DIČ: CZ</w:t>
      </w:r>
      <w:r w:rsidR="00622C01">
        <w:t>xxxx</w:t>
      </w:r>
      <w:r>
        <w:tab/>
      </w:r>
    </w:p>
    <w:p w14:paraId="61DAE86A" w14:textId="77777777" w:rsidR="00890F32" w:rsidRDefault="00890F32" w:rsidP="00890F32">
      <w:pPr>
        <w:spacing w:line="247" w:lineRule="exact"/>
        <w:ind w:left="118"/>
      </w:pPr>
      <w:r>
        <w:t xml:space="preserve">Zapsaný v  živnostenském  rejstříku: u ŽÚ Blovice </w:t>
      </w:r>
    </w:p>
    <w:p w14:paraId="2613137C" w14:textId="77777777" w:rsidR="00890F32" w:rsidRDefault="00890F32" w:rsidP="00890F32">
      <w:pPr>
        <w:spacing w:line="247" w:lineRule="exact"/>
        <w:ind w:left="118"/>
      </w:pPr>
      <w:r>
        <w:t>ID datové schránky:</w:t>
      </w:r>
      <w:r>
        <w:tab/>
        <w:t>8sb4u86</w:t>
      </w:r>
    </w:p>
    <w:p w14:paraId="6EE9EB8E" w14:textId="26B38D3B" w:rsidR="00890F32" w:rsidRDefault="00890F32" w:rsidP="00890F32">
      <w:pPr>
        <w:spacing w:line="247" w:lineRule="exact"/>
        <w:ind w:left="118"/>
      </w:pPr>
      <w:r>
        <w:t xml:space="preserve">kontaktní osoba oprávněná jednat ve věcech technických: </w:t>
      </w:r>
      <w:r w:rsidR="00622C01">
        <w:t>xxxx</w:t>
      </w:r>
    </w:p>
    <w:p w14:paraId="19A12F5B" w14:textId="7FB5722C" w:rsidR="007053F3" w:rsidRDefault="00850AE2" w:rsidP="00890F32">
      <w:pPr>
        <w:spacing w:line="247" w:lineRule="exact"/>
        <w:ind w:left="118"/>
      </w:pPr>
      <w:r>
        <w:t>(dále jen „</w:t>
      </w:r>
      <w:r>
        <w:rPr>
          <w:b/>
        </w:rPr>
        <w:t>Zhotovitel</w:t>
      </w:r>
      <w:r>
        <w:t>“ či „</w:t>
      </w:r>
      <w:r>
        <w:rPr>
          <w:b/>
        </w:rPr>
        <w:t>zhotovitel</w:t>
      </w:r>
      <w:r>
        <w:t>“)</w:t>
      </w:r>
    </w:p>
    <w:p w14:paraId="57A28136" w14:textId="77777777" w:rsidR="007053F3" w:rsidRDefault="007053F3">
      <w:pPr>
        <w:pStyle w:val="Zkladntext"/>
        <w:spacing w:before="10"/>
        <w:rPr>
          <w:sz w:val="21"/>
        </w:rPr>
      </w:pPr>
    </w:p>
    <w:p w14:paraId="1043D594" w14:textId="77777777" w:rsidR="007053F3" w:rsidRDefault="00850AE2">
      <w:pPr>
        <w:pStyle w:val="Nadpis3"/>
      </w:pPr>
      <w:r>
        <w:t>Preambule</w:t>
      </w:r>
    </w:p>
    <w:p w14:paraId="156543E5" w14:textId="77777777" w:rsidR="007053F3" w:rsidRPr="00D13E48" w:rsidRDefault="00850AE2">
      <w:pPr>
        <w:pStyle w:val="Zkladntext"/>
        <w:spacing w:before="120"/>
        <w:ind w:left="118"/>
      </w:pPr>
      <w:r w:rsidRPr="00D13E48">
        <w:t>Vzhledem k tomu, že:</w:t>
      </w:r>
    </w:p>
    <w:p w14:paraId="008C6F27" w14:textId="5EFA3AC2" w:rsidR="007053F3" w:rsidRDefault="00850AE2" w:rsidP="00D13E48">
      <w:pPr>
        <w:pStyle w:val="Odstavecseseznamem"/>
        <w:numPr>
          <w:ilvl w:val="0"/>
          <w:numId w:val="4"/>
        </w:numPr>
        <w:tabs>
          <w:tab w:val="left" w:pos="838"/>
          <w:tab w:val="left" w:pos="839"/>
        </w:tabs>
        <w:spacing w:line="244" w:lineRule="exact"/>
        <w:ind w:right="152"/>
        <w:jc w:val="both"/>
      </w:pPr>
      <w:r>
        <w:t>mezi smluvními stranami byla</w:t>
      </w:r>
      <w:r w:rsidR="009D4E99">
        <w:t xml:space="preserve"> s účinností od</w:t>
      </w:r>
      <w:r>
        <w:t xml:space="preserve"> </w:t>
      </w:r>
      <w:r w:rsidR="009C6EC2">
        <w:t>12. 2. 2024</w:t>
      </w:r>
      <w:r>
        <w:t xml:space="preserve"> uzavřena Smlouva o dílo, jejímž předmětem je provedení</w:t>
      </w:r>
      <w:r w:rsidRPr="009D4E99">
        <w:rPr>
          <w:spacing w:val="31"/>
        </w:rPr>
        <w:t xml:space="preserve"> </w:t>
      </w:r>
      <w:r>
        <w:t>díla</w:t>
      </w:r>
      <w:r w:rsidRPr="009D4E99">
        <w:rPr>
          <w:spacing w:val="29"/>
        </w:rPr>
        <w:t xml:space="preserve"> </w:t>
      </w:r>
      <w:r>
        <w:t>s</w:t>
      </w:r>
      <w:r w:rsidRPr="009D4E99">
        <w:rPr>
          <w:spacing w:val="32"/>
        </w:rPr>
        <w:t xml:space="preserve"> </w:t>
      </w:r>
      <w:r>
        <w:t>názvem:</w:t>
      </w:r>
      <w:r w:rsidRPr="009D4E99">
        <w:rPr>
          <w:spacing w:val="35"/>
        </w:rPr>
        <w:t xml:space="preserve"> </w:t>
      </w:r>
      <w:r>
        <w:t>„</w:t>
      </w:r>
      <w:r w:rsidR="00D33220" w:rsidRPr="00D33220">
        <w:t>Jungmannova 1, rekonstrukce WC ve 2.N.P. (u auly)</w:t>
      </w:r>
      <w:r>
        <w:t>“</w:t>
      </w:r>
      <w:r w:rsidRPr="009D4E99">
        <w:rPr>
          <w:spacing w:val="32"/>
        </w:rPr>
        <w:t xml:space="preserve"> </w:t>
      </w:r>
      <w:r>
        <w:t>(dále</w:t>
      </w:r>
      <w:r w:rsidRPr="009D4E99">
        <w:rPr>
          <w:spacing w:val="30"/>
        </w:rPr>
        <w:t xml:space="preserve"> </w:t>
      </w:r>
      <w:r>
        <w:t>jen</w:t>
      </w:r>
      <w:r w:rsidR="009D4E99">
        <w:t xml:space="preserve"> </w:t>
      </w:r>
      <w:r>
        <w:t>„SOD“)</w:t>
      </w:r>
      <w:r w:rsidR="00010381">
        <w:t>,</w:t>
      </w:r>
    </w:p>
    <w:p w14:paraId="2690DB46" w14:textId="1CBF9663" w:rsidR="007053F3" w:rsidRDefault="00EE26C6" w:rsidP="00D13E48">
      <w:pPr>
        <w:pStyle w:val="Odstavecseseznamem"/>
        <w:numPr>
          <w:ilvl w:val="0"/>
          <w:numId w:val="4"/>
        </w:numPr>
        <w:tabs>
          <w:tab w:val="left" w:pos="839"/>
        </w:tabs>
        <w:ind w:right="157"/>
        <w:jc w:val="both"/>
      </w:pPr>
      <w:r w:rsidRPr="00EE26C6">
        <w:t>Zhotovitel se zav</w:t>
      </w:r>
      <w:r>
        <w:t>ázal</w:t>
      </w:r>
      <w:r w:rsidRPr="00EE26C6">
        <w:t xml:space="preserve"> dílo provést </w:t>
      </w:r>
      <w:r w:rsidR="00D13E48">
        <w:t xml:space="preserve">do </w:t>
      </w:r>
      <w:r w:rsidR="00723752">
        <w:t>29</w:t>
      </w:r>
      <w:r w:rsidR="00D13E48">
        <w:t xml:space="preserve">. 5. 2024, resp. </w:t>
      </w:r>
      <w:r w:rsidRPr="00EE26C6">
        <w:t>nejpozději do 14-ti týdnů od předání staveniště</w:t>
      </w:r>
      <w:r w:rsidR="00D13E48">
        <w:t xml:space="preserve">, k němuž došlo dne </w:t>
      </w:r>
      <w:r>
        <w:t>21. 2. 2024</w:t>
      </w:r>
      <w:r w:rsidR="00850AE2">
        <w:t>,</w:t>
      </w:r>
    </w:p>
    <w:p w14:paraId="446CC9A6" w14:textId="35B6BEA9" w:rsidR="00D13E48" w:rsidRDefault="00D13E48" w:rsidP="00D13E48">
      <w:pPr>
        <w:pStyle w:val="Odstavecseseznamem"/>
        <w:numPr>
          <w:ilvl w:val="0"/>
          <w:numId w:val="4"/>
        </w:numPr>
        <w:tabs>
          <w:tab w:val="left" w:pos="839"/>
        </w:tabs>
        <w:ind w:right="157"/>
        <w:jc w:val="both"/>
      </w:pPr>
      <w:r>
        <w:t xml:space="preserve">Zhotovitel v průběhu provádění díla avizoval Objednateli aktuální </w:t>
      </w:r>
      <w:r w:rsidR="00774337">
        <w:t xml:space="preserve">dodací lhůty </w:t>
      </w:r>
      <w:r>
        <w:t>dýhovaných dveří (pol. soupisu prací 98 a 99), resp. předpokládané dodání od výrobce,</w:t>
      </w:r>
    </w:p>
    <w:p w14:paraId="18251822" w14:textId="5EA054DF" w:rsidR="001F0E25" w:rsidRDefault="001F0E25" w:rsidP="00D13E48">
      <w:pPr>
        <w:pStyle w:val="Odstavecseseznamem"/>
        <w:numPr>
          <w:ilvl w:val="0"/>
          <w:numId w:val="4"/>
        </w:numPr>
        <w:tabs>
          <w:tab w:val="left" w:pos="839"/>
        </w:tabs>
        <w:ind w:right="157"/>
        <w:jc w:val="both"/>
      </w:pPr>
      <w:r>
        <w:t>Objednatel má za to, že vymáhání smluvní pokuty související s nedokončením díla v termínu dle smlouvy jen z důvodu nedostupnosti dveří u výrobce, kterou Zhotovitel včas Objed</w:t>
      </w:r>
      <w:r w:rsidR="00C14C85">
        <w:t>n</w:t>
      </w:r>
      <w:r>
        <w:t>ateli avizoval, by vůči Zhotoviteli bylo příliš přísné</w:t>
      </w:r>
      <w:r w:rsidR="00010381">
        <w:t xml:space="preserve"> a</w:t>
      </w:r>
    </w:p>
    <w:p w14:paraId="5AE7CDD7" w14:textId="47E4E061" w:rsidR="00D13E48" w:rsidRDefault="008A2C19" w:rsidP="00D13E48">
      <w:pPr>
        <w:pStyle w:val="Odstavecseseznamem"/>
        <w:numPr>
          <w:ilvl w:val="0"/>
          <w:numId w:val="4"/>
        </w:numPr>
        <w:tabs>
          <w:tab w:val="left" w:pos="839"/>
        </w:tabs>
        <w:ind w:right="157"/>
        <w:jc w:val="both"/>
      </w:pPr>
      <w:r>
        <w:t xml:space="preserve">celková výše </w:t>
      </w:r>
      <w:r w:rsidR="001F0E25">
        <w:t>smluvní pokuty za prodlení s provedením díla (odp</w:t>
      </w:r>
      <w:r w:rsidR="00C14C85">
        <w:t xml:space="preserve">ovídající prodloužení doby plnění dle tohoto dodatku) by </w:t>
      </w:r>
      <w:r w:rsidR="001F0E25">
        <w:t>ne</w:t>
      </w:r>
      <w:r>
        <w:t xml:space="preserve">přesáhla </w:t>
      </w:r>
      <w:r w:rsidR="001F0E25">
        <w:t>limit pro změny de minimis (15 %) dle analogické aplikace § 222 odst. 4 ZZVZ, ale odpovídal</w:t>
      </w:r>
      <w:r w:rsidR="00C14C85">
        <w:t>a</w:t>
      </w:r>
      <w:r w:rsidR="001F0E25">
        <w:t xml:space="preserve"> by pouze 10,5 % původní hodnoty závazku</w:t>
      </w:r>
      <w:r w:rsidR="00C14C85">
        <w:t xml:space="preserve"> (při prodloužení o 21 dnů a sankci 0,5 % smluvní ceny)</w:t>
      </w:r>
      <w:r w:rsidR="00010381">
        <w:t>,</w:t>
      </w:r>
    </w:p>
    <w:p w14:paraId="1E38D770" w14:textId="77777777" w:rsidR="007053F3" w:rsidRDefault="00850AE2">
      <w:pPr>
        <w:pStyle w:val="Zkladntext"/>
        <w:spacing w:before="119"/>
        <w:ind w:left="118"/>
      </w:pPr>
      <w:r>
        <w:lastRenderedPageBreak/>
        <w:t>se smluvní strany v souladu s čl. 10.2 SOD, dohodly na následující změně SOD.</w:t>
      </w:r>
    </w:p>
    <w:p w14:paraId="70409FD8" w14:textId="77777777" w:rsidR="007053F3" w:rsidRDefault="00850AE2" w:rsidP="00913BB6">
      <w:pPr>
        <w:pStyle w:val="Nadpis3"/>
        <w:numPr>
          <w:ilvl w:val="0"/>
          <w:numId w:val="3"/>
        </w:numPr>
        <w:tabs>
          <w:tab w:val="left" w:pos="685"/>
          <w:tab w:val="left" w:pos="686"/>
        </w:tabs>
        <w:spacing w:before="240" w:after="120"/>
        <w:ind w:left="686"/>
      </w:pPr>
      <w:r>
        <w:t>Změna SOD</w:t>
      </w:r>
    </w:p>
    <w:p w14:paraId="725CB998" w14:textId="6A035262" w:rsidR="0084170B" w:rsidRDefault="00EE26C6" w:rsidP="00C14C85">
      <w:pPr>
        <w:pStyle w:val="Odstavecseseznamem"/>
        <w:numPr>
          <w:ilvl w:val="1"/>
          <w:numId w:val="2"/>
        </w:numPr>
        <w:tabs>
          <w:tab w:val="left" w:pos="686"/>
        </w:tabs>
        <w:spacing w:before="78" w:line="247" w:lineRule="exact"/>
        <w:ind w:right="151" w:hanging="568"/>
        <w:jc w:val="both"/>
      </w:pPr>
      <w:r>
        <w:t xml:space="preserve">Doba </w:t>
      </w:r>
      <w:r w:rsidR="00C14C85">
        <w:t xml:space="preserve">pro </w:t>
      </w:r>
      <w:r>
        <w:t>prov</w:t>
      </w:r>
      <w:r w:rsidR="00C14C85">
        <w:t xml:space="preserve">edení </w:t>
      </w:r>
      <w:r w:rsidR="00850AE2">
        <w:t xml:space="preserve">díla dle </w:t>
      </w:r>
      <w:r>
        <w:t xml:space="preserve">článku </w:t>
      </w:r>
      <w:r w:rsidRPr="00EE26C6">
        <w:t xml:space="preserve">III. </w:t>
      </w:r>
      <w:r w:rsidR="0084170B">
        <w:t>SOD „</w:t>
      </w:r>
      <w:r w:rsidRPr="00EE26C6">
        <w:t>Termín a místo plnění</w:t>
      </w:r>
      <w:r w:rsidR="0084170B">
        <w:t>“</w:t>
      </w:r>
      <w:r w:rsidR="00850AE2">
        <w:t xml:space="preserve"> se tímto dodatkem </w:t>
      </w:r>
      <w:r>
        <w:t xml:space="preserve">prodlužuje o </w:t>
      </w:r>
      <w:r w:rsidR="00C14C85">
        <w:t>tři (</w:t>
      </w:r>
      <w:r>
        <w:t>3</w:t>
      </w:r>
      <w:r w:rsidR="00C14C85">
        <w:t>)</w:t>
      </w:r>
      <w:r>
        <w:t xml:space="preserve"> týdny</w:t>
      </w:r>
      <w:r w:rsidR="00850AE2">
        <w:t xml:space="preserve"> </w:t>
      </w:r>
      <w:r w:rsidR="0084170B">
        <w:t xml:space="preserve">na celkových 17 týdnů. </w:t>
      </w:r>
      <w:r w:rsidR="004D3E17">
        <w:t xml:space="preserve">Prodloužení doby pro </w:t>
      </w:r>
      <w:r w:rsidR="0084170B">
        <w:t>prov</w:t>
      </w:r>
      <w:r w:rsidR="004D3E17">
        <w:t>edení</w:t>
      </w:r>
      <w:r w:rsidR="00850AE2">
        <w:t xml:space="preserve"> díla </w:t>
      </w:r>
      <w:r w:rsidR="0084170B">
        <w:t>je vyvolán</w:t>
      </w:r>
      <w:r w:rsidR="004D3E17">
        <w:t>o</w:t>
      </w:r>
      <w:r w:rsidR="0084170B">
        <w:t xml:space="preserve"> </w:t>
      </w:r>
      <w:r w:rsidR="00C14C85">
        <w:t xml:space="preserve">nedostupností </w:t>
      </w:r>
      <w:r w:rsidR="0084170B">
        <w:t>dýhovaných dveří</w:t>
      </w:r>
      <w:r w:rsidR="00C14C85" w:rsidRPr="00723752">
        <w:t>, resp.</w:t>
      </w:r>
      <w:r w:rsidR="0084170B" w:rsidRPr="00723752">
        <w:t xml:space="preserve"> </w:t>
      </w:r>
      <w:r w:rsidR="00C14C85" w:rsidRPr="00723752">
        <w:t>posunutím termínu dodávky dveří pro Zhotovitele ze strany jejich výrobce</w:t>
      </w:r>
      <w:r w:rsidR="0084170B" w:rsidRPr="00723752">
        <w:t>.</w:t>
      </w:r>
    </w:p>
    <w:p w14:paraId="6F224F75" w14:textId="5A2E2F71" w:rsidR="0084170B" w:rsidRDefault="0084170B">
      <w:pPr>
        <w:pStyle w:val="Odstavecseseznamem"/>
        <w:numPr>
          <w:ilvl w:val="1"/>
          <w:numId w:val="2"/>
        </w:numPr>
        <w:tabs>
          <w:tab w:val="left" w:pos="686"/>
        </w:tabs>
        <w:spacing w:before="78" w:line="247" w:lineRule="exact"/>
        <w:ind w:hanging="568"/>
        <w:jc w:val="both"/>
      </w:pPr>
      <w:r>
        <w:t>K původní</w:t>
      </w:r>
      <w:r w:rsidR="00C14C85">
        <w:t>mu</w:t>
      </w:r>
      <w:r>
        <w:t xml:space="preserve"> termínu </w:t>
      </w:r>
      <w:r w:rsidR="00C14C85">
        <w:t xml:space="preserve">pro provedení díla </w:t>
      </w:r>
      <w:r>
        <w:t>(tedy do 14 týdnů) budou provedeny všechny stavební a</w:t>
      </w:r>
      <w:r w:rsidR="004D3E17">
        <w:t> </w:t>
      </w:r>
      <w:r>
        <w:t xml:space="preserve">montážní práce kromě </w:t>
      </w:r>
      <w:r w:rsidR="004D3E17">
        <w:t xml:space="preserve">dodávky a </w:t>
      </w:r>
      <w:r>
        <w:t>osazení dýhovaných dveří</w:t>
      </w:r>
      <w:r w:rsidR="00C14C85">
        <w:t>.</w:t>
      </w:r>
    </w:p>
    <w:p w14:paraId="345B72DC" w14:textId="77777777" w:rsidR="007053F3" w:rsidRDefault="00850AE2">
      <w:pPr>
        <w:pStyle w:val="Nadpis3"/>
        <w:numPr>
          <w:ilvl w:val="0"/>
          <w:numId w:val="3"/>
        </w:numPr>
        <w:tabs>
          <w:tab w:val="left" w:pos="686"/>
        </w:tabs>
        <w:spacing w:before="120"/>
        <w:ind w:hanging="568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33524102" w14:textId="77777777" w:rsidR="007053F3" w:rsidRDefault="00850AE2">
      <w:pPr>
        <w:pStyle w:val="Odstavecseseznamem"/>
        <w:numPr>
          <w:ilvl w:val="1"/>
          <w:numId w:val="1"/>
        </w:numPr>
        <w:tabs>
          <w:tab w:val="left" w:pos="686"/>
        </w:tabs>
        <w:spacing w:before="122"/>
        <w:ind w:hanging="568"/>
        <w:jc w:val="both"/>
      </w:pPr>
      <w:r>
        <w:t>Ustanovení SOD tímto dodatkem nedotčená se</w:t>
      </w:r>
      <w:r>
        <w:rPr>
          <w:spacing w:val="-3"/>
        </w:rPr>
        <w:t xml:space="preserve"> </w:t>
      </w:r>
      <w:r>
        <w:t>nemění.</w:t>
      </w:r>
    </w:p>
    <w:p w14:paraId="7594B075" w14:textId="77777777" w:rsidR="007053F3" w:rsidRDefault="00850AE2">
      <w:pPr>
        <w:pStyle w:val="Odstavecseseznamem"/>
        <w:numPr>
          <w:ilvl w:val="1"/>
          <w:numId w:val="1"/>
        </w:numPr>
        <w:tabs>
          <w:tab w:val="left" w:pos="686"/>
        </w:tabs>
        <w:ind w:right="151"/>
        <w:jc w:val="both"/>
      </w:pPr>
      <w:r>
        <w:t>Tento dodatek je uzavřen dnem podpisu poslední smluvní stranou a nabývá účinnosti dnem jeho zveřejnění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340/2015</w:t>
      </w:r>
      <w:r>
        <w:rPr>
          <w:spacing w:val="-15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zvláštních</w:t>
      </w:r>
      <w:r>
        <w:rPr>
          <w:spacing w:val="-15"/>
        </w:rPr>
        <w:t xml:space="preserve"> </w:t>
      </w:r>
      <w:r>
        <w:t>podmínkách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některých smluv, uveřejňování těchto smluv a o registru</w:t>
      </w:r>
      <w:r>
        <w:rPr>
          <w:spacing w:val="-9"/>
        </w:rPr>
        <w:t xml:space="preserve"> </w:t>
      </w:r>
      <w:r>
        <w:t>smluv.</w:t>
      </w:r>
    </w:p>
    <w:p w14:paraId="64426453" w14:textId="77777777" w:rsidR="007053F3" w:rsidRDefault="00850AE2">
      <w:pPr>
        <w:pStyle w:val="Odstavecseseznamem"/>
        <w:numPr>
          <w:ilvl w:val="1"/>
          <w:numId w:val="1"/>
        </w:numPr>
        <w:tabs>
          <w:tab w:val="left" w:pos="686"/>
        </w:tabs>
        <w:spacing w:before="119"/>
        <w:ind w:hanging="568"/>
        <w:jc w:val="both"/>
      </w:pPr>
      <w:r>
        <w:t>Objednatel tento dodatek zveřejní v Registru</w:t>
      </w:r>
      <w:r>
        <w:rPr>
          <w:spacing w:val="-5"/>
        </w:rPr>
        <w:t xml:space="preserve"> </w:t>
      </w:r>
      <w:r>
        <w:t>smluv.</w:t>
      </w:r>
    </w:p>
    <w:p w14:paraId="620FACAD" w14:textId="77777777" w:rsidR="007053F3" w:rsidRDefault="00850AE2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right="152"/>
      </w:pPr>
      <w:r>
        <w:t>Nebude-li</w:t>
      </w:r>
      <w:r>
        <w:rPr>
          <w:spacing w:val="-11"/>
        </w:rPr>
        <w:t xml:space="preserve"> </w:t>
      </w:r>
      <w:r>
        <w:t>tento</w:t>
      </w:r>
      <w:r>
        <w:rPr>
          <w:spacing w:val="-10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zveřejněn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nejpozději do jednoho měsíce po jeho uzavření je Zhotovitel povinen tento dodatek uveřejnit v souladu s</w:t>
      </w:r>
      <w:r>
        <w:rPr>
          <w:spacing w:val="30"/>
        </w:rPr>
        <w:t xml:space="preserve"> </w:t>
      </w:r>
      <w:r>
        <w:t>ust.</w:t>
      </w:r>
    </w:p>
    <w:p w14:paraId="0E60519A" w14:textId="77777777" w:rsidR="007053F3" w:rsidRDefault="00850AE2">
      <w:pPr>
        <w:pStyle w:val="Zkladntext"/>
        <w:ind w:left="685"/>
      </w:pPr>
      <w:r>
        <w:t>§ 5 zák. č. 340/2015 Sb. nejpozději do 3 měsíců od jeho uzavření.</w:t>
      </w:r>
    </w:p>
    <w:p w14:paraId="202731E0" w14:textId="77777777" w:rsidR="007053F3" w:rsidRDefault="00850AE2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22"/>
        <w:ind w:right="156"/>
      </w:pPr>
      <w:r>
        <w:t>Tento dodatek je vyhotoven v elektronické podobě s uznávanými elektronickými podpisy zástupců smluvních</w:t>
      </w:r>
      <w:r>
        <w:rPr>
          <w:spacing w:val="-4"/>
        </w:rPr>
        <w:t xml:space="preserve"> </w:t>
      </w:r>
      <w:r>
        <w:t>stran.</w:t>
      </w:r>
    </w:p>
    <w:p w14:paraId="1D9C416A" w14:textId="77777777" w:rsidR="007053F3" w:rsidRDefault="007053F3">
      <w:pPr>
        <w:pStyle w:val="Zkladntext"/>
        <w:rPr>
          <w:sz w:val="24"/>
        </w:rPr>
      </w:pPr>
    </w:p>
    <w:p w14:paraId="0E8640C6" w14:textId="77777777" w:rsidR="007053F3" w:rsidRDefault="007053F3">
      <w:pPr>
        <w:pStyle w:val="Zkladntext"/>
        <w:rPr>
          <w:sz w:val="24"/>
        </w:rPr>
      </w:pPr>
    </w:p>
    <w:p w14:paraId="4F6FA76C" w14:textId="77777777" w:rsidR="007053F3" w:rsidRDefault="007053F3">
      <w:pPr>
        <w:pStyle w:val="Zkladntext"/>
        <w:rPr>
          <w:sz w:val="24"/>
        </w:rPr>
      </w:pPr>
    </w:p>
    <w:p w14:paraId="0976BC9E" w14:textId="77777777" w:rsidR="007053F3" w:rsidRDefault="00850AE2">
      <w:pPr>
        <w:pStyle w:val="Zkladntext"/>
        <w:tabs>
          <w:tab w:val="left" w:pos="5783"/>
        </w:tabs>
        <w:spacing w:before="180"/>
        <w:ind w:left="133"/>
      </w:pPr>
      <w:r>
        <w:t>Objednatel:</w:t>
      </w:r>
      <w:r>
        <w:tab/>
        <w:t>Zhotovitel:</w:t>
      </w:r>
    </w:p>
    <w:p w14:paraId="2B2EBFD5" w14:textId="77777777" w:rsidR="007053F3" w:rsidRDefault="007053F3">
      <w:pPr>
        <w:pStyle w:val="Zkladntext"/>
      </w:pPr>
    </w:p>
    <w:p w14:paraId="3B821E54" w14:textId="77777777" w:rsidR="007053F3" w:rsidRDefault="00850AE2">
      <w:pPr>
        <w:pStyle w:val="Zkladntext"/>
        <w:tabs>
          <w:tab w:val="left" w:pos="5783"/>
        </w:tabs>
        <w:ind w:left="118"/>
      </w:pPr>
      <w:r>
        <w:t>Dne: viz</w:t>
      </w:r>
      <w:r>
        <w:rPr>
          <w:spacing w:val="-4"/>
        </w:rPr>
        <w:t xml:space="preserve"> </w:t>
      </w:r>
      <w:r>
        <w:t>elektronický</w:t>
      </w:r>
      <w:r>
        <w:rPr>
          <w:spacing w:val="-2"/>
        </w:rPr>
        <w:t xml:space="preserve"> </w:t>
      </w:r>
      <w:r>
        <w:t>podpis</w:t>
      </w:r>
      <w:r>
        <w:tab/>
        <w:t>Dne: viz elektronický</w:t>
      </w:r>
      <w:r>
        <w:rPr>
          <w:spacing w:val="-3"/>
        </w:rPr>
        <w:t xml:space="preserve"> </w:t>
      </w:r>
      <w:r>
        <w:t>podpis</w:t>
      </w:r>
    </w:p>
    <w:p w14:paraId="09D24F17" w14:textId="77777777" w:rsidR="007053F3" w:rsidRDefault="007053F3">
      <w:pPr>
        <w:pStyle w:val="Zkladntext"/>
        <w:spacing w:before="3"/>
        <w:rPr>
          <w:sz w:val="21"/>
        </w:rPr>
      </w:pPr>
    </w:p>
    <w:p w14:paraId="6430DF46" w14:textId="77777777" w:rsidR="007053F3" w:rsidRDefault="007053F3">
      <w:pPr>
        <w:rPr>
          <w:sz w:val="21"/>
        </w:rPr>
        <w:sectPr w:rsidR="007053F3">
          <w:footerReference w:type="default" r:id="rId8"/>
          <w:pgSz w:w="11910" w:h="16840"/>
          <w:pgMar w:top="1180" w:right="1260" w:bottom="920" w:left="1300" w:header="0" w:footer="733" w:gutter="0"/>
          <w:cols w:space="708"/>
        </w:sectPr>
      </w:pPr>
    </w:p>
    <w:p w14:paraId="5B8604D5" w14:textId="77777777" w:rsidR="00530C85" w:rsidRDefault="00530C85">
      <w:pPr>
        <w:pStyle w:val="Zkladntext"/>
        <w:spacing w:before="8"/>
        <w:rPr>
          <w:rFonts w:ascii="Calibri"/>
          <w:sz w:val="8"/>
        </w:rPr>
      </w:pPr>
    </w:p>
    <w:p w14:paraId="6A78D75B" w14:textId="77777777" w:rsidR="00530C85" w:rsidRDefault="00530C85">
      <w:pPr>
        <w:pStyle w:val="Zkladntext"/>
        <w:spacing w:before="8"/>
        <w:rPr>
          <w:rFonts w:ascii="Calibri"/>
          <w:sz w:val="8"/>
        </w:rPr>
      </w:pPr>
    </w:p>
    <w:p w14:paraId="1E9DB884" w14:textId="77777777" w:rsidR="00530C85" w:rsidRDefault="00530C85">
      <w:pPr>
        <w:pStyle w:val="Zkladntext"/>
        <w:spacing w:before="8"/>
        <w:rPr>
          <w:rFonts w:ascii="Calibri"/>
          <w:sz w:val="8"/>
        </w:rPr>
      </w:pPr>
    </w:p>
    <w:p w14:paraId="6066D254" w14:textId="259EF5E9" w:rsidR="007053F3" w:rsidRDefault="009C5CC0">
      <w:pPr>
        <w:pStyle w:val="Zkladntext"/>
        <w:spacing w:before="8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2EE14" wp14:editId="1D461BA3">
                <wp:simplePos x="0" y="0"/>
                <wp:positionH relativeFrom="page">
                  <wp:posOffset>901065</wp:posOffset>
                </wp:positionH>
                <wp:positionV relativeFrom="paragraph">
                  <wp:posOffset>95885</wp:posOffset>
                </wp:positionV>
                <wp:extent cx="1816735" cy="1270"/>
                <wp:effectExtent l="0" t="0" r="0" b="0"/>
                <wp:wrapTopAndBottom/>
                <wp:docPr id="16978471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61"/>
                            <a:gd name="T2" fmla="+- 0 4280 141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3C5D" id="Freeform 6" o:spid="_x0000_s1026" style="position:absolute;margin-left:70.95pt;margin-top:7.55pt;width:143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" path="m,l2861,e" filled="f" strokeweight=".19472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A45A6B" wp14:editId="05F9BA81">
                <wp:simplePos x="0" y="0"/>
                <wp:positionH relativeFrom="page">
                  <wp:posOffset>4498340</wp:posOffset>
                </wp:positionH>
                <wp:positionV relativeFrom="paragraph">
                  <wp:posOffset>95885</wp:posOffset>
                </wp:positionV>
                <wp:extent cx="1816735" cy="1270"/>
                <wp:effectExtent l="0" t="0" r="0" b="0"/>
                <wp:wrapTopAndBottom/>
                <wp:docPr id="14352640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7084 7084"/>
                            <a:gd name="T1" fmla="*/ T0 w 2861"/>
                            <a:gd name="T2" fmla="+- 0 9944 7084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DA93" id="Freeform 5" o:spid="_x0000_s1026" style="position:absolute;margin-left:354.2pt;margin-top:7.55pt;width:14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" path="m,l2860,e" filled="f" strokeweight=".19472mm">
                <v:path arrowok="t" o:connecttype="custom" o:connectlocs="0,0;1816100,0" o:connectangles="0,0"/>
                <w10:wrap type="topAndBottom" anchorx="page"/>
              </v:shape>
            </w:pict>
          </mc:Fallback>
        </mc:AlternateContent>
      </w:r>
    </w:p>
    <w:p w14:paraId="639FC943" w14:textId="2FC73857" w:rsidR="007053F3" w:rsidRDefault="00850AE2">
      <w:pPr>
        <w:pStyle w:val="Nadpis3"/>
        <w:tabs>
          <w:tab w:val="left" w:pos="5783"/>
        </w:tabs>
        <w:spacing w:line="247" w:lineRule="exact"/>
      </w:pPr>
      <w:r>
        <w:t>Západočeská univerzita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Plzni</w:t>
      </w:r>
      <w:r>
        <w:tab/>
      </w:r>
      <w:r w:rsidR="005A6B1E">
        <w:t>Petr Milota</w:t>
      </w:r>
    </w:p>
    <w:p w14:paraId="03F90D00" w14:textId="278ABDA9" w:rsidR="007053F3" w:rsidRDefault="00850AE2">
      <w:pPr>
        <w:pStyle w:val="Zkladntext"/>
        <w:tabs>
          <w:tab w:val="left" w:pos="5783"/>
        </w:tabs>
        <w:spacing w:line="247" w:lineRule="exact"/>
        <w:ind w:left="118"/>
      </w:pP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Beneš</w:t>
      </w:r>
      <w:r>
        <w:tab/>
      </w:r>
    </w:p>
    <w:p w14:paraId="04745D92" w14:textId="221BDD07" w:rsidR="007053F3" w:rsidRDefault="00E62970">
      <w:pPr>
        <w:pStyle w:val="Zkladntext"/>
        <w:tabs>
          <w:tab w:val="left" w:pos="5783"/>
        </w:tabs>
        <w:spacing w:line="247" w:lineRule="exact"/>
        <w:ind w:left="118"/>
      </w:pPr>
      <w:r>
        <w:t>kvestor</w:t>
      </w:r>
      <w:r w:rsidR="00850AE2">
        <w:tab/>
      </w:r>
    </w:p>
    <w:sectPr w:rsidR="007053F3" w:rsidSect="005A6B1E">
      <w:type w:val="continuous"/>
      <w:pgSz w:w="11910" w:h="16840"/>
      <w:pgMar w:top="1260" w:right="1260" w:bottom="9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06747" w14:textId="77777777" w:rsidR="000326E9" w:rsidRDefault="000326E9">
      <w:r>
        <w:separator/>
      </w:r>
    </w:p>
  </w:endnote>
  <w:endnote w:type="continuationSeparator" w:id="0">
    <w:p w14:paraId="5027DECD" w14:textId="77777777" w:rsidR="000326E9" w:rsidRDefault="0003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FE48E" w14:textId="0B12DD8E" w:rsidR="007053F3" w:rsidRDefault="009C5CC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C34728" wp14:editId="5EA2152A">
              <wp:simplePos x="0" y="0"/>
              <wp:positionH relativeFrom="page">
                <wp:posOffset>3481070</wp:posOffset>
              </wp:positionH>
              <wp:positionV relativeFrom="page">
                <wp:posOffset>10086975</wp:posOffset>
              </wp:positionV>
              <wp:extent cx="600710" cy="154305"/>
              <wp:effectExtent l="0" t="0" r="0" b="0"/>
              <wp:wrapNone/>
              <wp:docPr id="1689752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5D7E7" w14:textId="77777777" w:rsidR="007053F3" w:rsidRDefault="00850AE2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34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794.25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DrL0lOEAAAANAQAADwAAAAAAAAAAAAAAAAAvBAAAZHJzL2Rvd25yZXYueG1sUEsFBgAAAAAEAAQA&#10;8wAAAD0FAAAAAA==&#10;" filled="f" stroked="f">
              <v:textbox inset="0,0,0,0">
                <w:txbxContent>
                  <w:p w14:paraId="1E65D7E7" w14:textId="77777777" w:rsidR="007053F3" w:rsidRDefault="00850AE2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0020F" w14:textId="77777777" w:rsidR="000326E9" w:rsidRDefault="000326E9">
      <w:r>
        <w:separator/>
      </w:r>
    </w:p>
  </w:footnote>
  <w:footnote w:type="continuationSeparator" w:id="0">
    <w:p w14:paraId="240FFF94" w14:textId="77777777" w:rsidR="000326E9" w:rsidRDefault="0003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2B"/>
    <w:multiLevelType w:val="hybridMultilevel"/>
    <w:tmpl w:val="F962CDF6"/>
    <w:lvl w:ilvl="0" w:tplc="FEF0E0EC">
      <w:start w:val="1"/>
      <w:numFmt w:val="upperRoman"/>
      <w:lvlText w:val="%1."/>
      <w:lvlJc w:val="left"/>
      <w:pPr>
        <w:ind w:left="68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5C6AAA78">
      <w:numFmt w:val="bullet"/>
      <w:lvlText w:val="•"/>
      <w:lvlJc w:val="left"/>
      <w:pPr>
        <w:ind w:left="1546" w:hanging="567"/>
      </w:pPr>
      <w:rPr>
        <w:rFonts w:hint="default"/>
        <w:lang w:val="cs-CZ" w:eastAsia="cs-CZ" w:bidi="cs-CZ"/>
      </w:rPr>
    </w:lvl>
    <w:lvl w:ilvl="2" w:tplc="6D863FC2">
      <w:numFmt w:val="bullet"/>
      <w:lvlText w:val="•"/>
      <w:lvlJc w:val="left"/>
      <w:pPr>
        <w:ind w:left="2413" w:hanging="567"/>
      </w:pPr>
      <w:rPr>
        <w:rFonts w:hint="default"/>
        <w:lang w:val="cs-CZ" w:eastAsia="cs-CZ" w:bidi="cs-CZ"/>
      </w:rPr>
    </w:lvl>
    <w:lvl w:ilvl="3" w:tplc="51C4445A">
      <w:numFmt w:val="bullet"/>
      <w:lvlText w:val="•"/>
      <w:lvlJc w:val="left"/>
      <w:pPr>
        <w:ind w:left="3279" w:hanging="567"/>
      </w:pPr>
      <w:rPr>
        <w:rFonts w:hint="default"/>
        <w:lang w:val="cs-CZ" w:eastAsia="cs-CZ" w:bidi="cs-CZ"/>
      </w:rPr>
    </w:lvl>
    <w:lvl w:ilvl="4" w:tplc="80A4BA38">
      <w:numFmt w:val="bullet"/>
      <w:lvlText w:val="•"/>
      <w:lvlJc w:val="left"/>
      <w:pPr>
        <w:ind w:left="4146" w:hanging="567"/>
      </w:pPr>
      <w:rPr>
        <w:rFonts w:hint="default"/>
        <w:lang w:val="cs-CZ" w:eastAsia="cs-CZ" w:bidi="cs-CZ"/>
      </w:rPr>
    </w:lvl>
    <w:lvl w:ilvl="5" w:tplc="81E015E6">
      <w:numFmt w:val="bullet"/>
      <w:lvlText w:val="•"/>
      <w:lvlJc w:val="left"/>
      <w:pPr>
        <w:ind w:left="5013" w:hanging="567"/>
      </w:pPr>
      <w:rPr>
        <w:rFonts w:hint="default"/>
        <w:lang w:val="cs-CZ" w:eastAsia="cs-CZ" w:bidi="cs-CZ"/>
      </w:rPr>
    </w:lvl>
    <w:lvl w:ilvl="6" w:tplc="82A2FF56">
      <w:numFmt w:val="bullet"/>
      <w:lvlText w:val="•"/>
      <w:lvlJc w:val="left"/>
      <w:pPr>
        <w:ind w:left="5879" w:hanging="567"/>
      </w:pPr>
      <w:rPr>
        <w:rFonts w:hint="default"/>
        <w:lang w:val="cs-CZ" w:eastAsia="cs-CZ" w:bidi="cs-CZ"/>
      </w:rPr>
    </w:lvl>
    <w:lvl w:ilvl="7" w:tplc="0DDE6818">
      <w:numFmt w:val="bullet"/>
      <w:lvlText w:val="•"/>
      <w:lvlJc w:val="left"/>
      <w:pPr>
        <w:ind w:left="6746" w:hanging="567"/>
      </w:pPr>
      <w:rPr>
        <w:rFonts w:hint="default"/>
        <w:lang w:val="cs-CZ" w:eastAsia="cs-CZ" w:bidi="cs-CZ"/>
      </w:rPr>
    </w:lvl>
    <w:lvl w:ilvl="8" w:tplc="C0F2ACD2">
      <w:numFmt w:val="bullet"/>
      <w:lvlText w:val="•"/>
      <w:lvlJc w:val="left"/>
      <w:pPr>
        <w:ind w:left="7613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250022F2"/>
    <w:multiLevelType w:val="multilevel"/>
    <w:tmpl w:val="C428D836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749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69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4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98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8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97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4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2A5D78CA"/>
    <w:multiLevelType w:val="multilevel"/>
    <w:tmpl w:val="406AA916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042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0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3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0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3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74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3EF20AAE"/>
    <w:multiLevelType w:val="hybridMultilevel"/>
    <w:tmpl w:val="E1F62926"/>
    <w:lvl w:ilvl="0" w:tplc="0AC0D37A">
      <w:start w:val="1"/>
      <w:numFmt w:val="lowerLetter"/>
      <w:lvlText w:val="%1)"/>
      <w:lvlJc w:val="left"/>
      <w:pPr>
        <w:ind w:left="8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7FC2A31A">
      <w:numFmt w:val="bullet"/>
      <w:lvlText w:val="•"/>
      <w:lvlJc w:val="left"/>
      <w:pPr>
        <w:ind w:left="1690" w:hanging="360"/>
      </w:pPr>
      <w:rPr>
        <w:rFonts w:hint="default"/>
        <w:lang w:val="cs-CZ" w:eastAsia="cs-CZ" w:bidi="cs-CZ"/>
      </w:rPr>
    </w:lvl>
    <w:lvl w:ilvl="2" w:tplc="AD10C5AE">
      <w:numFmt w:val="bullet"/>
      <w:lvlText w:val="•"/>
      <w:lvlJc w:val="left"/>
      <w:pPr>
        <w:ind w:left="2541" w:hanging="360"/>
      </w:pPr>
      <w:rPr>
        <w:rFonts w:hint="default"/>
        <w:lang w:val="cs-CZ" w:eastAsia="cs-CZ" w:bidi="cs-CZ"/>
      </w:rPr>
    </w:lvl>
    <w:lvl w:ilvl="3" w:tplc="59FA63D6">
      <w:numFmt w:val="bullet"/>
      <w:lvlText w:val="•"/>
      <w:lvlJc w:val="left"/>
      <w:pPr>
        <w:ind w:left="3391" w:hanging="360"/>
      </w:pPr>
      <w:rPr>
        <w:rFonts w:hint="default"/>
        <w:lang w:val="cs-CZ" w:eastAsia="cs-CZ" w:bidi="cs-CZ"/>
      </w:rPr>
    </w:lvl>
    <w:lvl w:ilvl="4" w:tplc="857A08EE">
      <w:numFmt w:val="bullet"/>
      <w:lvlText w:val="•"/>
      <w:lvlJc w:val="left"/>
      <w:pPr>
        <w:ind w:left="4242" w:hanging="360"/>
      </w:pPr>
      <w:rPr>
        <w:rFonts w:hint="default"/>
        <w:lang w:val="cs-CZ" w:eastAsia="cs-CZ" w:bidi="cs-CZ"/>
      </w:rPr>
    </w:lvl>
    <w:lvl w:ilvl="5" w:tplc="E31079B8">
      <w:numFmt w:val="bullet"/>
      <w:lvlText w:val="•"/>
      <w:lvlJc w:val="left"/>
      <w:pPr>
        <w:ind w:left="5093" w:hanging="360"/>
      </w:pPr>
      <w:rPr>
        <w:rFonts w:hint="default"/>
        <w:lang w:val="cs-CZ" w:eastAsia="cs-CZ" w:bidi="cs-CZ"/>
      </w:rPr>
    </w:lvl>
    <w:lvl w:ilvl="6" w:tplc="1BDAC3BE">
      <w:numFmt w:val="bullet"/>
      <w:lvlText w:val="•"/>
      <w:lvlJc w:val="left"/>
      <w:pPr>
        <w:ind w:left="5943" w:hanging="360"/>
      </w:pPr>
      <w:rPr>
        <w:rFonts w:hint="default"/>
        <w:lang w:val="cs-CZ" w:eastAsia="cs-CZ" w:bidi="cs-CZ"/>
      </w:rPr>
    </w:lvl>
    <w:lvl w:ilvl="7" w:tplc="09705962">
      <w:numFmt w:val="bullet"/>
      <w:lvlText w:val="•"/>
      <w:lvlJc w:val="left"/>
      <w:pPr>
        <w:ind w:left="6794" w:hanging="360"/>
      </w:pPr>
      <w:rPr>
        <w:rFonts w:hint="default"/>
        <w:lang w:val="cs-CZ" w:eastAsia="cs-CZ" w:bidi="cs-CZ"/>
      </w:rPr>
    </w:lvl>
    <w:lvl w:ilvl="8" w:tplc="A218F65E">
      <w:numFmt w:val="bullet"/>
      <w:lvlText w:val="•"/>
      <w:lvlJc w:val="left"/>
      <w:pPr>
        <w:ind w:left="7645" w:hanging="360"/>
      </w:pPr>
      <w:rPr>
        <w:rFonts w:hint="default"/>
        <w:lang w:val="cs-CZ" w:eastAsia="cs-CZ" w:bidi="cs-CZ"/>
      </w:rPr>
    </w:lvl>
  </w:abstractNum>
  <w:num w:numId="1" w16cid:durableId="572470775">
    <w:abstractNumId w:val="1"/>
  </w:num>
  <w:num w:numId="2" w16cid:durableId="626665842">
    <w:abstractNumId w:val="2"/>
  </w:num>
  <w:num w:numId="3" w16cid:durableId="278033465">
    <w:abstractNumId w:val="0"/>
  </w:num>
  <w:num w:numId="4" w16cid:durableId="177493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3"/>
    <w:rsid w:val="00010381"/>
    <w:rsid w:val="000326E9"/>
    <w:rsid w:val="00054F6E"/>
    <w:rsid w:val="001063E9"/>
    <w:rsid w:val="001C49AA"/>
    <w:rsid w:val="001F0E25"/>
    <w:rsid w:val="002F0919"/>
    <w:rsid w:val="004D3E17"/>
    <w:rsid w:val="004F31AE"/>
    <w:rsid w:val="00530C85"/>
    <w:rsid w:val="005A6B1E"/>
    <w:rsid w:val="005B26F1"/>
    <w:rsid w:val="00622C01"/>
    <w:rsid w:val="006E53B4"/>
    <w:rsid w:val="006F321F"/>
    <w:rsid w:val="007053F3"/>
    <w:rsid w:val="00723752"/>
    <w:rsid w:val="00774337"/>
    <w:rsid w:val="0084170B"/>
    <w:rsid w:val="00850AE2"/>
    <w:rsid w:val="00873946"/>
    <w:rsid w:val="00890F32"/>
    <w:rsid w:val="008A2C19"/>
    <w:rsid w:val="00913BB6"/>
    <w:rsid w:val="009577AB"/>
    <w:rsid w:val="009C5CC0"/>
    <w:rsid w:val="009C6EC2"/>
    <w:rsid w:val="009D4E99"/>
    <w:rsid w:val="00A953F0"/>
    <w:rsid w:val="00B6168D"/>
    <w:rsid w:val="00B65197"/>
    <w:rsid w:val="00C05067"/>
    <w:rsid w:val="00C14C85"/>
    <w:rsid w:val="00D11CFB"/>
    <w:rsid w:val="00D13E48"/>
    <w:rsid w:val="00D32156"/>
    <w:rsid w:val="00D33220"/>
    <w:rsid w:val="00D50AF2"/>
    <w:rsid w:val="00E62970"/>
    <w:rsid w:val="00EE26C6"/>
    <w:rsid w:val="00EE6890"/>
    <w:rsid w:val="00F03E23"/>
    <w:rsid w:val="00F0661A"/>
    <w:rsid w:val="00F40086"/>
    <w:rsid w:val="00F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3668"/>
  <w15:docId w15:val="{1971ED99-041B-4F70-8349-A6C5FADD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line="315" w:lineRule="exact"/>
      <w:ind w:left="1465" w:right="1500"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18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85" w:hanging="56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8"/>
    </w:pPr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D13E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3E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3E48"/>
    <w:rPr>
      <w:rFonts w:ascii="Garamond" w:eastAsia="Garamond" w:hAnsi="Garamond" w:cs="Garamond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E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E48"/>
    <w:rPr>
      <w:rFonts w:ascii="Garamond" w:eastAsia="Garamond" w:hAnsi="Garamond" w:cs="Garamond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F438D6"/>
    <w:pPr>
      <w:widowControl/>
      <w:autoSpaceDE/>
      <w:autoSpaceDN/>
    </w:pPr>
    <w:rPr>
      <w:rFonts w:ascii="Garamond" w:eastAsia="Garamond" w:hAnsi="Garamond" w:cs="Garamond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Blanka Grebeňová</cp:lastModifiedBy>
  <cp:revision>2</cp:revision>
  <dcterms:created xsi:type="dcterms:W3CDTF">2024-05-27T05:14:00Z</dcterms:created>
  <dcterms:modified xsi:type="dcterms:W3CDTF">2024-05-27T05:14:00Z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2024-04-08T00:00:00Z</vt:filetime>
  </property>
</Properties>
</file>