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4277" w:h="341" w:wrap="none" w:hAnchor="page" w:x="101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 SOD č. 573/2024 Oceněný soupis prací</w:t>
      </w:r>
    </w:p>
    <w:tbl>
      <w:tblPr>
        <w:tblOverlap w:val="never"/>
        <w:jc w:val="left"/>
        <w:tblLayout w:type="fixed"/>
      </w:tblPr>
      <w:tblGrid>
        <w:gridCol w:w="552"/>
        <w:gridCol w:w="4392"/>
        <w:gridCol w:w="1099"/>
        <w:gridCol w:w="816"/>
        <w:gridCol w:w="960"/>
        <w:gridCol w:w="931"/>
      </w:tblGrid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22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Ceník potápěčských prací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- 2023-2024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 Kč bez DPH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stavební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 za jednotku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</w:t>
            </w:r>
          </w:p>
        </w:tc>
      </w:tr>
      <w:tr>
        <w:trPr>
          <w:trHeight w:val="216" w:hRule="exact"/>
        </w:trPr>
        <w:tc>
          <w:tcPr>
            <w:gridSpan w:val="3"/>
            <w:tcBorders>
              <w:left w:val="single" w:sz="4"/>
            </w:tcBorders>
            <w:shd w:val="clear" w:color="auto" w:fill="FFFF01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Potápěčské práce stavební - VD Kamenička - periodická kontrola stavu nátoků na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01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spodní výpusti,</w:t>
            </w:r>
          </w:p>
        </w:tc>
        <w:tc>
          <w:tcPr>
            <w:vMerge w:val="restart"/>
            <w:tcBorders>
              <w:right w:val="single" w:sz="4"/>
            </w:tcBorders>
            <w:shd w:val="clear" w:color="auto" w:fill="FFFF01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110 612,50</w:t>
            </w:r>
          </w:p>
        </w:tc>
      </w:tr>
      <w:tr>
        <w:trPr>
          <w:trHeight w:val="226" w:hRule="exact"/>
        </w:trPr>
        <w:tc>
          <w:tcPr>
            <w:gridSpan w:val="2"/>
            <w:tcBorders>
              <w:left w:val="single" w:sz="4"/>
            </w:tcBorders>
            <w:shd w:val="clear" w:color="auto" w:fill="FFFF01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2024, č. akce 201 741</w:t>
            </w:r>
          </w:p>
        </w:tc>
        <w:tc>
          <w:tcPr>
            <w:tcBorders/>
            <w:shd w:val="clear" w:color="auto" w:fill="FFFF01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01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01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right w:val="single" w:sz="4"/>
            </w:tcBorders>
            <w:shd w:val="clear" w:color="auto" w:fill="FFFF01"/>
            <w:vAlign w:val="bottom"/>
          </w:tcPr>
          <w:p>
            <w:pPr>
              <w:framePr w:w="8750" w:h="13080" w:wrap="none" w:hAnchor="page" w:x="1040" w:y="759"/>
            </w:pP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nad hladinou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34,5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68 965,50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pod hladinou do 13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pod hladinou od 13 m do 40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27 992,00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pod hladinou od 40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4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Potápěčská technika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 za jednotku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Kč bez DPH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stavebn í kompresor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nákladn í přívěs do 3,5 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 i jeřab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3 000,00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pracovn í člun plast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pracovn í člun vč. motoru 115 HP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pracovní člun hliník vč. motoru 40 HP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lodní motor do 10 HP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skládac í plovoucí plošina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vysokotlaký vodn í zdroj 400 bar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vysokotlaký vodní zdroj 700 bar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vysokotlaký vodn í zdroj 200 bar - elektro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odsávací zařízení elektro průměr 100 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odsávac í zařízení vzduchové průměr 100 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odsávac í zařízení vzduchové průměr 150 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výtlačná hadice průměr 100 mm (každých započatých 20 m)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výtlačná hadice průměr 150 mm (každých započatých 20 m)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ponorné čerpadlo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speciáln í přilbová souprava do kontaminované vody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technická souprava pro umělé dýchací směsi NITROX-TRIMIX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elektrocentrála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elektrická svářečka do 600 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elektrická svářečka do 300 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svářec í souprava pod vodu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pálic í souprava pod vodu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ocelový pracovní ponton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vzduchový vrátek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vzduchový otloukač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sbíjec í kladivo pod vodou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509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437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vrtací kladivo pod vodou vzduchová bruska pod vodou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 den den den den den den 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399,00 1 999,00 1 499,00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vzduchová vrtačka pod vodou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vzduchová řetězová pila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jádrová vrtačka s diam. vrtákem, vzduchová UW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jádrová vrtačka s diam. vrtákem, elektrická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30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fotoaparát pod vodou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videosystém pod vodou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</w:tr>
      <w:tr>
        <w:trPr>
          <w:trHeight w:val="22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5 Potápěčská technika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1 998,00</w:t>
            </w:r>
          </w:p>
        </w:tc>
      </w:tr>
      <w:tr>
        <w:trPr>
          <w:trHeight w:val="44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 za jednotku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Kč bez DPH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zpracování videozáznamu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zpracování plánu BOZP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aktualizace plánu BOPZ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ubytován í pracovníků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vypracování nálezové zprávy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8 899,00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1 760,00</w:t>
            </w:r>
          </w:p>
        </w:tc>
      </w:tr>
      <w:tr>
        <w:trPr>
          <w:trHeight w:val="28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6 Ostatní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11 657,00</w:t>
            </w:r>
          </w:p>
        </w:tc>
      </w:tr>
    </w:tbl>
    <w:p>
      <w:pPr>
        <w:framePr w:w="8750" w:h="13080" w:wrap="none" w:hAnchor="page" w:x="1040" w:y="759"/>
        <w:widowControl w:val="0"/>
        <w:spacing w:line="1" w:lineRule="exact"/>
      </w:pPr>
    </w:p>
    <w:p>
      <w:pPr>
        <w:pStyle w:val="Style8"/>
        <w:keepNext w:val="0"/>
        <w:keepLines w:val="0"/>
        <w:framePr w:w="8357" w:h="518" w:wrap="none" w:hAnchor="page" w:x="1040" w:y="147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Pozn.: Práce budou prováděny 5 kvalifikovanými pracovníky v časovém fondu 1 pracovní den. V pracovním dnu se provedou 2 ponory. Veškeré ponory musí být realizovány potápěčem a zajištěny jisticím potápěčem.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632460</wp:posOffset>
            </wp:positionH>
            <wp:positionV relativeFrom="margin">
              <wp:posOffset>429895</wp:posOffset>
            </wp:positionV>
            <wp:extent cx="5601970" cy="836358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601970" cy="83635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9" w:line="1" w:lineRule="exact"/>
      </w:pPr>
    </w:p>
    <w:p>
      <w:pPr>
        <w:widowControl w:val="0"/>
        <w:spacing w:line="1" w:lineRule="exact"/>
      </w:pPr>
    </w:p>
    <w:sectPr>
      <w:footerReference w:type="default" r:id="rId7"/>
      <w:footnotePr>
        <w:pos w:val="pageBottom"/>
        <w:numFmt w:val="decimal"/>
        <w:numRestart w:val="continuous"/>
      </w:footnotePr>
      <w:pgSz w:w="11909" w:h="16834"/>
      <w:pgMar w:top="415" w:left="996" w:right="1039" w:bottom="598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6850380</wp:posOffset>
              </wp:positionH>
              <wp:positionV relativeFrom="page">
                <wp:posOffset>10245725</wp:posOffset>
              </wp:positionV>
              <wp:extent cx="52070" cy="1371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9.39999999999998pt;margin-top:806.75pt;width:4.0999999999999996pt;height:10.80000000000000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9">
    <w:name w:val="Char Style 9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1">
    <w:name w:val="Char Style 11"/>
    <w:basedOn w:val="DefaultParagraphFont"/>
    <w:link w:val="Styl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ind w:firstLine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8">
    <w:name w:val="Style 8"/>
    <w:basedOn w:val="Normal"/>
    <w:link w:val="CharStyle9"/>
    <w:pPr>
      <w:widowControl w:val="0"/>
      <w:shd w:val="clear" w:color="auto" w:fill="FFFFFF"/>
      <w:spacing w:line="32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stepankova</dc:creator>
  <cp:keywords/>
</cp:coreProperties>
</file>