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A09EBD" w14:textId="307E4224" w:rsidR="005C3BC1" w:rsidRPr="004354A2" w:rsidRDefault="00A54991" w:rsidP="0099519C">
      <w:pPr>
        <w:pStyle w:val="Podtitul"/>
        <w:widowControl w:val="0"/>
        <w:spacing w:after="120"/>
        <w:rPr>
          <w:rFonts w:ascii="Tahoma" w:hAnsi="Tahoma" w:cs="Tahoma"/>
          <w:b w:val="0"/>
          <w:sz w:val="20"/>
        </w:rPr>
      </w:pPr>
      <w:bookmarkStart w:id="0" w:name="_Hlk87968494"/>
      <w:r w:rsidRPr="004354A2">
        <w:rPr>
          <w:rFonts w:ascii="Tahoma" w:hAnsi="Tahoma" w:cs="Tahoma"/>
          <w:sz w:val="20"/>
        </w:rPr>
        <w:t>SMLOUVA</w:t>
      </w:r>
      <w:r w:rsidR="00080BAF" w:rsidRPr="004354A2">
        <w:rPr>
          <w:rFonts w:ascii="Tahoma" w:hAnsi="Tahoma" w:cs="Tahoma"/>
          <w:sz w:val="20"/>
        </w:rPr>
        <w:br/>
      </w:r>
      <w:r w:rsidRPr="004354A2">
        <w:rPr>
          <w:rFonts w:ascii="Tahoma" w:hAnsi="Tahoma" w:cs="Tahoma"/>
          <w:b w:val="0"/>
          <w:bCs/>
          <w:sz w:val="20"/>
        </w:rPr>
        <w:t xml:space="preserve">na </w:t>
      </w:r>
      <w:r w:rsidR="0099519C" w:rsidRPr="004354A2">
        <w:rPr>
          <w:rFonts w:ascii="Tahoma" w:hAnsi="Tahoma" w:cs="Tahoma"/>
          <w:b w:val="0"/>
          <w:bCs/>
          <w:sz w:val="20"/>
        </w:rPr>
        <w:t xml:space="preserve">zpracování </w:t>
      </w:r>
      <w:r w:rsidR="00B851EE" w:rsidRPr="004354A2">
        <w:rPr>
          <w:rFonts w:ascii="Tahoma" w:hAnsi="Tahoma" w:cs="Tahoma"/>
          <w:b w:val="0"/>
          <w:bCs/>
          <w:color w:val="auto"/>
          <w:sz w:val="20"/>
        </w:rPr>
        <w:t xml:space="preserve">Technické </w:t>
      </w:r>
      <w:proofErr w:type="spellStart"/>
      <w:r w:rsidR="00B851EE" w:rsidRPr="004354A2">
        <w:rPr>
          <w:rFonts w:ascii="Tahoma" w:hAnsi="Tahoma" w:cs="Tahoma"/>
          <w:b w:val="0"/>
          <w:bCs/>
          <w:color w:val="auto"/>
          <w:sz w:val="20"/>
        </w:rPr>
        <w:t>Due</w:t>
      </w:r>
      <w:proofErr w:type="spellEnd"/>
      <w:r w:rsidR="00B851EE" w:rsidRPr="004354A2">
        <w:rPr>
          <w:rFonts w:ascii="Tahoma" w:hAnsi="Tahoma" w:cs="Tahoma"/>
          <w:b w:val="0"/>
          <w:bCs/>
          <w:color w:val="auto"/>
          <w:sz w:val="20"/>
        </w:rPr>
        <w:t xml:space="preserve"> </w:t>
      </w:r>
      <w:proofErr w:type="spellStart"/>
      <w:r w:rsidR="00B851EE" w:rsidRPr="004354A2">
        <w:rPr>
          <w:rFonts w:ascii="Tahoma" w:hAnsi="Tahoma" w:cs="Tahoma"/>
          <w:b w:val="0"/>
          <w:bCs/>
          <w:color w:val="auto"/>
          <w:sz w:val="20"/>
        </w:rPr>
        <w:t>Dilligence</w:t>
      </w:r>
      <w:proofErr w:type="spellEnd"/>
      <w:r w:rsidR="00B851EE" w:rsidRPr="004354A2">
        <w:rPr>
          <w:rFonts w:ascii="Tahoma" w:hAnsi="Tahoma" w:cs="Tahoma"/>
          <w:b w:val="0"/>
          <w:bCs/>
          <w:color w:val="auto"/>
          <w:sz w:val="20"/>
        </w:rPr>
        <w:t xml:space="preserve"> a Technické studie proveditelnosti </w:t>
      </w:r>
      <w:r w:rsidR="00A356DE" w:rsidRPr="004354A2">
        <w:rPr>
          <w:rFonts w:ascii="Tahoma" w:hAnsi="Tahoma" w:cs="Tahoma"/>
          <w:b w:val="0"/>
          <w:bCs/>
          <w:color w:val="auto"/>
          <w:sz w:val="20"/>
        </w:rPr>
        <w:t xml:space="preserve"> </w:t>
      </w:r>
    </w:p>
    <w:p w14:paraId="4DAE5C97" w14:textId="51BCEC62" w:rsidR="00A54991" w:rsidRPr="004354A2" w:rsidRDefault="00A54991" w:rsidP="00D447DD">
      <w:pPr>
        <w:pStyle w:val="Nadpis2"/>
        <w:keepNext w:val="0"/>
        <w:widowControl w:val="0"/>
        <w:spacing w:before="360"/>
        <w:rPr>
          <w:rFonts w:ascii="Tahoma" w:hAnsi="Tahoma" w:cs="Tahoma"/>
          <w:sz w:val="20"/>
          <w:szCs w:val="20"/>
        </w:rPr>
      </w:pPr>
      <w:r w:rsidRPr="004354A2">
        <w:rPr>
          <w:rFonts w:ascii="Tahoma" w:hAnsi="Tahoma" w:cs="Tahoma"/>
          <w:sz w:val="20"/>
          <w:szCs w:val="20"/>
        </w:rPr>
        <w:t xml:space="preserve">ČÁST </w:t>
      </w:r>
      <w:r w:rsidR="003D743A" w:rsidRPr="004354A2">
        <w:rPr>
          <w:rFonts w:ascii="Tahoma" w:hAnsi="Tahoma" w:cs="Tahoma"/>
          <w:sz w:val="20"/>
          <w:szCs w:val="20"/>
        </w:rPr>
        <w:t>1</w:t>
      </w:r>
      <w:r w:rsidR="00080BAF" w:rsidRPr="004354A2">
        <w:rPr>
          <w:rFonts w:ascii="Tahoma" w:hAnsi="Tahoma" w:cs="Tahoma"/>
          <w:sz w:val="20"/>
          <w:szCs w:val="20"/>
        </w:rPr>
        <w:br/>
      </w:r>
      <w:r w:rsidRPr="004354A2">
        <w:rPr>
          <w:rFonts w:ascii="Tahoma" w:hAnsi="Tahoma" w:cs="Tahoma"/>
          <w:sz w:val="20"/>
          <w:szCs w:val="20"/>
        </w:rPr>
        <w:t>Obecná ustanovení</w:t>
      </w:r>
    </w:p>
    <w:p w14:paraId="3522F3E2"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I.</w:t>
      </w:r>
      <w:r w:rsidR="00080BAF" w:rsidRPr="004354A2">
        <w:rPr>
          <w:rFonts w:ascii="Tahoma" w:hAnsi="Tahoma" w:cs="Tahoma"/>
          <w:sz w:val="20"/>
        </w:rPr>
        <w:br/>
      </w:r>
      <w:r w:rsidRPr="004354A2">
        <w:rPr>
          <w:rFonts w:ascii="Tahoma" w:hAnsi="Tahoma" w:cs="Tahoma"/>
          <w:sz w:val="20"/>
        </w:rPr>
        <w:t>Smluvní strany</w:t>
      </w:r>
    </w:p>
    <w:p w14:paraId="18F2F594" w14:textId="77777777" w:rsidR="007A3E73" w:rsidRPr="004354A2" w:rsidRDefault="00A356DE" w:rsidP="00E0389A">
      <w:pPr>
        <w:widowControl w:val="0"/>
        <w:numPr>
          <w:ilvl w:val="0"/>
          <w:numId w:val="11"/>
        </w:numPr>
        <w:tabs>
          <w:tab w:val="clear" w:pos="720"/>
          <w:tab w:val="num" w:pos="426"/>
        </w:tabs>
        <w:spacing w:before="240"/>
        <w:ind w:left="426" w:hanging="426"/>
        <w:jc w:val="both"/>
        <w:rPr>
          <w:rFonts w:ascii="Tahoma" w:hAnsi="Tahoma" w:cs="Tahoma"/>
          <w:b/>
          <w:sz w:val="20"/>
          <w:szCs w:val="20"/>
        </w:rPr>
      </w:pPr>
      <w:r w:rsidRPr="004354A2">
        <w:rPr>
          <w:rFonts w:ascii="Tahoma" w:hAnsi="Tahoma" w:cs="Tahoma"/>
          <w:b/>
          <w:sz w:val="20"/>
          <w:szCs w:val="20"/>
        </w:rPr>
        <w:t>Moravskoslezské Investice a Development, a.s.</w:t>
      </w:r>
    </w:p>
    <w:p w14:paraId="3BC3E564" w14:textId="77777777" w:rsidR="007A3E73" w:rsidRPr="004354A2" w:rsidRDefault="007A3E73" w:rsidP="007A3E73">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se sídlem:</w:t>
      </w:r>
      <w:r w:rsidRPr="004354A2">
        <w:rPr>
          <w:rFonts w:ascii="Tahoma" w:hAnsi="Tahoma" w:cs="Tahoma"/>
          <w:sz w:val="20"/>
          <w:szCs w:val="20"/>
        </w:rPr>
        <w:tab/>
      </w:r>
      <w:r w:rsidR="00A356DE" w:rsidRPr="004354A2">
        <w:rPr>
          <w:rFonts w:ascii="Tahoma" w:hAnsi="Tahoma" w:cs="Tahoma"/>
          <w:sz w:val="20"/>
          <w:szCs w:val="20"/>
        </w:rPr>
        <w:t>Na Jízdárně 1245/7, Moravská Ostrava, 702 00 Ostrava</w:t>
      </w:r>
      <w:r w:rsidRPr="004354A2">
        <w:rPr>
          <w:rFonts w:ascii="Tahoma" w:hAnsi="Tahoma" w:cs="Tahoma"/>
          <w:sz w:val="20"/>
          <w:szCs w:val="20"/>
        </w:rPr>
        <w:tab/>
      </w:r>
    </w:p>
    <w:p w14:paraId="00D18217" w14:textId="77777777" w:rsidR="00B72B4D" w:rsidRPr="004354A2" w:rsidRDefault="007A3E73" w:rsidP="00A356DE">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zastoupen:</w:t>
      </w:r>
    </w:p>
    <w:p w14:paraId="6543F0C3" w14:textId="04E012E5" w:rsidR="00A356DE" w:rsidRPr="004354A2" w:rsidRDefault="00B72B4D" w:rsidP="00A356DE">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ve věcech smluvních</w:t>
      </w:r>
      <w:r w:rsidR="007A3E73" w:rsidRPr="004354A2">
        <w:rPr>
          <w:rFonts w:ascii="Tahoma" w:hAnsi="Tahoma" w:cs="Tahoma"/>
          <w:sz w:val="20"/>
          <w:szCs w:val="20"/>
        </w:rPr>
        <w:tab/>
      </w:r>
      <w:r w:rsidR="00FE639E" w:rsidRPr="004354A2">
        <w:rPr>
          <w:rFonts w:ascii="Tahoma" w:hAnsi="Tahoma" w:cs="Tahoma"/>
          <w:sz w:val="20"/>
          <w:szCs w:val="20"/>
        </w:rPr>
        <w:t>Ing. Václav Palička – předseda představenstva</w:t>
      </w:r>
    </w:p>
    <w:p w14:paraId="7A7854F5" w14:textId="6FA52E90" w:rsidR="00A356DE" w:rsidRPr="004354A2" w:rsidRDefault="00A356DE" w:rsidP="00A356DE">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ab/>
      </w:r>
      <w:r w:rsidR="003F6B27" w:rsidRPr="004354A2">
        <w:rPr>
          <w:rFonts w:ascii="Tahoma" w:hAnsi="Tahoma" w:cs="Tahoma"/>
          <w:sz w:val="20"/>
          <w:szCs w:val="20"/>
        </w:rPr>
        <w:t>Mgr. Petr Birklen – místopředseda představenstva</w:t>
      </w:r>
    </w:p>
    <w:p w14:paraId="770C5B50" w14:textId="59A20CD1" w:rsidR="00B72B4D" w:rsidRPr="004354A2" w:rsidRDefault="00B72B4D" w:rsidP="00A356DE">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Ve věcech technických:</w:t>
      </w:r>
      <w:r w:rsidRPr="004354A2">
        <w:rPr>
          <w:rFonts w:ascii="Tahoma" w:hAnsi="Tahoma" w:cs="Tahoma"/>
          <w:sz w:val="20"/>
          <w:szCs w:val="20"/>
        </w:rPr>
        <w:tab/>
      </w:r>
      <w:r w:rsidR="00F74FE5">
        <w:rPr>
          <w:rFonts w:ascii="Tahoma" w:hAnsi="Tahoma" w:cs="Tahoma"/>
          <w:sz w:val="20"/>
          <w:szCs w:val="20"/>
        </w:rPr>
        <w:t>XXX</w:t>
      </w:r>
    </w:p>
    <w:p w14:paraId="60D694CD" w14:textId="3208A970" w:rsidR="00B72B4D" w:rsidRPr="004354A2" w:rsidRDefault="00B72B4D" w:rsidP="00A356DE">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ab/>
      </w:r>
      <w:r w:rsidR="00F74FE5">
        <w:rPr>
          <w:rFonts w:ascii="Tahoma" w:hAnsi="Tahoma" w:cs="Tahoma"/>
          <w:sz w:val="20"/>
          <w:szCs w:val="20"/>
        </w:rPr>
        <w:t>XXX</w:t>
      </w:r>
    </w:p>
    <w:p w14:paraId="086A4AF7" w14:textId="77777777" w:rsidR="007A3E73" w:rsidRPr="004354A2" w:rsidRDefault="007A3E73" w:rsidP="007A3E73">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IČO:</w:t>
      </w:r>
      <w:r w:rsidRPr="004354A2">
        <w:rPr>
          <w:rFonts w:ascii="Tahoma" w:hAnsi="Tahoma" w:cs="Tahoma"/>
          <w:sz w:val="20"/>
          <w:szCs w:val="20"/>
        </w:rPr>
        <w:tab/>
      </w:r>
      <w:r w:rsidR="00A356DE" w:rsidRPr="004354A2">
        <w:rPr>
          <w:rFonts w:ascii="Tahoma" w:hAnsi="Tahoma" w:cs="Tahoma"/>
          <w:sz w:val="20"/>
          <w:szCs w:val="20"/>
        </w:rPr>
        <w:t>47673168</w:t>
      </w:r>
    </w:p>
    <w:p w14:paraId="70CAAA4A" w14:textId="77777777" w:rsidR="007A3E73" w:rsidRPr="004354A2" w:rsidRDefault="007A3E73" w:rsidP="007A3E73">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DIČ:</w:t>
      </w:r>
      <w:r w:rsidRPr="004354A2">
        <w:rPr>
          <w:rFonts w:ascii="Tahoma" w:hAnsi="Tahoma" w:cs="Tahoma"/>
          <w:sz w:val="20"/>
          <w:szCs w:val="20"/>
        </w:rPr>
        <w:tab/>
        <w:t>CZ</w:t>
      </w:r>
      <w:r w:rsidR="00A356DE" w:rsidRPr="004354A2">
        <w:rPr>
          <w:rFonts w:ascii="Tahoma" w:hAnsi="Tahoma" w:cs="Tahoma"/>
          <w:sz w:val="20"/>
          <w:szCs w:val="20"/>
        </w:rPr>
        <w:t>47673168</w:t>
      </w:r>
    </w:p>
    <w:p w14:paraId="047FCF9D" w14:textId="178F6F8D" w:rsidR="00D91F6F" w:rsidRPr="004354A2" w:rsidRDefault="007A3E73" w:rsidP="005777AB">
      <w:pPr>
        <w:widowControl w:val="0"/>
        <w:spacing w:before="120"/>
        <w:ind w:left="357"/>
        <w:jc w:val="both"/>
        <w:rPr>
          <w:rFonts w:ascii="Tahoma" w:hAnsi="Tahoma" w:cs="Tahoma"/>
          <w:sz w:val="20"/>
          <w:szCs w:val="20"/>
        </w:rPr>
      </w:pPr>
      <w:r w:rsidRPr="004354A2">
        <w:rPr>
          <w:rFonts w:ascii="Tahoma" w:hAnsi="Tahoma" w:cs="Tahoma"/>
          <w:sz w:val="20"/>
          <w:szCs w:val="20"/>
        </w:rPr>
        <w:t>(dále jen „objednatel“)</w:t>
      </w:r>
    </w:p>
    <w:p w14:paraId="041E722E" w14:textId="1A6F960E" w:rsidR="00D56D4F" w:rsidRPr="00D56D4F" w:rsidRDefault="00D56D4F" w:rsidP="00E0389A">
      <w:pPr>
        <w:widowControl w:val="0"/>
        <w:numPr>
          <w:ilvl w:val="0"/>
          <w:numId w:val="11"/>
        </w:numPr>
        <w:tabs>
          <w:tab w:val="clear" w:pos="720"/>
        </w:tabs>
        <w:spacing w:before="240"/>
        <w:ind w:left="357" w:hanging="357"/>
        <w:jc w:val="both"/>
        <w:rPr>
          <w:rFonts w:ascii="Tahoma" w:hAnsi="Tahoma" w:cs="Tahoma"/>
          <w:sz w:val="20"/>
          <w:szCs w:val="20"/>
        </w:rPr>
      </w:pPr>
      <w:proofErr w:type="spellStart"/>
      <w:r w:rsidRPr="00D56D4F">
        <w:rPr>
          <w:rFonts w:ascii="Tahoma" w:hAnsi="Tahoma" w:cs="Tahoma"/>
          <w:sz w:val="20"/>
          <w:szCs w:val="20"/>
        </w:rPr>
        <w:t>Sweco</w:t>
      </w:r>
      <w:proofErr w:type="spellEnd"/>
      <w:r w:rsidRPr="00D56D4F">
        <w:rPr>
          <w:rFonts w:ascii="Tahoma" w:hAnsi="Tahoma" w:cs="Tahoma"/>
          <w:sz w:val="20"/>
          <w:szCs w:val="20"/>
        </w:rPr>
        <w:t xml:space="preserve"> + Dopravní projektování</w:t>
      </w:r>
    </w:p>
    <w:p w14:paraId="552145CF" w14:textId="2ADE819D" w:rsidR="00D56D4F" w:rsidRDefault="00D56D4F" w:rsidP="00D56D4F">
      <w:pPr>
        <w:widowControl w:val="0"/>
        <w:spacing w:before="240"/>
        <w:ind w:left="357"/>
        <w:jc w:val="both"/>
        <w:rPr>
          <w:rFonts w:ascii="Tahoma" w:hAnsi="Tahoma" w:cs="Tahoma"/>
          <w:b/>
          <w:sz w:val="20"/>
          <w:szCs w:val="20"/>
        </w:rPr>
      </w:pPr>
      <w:r>
        <w:rPr>
          <w:rFonts w:ascii="Tahoma" w:hAnsi="Tahoma" w:cs="Tahoma"/>
          <w:b/>
          <w:sz w:val="20"/>
          <w:szCs w:val="20"/>
        </w:rPr>
        <w:t>vedoucí účastník:</w:t>
      </w:r>
    </w:p>
    <w:p w14:paraId="2A20EE26" w14:textId="70D3B357" w:rsidR="00A54991" w:rsidRPr="004354A2" w:rsidRDefault="005F0854" w:rsidP="00D56D4F">
      <w:pPr>
        <w:widowControl w:val="0"/>
        <w:spacing w:before="240"/>
        <w:ind w:left="357"/>
        <w:jc w:val="both"/>
        <w:rPr>
          <w:rFonts w:ascii="Tahoma" w:hAnsi="Tahoma" w:cs="Tahoma"/>
          <w:sz w:val="20"/>
          <w:szCs w:val="20"/>
        </w:rPr>
      </w:pPr>
      <w:proofErr w:type="spellStart"/>
      <w:r w:rsidRPr="005F0854">
        <w:rPr>
          <w:rFonts w:ascii="Tahoma" w:hAnsi="Tahoma" w:cs="Tahoma"/>
          <w:b/>
          <w:sz w:val="20"/>
          <w:szCs w:val="20"/>
        </w:rPr>
        <w:t>Sweco</w:t>
      </w:r>
      <w:proofErr w:type="spellEnd"/>
      <w:r w:rsidRPr="005F0854">
        <w:rPr>
          <w:rFonts w:ascii="Tahoma" w:hAnsi="Tahoma" w:cs="Tahoma"/>
          <w:b/>
          <w:sz w:val="20"/>
          <w:szCs w:val="20"/>
        </w:rPr>
        <w:t xml:space="preserve"> a.s. </w:t>
      </w:r>
    </w:p>
    <w:p w14:paraId="4C5CE060" w14:textId="5890A56E" w:rsidR="00A54991" w:rsidRPr="004354A2" w:rsidRDefault="00E009DB" w:rsidP="00D447DD">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s</w:t>
      </w:r>
      <w:r w:rsidR="00A54991" w:rsidRPr="004354A2">
        <w:rPr>
          <w:rFonts w:ascii="Tahoma" w:hAnsi="Tahoma" w:cs="Tahoma"/>
          <w:sz w:val="20"/>
          <w:szCs w:val="20"/>
        </w:rPr>
        <w:t>e sídlem:</w:t>
      </w:r>
      <w:r w:rsidR="005F0854">
        <w:rPr>
          <w:rFonts w:ascii="Tahoma" w:hAnsi="Tahoma" w:cs="Tahoma"/>
          <w:sz w:val="20"/>
          <w:szCs w:val="20"/>
        </w:rPr>
        <w:tab/>
      </w:r>
      <w:r w:rsidR="005F0854" w:rsidRPr="005F0854">
        <w:rPr>
          <w:rFonts w:ascii="Tahoma" w:hAnsi="Tahoma" w:cs="Tahoma"/>
          <w:sz w:val="20"/>
          <w:szCs w:val="20"/>
        </w:rPr>
        <w:t>Táborská 940/31, Nusle, 14000 Praha 4</w:t>
      </w:r>
      <w:r w:rsidRPr="004354A2">
        <w:rPr>
          <w:rFonts w:ascii="Tahoma" w:hAnsi="Tahoma" w:cs="Tahoma"/>
          <w:sz w:val="20"/>
          <w:szCs w:val="20"/>
        </w:rPr>
        <w:tab/>
      </w:r>
    </w:p>
    <w:p w14:paraId="2218A209" w14:textId="4799A0BC" w:rsidR="00A54991" w:rsidRDefault="00E009DB" w:rsidP="00D447DD">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z</w:t>
      </w:r>
      <w:r w:rsidR="00A54991" w:rsidRPr="004354A2">
        <w:rPr>
          <w:rFonts w:ascii="Tahoma" w:hAnsi="Tahoma" w:cs="Tahoma"/>
          <w:sz w:val="20"/>
          <w:szCs w:val="20"/>
        </w:rPr>
        <w:t>astoupena:</w:t>
      </w:r>
      <w:r w:rsidRPr="004354A2">
        <w:rPr>
          <w:rFonts w:ascii="Tahoma" w:hAnsi="Tahoma" w:cs="Tahoma"/>
          <w:sz w:val="20"/>
          <w:szCs w:val="20"/>
        </w:rPr>
        <w:tab/>
      </w:r>
      <w:r w:rsidR="00F74FE5">
        <w:rPr>
          <w:rFonts w:ascii="Tahoma" w:hAnsi="Tahoma" w:cs="Tahoma"/>
          <w:sz w:val="20"/>
          <w:szCs w:val="20"/>
        </w:rPr>
        <w:t>XXX</w:t>
      </w:r>
      <w:r w:rsidR="00C143D4">
        <w:rPr>
          <w:rFonts w:ascii="Tahoma" w:hAnsi="Tahoma" w:cs="Tahoma"/>
          <w:sz w:val="20"/>
          <w:szCs w:val="20"/>
        </w:rPr>
        <w:t xml:space="preserve"> </w:t>
      </w:r>
    </w:p>
    <w:p w14:paraId="6D9FA0D0" w14:textId="77777777" w:rsidR="00F74FE5" w:rsidRDefault="00C143D4" w:rsidP="00D447DD">
      <w:pPr>
        <w:widowControl w:val="0"/>
        <w:numPr>
          <w:ilvl w:val="12"/>
          <w:numId w:val="0"/>
        </w:numPr>
        <w:tabs>
          <w:tab w:val="num" w:pos="2977"/>
        </w:tabs>
        <w:ind w:left="357"/>
        <w:jc w:val="both"/>
        <w:rPr>
          <w:rFonts w:ascii="Tahoma" w:hAnsi="Tahoma" w:cs="Tahoma"/>
          <w:sz w:val="20"/>
          <w:szCs w:val="20"/>
        </w:rPr>
      </w:pPr>
      <w:r>
        <w:rPr>
          <w:rFonts w:ascii="Tahoma" w:hAnsi="Tahoma" w:cs="Tahoma"/>
          <w:sz w:val="20"/>
          <w:szCs w:val="20"/>
        </w:rPr>
        <w:tab/>
      </w:r>
      <w:r w:rsidR="00F74FE5">
        <w:rPr>
          <w:rFonts w:ascii="Tahoma" w:hAnsi="Tahoma" w:cs="Tahoma"/>
          <w:sz w:val="20"/>
          <w:szCs w:val="20"/>
        </w:rPr>
        <w:t>XXX</w:t>
      </w:r>
    </w:p>
    <w:p w14:paraId="18BCB57E" w14:textId="0C0BF5B4" w:rsidR="00C143D4" w:rsidRDefault="00F74FE5" w:rsidP="00D447DD">
      <w:pPr>
        <w:widowControl w:val="0"/>
        <w:numPr>
          <w:ilvl w:val="12"/>
          <w:numId w:val="0"/>
        </w:numPr>
        <w:tabs>
          <w:tab w:val="num" w:pos="2977"/>
        </w:tabs>
        <w:ind w:left="357"/>
        <w:jc w:val="both"/>
        <w:rPr>
          <w:rFonts w:ascii="Tahoma" w:hAnsi="Tahoma" w:cs="Tahoma"/>
          <w:sz w:val="20"/>
          <w:szCs w:val="20"/>
        </w:rPr>
      </w:pPr>
      <w:r>
        <w:rPr>
          <w:rFonts w:ascii="Tahoma" w:hAnsi="Tahoma" w:cs="Tahoma"/>
          <w:sz w:val="20"/>
          <w:szCs w:val="20"/>
        </w:rPr>
        <w:tab/>
        <w:t>XXX</w:t>
      </w:r>
    </w:p>
    <w:p w14:paraId="6D05820C" w14:textId="7E230E15" w:rsidR="00C143D4" w:rsidRPr="004354A2" w:rsidRDefault="00C143D4" w:rsidP="00C143D4">
      <w:pPr>
        <w:widowControl w:val="0"/>
        <w:numPr>
          <w:ilvl w:val="12"/>
          <w:numId w:val="0"/>
        </w:numPr>
        <w:tabs>
          <w:tab w:val="num" w:pos="2977"/>
        </w:tabs>
        <w:ind w:left="2977"/>
        <w:jc w:val="both"/>
        <w:rPr>
          <w:rFonts w:ascii="Tahoma" w:hAnsi="Tahoma" w:cs="Tahoma"/>
          <w:sz w:val="20"/>
          <w:szCs w:val="20"/>
        </w:rPr>
      </w:pPr>
      <w:r>
        <w:rPr>
          <w:rFonts w:ascii="Tahoma" w:hAnsi="Tahoma" w:cs="Tahoma"/>
          <w:sz w:val="20"/>
          <w:szCs w:val="20"/>
        </w:rPr>
        <w:t>Společnost zastupuje vůči třetím osobám v celém rozsahu představenstvo, a to vždy dvěma členy představenstva nebo pověřeným členem</w:t>
      </w:r>
    </w:p>
    <w:p w14:paraId="260D00F9" w14:textId="3B0564C5" w:rsidR="00A54991" w:rsidRPr="004354A2" w:rsidRDefault="00A54991" w:rsidP="00D447DD">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IČ</w:t>
      </w:r>
      <w:r w:rsidR="00CB7AE0" w:rsidRPr="004354A2">
        <w:rPr>
          <w:rFonts w:ascii="Tahoma" w:hAnsi="Tahoma" w:cs="Tahoma"/>
          <w:sz w:val="20"/>
          <w:szCs w:val="20"/>
        </w:rPr>
        <w:t>O</w:t>
      </w:r>
      <w:r w:rsidRPr="004354A2">
        <w:rPr>
          <w:rFonts w:ascii="Tahoma" w:hAnsi="Tahoma" w:cs="Tahoma"/>
          <w:sz w:val="20"/>
          <w:szCs w:val="20"/>
        </w:rPr>
        <w:t>:</w:t>
      </w:r>
      <w:r w:rsidR="005F0854">
        <w:rPr>
          <w:rFonts w:ascii="Tahoma" w:hAnsi="Tahoma" w:cs="Tahoma"/>
          <w:sz w:val="20"/>
          <w:szCs w:val="20"/>
        </w:rPr>
        <w:tab/>
      </w:r>
      <w:r w:rsidR="005F0854" w:rsidRPr="005F0854">
        <w:rPr>
          <w:rFonts w:ascii="Tahoma" w:hAnsi="Tahoma" w:cs="Tahoma"/>
          <w:sz w:val="20"/>
          <w:szCs w:val="20"/>
        </w:rPr>
        <w:t>26475081</w:t>
      </w:r>
      <w:r w:rsidR="00E009DB" w:rsidRPr="004354A2">
        <w:rPr>
          <w:rFonts w:ascii="Tahoma" w:hAnsi="Tahoma" w:cs="Tahoma"/>
          <w:sz w:val="20"/>
          <w:szCs w:val="20"/>
        </w:rPr>
        <w:tab/>
      </w:r>
    </w:p>
    <w:p w14:paraId="5BEB11CB" w14:textId="4513A6E1" w:rsidR="00A54991" w:rsidRPr="004354A2" w:rsidRDefault="00A54991" w:rsidP="00D447DD">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DIČ:</w:t>
      </w:r>
      <w:r w:rsidR="005F0854">
        <w:rPr>
          <w:rFonts w:ascii="Tahoma" w:hAnsi="Tahoma" w:cs="Tahoma"/>
          <w:sz w:val="20"/>
          <w:szCs w:val="20"/>
        </w:rPr>
        <w:tab/>
        <w:t>CZ</w:t>
      </w:r>
      <w:r w:rsidR="005F0854" w:rsidRPr="005F0854">
        <w:rPr>
          <w:rFonts w:ascii="Tahoma" w:hAnsi="Tahoma" w:cs="Tahoma"/>
          <w:sz w:val="20"/>
          <w:szCs w:val="20"/>
        </w:rPr>
        <w:t>26475081</w:t>
      </w:r>
      <w:r w:rsidR="00E009DB" w:rsidRPr="004354A2">
        <w:rPr>
          <w:rFonts w:ascii="Tahoma" w:hAnsi="Tahoma" w:cs="Tahoma"/>
          <w:sz w:val="20"/>
          <w:szCs w:val="20"/>
        </w:rPr>
        <w:tab/>
      </w:r>
    </w:p>
    <w:p w14:paraId="64168192" w14:textId="2DBC1933" w:rsidR="00A54991" w:rsidRPr="004354A2" w:rsidRDefault="00E009DB" w:rsidP="00D447DD">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b</w:t>
      </w:r>
      <w:r w:rsidR="00A54991" w:rsidRPr="004354A2">
        <w:rPr>
          <w:rFonts w:ascii="Tahoma" w:hAnsi="Tahoma" w:cs="Tahoma"/>
          <w:sz w:val="20"/>
          <w:szCs w:val="20"/>
        </w:rPr>
        <w:t>ankovní spojení:</w:t>
      </w:r>
      <w:r w:rsidRPr="004354A2">
        <w:rPr>
          <w:rFonts w:ascii="Tahoma" w:hAnsi="Tahoma" w:cs="Tahoma"/>
          <w:sz w:val="20"/>
          <w:szCs w:val="20"/>
        </w:rPr>
        <w:tab/>
      </w:r>
      <w:r w:rsidR="00C143D4">
        <w:rPr>
          <w:rFonts w:ascii="Tahoma" w:hAnsi="Tahoma" w:cs="Tahoma"/>
          <w:sz w:val="20"/>
          <w:szCs w:val="20"/>
        </w:rPr>
        <w:t xml:space="preserve">Komerční banka a. s. </w:t>
      </w:r>
    </w:p>
    <w:p w14:paraId="4E759C4C" w14:textId="5D8389EA" w:rsidR="00A54991" w:rsidRPr="004354A2" w:rsidRDefault="00E009DB" w:rsidP="00D447DD">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č</w:t>
      </w:r>
      <w:r w:rsidR="00A54991" w:rsidRPr="004354A2">
        <w:rPr>
          <w:rFonts w:ascii="Tahoma" w:hAnsi="Tahoma" w:cs="Tahoma"/>
          <w:sz w:val="20"/>
          <w:szCs w:val="20"/>
        </w:rPr>
        <w:t>íslo účtu:</w:t>
      </w:r>
      <w:r w:rsidRPr="004354A2">
        <w:rPr>
          <w:rFonts w:ascii="Tahoma" w:hAnsi="Tahoma" w:cs="Tahoma"/>
          <w:sz w:val="20"/>
          <w:szCs w:val="20"/>
        </w:rPr>
        <w:tab/>
      </w:r>
      <w:r w:rsidR="00F74FE5">
        <w:rPr>
          <w:rFonts w:ascii="Tahoma" w:hAnsi="Tahoma" w:cs="Tahoma"/>
          <w:sz w:val="20"/>
          <w:szCs w:val="20"/>
        </w:rPr>
        <w:t>XXX</w:t>
      </w:r>
    </w:p>
    <w:p w14:paraId="10F9FCC8" w14:textId="5AC7468F" w:rsidR="00A54991" w:rsidRPr="004354A2" w:rsidRDefault="00A54991" w:rsidP="00D447DD">
      <w:pPr>
        <w:widowControl w:val="0"/>
        <w:spacing w:before="120"/>
        <w:ind w:left="357"/>
        <w:jc w:val="both"/>
        <w:rPr>
          <w:rFonts w:ascii="Tahoma" w:hAnsi="Tahoma" w:cs="Tahoma"/>
          <w:sz w:val="20"/>
          <w:szCs w:val="20"/>
        </w:rPr>
      </w:pPr>
      <w:r w:rsidRPr="004354A2">
        <w:rPr>
          <w:rFonts w:ascii="Tahoma" w:hAnsi="Tahoma" w:cs="Tahoma"/>
          <w:sz w:val="20"/>
          <w:szCs w:val="20"/>
        </w:rPr>
        <w:t xml:space="preserve">Zapsána v obchodním rejstříku vedeném </w:t>
      </w:r>
      <w:r w:rsidR="00C143D4">
        <w:rPr>
          <w:rFonts w:ascii="Tahoma" w:hAnsi="Tahoma" w:cs="Tahoma"/>
          <w:sz w:val="20"/>
          <w:szCs w:val="20"/>
        </w:rPr>
        <w:t>Městským</w:t>
      </w:r>
      <w:r w:rsidRPr="004354A2">
        <w:rPr>
          <w:rFonts w:ascii="Tahoma" w:hAnsi="Tahoma" w:cs="Tahoma"/>
          <w:sz w:val="20"/>
          <w:szCs w:val="20"/>
        </w:rPr>
        <w:t xml:space="preserve"> soudem v</w:t>
      </w:r>
      <w:r w:rsidR="00E009DB" w:rsidRPr="004354A2">
        <w:rPr>
          <w:rFonts w:ascii="Tahoma" w:hAnsi="Tahoma" w:cs="Tahoma"/>
          <w:sz w:val="20"/>
          <w:szCs w:val="20"/>
        </w:rPr>
        <w:t> </w:t>
      </w:r>
      <w:r w:rsidR="00C143D4">
        <w:rPr>
          <w:rFonts w:ascii="Tahoma" w:hAnsi="Tahoma" w:cs="Tahoma"/>
          <w:sz w:val="20"/>
          <w:szCs w:val="20"/>
        </w:rPr>
        <w:t>Praze</w:t>
      </w:r>
      <w:r w:rsidRPr="004354A2">
        <w:rPr>
          <w:rFonts w:ascii="Tahoma" w:hAnsi="Tahoma" w:cs="Tahoma"/>
          <w:sz w:val="20"/>
          <w:szCs w:val="20"/>
        </w:rPr>
        <w:t xml:space="preserve">, </w:t>
      </w:r>
      <w:proofErr w:type="spellStart"/>
      <w:r w:rsidR="009148F1" w:rsidRPr="004354A2">
        <w:rPr>
          <w:rFonts w:ascii="Tahoma" w:hAnsi="Tahoma" w:cs="Tahoma"/>
          <w:sz w:val="20"/>
          <w:szCs w:val="20"/>
        </w:rPr>
        <w:t>sp</w:t>
      </w:r>
      <w:proofErr w:type="spellEnd"/>
      <w:r w:rsidR="009148F1" w:rsidRPr="004354A2">
        <w:rPr>
          <w:rFonts w:ascii="Tahoma" w:hAnsi="Tahoma" w:cs="Tahoma"/>
          <w:sz w:val="20"/>
          <w:szCs w:val="20"/>
        </w:rPr>
        <w:t>. zn.</w:t>
      </w:r>
      <w:r w:rsidR="00E009DB" w:rsidRPr="004354A2">
        <w:rPr>
          <w:rFonts w:ascii="Tahoma" w:hAnsi="Tahoma" w:cs="Tahoma"/>
          <w:sz w:val="20"/>
          <w:szCs w:val="20"/>
        </w:rPr>
        <w:t> </w:t>
      </w:r>
      <w:r w:rsidR="00C143D4">
        <w:rPr>
          <w:rFonts w:ascii="Tahoma" w:hAnsi="Tahoma" w:cs="Tahoma"/>
          <w:sz w:val="20"/>
          <w:szCs w:val="20"/>
        </w:rPr>
        <w:t>B 7326</w:t>
      </w:r>
    </w:p>
    <w:p w14:paraId="275003A9" w14:textId="05DB89FB" w:rsidR="00C143D4" w:rsidRDefault="00C143D4" w:rsidP="00C143D4">
      <w:pPr>
        <w:widowControl w:val="0"/>
        <w:spacing w:before="240"/>
        <w:ind w:left="357"/>
        <w:jc w:val="both"/>
        <w:rPr>
          <w:rFonts w:ascii="Tahoma" w:hAnsi="Tahoma" w:cs="Tahoma"/>
          <w:b/>
          <w:sz w:val="20"/>
          <w:szCs w:val="20"/>
        </w:rPr>
      </w:pPr>
      <w:r>
        <w:rPr>
          <w:rFonts w:ascii="Tahoma" w:hAnsi="Tahoma" w:cs="Tahoma"/>
          <w:b/>
          <w:sz w:val="20"/>
          <w:szCs w:val="20"/>
        </w:rPr>
        <w:t>účastník:</w:t>
      </w:r>
    </w:p>
    <w:p w14:paraId="43A92942" w14:textId="447C5C2B" w:rsidR="00C143D4" w:rsidRPr="004354A2" w:rsidRDefault="004951FC" w:rsidP="00C143D4">
      <w:pPr>
        <w:widowControl w:val="0"/>
        <w:spacing w:before="240"/>
        <w:ind w:left="357"/>
        <w:jc w:val="both"/>
        <w:rPr>
          <w:rFonts w:ascii="Tahoma" w:hAnsi="Tahoma" w:cs="Tahoma"/>
          <w:sz w:val="20"/>
          <w:szCs w:val="20"/>
        </w:rPr>
      </w:pPr>
      <w:r w:rsidRPr="004951FC">
        <w:rPr>
          <w:rFonts w:ascii="Tahoma" w:hAnsi="Tahoma" w:cs="Tahoma"/>
          <w:b/>
          <w:sz w:val="20"/>
          <w:szCs w:val="20"/>
        </w:rPr>
        <w:t>Dopravní projektování, spol. s r.o.</w:t>
      </w:r>
    </w:p>
    <w:p w14:paraId="4BA0B207" w14:textId="6141BB0D" w:rsidR="00C143D4" w:rsidRPr="004354A2" w:rsidRDefault="00C143D4" w:rsidP="00C143D4">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se sídlem:</w:t>
      </w:r>
      <w:r>
        <w:rPr>
          <w:rFonts w:ascii="Tahoma" w:hAnsi="Tahoma" w:cs="Tahoma"/>
          <w:sz w:val="20"/>
          <w:szCs w:val="20"/>
        </w:rPr>
        <w:tab/>
      </w:r>
      <w:r w:rsidR="004951FC" w:rsidRPr="004951FC">
        <w:rPr>
          <w:rFonts w:ascii="Tahoma" w:hAnsi="Tahoma" w:cs="Tahoma"/>
          <w:sz w:val="20"/>
          <w:szCs w:val="20"/>
        </w:rPr>
        <w:t>28. října 3388/111, Moravská Ostrava, 70200 Ostrava</w:t>
      </w:r>
      <w:r w:rsidRPr="004354A2">
        <w:rPr>
          <w:rFonts w:ascii="Tahoma" w:hAnsi="Tahoma" w:cs="Tahoma"/>
          <w:sz w:val="20"/>
          <w:szCs w:val="20"/>
        </w:rPr>
        <w:tab/>
      </w:r>
    </w:p>
    <w:p w14:paraId="6EDA8358" w14:textId="69810AC6" w:rsidR="00C143D4" w:rsidRDefault="00C143D4" w:rsidP="00C143D4">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zastoupena:</w:t>
      </w:r>
      <w:r w:rsidRPr="004354A2">
        <w:rPr>
          <w:rFonts w:ascii="Tahoma" w:hAnsi="Tahoma" w:cs="Tahoma"/>
          <w:sz w:val="20"/>
          <w:szCs w:val="20"/>
        </w:rPr>
        <w:tab/>
      </w:r>
      <w:r w:rsidR="00F74FE5">
        <w:rPr>
          <w:rFonts w:ascii="Tahoma" w:hAnsi="Tahoma" w:cs="Tahoma"/>
          <w:sz w:val="20"/>
          <w:szCs w:val="20"/>
        </w:rPr>
        <w:t>XXX</w:t>
      </w:r>
    </w:p>
    <w:p w14:paraId="4FEDA7C7" w14:textId="74B600AE" w:rsidR="00C143D4" w:rsidRDefault="00C143D4" w:rsidP="00C143D4">
      <w:pPr>
        <w:widowControl w:val="0"/>
        <w:numPr>
          <w:ilvl w:val="12"/>
          <w:numId w:val="0"/>
        </w:numPr>
        <w:tabs>
          <w:tab w:val="num" w:pos="2977"/>
        </w:tabs>
        <w:ind w:left="357"/>
        <w:jc w:val="both"/>
        <w:rPr>
          <w:rFonts w:ascii="Tahoma" w:hAnsi="Tahoma" w:cs="Tahoma"/>
          <w:sz w:val="20"/>
          <w:szCs w:val="20"/>
        </w:rPr>
      </w:pPr>
      <w:r>
        <w:rPr>
          <w:rFonts w:ascii="Tahoma" w:hAnsi="Tahoma" w:cs="Tahoma"/>
          <w:sz w:val="20"/>
          <w:szCs w:val="20"/>
        </w:rPr>
        <w:tab/>
      </w:r>
      <w:r w:rsidR="00F74FE5">
        <w:rPr>
          <w:rFonts w:ascii="Tahoma" w:hAnsi="Tahoma" w:cs="Tahoma"/>
          <w:sz w:val="20"/>
          <w:szCs w:val="20"/>
        </w:rPr>
        <w:t>XXX</w:t>
      </w:r>
    </w:p>
    <w:p w14:paraId="64298921" w14:textId="77777777" w:rsidR="00F74FE5" w:rsidRDefault="00C143D4" w:rsidP="00C143D4">
      <w:pPr>
        <w:widowControl w:val="0"/>
        <w:numPr>
          <w:ilvl w:val="12"/>
          <w:numId w:val="0"/>
        </w:numPr>
        <w:tabs>
          <w:tab w:val="num" w:pos="2977"/>
        </w:tabs>
        <w:ind w:left="357"/>
        <w:jc w:val="both"/>
        <w:rPr>
          <w:rFonts w:ascii="Tahoma" w:hAnsi="Tahoma" w:cs="Tahoma"/>
          <w:sz w:val="20"/>
          <w:szCs w:val="20"/>
        </w:rPr>
      </w:pPr>
      <w:r>
        <w:rPr>
          <w:rFonts w:ascii="Tahoma" w:hAnsi="Tahoma" w:cs="Tahoma"/>
          <w:sz w:val="20"/>
          <w:szCs w:val="20"/>
        </w:rPr>
        <w:tab/>
      </w:r>
      <w:r w:rsidR="00F74FE5">
        <w:rPr>
          <w:rFonts w:ascii="Tahoma" w:hAnsi="Tahoma" w:cs="Tahoma"/>
          <w:sz w:val="20"/>
          <w:szCs w:val="20"/>
        </w:rPr>
        <w:t>XXX</w:t>
      </w:r>
    </w:p>
    <w:p w14:paraId="7CC93AA6" w14:textId="23D9589F" w:rsidR="00C143D4" w:rsidRPr="004354A2" w:rsidRDefault="00C143D4" w:rsidP="00C143D4">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IČO:</w:t>
      </w:r>
      <w:r>
        <w:rPr>
          <w:rFonts w:ascii="Tahoma" w:hAnsi="Tahoma" w:cs="Tahoma"/>
          <w:sz w:val="20"/>
          <w:szCs w:val="20"/>
        </w:rPr>
        <w:tab/>
      </w:r>
      <w:r w:rsidR="004951FC" w:rsidRPr="004951FC">
        <w:rPr>
          <w:rFonts w:ascii="Tahoma" w:hAnsi="Tahoma" w:cs="Tahoma"/>
          <w:sz w:val="20"/>
          <w:szCs w:val="20"/>
        </w:rPr>
        <w:t>25361520</w:t>
      </w:r>
      <w:r w:rsidRPr="004354A2">
        <w:rPr>
          <w:rFonts w:ascii="Tahoma" w:hAnsi="Tahoma" w:cs="Tahoma"/>
          <w:sz w:val="20"/>
          <w:szCs w:val="20"/>
        </w:rPr>
        <w:tab/>
      </w:r>
    </w:p>
    <w:p w14:paraId="4EDBDDC0" w14:textId="7F9C0DAF" w:rsidR="00C143D4" w:rsidRPr="004354A2" w:rsidRDefault="00C143D4" w:rsidP="00C143D4">
      <w:pPr>
        <w:widowControl w:val="0"/>
        <w:numPr>
          <w:ilvl w:val="12"/>
          <w:numId w:val="0"/>
        </w:numPr>
        <w:tabs>
          <w:tab w:val="num" w:pos="2977"/>
        </w:tabs>
        <w:ind w:left="357"/>
        <w:jc w:val="both"/>
        <w:rPr>
          <w:rFonts w:ascii="Tahoma" w:hAnsi="Tahoma" w:cs="Tahoma"/>
          <w:sz w:val="20"/>
          <w:szCs w:val="20"/>
        </w:rPr>
      </w:pPr>
      <w:r w:rsidRPr="004354A2">
        <w:rPr>
          <w:rFonts w:ascii="Tahoma" w:hAnsi="Tahoma" w:cs="Tahoma"/>
          <w:sz w:val="20"/>
          <w:szCs w:val="20"/>
        </w:rPr>
        <w:t>DIČ:</w:t>
      </w:r>
      <w:r>
        <w:rPr>
          <w:rFonts w:ascii="Tahoma" w:hAnsi="Tahoma" w:cs="Tahoma"/>
          <w:sz w:val="20"/>
          <w:szCs w:val="20"/>
        </w:rPr>
        <w:tab/>
        <w:t>CZ</w:t>
      </w:r>
      <w:r w:rsidR="004951FC" w:rsidRPr="004951FC">
        <w:rPr>
          <w:rFonts w:ascii="Tahoma" w:hAnsi="Tahoma" w:cs="Tahoma"/>
          <w:sz w:val="20"/>
          <w:szCs w:val="20"/>
        </w:rPr>
        <w:t>25361520</w:t>
      </w:r>
      <w:r w:rsidRPr="004354A2">
        <w:rPr>
          <w:rFonts w:ascii="Tahoma" w:hAnsi="Tahoma" w:cs="Tahoma"/>
          <w:sz w:val="20"/>
          <w:szCs w:val="20"/>
        </w:rPr>
        <w:tab/>
      </w:r>
    </w:p>
    <w:p w14:paraId="7A0E93C0" w14:textId="68C5E255" w:rsidR="00C143D4" w:rsidRPr="004354A2" w:rsidRDefault="00C143D4" w:rsidP="00C143D4">
      <w:pPr>
        <w:widowControl w:val="0"/>
        <w:spacing w:before="120"/>
        <w:ind w:left="357"/>
        <w:jc w:val="both"/>
        <w:rPr>
          <w:rFonts w:ascii="Tahoma" w:hAnsi="Tahoma" w:cs="Tahoma"/>
          <w:sz w:val="20"/>
          <w:szCs w:val="20"/>
        </w:rPr>
      </w:pPr>
      <w:r w:rsidRPr="004354A2">
        <w:rPr>
          <w:rFonts w:ascii="Tahoma" w:hAnsi="Tahoma" w:cs="Tahoma"/>
          <w:sz w:val="20"/>
          <w:szCs w:val="20"/>
        </w:rPr>
        <w:t xml:space="preserve">Zapsána v obchodním rejstříku vedeném </w:t>
      </w:r>
      <w:r w:rsidR="00F572D0">
        <w:rPr>
          <w:rFonts w:ascii="Tahoma" w:hAnsi="Tahoma" w:cs="Tahoma"/>
          <w:sz w:val="20"/>
          <w:szCs w:val="20"/>
        </w:rPr>
        <w:t>Krajským</w:t>
      </w:r>
      <w:r w:rsidRPr="004354A2">
        <w:rPr>
          <w:rFonts w:ascii="Tahoma" w:hAnsi="Tahoma" w:cs="Tahoma"/>
          <w:sz w:val="20"/>
          <w:szCs w:val="20"/>
        </w:rPr>
        <w:t xml:space="preserve"> soudem v </w:t>
      </w:r>
      <w:r w:rsidR="00F572D0">
        <w:rPr>
          <w:rFonts w:ascii="Tahoma" w:hAnsi="Tahoma" w:cs="Tahoma"/>
          <w:sz w:val="20"/>
          <w:szCs w:val="20"/>
        </w:rPr>
        <w:t>Ostravě</w:t>
      </w:r>
      <w:r w:rsidRPr="004354A2">
        <w:rPr>
          <w:rFonts w:ascii="Tahoma" w:hAnsi="Tahoma" w:cs="Tahoma"/>
          <w:sz w:val="20"/>
          <w:szCs w:val="20"/>
        </w:rPr>
        <w:t xml:space="preserve">, </w:t>
      </w:r>
      <w:proofErr w:type="spellStart"/>
      <w:r w:rsidRPr="004354A2">
        <w:rPr>
          <w:rFonts w:ascii="Tahoma" w:hAnsi="Tahoma" w:cs="Tahoma"/>
          <w:sz w:val="20"/>
          <w:szCs w:val="20"/>
        </w:rPr>
        <w:t>sp</w:t>
      </w:r>
      <w:proofErr w:type="spellEnd"/>
      <w:r w:rsidRPr="004354A2">
        <w:rPr>
          <w:rFonts w:ascii="Tahoma" w:hAnsi="Tahoma" w:cs="Tahoma"/>
          <w:sz w:val="20"/>
          <w:szCs w:val="20"/>
        </w:rPr>
        <w:t>. zn. </w:t>
      </w:r>
      <w:r w:rsidR="00F572D0">
        <w:rPr>
          <w:rFonts w:ascii="Tahoma" w:hAnsi="Tahoma" w:cs="Tahoma"/>
          <w:sz w:val="20"/>
          <w:szCs w:val="20"/>
        </w:rPr>
        <w:t>C 15152</w:t>
      </w:r>
    </w:p>
    <w:p w14:paraId="14D415AB" w14:textId="622D5ED8" w:rsidR="00C143D4" w:rsidRDefault="00C87C33" w:rsidP="00C87C33">
      <w:pPr>
        <w:widowControl w:val="0"/>
        <w:spacing w:before="120"/>
        <w:ind w:left="357"/>
        <w:jc w:val="both"/>
        <w:rPr>
          <w:rFonts w:ascii="Tahoma" w:hAnsi="Tahoma" w:cs="Tahoma"/>
          <w:sz w:val="20"/>
          <w:szCs w:val="20"/>
        </w:rPr>
      </w:pPr>
      <w:r>
        <w:rPr>
          <w:rFonts w:ascii="Tahoma" w:hAnsi="Tahoma" w:cs="Tahoma"/>
          <w:sz w:val="20"/>
          <w:szCs w:val="20"/>
        </w:rPr>
        <w:t>Vedoucí účastník</w:t>
      </w:r>
      <w:r w:rsidRPr="00C87C33">
        <w:rPr>
          <w:rFonts w:ascii="Tahoma" w:hAnsi="Tahoma" w:cs="Tahoma"/>
          <w:sz w:val="20"/>
          <w:szCs w:val="20"/>
        </w:rPr>
        <w:t xml:space="preserve"> je pověřen správou společných věcí, je příkazníkem všech společníků, jedná</w:t>
      </w:r>
      <w:r>
        <w:rPr>
          <w:rFonts w:ascii="Tahoma" w:hAnsi="Tahoma" w:cs="Tahoma"/>
          <w:sz w:val="20"/>
          <w:szCs w:val="20"/>
        </w:rPr>
        <w:t xml:space="preserve"> </w:t>
      </w:r>
      <w:r w:rsidRPr="00C87C33">
        <w:rPr>
          <w:rFonts w:ascii="Tahoma" w:hAnsi="Tahoma" w:cs="Tahoma"/>
          <w:sz w:val="20"/>
          <w:szCs w:val="20"/>
        </w:rPr>
        <w:t>jménem všech dodavatelů společné nabídky a je oprávněn, aby uzavřel za společnost</w:t>
      </w:r>
      <w:r>
        <w:rPr>
          <w:rFonts w:ascii="Tahoma" w:hAnsi="Tahoma" w:cs="Tahoma"/>
          <w:sz w:val="20"/>
          <w:szCs w:val="20"/>
        </w:rPr>
        <w:t xml:space="preserve"> </w:t>
      </w:r>
      <w:r w:rsidRPr="00C87C33">
        <w:rPr>
          <w:rFonts w:ascii="Tahoma" w:hAnsi="Tahoma" w:cs="Tahoma"/>
          <w:sz w:val="20"/>
          <w:szCs w:val="20"/>
        </w:rPr>
        <w:t>smlouvu o dílo se zadavatelem (včetně případných smluvních dodatků) a aby přebíral</w:t>
      </w:r>
      <w:r>
        <w:rPr>
          <w:rFonts w:ascii="Tahoma" w:hAnsi="Tahoma" w:cs="Tahoma"/>
          <w:sz w:val="20"/>
          <w:szCs w:val="20"/>
        </w:rPr>
        <w:t xml:space="preserve"> </w:t>
      </w:r>
      <w:r w:rsidRPr="00C87C33">
        <w:rPr>
          <w:rFonts w:ascii="Tahoma" w:hAnsi="Tahoma" w:cs="Tahoma"/>
          <w:sz w:val="20"/>
          <w:szCs w:val="20"/>
        </w:rPr>
        <w:t>pokyny pro všechny dodavatele společné nabídky.</w:t>
      </w:r>
    </w:p>
    <w:p w14:paraId="61635115" w14:textId="1C8E2953" w:rsidR="00A54991" w:rsidRPr="004354A2" w:rsidRDefault="00A54991" w:rsidP="00D447DD">
      <w:pPr>
        <w:widowControl w:val="0"/>
        <w:spacing w:before="120"/>
        <w:ind w:left="357"/>
        <w:jc w:val="both"/>
        <w:rPr>
          <w:rFonts w:ascii="Tahoma" w:hAnsi="Tahoma" w:cs="Tahoma"/>
          <w:sz w:val="20"/>
          <w:szCs w:val="20"/>
        </w:rPr>
      </w:pPr>
      <w:r w:rsidRPr="004354A2">
        <w:rPr>
          <w:rFonts w:ascii="Tahoma" w:hAnsi="Tahoma" w:cs="Tahoma"/>
          <w:sz w:val="20"/>
          <w:szCs w:val="20"/>
        </w:rPr>
        <w:t>(dále jen „zhotovitel“)</w:t>
      </w:r>
    </w:p>
    <w:p w14:paraId="64BA9FD2"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lastRenderedPageBreak/>
        <w:t>II.</w:t>
      </w:r>
      <w:r w:rsidR="00E03721" w:rsidRPr="004354A2">
        <w:rPr>
          <w:rFonts w:ascii="Tahoma" w:hAnsi="Tahoma" w:cs="Tahoma"/>
          <w:sz w:val="20"/>
        </w:rPr>
        <w:br/>
      </w:r>
      <w:r w:rsidRPr="004354A2">
        <w:rPr>
          <w:rFonts w:ascii="Tahoma" w:hAnsi="Tahoma" w:cs="Tahoma"/>
          <w:sz w:val="20"/>
        </w:rPr>
        <w:t>Základní ustanovení</w:t>
      </w:r>
    </w:p>
    <w:p w14:paraId="66922144" w14:textId="59BBCC34" w:rsidR="00A54991" w:rsidRPr="004354A2" w:rsidRDefault="00E009DB"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Tuto </w:t>
      </w:r>
      <w:r w:rsidRPr="00F56189">
        <w:rPr>
          <w:rFonts w:ascii="Tahoma" w:hAnsi="Tahoma" w:cs="Tahoma"/>
          <w:sz w:val="20"/>
        </w:rPr>
        <w:t>Smlouvu na zhotovení</w:t>
      </w:r>
      <w:r w:rsidR="00A57BCA" w:rsidRPr="00F56189">
        <w:rPr>
          <w:rFonts w:ascii="Tahoma" w:hAnsi="Tahoma" w:cs="Tahoma"/>
          <w:sz w:val="20"/>
        </w:rPr>
        <w:t xml:space="preserve"> </w:t>
      </w:r>
      <w:r w:rsidR="00B851EE" w:rsidRPr="00F56189">
        <w:rPr>
          <w:rFonts w:ascii="Tahoma" w:hAnsi="Tahoma" w:cs="Tahoma"/>
          <w:sz w:val="20"/>
        </w:rPr>
        <w:t xml:space="preserve">Technické </w:t>
      </w:r>
      <w:proofErr w:type="spellStart"/>
      <w:r w:rsidR="00B851EE" w:rsidRPr="00F56189">
        <w:rPr>
          <w:rFonts w:ascii="Tahoma" w:hAnsi="Tahoma" w:cs="Tahoma"/>
          <w:sz w:val="20"/>
        </w:rPr>
        <w:t>Due</w:t>
      </w:r>
      <w:proofErr w:type="spellEnd"/>
      <w:r w:rsidR="00B851EE" w:rsidRPr="00F56189">
        <w:rPr>
          <w:rFonts w:ascii="Tahoma" w:hAnsi="Tahoma" w:cs="Tahoma"/>
          <w:sz w:val="20"/>
        </w:rPr>
        <w:t xml:space="preserve"> </w:t>
      </w:r>
      <w:proofErr w:type="spellStart"/>
      <w:r w:rsidR="00B851EE" w:rsidRPr="00F56189">
        <w:rPr>
          <w:rFonts w:ascii="Tahoma" w:hAnsi="Tahoma" w:cs="Tahoma"/>
          <w:sz w:val="20"/>
        </w:rPr>
        <w:t>Dilligence</w:t>
      </w:r>
      <w:proofErr w:type="spellEnd"/>
      <w:r w:rsidR="00B851EE" w:rsidRPr="00F56189">
        <w:rPr>
          <w:rFonts w:ascii="Tahoma" w:hAnsi="Tahoma" w:cs="Tahoma"/>
          <w:sz w:val="20"/>
        </w:rPr>
        <w:t xml:space="preserve"> a Technické studie proveditelnosti </w:t>
      </w:r>
      <w:r w:rsidR="004039EC" w:rsidRPr="00F56189">
        <w:rPr>
          <w:rFonts w:ascii="Tahoma" w:hAnsi="Tahoma" w:cs="Tahoma"/>
          <w:sz w:val="20"/>
        </w:rPr>
        <w:t>projektu</w:t>
      </w:r>
      <w:r w:rsidR="00A57BCA" w:rsidRPr="00F56189">
        <w:rPr>
          <w:rFonts w:ascii="Tahoma" w:hAnsi="Tahoma" w:cs="Tahoma"/>
          <w:sz w:val="20"/>
        </w:rPr>
        <w:t>,</w:t>
      </w:r>
      <w:r w:rsidR="004039EC" w:rsidRPr="00F56189">
        <w:rPr>
          <w:rFonts w:ascii="Tahoma" w:hAnsi="Tahoma" w:cs="Tahoma"/>
          <w:sz w:val="20"/>
        </w:rPr>
        <w:t xml:space="preserve"> vedeného pod pracovním názvem</w:t>
      </w:r>
      <w:r w:rsidR="004039EC" w:rsidRPr="004354A2">
        <w:rPr>
          <w:rFonts w:ascii="Tahoma" w:hAnsi="Tahoma" w:cs="Tahoma"/>
          <w:i/>
          <w:iCs/>
          <w:sz w:val="20"/>
        </w:rPr>
        <w:t xml:space="preserve"> </w:t>
      </w:r>
      <w:r w:rsidR="006B1AFF" w:rsidRPr="004354A2">
        <w:rPr>
          <w:rFonts w:ascii="Tahoma" w:hAnsi="Tahoma" w:cs="Tahoma"/>
          <w:i/>
          <w:iCs/>
          <w:sz w:val="20"/>
        </w:rPr>
        <w:t>Dokumentace pro zónu Lutyně</w:t>
      </w:r>
      <w:r w:rsidR="004039EC" w:rsidRPr="004354A2">
        <w:rPr>
          <w:rFonts w:ascii="Tahoma" w:hAnsi="Tahoma" w:cs="Tahoma"/>
          <w:i/>
          <w:iCs/>
          <w:sz w:val="20"/>
        </w:rPr>
        <w:t xml:space="preserve"> </w:t>
      </w:r>
      <w:r w:rsidRPr="004354A2">
        <w:rPr>
          <w:rFonts w:ascii="Tahoma" w:hAnsi="Tahoma" w:cs="Tahoma"/>
          <w:sz w:val="20"/>
        </w:rPr>
        <w:t>(dále jen „smlouva“) uzav</w:t>
      </w:r>
      <w:r w:rsidR="00C95E11" w:rsidRPr="004354A2">
        <w:rPr>
          <w:rFonts w:ascii="Tahoma" w:hAnsi="Tahoma" w:cs="Tahoma"/>
          <w:sz w:val="20"/>
        </w:rPr>
        <w:t>írají</w:t>
      </w:r>
      <w:r w:rsidRPr="004354A2">
        <w:rPr>
          <w:rFonts w:ascii="Tahoma" w:hAnsi="Tahoma" w:cs="Tahoma"/>
          <w:sz w:val="20"/>
        </w:rPr>
        <w:t xml:space="preserve"> s</w:t>
      </w:r>
      <w:r w:rsidR="00A54991" w:rsidRPr="004354A2">
        <w:rPr>
          <w:rFonts w:ascii="Tahoma" w:hAnsi="Tahoma" w:cs="Tahoma"/>
          <w:sz w:val="20"/>
        </w:rPr>
        <w:t xml:space="preserve">mluvní strany </w:t>
      </w:r>
      <w:r w:rsidRPr="004354A2">
        <w:rPr>
          <w:rFonts w:ascii="Tahoma" w:hAnsi="Tahoma" w:cs="Tahoma"/>
          <w:sz w:val="20"/>
        </w:rPr>
        <w:t xml:space="preserve">dle </w:t>
      </w:r>
      <w:r w:rsidR="00A54991" w:rsidRPr="004354A2">
        <w:rPr>
          <w:rFonts w:ascii="Tahoma" w:hAnsi="Tahoma" w:cs="Tahoma"/>
          <w:sz w:val="20"/>
        </w:rPr>
        <w:t>zákon</w:t>
      </w:r>
      <w:r w:rsidRPr="004354A2">
        <w:rPr>
          <w:rFonts w:ascii="Tahoma" w:hAnsi="Tahoma" w:cs="Tahoma"/>
          <w:sz w:val="20"/>
        </w:rPr>
        <w:t>a</w:t>
      </w:r>
      <w:r w:rsidR="0029411A" w:rsidRPr="004354A2">
        <w:rPr>
          <w:rFonts w:ascii="Tahoma" w:hAnsi="Tahoma" w:cs="Tahoma"/>
          <w:sz w:val="20"/>
        </w:rPr>
        <w:t xml:space="preserve"> č.</w:t>
      </w:r>
      <w:r w:rsidRPr="004354A2">
        <w:rPr>
          <w:rFonts w:ascii="Tahoma" w:hAnsi="Tahoma" w:cs="Tahoma"/>
          <w:sz w:val="20"/>
        </w:rPr>
        <w:t> </w:t>
      </w:r>
      <w:r w:rsidR="0029411A" w:rsidRPr="004354A2">
        <w:rPr>
          <w:rFonts w:ascii="Tahoma" w:hAnsi="Tahoma" w:cs="Tahoma"/>
          <w:sz w:val="20"/>
        </w:rPr>
        <w:t>89/2012</w:t>
      </w:r>
      <w:r w:rsidRPr="004354A2">
        <w:rPr>
          <w:rFonts w:ascii="Tahoma" w:hAnsi="Tahoma" w:cs="Tahoma"/>
          <w:sz w:val="20"/>
        </w:rPr>
        <w:t> </w:t>
      </w:r>
      <w:r w:rsidR="0029411A" w:rsidRPr="004354A2">
        <w:rPr>
          <w:rFonts w:ascii="Tahoma" w:hAnsi="Tahoma" w:cs="Tahoma"/>
          <w:sz w:val="20"/>
        </w:rPr>
        <w:t>Sb.</w:t>
      </w:r>
      <w:r w:rsidR="001662C9" w:rsidRPr="004354A2">
        <w:rPr>
          <w:rFonts w:ascii="Tahoma" w:hAnsi="Tahoma" w:cs="Tahoma"/>
          <w:sz w:val="20"/>
        </w:rPr>
        <w:t>,</w:t>
      </w:r>
      <w:r w:rsidRPr="004354A2">
        <w:rPr>
          <w:rFonts w:ascii="Tahoma" w:hAnsi="Tahoma" w:cs="Tahoma"/>
          <w:sz w:val="20"/>
        </w:rPr>
        <w:t xml:space="preserve"> občanský zákoník, ve </w:t>
      </w:r>
      <w:r w:rsidR="0029411A" w:rsidRPr="004354A2">
        <w:rPr>
          <w:rFonts w:ascii="Tahoma" w:hAnsi="Tahoma" w:cs="Tahoma"/>
          <w:sz w:val="20"/>
        </w:rPr>
        <w:t>znění pozdějších předpisů (dále jen „občanský zákoník“)</w:t>
      </w:r>
      <w:r w:rsidR="00A54991" w:rsidRPr="004354A2">
        <w:rPr>
          <w:rFonts w:ascii="Tahoma" w:hAnsi="Tahoma" w:cs="Tahoma"/>
          <w:sz w:val="20"/>
        </w:rPr>
        <w:t xml:space="preserve">. Smlouva je uzavřena v části </w:t>
      </w:r>
      <w:r w:rsidR="000763A8" w:rsidRPr="004354A2">
        <w:rPr>
          <w:rFonts w:ascii="Tahoma" w:hAnsi="Tahoma" w:cs="Tahoma"/>
          <w:sz w:val="20"/>
        </w:rPr>
        <w:t xml:space="preserve">2 </w:t>
      </w:r>
      <w:r w:rsidR="00A54991" w:rsidRPr="004354A2">
        <w:rPr>
          <w:rFonts w:ascii="Tahoma" w:hAnsi="Tahoma" w:cs="Tahoma"/>
          <w:sz w:val="20"/>
        </w:rPr>
        <w:t>podle ustanovení § </w:t>
      </w:r>
      <w:r w:rsidR="0029411A" w:rsidRPr="004354A2">
        <w:rPr>
          <w:rFonts w:ascii="Tahoma" w:hAnsi="Tahoma" w:cs="Tahoma"/>
          <w:sz w:val="20"/>
        </w:rPr>
        <w:t>2586</w:t>
      </w:r>
      <w:r w:rsidR="00A54991" w:rsidRPr="004354A2">
        <w:rPr>
          <w:rFonts w:ascii="Tahoma" w:hAnsi="Tahoma" w:cs="Tahoma"/>
          <w:sz w:val="20"/>
        </w:rPr>
        <w:t xml:space="preserve"> a</w:t>
      </w:r>
      <w:r w:rsidR="00C95E11" w:rsidRPr="004354A2">
        <w:rPr>
          <w:rFonts w:ascii="Tahoma" w:hAnsi="Tahoma" w:cs="Tahoma"/>
          <w:sz w:val="20"/>
        </w:rPr>
        <w:t> </w:t>
      </w:r>
      <w:r w:rsidR="00A54991" w:rsidRPr="004354A2">
        <w:rPr>
          <w:rFonts w:ascii="Tahoma" w:hAnsi="Tahoma" w:cs="Tahoma"/>
          <w:sz w:val="20"/>
        </w:rPr>
        <w:t>násl. ob</w:t>
      </w:r>
      <w:r w:rsidR="0029411A" w:rsidRPr="004354A2">
        <w:rPr>
          <w:rFonts w:ascii="Tahoma" w:hAnsi="Tahoma" w:cs="Tahoma"/>
          <w:sz w:val="20"/>
        </w:rPr>
        <w:t>čanského</w:t>
      </w:r>
      <w:r w:rsidR="00A54991" w:rsidRPr="004354A2">
        <w:rPr>
          <w:rFonts w:ascii="Tahoma" w:hAnsi="Tahoma" w:cs="Tahoma"/>
          <w:sz w:val="20"/>
        </w:rPr>
        <w:t xml:space="preserve"> zákoníku.</w:t>
      </w:r>
    </w:p>
    <w:p w14:paraId="4032D753" w14:textId="40F977A5" w:rsidR="00A161D9" w:rsidRPr="004354A2" w:rsidRDefault="006E54F2"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Zhotovení </w:t>
      </w:r>
      <w:r w:rsidR="002D7BEE" w:rsidRPr="004354A2">
        <w:rPr>
          <w:rFonts w:ascii="Tahoma" w:hAnsi="Tahoma" w:cs="Tahoma"/>
          <w:sz w:val="20"/>
        </w:rPr>
        <w:t>Dokumentace pro zónu Lutyně</w:t>
      </w:r>
      <w:r w:rsidR="00DC600A" w:rsidRPr="004354A2">
        <w:rPr>
          <w:rFonts w:ascii="Tahoma" w:hAnsi="Tahoma" w:cs="Tahoma"/>
          <w:sz w:val="20"/>
        </w:rPr>
        <w:t xml:space="preserve"> j</w:t>
      </w:r>
      <w:r w:rsidRPr="004354A2">
        <w:rPr>
          <w:rFonts w:ascii="Tahoma" w:hAnsi="Tahoma" w:cs="Tahoma"/>
          <w:sz w:val="20"/>
        </w:rPr>
        <w:t>e</w:t>
      </w:r>
      <w:r w:rsidR="00DC600A" w:rsidRPr="004354A2">
        <w:rPr>
          <w:rFonts w:ascii="Tahoma" w:hAnsi="Tahoma" w:cs="Tahoma"/>
          <w:sz w:val="20"/>
        </w:rPr>
        <w:t xml:space="preserve"> součástí přípravy projektu </w:t>
      </w:r>
      <w:r w:rsidR="001C0654" w:rsidRPr="004354A2">
        <w:rPr>
          <w:rFonts w:ascii="Tahoma" w:hAnsi="Tahoma" w:cs="Tahoma"/>
          <w:sz w:val="20"/>
        </w:rPr>
        <w:t>S</w:t>
      </w:r>
      <w:r w:rsidR="00DC600A" w:rsidRPr="004354A2">
        <w:rPr>
          <w:rFonts w:ascii="Tahoma" w:hAnsi="Tahoma" w:cs="Tahoma"/>
          <w:sz w:val="20"/>
        </w:rPr>
        <w:t>trategického podnikatelského parku u obce Dolní Lutyně v Moravskoslezském kraji.</w:t>
      </w:r>
      <w:r w:rsidR="00A2046C" w:rsidRPr="004354A2">
        <w:rPr>
          <w:rFonts w:ascii="Tahoma" w:hAnsi="Tahoma" w:cs="Tahoma"/>
          <w:sz w:val="20"/>
        </w:rPr>
        <w:t xml:space="preserve"> </w:t>
      </w:r>
      <w:r w:rsidR="00E86A03" w:rsidRPr="004354A2">
        <w:rPr>
          <w:rFonts w:ascii="Tahoma" w:hAnsi="Tahoma" w:cs="Tahoma"/>
          <w:sz w:val="20"/>
        </w:rPr>
        <w:t xml:space="preserve">Příprava projektu je schválena Vládou ČR a </w:t>
      </w:r>
      <w:r w:rsidR="00C75E90" w:rsidRPr="004354A2">
        <w:rPr>
          <w:rFonts w:ascii="Tahoma" w:hAnsi="Tahoma" w:cs="Tahoma"/>
          <w:sz w:val="20"/>
        </w:rPr>
        <w:t xml:space="preserve">je vedena a </w:t>
      </w:r>
      <w:r w:rsidR="007B7C51" w:rsidRPr="004354A2">
        <w:rPr>
          <w:rFonts w:ascii="Tahoma" w:hAnsi="Tahoma" w:cs="Tahoma"/>
          <w:sz w:val="20"/>
        </w:rPr>
        <w:t xml:space="preserve">koordinována </w:t>
      </w:r>
      <w:r w:rsidR="00E86A03" w:rsidRPr="004354A2">
        <w:rPr>
          <w:rFonts w:ascii="Tahoma" w:hAnsi="Tahoma" w:cs="Tahoma"/>
          <w:sz w:val="20"/>
        </w:rPr>
        <w:t>Ministerstv</w:t>
      </w:r>
      <w:r w:rsidR="00C75E90" w:rsidRPr="004354A2">
        <w:rPr>
          <w:rFonts w:ascii="Tahoma" w:hAnsi="Tahoma" w:cs="Tahoma"/>
          <w:sz w:val="20"/>
        </w:rPr>
        <w:t>em</w:t>
      </w:r>
      <w:r w:rsidR="00E86A03" w:rsidRPr="004354A2">
        <w:rPr>
          <w:rFonts w:ascii="Tahoma" w:hAnsi="Tahoma" w:cs="Tahoma"/>
          <w:sz w:val="20"/>
        </w:rPr>
        <w:t xml:space="preserve"> průmyslu a obchodu.</w:t>
      </w:r>
    </w:p>
    <w:p w14:paraId="0F130FB6" w14:textId="33D2FCA3" w:rsidR="000E1EDA" w:rsidRPr="004354A2" w:rsidRDefault="00A54991"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Smluvní strany prohlašují, že údaje uvedené v čl. I této smlouvy jsou v souladu s</w:t>
      </w:r>
      <w:r w:rsidR="00C95E11" w:rsidRPr="004354A2">
        <w:rPr>
          <w:rFonts w:ascii="Tahoma" w:hAnsi="Tahoma" w:cs="Tahoma"/>
          <w:sz w:val="20"/>
        </w:rPr>
        <w:t>e</w:t>
      </w:r>
      <w:r w:rsidR="00C0237D" w:rsidRPr="004354A2">
        <w:rPr>
          <w:rFonts w:ascii="Tahoma" w:hAnsi="Tahoma" w:cs="Tahoma"/>
          <w:sz w:val="20"/>
        </w:rPr>
        <w:t> </w:t>
      </w:r>
      <w:r w:rsidRPr="004354A2">
        <w:rPr>
          <w:rFonts w:ascii="Tahoma" w:hAnsi="Tahoma" w:cs="Tahoma"/>
          <w:sz w:val="20"/>
        </w:rPr>
        <w:t>skutečností v době uzavření smlouvy. Smluvní strany se zavazují, že změny dotčených údajů oznámí bez prodlení písemně druhé smluvní straně.</w:t>
      </w:r>
      <w:r w:rsidR="000E1EDA" w:rsidRPr="004354A2">
        <w:rPr>
          <w:rFonts w:ascii="Tahoma" w:hAnsi="Tahoma" w:cs="Tahoma"/>
          <w:sz w:val="20"/>
        </w:rPr>
        <w:t xml:space="preserve"> Při změně identifikačních údajů smluvních stran včetně změny účtu není nutné uzavírat ke smlouvě dodatek.</w:t>
      </w:r>
    </w:p>
    <w:p w14:paraId="694E8312" w14:textId="77777777" w:rsidR="001265B6" w:rsidRPr="004354A2" w:rsidRDefault="001265B6"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Zhotovitel prohlašuje, že bankovní účet uvedený v čl. I odst. 2 této smlouvy je bankovním účtem zveřejněným</w:t>
      </w:r>
      <w:r w:rsidR="00C95E11" w:rsidRPr="004354A2">
        <w:rPr>
          <w:rFonts w:ascii="Tahoma" w:hAnsi="Tahoma" w:cs="Tahoma"/>
          <w:sz w:val="20"/>
        </w:rPr>
        <w:t xml:space="preserve"> ve smyslu zákona č. </w:t>
      </w:r>
      <w:r w:rsidRPr="004354A2">
        <w:rPr>
          <w:rFonts w:ascii="Tahoma" w:hAnsi="Tahoma" w:cs="Tahoma"/>
          <w:sz w:val="20"/>
        </w:rPr>
        <w:t>235/2004</w:t>
      </w:r>
      <w:r w:rsidR="00C95E11" w:rsidRPr="004354A2">
        <w:rPr>
          <w:rFonts w:ascii="Tahoma" w:hAnsi="Tahoma" w:cs="Tahoma"/>
          <w:sz w:val="20"/>
        </w:rPr>
        <w:t> Sb., o </w:t>
      </w:r>
      <w:r w:rsidRPr="004354A2">
        <w:rPr>
          <w:rFonts w:ascii="Tahoma" w:hAnsi="Tahoma" w:cs="Tahoma"/>
          <w:sz w:val="20"/>
        </w:rPr>
        <w:t>dani z přidané hodnoty, ve</w:t>
      </w:r>
      <w:r w:rsidR="00C95E11" w:rsidRPr="004354A2">
        <w:rPr>
          <w:rFonts w:ascii="Tahoma" w:hAnsi="Tahoma" w:cs="Tahoma"/>
          <w:sz w:val="20"/>
        </w:rPr>
        <w:t> </w:t>
      </w:r>
      <w:r w:rsidRPr="004354A2">
        <w:rPr>
          <w:rFonts w:ascii="Tahoma" w:hAnsi="Tahoma" w:cs="Tahoma"/>
          <w:sz w:val="20"/>
        </w:rPr>
        <w:t>znění pozdějších předpisů</w:t>
      </w:r>
      <w:r w:rsidR="00C95E11" w:rsidRPr="004354A2">
        <w:rPr>
          <w:rFonts w:ascii="Tahoma" w:hAnsi="Tahoma" w:cs="Tahoma"/>
          <w:sz w:val="20"/>
        </w:rPr>
        <w:t xml:space="preserve"> (dále jen „zákon o </w:t>
      </w:r>
      <w:r w:rsidRPr="004354A2">
        <w:rPr>
          <w:rFonts w:ascii="Tahoma" w:hAnsi="Tahoma" w:cs="Tahoma"/>
          <w:sz w:val="20"/>
        </w:rPr>
        <w:t xml:space="preserve">DPH“). V případě změny účtu zhotovitele </w:t>
      </w:r>
      <w:r w:rsidR="00642C9B" w:rsidRPr="004354A2">
        <w:rPr>
          <w:rFonts w:ascii="Tahoma" w:hAnsi="Tahoma" w:cs="Tahoma"/>
          <w:sz w:val="20"/>
        </w:rPr>
        <w:t xml:space="preserve">je </w:t>
      </w:r>
      <w:r w:rsidRPr="004354A2">
        <w:rPr>
          <w:rFonts w:ascii="Tahoma" w:hAnsi="Tahoma" w:cs="Tahoma"/>
          <w:sz w:val="20"/>
        </w:rPr>
        <w:t>zhotovitel povinen doložit vlastnictví k novému účtu</w:t>
      </w:r>
      <w:r w:rsidR="00806319" w:rsidRPr="004354A2">
        <w:rPr>
          <w:rFonts w:ascii="Tahoma" w:hAnsi="Tahoma" w:cs="Tahoma"/>
          <w:sz w:val="20"/>
        </w:rPr>
        <w:t>,</w:t>
      </w:r>
      <w:r w:rsidRPr="004354A2">
        <w:rPr>
          <w:rFonts w:ascii="Tahoma" w:hAnsi="Tahoma" w:cs="Tahoma"/>
          <w:sz w:val="20"/>
        </w:rPr>
        <w:t xml:space="preserve"> a to kopií příslušné smlouvy nebo potvrzením peněžního ústavu; nový účet však musí být zveřejněným účtem ve smyslu předchozí věty.</w:t>
      </w:r>
    </w:p>
    <w:p w14:paraId="04072E19" w14:textId="77777777" w:rsidR="00A54991" w:rsidRPr="004354A2" w:rsidRDefault="00A54991"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Smluvní strany prohlašují, že osoby podepisující tuto smlouvu jsou k tomuto </w:t>
      </w:r>
      <w:r w:rsidR="003334D6" w:rsidRPr="004354A2">
        <w:rPr>
          <w:rFonts w:ascii="Tahoma" w:hAnsi="Tahoma" w:cs="Tahoma"/>
          <w:sz w:val="20"/>
        </w:rPr>
        <w:t>jednání</w:t>
      </w:r>
      <w:r w:rsidRPr="004354A2">
        <w:rPr>
          <w:rFonts w:ascii="Tahoma" w:hAnsi="Tahoma" w:cs="Tahoma"/>
          <w:sz w:val="20"/>
        </w:rPr>
        <w:t xml:space="preserve"> oprávněny.</w:t>
      </w:r>
    </w:p>
    <w:p w14:paraId="22801F6B" w14:textId="77777777" w:rsidR="00A54991" w:rsidRPr="004354A2" w:rsidRDefault="00A54991"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Zhotovitel prohlašuje, že je odborně způsobilý k zajištění předmětu plnění podle této smlouvy.</w:t>
      </w:r>
    </w:p>
    <w:p w14:paraId="28421767" w14:textId="77777777" w:rsidR="00D208AD" w:rsidRPr="004354A2" w:rsidRDefault="00C73234" w:rsidP="00E0389A">
      <w:pPr>
        <w:pStyle w:val="OdstavecSmlouvy"/>
        <w:keepLines w:val="0"/>
        <w:widowControl w:val="0"/>
        <w:numPr>
          <w:ilvl w:val="0"/>
          <w:numId w:val="1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Zhotovitel </w:t>
      </w:r>
      <w:r w:rsidR="00D208AD" w:rsidRPr="004354A2">
        <w:rPr>
          <w:rFonts w:ascii="Tahoma" w:hAnsi="Tahoma" w:cs="Tahoma"/>
          <w:sz w:val="20"/>
        </w:rPr>
        <w:t xml:space="preserve">prohlašuje, že není obchodní společností, ve které veřejný funkcionář uvedený v § 2 odst. 1 písm. c) zákona č. 159/2006 Sb., o střetu zájmů, ve znění pozdějších předpisů (člen vlády nebo vedoucí jiného ústředního správního úřadu, v jehož čele není člen vlády), nebo jím ovládaná osoba vlastní podíl představující alespoň 25% účast společníka v obchodní společnosti. </w:t>
      </w:r>
      <w:r w:rsidRPr="004354A2">
        <w:rPr>
          <w:rFonts w:ascii="Tahoma" w:hAnsi="Tahoma" w:cs="Tahoma"/>
          <w:sz w:val="20"/>
        </w:rPr>
        <w:t xml:space="preserve">Zhotovitel </w:t>
      </w:r>
      <w:r w:rsidR="00D208AD" w:rsidRPr="004354A2">
        <w:rPr>
          <w:rFonts w:ascii="Tahoma" w:hAnsi="Tahoma" w:cs="Tahoma"/>
          <w:sz w:val="20"/>
        </w:rPr>
        <w:t>bere na vědomí, že pokud je uvedené prohlášení nepravdivé, bude smlouva považována za neplatnou.</w:t>
      </w:r>
    </w:p>
    <w:p w14:paraId="0A88817E" w14:textId="6D907A02" w:rsidR="00A54991" w:rsidRPr="004354A2" w:rsidRDefault="00A54991" w:rsidP="00D447DD">
      <w:pPr>
        <w:pStyle w:val="Nadpis2"/>
        <w:keepNext w:val="0"/>
        <w:widowControl w:val="0"/>
        <w:spacing w:before="360"/>
        <w:rPr>
          <w:rFonts w:ascii="Tahoma" w:hAnsi="Tahoma" w:cs="Tahoma"/>
          <w:sz w:val="20"/>
          <w:szCs w:val="20"/>
        </w:rPr>
      </w:pPr>
      <w:r w:rsidRPr="004354A2">
        <w:rPr>
          <w:rFonts w:ascii="Tahoma" w:hAnsi="Tahoma" w:cs="Tahoma"/>
          <w:sz w:val="20"/>
          <w:szCs w:val="20"/>
        </w:rPr>
        <w:t xml:space="preserve">ČÁST </w:t>
      </w:r>
      <w:r w:rsidR="003D743A" w:rsidRPr="004354A2">
        <w:rPr>
          <w:rFonts w:ascii="Tahoma" w:hAnsi="Tahoma" w:cs="Tahoma"/>
          <w:sz w:val="20"/>
          <w:szCs w:val="20"/>
        </w:rPr>
        <w:t>2</w:t>
      </w:r>
      <w:r w:rsidR="00080BAF" w:rsidRPr="004354A2">
        <w:rPr>
          <w:rFonts w:ascii="Tahoma" w:hAnsi="Tahoma" w:cs="Tahoma"/>
          <w:sz w:val="20"/>
          <w:szCs w:val="20"/>
        </w:rPr>
        <w:br/>
      </w:r>
      <w:r w:rsidRPr="004354A2">
        <w:rPr>
          <w:rFonts w:ascii="Tahoma" w:hAnsi="Tahoma" w:cs="Tahoma"/>
          <w:sz w:val="20"/>
          <w:szCs w:val="20"/>
        </w:rPr>
        <w:t>Smlouva o dílo na zhotovení projektové dokumentace</w:t>
      </w:r>
      <w:r w:rsidR="00D370F4" w:rsidRPr="004354A2">
        <w:rPr>
          <w:rFonts w:ascii="Tahoma" w:hAnsi="Tahoma" w:cs="Tahoma"/>
          <w:sz w:val="20"/>
          <w:szCs w:val="20"/>
        </w:rPr>
        <w:t xml:space="preserve"> – </w:t>
      </w:r>
      <w:r w:rsidR="00B851EE" w:rsidRPr="004354A2">
        <w:rPr>
          <w:rFonts w:ascii="Tahoma" w:hAnsi="Tahoma" w:cs="Tahoma"/>
          <w:sz w:val="20"/>
          <w:szCs w:val="20"/>
        </w:rPr>
        <w:t xml:space="preserve">Technické </w:t>
      </w:r>
      <w:proofErr w:type="spellStart"/>
      <w:r w:rsidR="00B851EE" w:rsidRPr="004354A2">
        <w:rPr>
          <w:rFonts w:ascii="Tahoma" w:hAnsi="Tahoma" w:cs="Tahoma"/>
          <w:sz w:val="20"/>
          <w:szCs w:val="20"/>
        </w:rPr>
        <w:t>Due</w:t>
      </w:r>
      <w:proofErr w:type="spellEnd"/>
      <w:r w:rsidR="00B851EE" w:rsidRPr="004354A2">
        <w:rPr>
          <w:rFonts w:ascii="Tahoma" w:hAnsi="Tahoma" w:cs="Tahoma"/>
          <w:sz w:val="20"/>
          <w:szCs w:val="20"/>
        </w:rPr>
        <w:t xml:space="preserve"> </w:t>
      </w:r>
      <w:proofErr w:type="spellStart"/>
      <w:r w:rsidR="00B851EE" w:rsidRPr="004354A2">
        <w:rPr>
          <w:rFonts w:ascii="Tahoma" w:hAnsi="Tahoma" w:cs="Tahoma"/>
          <w:sz w:val="20"/>
          <w:szCs w:val="20"/>
        </w:rPr>
        <w:t>Dilligence</w:t>
      </w:r>
      <w:proofErr w:type="spellEnd"/>
      <w:r w:rsidR="00B851EE" w:rsidRPr="004354A2">
        <w:rPr>
          <w:rFonts w:ascii="Tahoma" w:hAnsi="Tahoma" w:cs="Tahoma"/>
          <w:sz w:val="20"/>
          <w:szCs w:val="20"/>
        </w:rPr>
        <w:t xml:space="preserve"> a Technické </w:t>
      </w:r>
      <w:r w:rsidR="00D370F4" w:rsidRPr="004354A2">
        <w:rPr>
          <w:rFonts w:ascii="Tahoma" w:hAnsi="Tahoma" w:cs="Tahoma"/>
          <w:sz w:val="20"/>
          <w:szCs w:val="20"/>
        </w:rPr>
        <w:t>studie proveditelnosti</w:t>
      </w:r>
    </w:p>
    <w:p w14:paraId="31DC85A8"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III.</w:t>
      </w:r>
      <w:r w:rsidR="00E03721" w:rsidRPr="004354A2">
        <w:rPr>
          <w:rFonts w:ascii="Tahoma" w:hAnsi="Tahoma" w:cs="Tahoma"/>
          <w:sz w:val="20"/>
        </w:rPr>
        <w:br/>
      </w:r>
      <w:r w:rsidRPr="004354A2">
        <w:rPr>
          <w:rFonts w:ascii="Tahoma" w:hAnsi="Tahoma" w:cs="Tahoma"/>
          <w:sz w:val="20"/>
        </w:rPr>
        <w:t>Předmět plnění</w:t>
      </w:r>
    </w:p>
    <w:p w14:paraId="7400516C" w14:textId="77777777" w:rsidR="00A356DE" w:rsidRPr="004354A2" w:rsidRDefault="00A54991" w:rsidP="00E0389A">
      <w:pPr>
        <w:pStyle w:val="OdstavecSmlouvy"/>
        <w:keepLines w:val="0"/>
        <w:widowControl w:val="0"/>
        <w:numPr>
          <w:ilvl w:val="0"/>
          <w:numId w:val="14"/>
        </w:numPr>
        <w:tabs>
          <w:tab w:val="clear" w:pos="426"/>
          <w:tab w:val="clear" w:pos="1701"/>
        </w:tabs>
        <w:spacing w:before="120" w:after="0"/>
        <w:rPr>
          <w:rFonts w:ascii="Tahoma" w:hAnsi="Tahoma" w:cs="Tahoma"/>
          <w:sz w:val="20"/>
        </w:rPr>
      </w:pPr>
      <w:r w:rsidRPr="004354A2">
        <w:rPr>
          <w:rFonts w:ascii="Tahoma" w:hAnsi="Tahoma" w:cs="Tahoma"/>
          <w:sz w:val="20"/>
        </w:rPr>
        <w:t>Zhoto</w:t>
      </w:r>
      <w:r w:rsidR="00C95E11" w:rsidRPr="004354A2">
        <w:rPr>
          <w:rFonts w:ascii="Tahoma" w:hAnsi="Tahoma" w:cs="Tahoma"/>
          <w:sz w:val="20"/>
        </w:rPr>
        <w:t>vitel se zavazuje zpracovat pro </w:t>
      </w:r>
      <w:r w:rsidRPr="004354A2">
        <w:rPr>
          <w:rFonts w:ascii="Tahoma" w:hAnsi="Tahoma" w:cs="Tahoma"/>
          <w:sz w:val="20"/>
        </w:rPr>
        <w:t>objednatele</w:t>
      </w:r>
      <w:r w:rsidR="00A356DE" w:rsidRPr="004354A2">
        <w:rPr>
          <w:rFonts w:ascii="Tahoma" w:hAnsi="Tahoma" w:cs="Tahoma"/>
          <w:sz w:val="20"/>
        </w:rPr>
        <w:t>:</w:t>
      </w:r>
    </w:p>
    <w:p w14:paraId="4B40A2CE" w14:textId="16FA147B" w:rsidR="005C3BC1" w:rsidRPr="004354A2" w:rsidRDefault="00A356DE" w:rsidP="00A356DE">
      <w:pPr>
        <w:pStyle w:val="OdstavecSmlouvy"/>
        <w:keepLines w:val="0"/>
        <w:widowControl w:val="0"/>
        <w:tabs>
          <w:tab w:val="clear" w:pos="426"/>
          <w:tab w:val="clear" w:pos="1701"/>
        </w:tabs>
        <w:spacing w:before="120" w:after="0"/>
        <w:ind w:left="360"/>
        <w:rPr>
          <w:rFonts w:ascii="Tahoma" w:hAnsi="Tahoma" w:cs="Tahoma"/>
          <w:sz w:val="20"/>
        </w:rPr>
      </w:pPr>
      <w:r w:rsidRPr="004354A2">
        <w:rPr>
          <w:rFonts w:ascii="Tahoma" w:hAnsi="Tahoma" w:cs="Tahoma"/>
          <w:sz w:val="20"/>
        </w:rPr>
        <w:t xml:space="preserve">- </w:t>
      </w:r>
      <w:r w:rsidR="006A7A44" w:rsidRPr="004354A2">
        <w:rPr>
          <w:rFonts w:ascii="Tahoma" w:hAnsi="Tahoma" w:cs="Tahoma"/>
          <w:sz w:val="20"/>
        </w:rPr>
        <w:t>Technick</w:t>
      </w:r>
      <w:r w:rsidR="007025C1" w:rsidRPr="004354A2">
        <w:rPr>
          <w:rFonts w:ascii="Tahoma" w:hAnsi="Tahoma" w:cs="Tahoma"/>
          <w:sz w:val="20"/>
        </w:rPr>
        <w:t>ou</w:t>
      </w:r>
      <w:r w:rsidR="006A7A44" w:rsidRPr="004354A2">
        <w:rPr>
          <w:rFonts w:ascii="Tahoma" w:hAnsi="Tahoma" w:cs="Tahoma"/>
          <w:sz w:val="20"/>
        </w:rPr>
        <w:t xml:space="preserve"> </w:t>
      </w:r>
      <w:proofErr w:type="spellStart"/>
      <w:r w:rsidR="006A7A44" w:rsidRPr="004354A2">
        <w:rPr>
          <w:rFonts w:ascii="Tahoma" w:hAnsi="Tahoma" w:cs="Tahoma"/>
          <w:sz w:val="20"/>
        </w:rPr>
        <w:t>Due</w:t>
      </w:r>
      <w:proofErr w:type="spellEnd"/>
      <w:r w:rsidR="006A7A44" w:rsidRPr="004354A2">
        <w:rPr>
          <w:rFonts w:ascii="Tahoma" w:hAnsi="Tahoma" w:cs="Tahoma"/>
          <w:sz w:val="20"/>
        </w:rPr>
        <w:t xml:space="preserve"> </w:t>
      </w:r>
      <w:proofErr w:type="spellStart"/>
      <w:r w:rsidR="006A7A44" w:rsidRPr="004354A2">
        <w:rPr>
          <w:rFonts w:ascii="Tahoma" w:hAnsi="Tahoma" w:cs="Tahoma"/>
          <w:sz w:val="20"/>
        </w:rPr>
        <w:t>Dilligence</w:t>
      </w:r>
      <w:proofErr w:type="spellEnd"/>
      <w:r w:rsidR="006A7A44" w:rsidRPr="004354A2">
        <w:rPr>
          <w:rFonts w:ascii="Tahoma" w:hAnsi="Tahoma" w:cs="Tahoma"/>
          <w:sz w:val="20"/>
        </w:rPr>
        <w:t xml:space="preserve"> pro ověření napojení zóny Dolní Lutyně (dále také „zóna“) na technickou a dopravní infrastrukturu</w:t>
      </w:r>
    </w:p>
    <w:p w14:paraId="09B29B5F" w14:textId="177F47CD" w:rsidR="00A356DE" w:rsidRPr="004354A2" w:rsidRDefault="005C3BC1" w:rsidP="00A356DE">
      <w:pPr>
        <w:pStyle w:val="OdstavecSmlouvy"/>
        <w:keepLines w:val="0"/>
        <w:widowControl w:val="0"/>
        <w:tabs>
          <w:tab w:val="clear" w:pos="426"/>
          <w:tab w:val="clear" w:pos="1701"/>
        </w:tabs>
        <w:spacing w:before="120" w:after="0"/>
        <w:ind w:left="360"/>
        <w:rPr>
          <w:rFonts w:ascii="Tahoma" w:hAnsi="Tahoma" w:cs="Tahoma"/>
          <w:sz w:val="20"/>
        </w:rPr>
      </w:pPr>
      <w:r w:rsidRPr="004354A2">
        <w:rPr>
          <w:rFonts w:ascii="Tahoma" w:hAnsi="Tahoma" w:cs="Tahoma"/>
          <w:sz w:val="20"/>
        </w:rPr>
        <w:t xml:space="preserve">- </w:t>
      </w:r>
      <w:r w:rsidR="007025C1" w:rsidRPr="004354A2">
        <w:rPr>
          <w:rFonts w:ascii="Tahoma" w:hAnsi="Tahoma" w:cs="Tahoma"/>
          <w:sz w:val="20"/>
        </w:rPr>
        <w:t>Technickou studii</w:t>
      </w:r>
      <w:r w:rsidR="00D370F4" w:rsidRPr="004354A2">
        <w:rPr>
          <w:rFonts w:ascii="Tahoma" w:hAnsi="Tahoma" w:cs="Tahoma"/>
          <w:sz w:val="20"/>
        </w:rPr>
        <w:t xml:space="preserve"> proveditelnosti</w:t>
      </w:r>
      <w:r w:rsidR="007025C1" w:rsidRPr="004354A2">
        <w:rPr>
          <w:rFonts w:ascii="Tahoma" w:hAnsi="Tahoma" w:cs="Tahoma"/>
          <w:sz w:val="20"/>
        </w:rPr>
        <w:t xml:space="preserve"> (návrhovou část). </w:t>
      </w:r>
    </w:p>
    <w:p w14:paraId="23FF3985" w14:textId="77777777" w:rsidR="00A54991" w:rsidRPr="004354A2" w:rsidRDefault="00A54991" w:rsidP="00E0389A">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4354A2">
        <w:rPr>
          <w:rFonts w:ascii="Tahoma" w:hAnsi="Tahoma" w:cs="Tahoma"/>
          <w:sz w:val="20"/>
        </w:rPr>
        <w:t>Dílo má následující části a rozsah:</w:t>
      </w:r>
    </w:p>
    <w:p w14:paraId="3D6331C8" w14:textId="6F92CCF8" w:rsidR="00FA7838" w:rsidRPr="004354A2" w:rsidRDefault="00FA7838" w:rsidP="00FA7838">
      <w:pPr>
        <w:pStyle w:val="Smlouva-eslo"/>
        <w:numPr>
          <w:ilvl w:val="1"/>
          <w:numId w:val="21"/>
        </w:numPr>
        <w:tabs>
          <w:tab w:val="left" w:pos="924"/>
        </w:tabs>
        <w:rPr>
          <w:rFonts w:ascii="Tahoma" w:eastAsia="Calibri" w:hAnsi="Tahoma" w:cs="Tahoma"/>
          <w:b/>
          <w:bCs/>
          <w:iCs/>
          <w:sz w:val="20"/>
          <w:lang w:eastAsia="x-none"/>
        </w:rPr>
      </w:pPr>
      <w:r w:rsidRPr="004354A2">
        <w:rPr>
          <w:rFonts w:ascii="Tahoma" w:eastAsia="Calibri" w:hAnsi="Tahoma" w:cs="Tahoma"/>
          <w:b/>
          <w:bCs/>
          <w:iCs/>
          <w:sz w:val="20"/>
          <w:lang w:eastAsia="x-none"/>
        </w:rPr>
        <w:t xml:space="preserve">Technické </w:t>
      </w:r>
      <w:proofErr w:type="spellStart"/>
      <w:r w:rsidRPr="004354A2">
        <w:rPr>
          <w:rFonts w:ascii="Tahoma" w:eastAsia="Calibri" w:hAnsi="Tahoma" w:cs="Tahoma"/>
          <w:b/>
          <w:bCs/>
          <w:iCs/>
          <w:sz w:val="20"/>
          <w:lang w:eastAsia="x-none"/>
        </w:rPr>
        <w:t>Due</w:t>
      </w:r>
      <w:proofErr w:type="spellEnd"/>
      <w:r w:rsidRPr="004354A2">
        <w:rPr>
          <w:rFonts w:ascii="Tahoma" w:eastAsia="Calibri" w:hAnsi="Tahoma" w:cs="Tahoma"/>
          <w:b/>
          <w:bCs/>
          <w:iCs/>
          <w:sz w:val="20"/>
          <w:lang w:eastAsia="x-none"/>
        </w:rPr>
        <w:t xml:space="preserve"> </w:t>
      </w:r>
      <w:proofErr w:type="spellStart"/>
      <w:r w:rsidRPr="004354A2">
        <w:rPr>
          <w:rFonts w:ascii="Tahoma" w:eastAsia="Calibri" w:hAnsi="Tahoma" w:cs="Tahoma"/>
          <w:b/>
          <w:bCs/>
          <w:iCs/>
          <w:sz w:val="20"/>
          <w:lang w:eastAsia="x-none"/>
        </w:rPr>
        <w:t>Dilligence</w:t>
      </w:r>
      <w:proofErr w:type="spellEnd"/>
      <w:r w:rsidR="00816F8E" w:rsidRPr="004354A2">
        <w:rPr>
          <w:rFonts w:ascii="Tahoma" w:eastAsia="Calibri" w:hAnsi="Tahoma" w:cs="Tahoma"/>
          <w:b/>
          <w:bCs/>
          <w:iCs/>
          <w:sz w:val="20"/>
          <w:lang w:eastAsia="x-none"/>
        </w:rPr>
        <w:t xml:space="preserve"> (dále jen „DD“)</w:t>
      </w:r>
      <w:r w:rsidRPr="004354A2">
        <w:rPr>
          <w:rFonts w:ascii="Tahoma" w:eastAsia="Calibri" w:hAnsi="Tahoma" w:cs="Tahoma"/>
          <w:b/>
          <w:bCs/>
          <w:iCs/>
          <w:sz w:val="20"/>
          <w:lang w:eastAsia="x-none"/>
        </w:rPr>
        <w:t xml:space="preserve"> pro ověření napojení zóny Dolní Lutyně (dále také „zóna“) na technickou a dopravní infrastrukturu (analytická část):</w:t>
      </w:r>
    </w:p>
    <w:p w14:paraId="217999CE"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Ověření základních limitů území pro záměr výstavby zóny.</w:t>
      </w:r>
    </w:p>
    <w:p w14:paraId="510E26A3" w14:textId="0D012F2F"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Zjištění stávajících intenzit dopravy na jednotlivých typech komunikací a z</w:t>
      </w:r>
      <w:r w:rsidR="00CC7ACA" w:rsidRPr="004354A2">
        <w:rPr>
          <w:rFonts w:ascii="Tahoma" w:eastAsia="Calibri" w:hAnsi="Tahoma" w:cs="Tahoma"/>
          <w:iCs/>
          <w:sz w:val="20"/>
          <w:lang w:eastAsia="x-none"/>
        </w:rPr>
        <w:t>a</w:t>
      </w:r>
      <w:r w:rsidRPr="004354A2">
        <w:rPr>
          <w:rFonts w:ascii="Tahoma" w:eastAsia="Calibri" w:hAnsi="Tahoma" w:cs="Tahoma"/>
          <w:iCs/>
          <w:sz w:val="20"/>
          <w:lang w:eastAsia="x-none"/>
        </w:rPr>
        <w:t>kreslení do kartogramu stávající dopravní zátěže území</w:t>
      </w:r>
      <w:r w:rsidR="00A3464F" w:rsidRPr="004354A2">
        <w:rPr>
          <w:rFonts w:ascii="Tahoma" w:eastAsia="Calibri" w:hAnsi="Tahoma" w:cs="Tahoma"/>
          <w:iCs/>
          <w:sz w:val="20"/>
          <w:lang w:eastAsia="x-none"/>
        </w:rPr>
        <w:t>.</w:t>
      </w:r>
    </w:p>
    <w:p w14:paraId="26ED1AE6" w14:textId="5BE9F3EF"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 xml:space="preserve">Ověření napojení zóny na dálniční a silniční síť </w:t>
      </w:r>
      <w:r w:rsidR="00D370F4" w:rsidRPr="004354A2">
        <w:rPr>
          <w:rFonts w:ascii="Tahoma" w:eastAsia="Calibri" w:hAnsi="Tahoma" w:cs="Tahoma"/>
          <w:iCs/>
          <w:sz w:val="20"/>
          <w:lang w:eastAsia="x-none"/>
        </w:rPr>
        <w:t>(zejména komunikaci I/67 a její připravovanou přeložku)</w:t>
      </w:r>
      <w:r w:rsidR="007D5A53" w:rsidRPr="004354A2">
        <w:rPr>
          <w:rFonts w:ascii="Tahoma" w:eastAsia="Calibri" w:hAnsi="Tahoma" w:cs="Tahoma"/>
          <w:iCs/>
          <w:sz w:val="20"/>
          <w:lang w:eastAsia="x-none"/>
        </w:rPr>
        <w:t>.</w:t>
      </w:r>
      <w:r w:rsidR="00D370F4" w:rsidRPr="004354A2">
        <w:rPr>
          <w:rFonts w:ascii="Tahoma" w:eastAsia="Calibri" w:hAnsi="Tahoma" w:cs="Tahoma"/>
          <w:iCs/>
          <w:sz w:val="20"/>
          <w:lang w:eastAsia="x-none"/>
        </w:rPr>
        <w:t xml:space="preserve">  Tato činnost bude probíhat v úzké spolupráci s</w:t>
      </w:r>
      <w:r w:rsidR="00F834F6" w:rsidRPr="004354A2">
        <w:rPr>
          <w:rFonts w:ascii="Tahoma" w:eastAsia="Calibri" w:hAnsi="Tahoma" w:cs="Tahoma"/>
          <w:iCs/>
          <w:sz w:val="20"/>
          <w:lang w:eastAsia="x-none"/>
        </w:rPr>
        <w:t> Ředitelstvím silnic a dál</w:t>
      </w:r>
      <w:r w:rsidR="005B7E23" w:rsidRPr="004354A2">
        <w:rPr>
          <w:rFonts w:ascii="Tahoma" w:eastAsia="Calibri" w:hAnsi="Tahoma" w:cs="Tahoma"/>
          <w:iCs/>
          <w:sz w:val="20"/>
          <w:lang w:eastAsia="x-none"/>
        </w:rPr>
        <w:t xml:space="preserve">nic </w:t>
      </w:r>
      <w:proofErr w:type="spellStart"/>
      <w:r w:rsidR="005B7E23" w:rsidRPr="004354A2">
        <w:rPr>
          <w:rFonts w:ascii="Tahoma" w:eastAsia="Calibri" w:hAnsi="Tahoma" w:cs="Tahoma"/>
          <w:iCs/>
          <w:sz w:val="20"/>
          <w:lang w:eastAsia="x-none"/>
        </w:rPr>
        <w:t>s.p</w:t>
      </w:r>
      <w:proofErr w:type="spellEnd"/>
      <w:r w:rsidR="005B7E23" w:rsidRPr="004354A2">
        <w:rPr>
          <w:rFonts w:ascii="Tahoma" w:eastAsia="Calibri" w:hAnsi="Tahoma" w:cs="Tahoma"/>
          <w:iCs/>
          <w:sz w:val="20"/>
          <w:lang w:eastAsia="x-none"/>
        </w:rPr>
        <w:t xml:space="preserve">. </w:t>
      </w:r>
      <w:r w:rsidR="00884629" w:rsidRPr="004354A2">
        <w:rPr>
          <w:rFonts w:ascii="Tahoma" w:eastAsia="Calibri" w:hAnsi="Tahoma" w:cs="Tahoma"/>
          <w:iCs/>
          <w:sz w:val="20"/>
          <w:lang w:eastAsia="x-none"/>
        </w:rPr>
        <w:t>(</w:t>
      </w:r>
      <w:r w:rsidR="00D370F4" w:rsidRPr="004354A2">
        <w:rPr>
          <w:rFonts w:ascii="Tahoma" w:eastAsia="Calibri" w:hAnsi="Tahoma" w:cs="Tahoma"/>
          <w:iCs/>
          <w:sz w:val="20"/>
          <w:lang w:eastAsia="x-none"/>
        </w:rPr>
        <w:t>ŘSD</w:t>
      </w:r>
      <w:r w:rsidR="00884629" w:rsidRPr="004354A2">
        <w:rPr>
          <w:rFonts w:ascii="Tahoma" w:eastAsia="Calibri" w:hAnsi="Tahoma" w:cs="Tahoma"/>
          <w:iCs/>
          <w:sz w:val="20"/>
          <w:lang w:eastAsia="x-none"/>
        </w:rPr>
        <w:t>)</w:t>
      </w:r>
      <w:r w:rsidR="00A3464F" w:rsidRPr="004354A2">
        <w:rPr>
          <w:rFonts w:ascii="Tahoma" w:eastAsia="Calibri" w:hAnsi="Tahoma" w:cs="Tahoma"/>
          <w:iCs/>
          <w:sz w:val="20"/>
          <w:lang w:eastAsia="x-none"/>
        </w:rPr>
        <w:t>.</w:t>
      </w:r>
      <w:r w:rsidR="00D370F4" w:rsidRPr="004354A2">
        <w:rPr>
          <w:rFonts w:ascii="Tahoma" w:eastAsia="Calibri" w:hAnsi="Tahoma" w:cs="Tahoma"/>
          <w:iCs/>
          <w:sz w:val="20"/>
          <w:lang w:eastAsia="x-none"/>
        </w:rPr>
        <w:t xml:space="preserve"> </w:t>
      </w:r>
    </w:p>
    <w:p w14:paraId="1FB7A915" w14:textId="075D07BA" w:rsidR="00D370F4" w:rsidRPr="004354A2" w:rsidRDefault="00D370F4"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Ověření přeložky komunikace spojující osadu Věřňovice s obcí Dolní Lutyně</w:t>
      </w:r>
      <w:r w:rsidR="00A3464F" w:rsidRPr="004354A2">
        <w:rPr>
          <w:rFonts w:ascii="Tahoma" w:eastAsia="Calibri" w:hAnsi="Tahoma" w:cs="Tahoma"/>
          <w:iCs/>
          <w:sz w:val="20"/>
          <w:lang w:eastAsia="x-none"/>
        </w:rPr>
        <w:t>.</w:t>
      </w:r>
    </w:p>
    <w:p w14:paraId="712DC1AB" w14:textId="661F0B25"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Ověření vlečkového napojení zóny na železnici</w:t>
      </w:r>
      <w:r w:rsidR="00D370F4" w:rsidRPr="004354A2">
        <w:rPr>
          <w:rFonts w:ascii="Tahoma" w:eastAsia="Calibri" w:hAnsi="Tahoma" w:cs="Tahoma"/>
          <w:iCs/>
          <w:sz w:val="20"/>
          <w:lang w:eastAsia="x-none"/>
        </w:rPr>
        <w:t xml:space="preserve"> z </w:t>
      </w:r>
      <w:r w:rsidR="00BA5434" w:rsidRPr="004354A2">
        <w:rPr>
          <w:rFonts w:ascii="Tahoma" w:eastAsia="Calibri" w:hAnsi="Tahoma" w:cs="Tahoma"/>
          <w:iCs/>
          <w:sz w:val="20"/>
          <w:lang w:eastAsia="x-none"/>
        </w:rPr>
        <w:t>železniční</w:t>
      </w:r>
      <w:r w:rsidR="00D370F4" w:rsidRPr="004354A2">
        <w:rPr>
          <w:rFonts w:ascii="Tahoma" w:eastAsia="Calibri" w:hAnsi="Tahoma" w:cs="Tahoma"/>
          <w:iCs/>
          <w:sz w:val="20"/>
          <w:lang w:eastAsia="x-none"/>
        </w:rPr>
        <w:t xml:space="preserve"> stanice</w:t>
      </w:r>
      <w:r w:rsidR="00BA5434" w:rsidRPr="004354A2">
        <w:rPr>
          <w:rFonts w:ascii="Tahoma" w:eastAsia="Calibri" w:hAnsi="Tahoma" w:cs="Tahoma"/>
          <w:iCs/>
          <w:sz w:val="20"/>
          <w:lang w:eastAsia="x-none"/>
        </w:rPr>
        <w:t xml:space="preserve"> Dětmarovice. Tato </w:t>
      </w:r>
      <w:r w:rsidR="00BA5434" w:rsidRPr="004354A2">
        <w:rPr>
          <w:rFonts w:ascii="Tahoma" w:eastAsia="Calibri" w:hAnsi="Tahoma" w:cs="Tahoma"/>
          <w:iCs/>
          <w:sz w:val="20"/>
          <w:lang w:eastAsia="x-none"/>
        </w:rPr>
        <w:lastRenderedPageBreak/>
        <w:t>činnost bude probíhat v úzké spolupráci se S</w:t>
      </w:r>
      <w:r w:rsidR="00F834F6" w:rsidRPr="004354A2">
        <w:rPr>
          <w:rFonts w:ascii="Tahoma" w:eastAsia="Calibri" w:hAnsi="Tahoma" w:cs="Tahoma"/>
          <w:iCs/>
          <w:sz w:val="20"/>
          <w:lang w:eastAsia="x-none"/>
        </w:rPr>
        <w:t>právou železnic (SŽ)</w:t>
      </w:r>
      <w:r w:rsidR="00AD6CDC" w:rsidRPr="004354A2">
        <w:rPr>
          <w:rFonts w:ascii="Tahoma" w:eastAsia="Calibri" w:hAnsi="Tahoma" w:cs="Tahoma"/>
          <w:iCs/>
          <w:sz w:val="20"/>
          <w:lang w:eastAsia="x-none"/>
        </w:rPr>
        <w:t>.</w:t>
      </w:r>
    </w:p>
    <w:p w14:paraId="036BAE57"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Ověření napojení zóny na trasy nemotorové aktivní mobility (cyklostezky a podobně).</w:t>
      </w:r>
    </w:p>
    <w:p w14:paraId="550C04C3" w14:textId="72302CFE"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iCs/>
          <w:sz w:val="20"/>
          <w:lang w:eastAsia="x-none"/>
        </w:rPr>
        <w:t xml:space="preserve">Ověření bodů napojení </w:t>
      </w:r>
      <w:r w:rsidR="00275A61" w:rsidRPr="004354A2">
        <w:rPr>
          <w:rFonts w:ascii="Tahoma" w:eastAsia="Calibri" w:hAnsi="Tahoma" w:cs="Tahoma"/>
          <w:iCs/>
          <w:sz w:val="20"/>
          <w:lang w:eastAsia="x-none"/>
        </w:rPr>
        <w:t>inženýrských sítí</w:t>
      </w:r>
      <w:r w:rsidR="00C34B73" w:rsidRPr="004354A2">
        <w:rPr>
          <w:rFonts w:ascii="Tahoma" w:eastAsia="Calibri" w:hAnsi="Tahoma" w:cs="Tahoma"/>
          <w:iCs/>
          <w:sz w:val="20"/>
          <w:lang w:eastAsia="x-none"/>
        </w:rPr>
        <w:t xml:space="preserve"> (IS)</w:t>
      </w:r>
      <w:r w:rsidRPr="004354A2">
        <w:rPr>
          <w:rFonts w:ascii="Tahoma" w:eastAsia="Calibri" w:hAnsi="Tahoma" w:cs="Tahoma"/>
          <w:iCs/>
          <w:sz w:val="20"/>
          <w:lang w:eastAsia="x-none"/>
        </w:rPr>
        <w:t xml:space="preserve"> elektro, voda pitná i technologická, kanalizace splašková, dešťová i technologická, plyn, vytápění, datové připojení.</w:t>
      </w:r>
      <w:r w:rsidR="00BA5434" w:rsidRPr="004354A2">
        <w:rPr>
          <w:rFonts w:ascii="Tahoma" w:eastAsia="Calibri" w:hAnsi="Tahoma" w:cs="Tahoma"/>
          <w:iCs/>
          <w:sz w:val="20"/>
          <w:lang w:eastAsia="x-none"/>
        </w:rPr>
        <w:t xml:space="preserve"> Navázání na informace zajištěné a předané objednatelem</w:t>
      </w:r>
      <w:r w:rsidR="00AD6CDC" w:rsidRPr="004354A2">
        <w:rPr>
          <w:rFonts w:ascii="Tahoma" w:eastAsia="Calibri" w:hAnsi="Tahoma" w:cs="Tahoma"/>
          <w:iCs/>
          <w:sz w:val="20"/>
          <w:lang w:eastAsia="x-none"/>
        </w:rPr>
        <w:t>.</w:t>
      </w:r>
    </w:p>
    <w:p w14:paraId="491F9FC8" w14:textId="4202E6FF" w:rsidR="00FA7838" w:rsidRPr="004354A2" w:rsidRDefault="00FA7838" w:rsidP="2BB85790">
      <w:pPr>
        <w:pStyle w:val="Smlouva-eslo"/>
        <w:numPr>
          <w:ilvl w:val="2"/>
          <w:numId w:val="21"/>
        </w:numPr>
        <w:tabs>
          <w:tab w:val="left" w:pos="924"/>
        </w:tabs>
        <w:rPr>
          <w:rFonts w:ascii="Tahoma" w:eastAsia="Calibri" w:hAnsi="Tahoma" w:cs="Tahoma"/>
          <w:sz w:val="20"/>
          <w:lang w:eastAsia="x-none"/>
        </w:rPr>
      </w:pPr>
      <w:r w:rsidRPr="004354A2">
        <w:rPr>
          <w:rFonts w:ascii="Tahoma" w:eastAsia="Calibri" w:hAnsi="Tahoma" w:cs="Tahoma"/>
          <w:sz w:val="20"/>
        </w:rPr>
        <w:t>Rešerše stávajících melioračních a odvodňovacích staveb v zóně.</w:t>
      </w:r>
      <w:r w:rsidR="00BA5434" w:rsidRPr="004354A2">
        <w:rPr>
          <w:rFonts w:ascii="Tahoma" w:eastAsia="Calibri" w:hAnsi="Tahoma" w:cs="Tahoma"/>
          <w:sz w:val="20"/>
        </w:rPr>
        <w:t xml:space="preserve"> Navázání na informace zajištěné a předané objednatelem</w:t>
      </w:r>
      <w:r w:rsidR="0DA7F134" w:rsidRPr="004354A2">
        <w:rPr>
          <w:rFonts w:ascii="Tahoma" w:eastAsia="Calibri" w:hAnsi="Tahoma" w:cs="Tahoma"/>
          <w:sz w:val="20"/>
        </w:rPr>
        <w:t>. Rešerše stávajících objektů v zóně</w:t>
      </w:r>
      <w:r w:rsidR="10DF91F6" w:rsidRPr="004354A2">
        <w:rPr>
          <w:rFonts w:ascii="Tahoma" w:eastAsia="Calibri" w:hAnsi="Tahoma" w:cs="Tahoma"/>
          <w:sz w:val="20"/>
        </w:rPr>
        <w:t>.</w:t>
      </w:r>
    </w:p>
    <w:p w14:paraId="5D41878F"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Detailní rešerše majetkoprávních vztahů k pozemkům, prověření věcných břemen a případných dalších vlastnických limitů.</w:t>
      </w:r>
    </w:p>
    <w:p w14:paraId="35FA52DD" w14:textId="7A09537A"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 xml:space="preserve">Posouzení zóny z hlediska prevence rizik (možnost zásahu při požáru, povodni a dalších krizových stavech), posouzení potřeby umístění zařízení </w:t>
      </w:r>
      <w:r w:rsidR="00B30BB0" w:rsidRPr="004354A2">
        <w:rPr>
          <w:rFonts w:ascii="Tahoma" w:eastAsia="Calibri" w:hAnsi="Tahoma" w:cs="Tahoma"/>
          <w:sz w:val="20"/>
        </w:rPr>
        <w:t>integrovaného záchranného systému (</w:t>
      </w:r>
      <w:r w:rsidRPr="004354A2">
        <w:rPr>
          <w:rFonts w:ascii="Tahoma" w:eastAsia="Calibri" w:hAnsi="Tahoma" w:cs="Tahoma"/>
          <w:sz w:val="20"/>
        </w:rPr>
        <w:t>IZS</w:t>
      </w:r>
      <w:r w:rsidR="00B30BB0" w:rsidRPr="004354A2">
        <w:rPr>
          <w:rFonts w:ascii="Tahoma" w:eastAsia="Calibri" w:hAnsi="Tahoma" w:cs="Tahoma"/>
          <w:sz w:val="20"/>
        </w:rPr>
        <w:t>)</w:t>
      </w:r>
      <w:r w:rsidRPr="004354A2">
        <w:rPr>
          <w:rFonts w:ascii="Tahoma" w:eastAsia="Calibri" w:hAnsi="Tahoma" w:cs="Tahoma"/>
          <w:sz w:val="20"/>
        </w:rPr>
        <w:t>.</w:t>
      </w:r>
    </w:p>
    <w:p w14:paraId="5F49C0EC" w14:textId="43FB8A07" w:rsidR="00FA7838" w:rsidRPr="004354A2" w:rsidRDefault="00FA7838" w:rsidP="00FA7838">
      <w:pPr>
        <w:pStyle w:val="Smlouva-eslo"/>
        <w:numPr>
          <w:ilvl w:val="2"/>
          <w:numId w:val="21"/>
        </w:numPr>
        <w:tabs>
          <w:tab w:val="left" w:pos="924"/>
        </w:tabs>
        <w:rPr>
          <w:rFonts w:ascii="Tahoma" w:eastAsia="Calibri" w:hAnsi="Tahoma" w:cs="Tahoma"/>
          <w:b/>
          <w:bCs/>
          <w:iCs/>
          <w:sz w:val="20"/>
          <w:lang w:eastAsia="x-none"/>
        </w:rPr>
      </w:pPr>
      <w:r w:rsidRPr="004354A2">
        <w:rPr>
          <w:rFonts w:ascii="Tahoma" w:eastAsia="Calibri" w:hAnsi="Tahoma" w:cs="Tahoma"/>
          <w:sz w:val="20"/>
        </w:rPr>
        <w:t xml:space="preserve">Posouzení vlivu záměru na ochranu zemědělského půdního fondu – bonita půd v zájmovém území, předpoklad podmínek vynětí ze </w:t>
      </w:r>
      <w:r w:rsidR="00986E61" w:rsidRPr="004354A2">
        <w:rPr>
          <w:rFonts w:ascii="Tahoma" w:eastAsia="Calibri" w:hAnsi="Tahoma" w:cs="Tahoma"/>
          <w:sz w:val="20"/>
        </w:rPr>
        <w:t>zemědělského půdního fondu (</w:t>
      </w:r>
      <w:r w:rsidRPr="004354A2">
        <w:rPr>
          <w:rFonts w:ascii="Tahoma" w:eastAsia="Calibri" w:hAnsi="Tahoma" w:cs="Tahoma"/>
          <w:sz w:val="20"/>
        </w:rPr>
        <w:t>ZPF</w:t>
      </w:r>
      <w:r w:rsidR="00986E61" w:rsidRPr="004354A2">
        <w:rPr>
          <w:rFonts w:ascii="Tahoma" w:eastAsia="Calibri" w:hAnsi="Tahoma" w:cs="Tahoma"/>
          <w:sz w:val="20"/>
        </w:rPr>
        <w:t>)</w:t>
      </w:r>
      <w:r w:rsidRPr="004354A2">
        <w:rPr>
          <w:rFonts w:ascii="Tahoma" w:eastAsia="Calibri" w:hAnsi="Tahoma" w:cs="Tahoma"/>
          <w:sz w:val="20"/>
        </w:rPr>
        <w:t xml:space="preserve"> a jejich řešení.</w:t>
      </w:r>
    </w:p>
    <w:p w14:paraId="375CBDB9" w14:textId="1A94F2A1" w:rsidR="004A3A9A" w:rsidRPr="004354A2" w:rsidRDefault="004A3A9A" w:rsidP="00FA7838">
      <w:pPr>
        <w:pStyle w:val="Smlouva-eslo"/>
        <w:numPr>
          <w:ilvl w:val="2"/>
          <w:numId w:val="21"/>
        </w:numPr>
        <w:tabs>
          <w:tab w:val="left" w:pos="924"/>
        </w:tabs>
        <w:rPr>
          <w:rFonts w:ascii="Tahoma" w:eastAsia="Calibri" w:hAnsi="Tahoma" w:cs="Tahoma"/>
          <w:b/>
          <w:bCs/>
          <w:iCs/>
          <w:sz w:val="20"/>
          <w:lang w:eastAsia="x-none"/>
        </w:rPr>
      </w:pPr>
      <w:r w:rsidRPr="004354A2">
        <w:rPr>
          <w:rFonts w:ascii="Tahoma" w:eastAsia="Calibri" w:hAnsi="Tahoma" w:cs="Tahoma"/>
          <w:sz w:val="20"/>
        </w:rPr>
        <w:t xml:space="preserve">Posouzení vlivu záměru na pozemky k plnění funkcí lesa, předpoklad podmínek vynětí </w:t>
      </w:r>
      <w:r w:rsidR="00832F8D" w:rsidRPr="004354A2">
        <w:rPr>
          <w:rFonts w:ascii="Tahoma" w:eastAsia="Calibri" w:hAnsi="Tahoma" w:cs="Tahoma"/>
          <w:sz w:val="20"/>
        </w:rPr>
        <w:t>a jejich řešení</w:t>
      </w:r>
      <w:r w:rsidR="00F415E5" w:rsidRPr="004354A2">
        <w:rPr>
          <w:rFonts w:ascii="Tahoma" w:eastAsia="Calibri" w:hAnsi="Tahoma" w:cs="Tahoma"/>
          <w:sz w:val="20"/>
        </w:rPr>
        <w:t>.</w:t>
      </w:r>
    </w:p>
    <w:p w14:paraId="2B7B195E" w14:textId="1E75AEEE" w:rsidR="00FA7838" w:rsidRPr="004354A2" w:rsidRDefault="00FA7838" w:rsidP="00FA7838">
      <w:pPr>
        <w:pStyle w:val="Smlouva-eslo"/>
        <w:numPr>
          <w:ilvl w:val="1"/>
          <w:numId w:val="21"/>
        </w:numPr>
        <w:tabs>
          <w:tab w:val="left" w:pos="924"/>
        </w:tabs>
        <w:rPr>
          <w:rFonts w:ascii="Tahoma" w:eastAsia="Calibri" w:hAnsi="Tahoma" w:cs="Tahoma"/>
          <w:b/>
          <w:bCs/>
          <w:iCs/>
          <w:sz w:val="20"/>
          <w:lang w:eastAsia="x-none"/>
        </w:rPr>
      </w:pPr>
      <w:r w:rsidRPr="004354A2">
        <w:rPr>
          <w:rFonts w:ascii="Tahoma" w:eastAsia="Calibri" w:hAnsi="Tahoma" w:cs="Tahoma"/>
          <w:b/>
          <w:bCs/>
          <w:iCs/>
          <w:sz w:val="20"/>
          <w:lang w:eastAsia="x-none"/>
        </w:rPr>
        <w:t xml:space="preserve">Technická studie </w:t>
      </w:r>
      <w:r w:rsidR="00C241C6" w:rsidRPr="004354A2">
        <w:rPr>
          <w:rFonts w:ascii="Tahoma" w:eastAsia="Calibri" w:hAnsi="Tahoma" w:cs="Tahoma"/>
          <w:b/>
          <w:bCs/>
          <w:iCs/>
          <w:sz w:val="20"/>
          <w:lang w:eastAsia="x-none"/>
        </w:rPr>
        <w:t xml:space="preserve">proveditelnosti </w:t>
      </w:r>
      <w:r w:rsidRPr="004354A2">
        <w:rPr>
          <w:rFonts w:ascii="Tahoma" w:eastAsia="Calibri" w:hAnsi="Tahoma" w:cs="Tahoma"/>
          <w:b/>
          <w:bCs/>
          <w:iCs/>
          <w:sz w:val="20"/>
          <w:lang w:eastAsia="x-none"/>
        </w:rPr>
        <w:t>(návrhová část):</w:t>
      </w:r>
    </w:p>
    <w:p w14:paraId="2C88F9C0" w14:textId="0B6D33A8" w:rsidR="00FA7838" w:rsidRPr="004354A2" w:rsidRDefault="00FA7838" w:rsidP="4A5A2864">
      <w:pPr>
        <w:pStyle w:val="Smlouva-eslo"/>
        <w:numPr>
          <w:ilvl w:val="2"/>
          <w:numId w:val="21"/>
        </w:numPr>
        <w:tabs>
          <w:tab w:val="left" w:pos="924"/>
        </w:tabs>
        <w:rPr>
          <w:rFonts w:ascii="Tahoma" w:eastAsia="Calibri" w:hAnsi="Tahoma" w:cs="Tahoma"/>
          <w:sz w:val="20"/>
          <w:lang w:eastAsia="x-none"/>
        </w:rPr>
      </w:pPr>
      <w:r w:rsidRPr="004354A2">
        <w:rPr>
          <w:rFonts w:ascii="Tahoma" w:eastAsia="Calibri" w:hAnsi="Tahoma" w:cs="Tahoma"/>
          <w:sz w:val="20"/>
        </w:rPr>
        <w:t>Zpracování základního layoutu území vč. rozmístění objektů</w:t>
      </w:r>
      <w:r w:rsidR="00832F8D" w:rsidRPr="004354A2">
        <w:rPr>
          <w:rFonts w:ascii="Tahoma" w:eastAsia="Calibri" w:hAnsi="Tahoma" w:cs="Tahoma"/>
          <w:sz w:val="20"/>
        </w:rPr>
        <w:t xml:space="preserve"> dle rámcových požadavků předaných objednatelem</w:t>
      </w:r>
      <w:r w:rsidR="38C1FA21" w:rsidRPr="004354A2">
        <w:rPr>
          <w:rFonts w:ascii="Tahoma" w:eastAsia="Calibri" w:hAnsi="Tahoma" w:cs="Tahoma"/>
          <w:sz w:val="20"/>
        </w:rPr>
        <w:t xml:space="preserve"> </w:t>
      </w:r>
      <w:r w:rsidR="38C1FA21" w:rsidRPr="004354A2">
        <w:rPr>
          <w:rFonts w:ascii="Tahoma" w:hAnsi="Tahoma" w:cs="Tahoma"/>
          <w:sz w:val="20"/>
        </w:rPr>
        <w:t xml:space="preserve">(objekty technické infrastruktury, závod strategického investora, parkovací a odstavné plochy, objekty </w:t>
      </w:r>
      <w:r w:rsidR="00552FD5" w:rsidRPr="004354A2">
        <w:rPr>
          <w:rFonts w:ascii="Tahoma" w:hAnsi="Tahoma" w:cs="Tahoma"/>
          <w:sz w:val="20"/>
        </w:rPr>
        <w:t>Hasičského záchranného sboru (</w:t>
      </w:r>
      <w:r w:rsidR="38C1FA21" w:rsidRPr="004354A2">
        <w:rPr>
          <w:rFonts w:ascii="Tahoma" w:hAnsi="Tahoma" w:cs="Tahoma"/>
          <w:sz w:val="20"/>
        </w:rPr>
        <w:t>HZS</w:t>
      </w:r>
      <w:r w:rsidR="00552FD5" w:rsidRPr="004354A2">
        <w:rPr>
          <w:rFonts w:ascii="Tahoma" w:hAnsi="Tahoma" w:cs="Tahoma"/>
          <w:sz w:val="20"/>
        </w:rPr>
        <w:t>)</w:t>
      </w:r>
      <w:r w:rsidR="38C1FA21" w:rsidRPr="004354A2">
        <w:rPr>
          <w:rFonts w:ascii="Tahoma" w:hAnsi="Tahoma" w:cs="Tahoma"/>
          <w:sz w:val="20"/>
        </w:rPr>
        <w:t xml:space="preserve">+IZS, a objekty občanské </w:t>
      </w:r>
      <w:r w:rsidR="00F415E5" w:rsidRPr="004354A2">
        <w:rPr>
          <w:rFonts w:ascii="Tahoma" w:hAnsi="Tahoma" w:cs="Tahoma"/>
          <w:sz w:val="20"/>
        </w:rPr>
        <w:t>vybavenosti – služby</w:t>
      </w:r>
      <w:r w:rsidR="38C1FA21" w:rsidRPr="004354A2">
        <w:rPr>
          <w:rFonts w:ascii="Tahoma" w:hAnsi="Tahoma" w:cs="Tahoma"/>
          <w:sz w:val="20"/>
        </w:rPr>
        <w:t>), ploch zeleně a napojení zóny na okolní dopravní a technickou infrastrukturu (dočasné i trvalé napojení)</w:t>
      </w:r>
      <w:r w:rsidR="00F415E5" w:rsidRPr="004354A2">
        <w:rPr>
          <w:rFonts w:ascii="Tahoma" w:hAnsi="Tahoma" w:cs="Tahoma"/>
          <w:sz w:val="20"/>
        </w:rPr>
        <w:t>.</w:t>
      </w:r>
    </w:p>
    <w:p w14:paraId="1DE202FC" w14:textId="2F634DA7" w:rsidR="00FA7838" w:rsidRPr="004354A2" w:rsidRDefault="00FA7838" w:rsidP="2BB85790">
      <w:pPr>
        <w:pStyle w:val="Smlouva-eslo"/>
        <w:numPr>
          <w:ilvl w:val="2"/>
          <w:numId w:val="21"/>
        </w:numPr>
        <w:tabs>
          <w:tab w:val="left" w:pos="924"/>
        </w:tabs>
        <w:rPr>
          <w:rFonts w:ascii="Tahoma" w:eastAsia="Calibri" w:hAnsi="Tahoma" w:cs="Tahoma"/>
          <w:sz w:val="20"/>
          <w:lang w:eastAsia="x-none"/>
        </w:rPr>
      </w:pPr>
      <w:r w:rsidRPr="004354A2">
        <w:rPr>
          <w:rFonts w:ascii="Tahoma" w:eastAsia="Calibri" w:hAnsi="Tahoma" w:cs="Tahoma"/>
          <w:sz w:val="20"/>
        </w:rPr>
        <w:t xml:space="preserve">Navržení </w:t>
      </w:r>
      <w:r w:rsidR="002B44AE" w:rsidRPr="004354A2">
        <w:rPr>
          <w:rFonts w:ascii="Tahoma" w:eastAsia="Calibri" w:hAnsi="Tahoma" w:cs="Tahoma"/>
          <w:sz w:val="20"/>
        </w:rPr>
        <w:t>hrubých terénních úprav (</w:t>
      </w:r>
      <w:r w:rsidRPr="004354A2">
        <w:rPr>
          <w:rFonts w:ascii="Tahoma" w:eastAsia="Calibri" w:hAnsi="Tahoma" w:cs="Tahoma"/>
          <w:sz w:val="20"/>
        </w:rPr>
        <w:t>HTÚ</w:t>
      </w:r>
      <w:r w:rsidR="002B44AE" w:rsidRPr="004354A2">
        <w:rPr>
          <w:rFonts w:ascii="Tahoma" w:eastAsia="Calibri" w:hAnsi="Tahoma" w:cs="Tahoma"/>
          <w:sz w:val="20"/>
        </w:rPr>
        <w:t>)</w:t>
      </w:r>
      <w:r w:rsidRPr="004354A2">
        <w:rPr>
          <w:rFonts w:ascii="Tahoma" w:eastAsia="Calibri" w:hAnsi="Tahoma" w:cs="Tahoma"/>
          <w:sz w:val="20"/>
        </w:rPr>
        <w:t xml:space="preserve"> s vyrovnanou bilancí zemních prací, výpočet kubatur zemních prací. </w:t>
      </w:r>
      <w:r w:rsidR="00832F8D" w:rsidRPr="004354A2">
        <w:rPr>
          <w:rFonts w:ascii="Tahoma" w:eastAsia="Calibri" w:hAnsi="Tahoma" w:cs="Tahoma"/>
          <w:sz w:val="20"/>
        </w:rPr>
        <w:t xml:space="preserve">Navržení návrhových parametrů pro případné nutné zlepšení či úpravu zeminy, vyplývající z předaného </w:t>
      </w:r>
      <w:r w:rsidR="002B44AE" w:rsidRPr="004354A2">
        <w:rPr>
          <w:rFonts w:ascii="Tahoma" w:eastAsia="Calibri" w:hAnsi="Tahoma" w:cs="Tahoma"/>
          <w:sz w:val="20"/>
        </w:rPr>
        <w:t>inženýrskogeologického</w:t>
      </w:r>
      <w:r w:rsidR="0073452B" w:rsidRPr="004354A2">
        <w:rPr>
          <w:rFonts w:ascii="Tahoma" w:eastAsia="Calibri" w:hAnsi="Tahoma" w:cs="Tahoma"/>
          <w:sz w:val="20"/>
        </w:rPr>
        <w:t xml:space="preserve"> průzkumu (</w:t>
      </w:r>
      <w:r w:rsidR="00832F8D" w:rsidRPr="004354A2">
        <w:rPr>
          <w:rFonts w:ascii="Tahoma" w:eastAsia="Calibri" w:hAnsi="Tahoma" w:cs="Tahoma"/>
          <w:sz w:val="20"/>
        </w:rPr>
        <w:t>IGP</w:t>
      </w:r>
      <w:r w:rsidR="0073452B" w:rsidRPr="004354A2">
        <w:rPr>
          <w:rFonts w:ascii="Tahoma" w:eastAsia="Calibri" w:hAnsi="Tahoma" w:cs="Tahoma"/>
          <w:sz w:val="20"/>
        </w:rPr>
        <w:t>)</w:t>
      </w:r>
      <w:r w:rsidR="00832F8D" w:rsidRPr="004354A2">
        <w:rPr>
          <w:rFonts w:ascii="Tahoma" w:eastAsia="Calibri" w:hAnsi="Tahoma" w:cs="Tahoma"/>
          <w:sz w:val="20"/>
        </w:rPr>
        <w:t>, zajištěného objednatelem</w:t>
      </w:r>
      <w:r w:rsidR="227CEAE7" w:rsidRPr="004354A2">
        <w:rPr>
          <w:rFonts w:ascii="Tahoma" w:eastAsia="Calibri" w:hAnsi="Tahoma" w:cs="Tahoma"/>
          <w:sz w:val="20"/>
        </w:rPr>
        <w:t>.</w:t>
      </w:r>
      <w:r w:rsidR="70AF5585" w:rsidRPr="004354A2">
        <w:rPr>
          <w:rFonts w:ascii="Tahoma" w:eastAsia="Calibri" w:hAnsi="Tahoma" w:cs="Tahoma"/>
          <w:sz w:val="20"/>
        </w:rPr>
        <w:t xml:space="preserve"> </w:t>
      </w:r>
      <w:r w:rsidR="3969691F" w:rsidRPr="004354A2">
        <w:rPr>
          <w:rFonts w:ascii="Tahoma" w:eastAsia="Calibri" w:hAnsi="Tahoma" w:cs="Tahoma"/>
          <w:sz w:val="20"/>
        </w:rPr>
        <w:t>Zpracování situace stávají</w:t>
      </w:r>
      <w:r w:rsidR="2B3E59AB" w:rsidRPr="004354A2">
        <w:rPr>
          <w:rFonts w:ascii="Tahoma" w:eastAsia="Calibri" w:hAnsi="Tahoma" w:cs="Tahoma"/>
          <w:sz w:val="20"/>
        </w:rPr>
        <w:t>cí</w:t>
      </w:r>
      <w:r w:rsidR="3969691F" w:rsidRPr="004354A2">
        <w:rPr>
          <w:rFonts w:ascii="Tahoma" w:eastAsia="Calibri" w:hAnsi="Tahoma" w:cs="Tahoma"/>
          <w:sz w:val="20"/>
        </w:rPr>
        <w:t xml:space="preserve">ho stavu s </w:t>
      </w:r>
      <w:r w:rsidR="51DD08FA" w:rsidRPr="004354A2">
        <w:rPr>
          <w:rFonts w:ascii="Tahoma" w:eastAsia="Calibri" w:hAnsi="Tahoma" w:cs="Tahoma"/>
          <w:sz w:val="20"/>
        </w:rPr>
        <w:t>vyznačením stávající</w:t>
      </w:r>
      <w:r w:rsidR="7C7790E2" w:rsidRPr="004354A2">
        <w:rPr>
          <w:rFonts w:ascii="Tahoma" w:eastAsia="Calibri" w:hAnsi="Tahoma" w:cs="Tahoma"/>
          <w:sz w:val="20"/>
        </w:rPr>
        <w:t>c</w:t>
      </w:r>
      <w:r w:rsidR="51DD08FA" w:rsidRPr="004354A2">
        <w:rPr>
          <w:rFonts w:ascii="Tahoma" w:eastAsia="Calibri" w:hAnsi="Tahoma" w:cs="Tahoma"/>
          <w:sz w:val="20"/>
        </w:rPr>
        <w:t xml:space="preserve">h dřevin a objektů v zóně, </w:t>
      </w:r>
      <w:r w:rsidR="337D0977" w:rsidRPr="004354A2">
        <w:rPr>
          <w:rFonts w:ascii="Tahoma" w:eastAsia="Calibri" w:hAnsi="Tahoma" w:cs="Tahoma"/>
          <w:sz w:val="20"/>
        </w:rPr>
        <w:t>návrh</w:t>
      </w:r>
      <w:r w:rsidR="51DD08FA" w:rsidRPr="004354A2">
        <w:rPr>
          <w:rFonts w:ascii="Tahoma" w:eastAsia="Calibri" w:hAnsi="Tahoma" w:cs="Tahoma"/>
          <w:sz w:val="20"/>
        </w:rPr>
        <w:t xml:space="preserve"> kacení</w:t>
      </w:r>
      <w:r w:rsidR="1E111B29" w:rsidRPr="004354A2">
        <w:rPr>
          <w:rFonts w:ascii="Tahoma" w:eastAsia="Calibri" w:hAnsi="Tahoma" w:cs="Tahoma"/>
          <w:sz w:val="20"/>
        </w:rPr>
        <w:t xml:space="preserve"> dřevin</w:t>
      </w:r>
      <w:r w:rsidR="51DD08FA" w:rsidRPr="004354A2">
        <w:rPr>
          <w:rFonts w:ascii="Tahoma" w:eastAsia="Calibri" w:hAnsi="Tahoma" w:cs="Tahoma"/>
          <w:sz w:val="20"/>
        </w:rPr>
        <w:t xml:space="preserve"> a</w:t>
      </w:r>
      <w:r w:rsidR="1664526E" w:rsidRPr="004354A2">
        <w:rPr>
          <w:rFonts w:ascii="Tahoma" w:eastAsia="Calibri" w:hAnsi="Tahoma" w:cs="Tahoma"/>
          <w:sz w:val="20"/>
        </w:rPr>
        <w:t xml:space="preserve"> bourání </w:t>
      </w:r>
      <w:r w:rsidR="08095BB0" w:rsidRPr="004354A2">
        <w:rPr>
          <w:rFonts w:ascii="Tahoma" w:eastAsia="Calibri" w:hAnsi="Tahoma" w:cs="Tahoma"/>
          <w:sz w:val="20"/>
        </w:rPr>
        <w:t xml:space="preserve">objektů </w:t>
      </w:r>
      <w:r w:rsidR="1664526E" w:rsidRPr="004354A2">
        <w:rPr>
          <w:rFonts w:ascii="Tahoma" w:eastAsia="Calibri" w:hAnsi="Tahoma" w:cs="Tahoma"/>
          <w:sz w:val="20"/>
        </w:rPr>
        <w:t>v zóně</w:t>
      </w:r>
      <w:r w:rsidR="42DDD8B7" w:rsidRPr="004354A2">
        <w:rPr>
          <w:rFonts w:ascii="Tahoma" w:eastAsia="Calibri" w:hAnsi="Tahoma" w:cs="Tahoma"/>
          <w:sz w:val="20"/>
        </w:rPr>
        <w:t>, včetně náhradních výsadeb</w:t>
      </w:r>
      <w:r w:rsidR="66B794C3" w:rsidRPr="004354A2">
        <w:rPr>
          <w:rFonts w:ascii="Tahoma" w:eastAsia="Calibri" w:hAnsi="Tahoma" w:cs="Tahoma"/>
          <w:sz w:val="20"/>
        </w:rPr>
        <w:t xml:space="preserve"> (geodetické zaměření zóny bude předáno objednatelem).</w:t>
      </w:r>
    </w:p>
    <w:p w14:paraId="029934EC" w14:textId="45E995C2"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Rozložení nových intenzit dopravy na silniční síti po započtení požadovaných intenzit dopravy generovaných zónou</w:t>
      </w:r>
      <w:r w:rsidR="00BE356D" w:rsidRPr="004354A2">
        <w:rPr>
          <w:rFonts w:ascii="Tahoma" w:eastAsia="Calibri" w:hAnsi="Tahoma" w:cs="Tahoma"/>
          <w:sz w:val="20"/>
        </w:rPr>
        <w:t>,</w:t>
      </w:r>
      <w:r w:rsidR="00832F8D" w:rsidRPr="004354A2">
        <w:rPr>
          <w:rFonts w:ascii="Tahoma" w:eastAsia="Calibri" w:hAnsi="Tahoma" w:cs="Tahoma"/>
          <w:sz w:val="20"/>
        </w:rPr>
        <w:t xml:space="preserve"> a to ve fázi výstavby, tak i ve fázi vlastního provozu zóny, po jednotlivých časových etapách</w:t>
      </w:r>
      <w:r w:rsidRPr="004354A2">
        <w:rPr>
          <w:rFonts w:ascii="Tahoma" w:eastAsia="Calibri" w:hAnsi="Tahoma" w:cs="Tahoma"/>
          <w:sz w:val="20"/>
        </w:rPr>
        <w:t>.</w:t>
      </w:r>
    </w:p>
    <w:p w14:paraId="4A8FFE20" w14:textId="498A7615" w:rsidR="00FA7838" w:rsidRPr="004354A2" w:rsidRDefault="00FA7838" w:rsidP="0005144E">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 xml:space="preserve">Návrh silničního napojení zóny </w:t>
      </w:r>
      <w:r w:rsidR="007F75A0" w:rsidRPr="004354A2">
        <w:rPr>
          <w:rFonts w:ascii="Tahoma" w:eastAsia="Calibri" w:hAnsi="Tahoma" w:cs="Tahoma"/>
          <w:sz w:val="20"/>
        </w:rPr>
        <w:t xml:space="preserve">a to jak pro fázi výstavby, tak i vlastního provozu zóny </w:t>
      </w:r>
      <w:r w:rsidRPr="004354A2">
        <w:rPr>
          <w:rFonts w:ascii="Tahoma" w:eastAsia="Calibri" w:hAnsi="Tahoma" w:cs="Tahoma"/>
          <w:sz w:val="20"/>
        </w:rPr>
        <w:t xml:space="preserve">(variantním způsobem, je-li relevantní) – případná úprava </w:t>
      </w:r>
      <w:r w:rsidR="007F75A0" w:rsidRPr="004354A2">
        <w:rPr>
          <w:rFonts w:ascii="Tahoma" w:eastAsia="Calibri" w:hAnsi="Tahoma" w:cs="Tahoma"/>
          <w:sz w:val="20"/>
        </w:rPr>
        <w:t xml:space="preserve">či nový návrh </w:t>
      </w:r>
      <w:r w:rsidR="00B56D65" w:rsidRPr="004354A2">
        <w:rPr>
          <w:rFonts w:ascii="Tahoma" w:eastAsia="Calibri" w:hAnsi="Tahoma" w:cs="Tahoma"/>
          <w:sz w:val="20"/>
        </w:rPr>
        <w:t>mimoúrovňového křížení (</w:t>
      </w:r>
      <w:r w:rsidRPr="004354A2">
        <w:rPr>
          <w:rFonts w:ascii="Tahoma" w:eastAsia="Calibri" w:hAnsi="Tahoma" w:cs="Tahoma"/>
          <w:sz w:val="20"/>
        </w:rPr>
        <w:t>MÚK</w:t>
      </w:r>
      <w:r w:rsidR="00B56D65" w:rsidRPr="004354A2">
        <w:rPr>
          <w:rFonts w:ascii="Tahoma" w:eastAsia="Calibri" w:hAnsi="Tahoma" w:cs="Tahoma"/>
          <w:sz w:val="20"/>
        </w:rPr>
        <w:t>)</w:t>
      </w:r>
      <w:r w:rsidRPr="004354A2">
        <w:rPr>
          <w:rFonts w:ascii="Tahoma" w:eastAsia="Calibri" w:hAnsi="Tahoma" w:cs="Tahoma"/>
          <w:sz w:val="20"/>
        </w:rPr>
        <w:t xml:space="preserve"> v km 370 a 372 na D1 pro napojení zóny, případné úpravy MÚK v km 372 doplněním nájezdu/sjezdu do/od Ostravy, návrh využití </w:t>
      </w:r>
      <w:r w:rsidR="007F75A0" w:rsidRPr="004354A2">
        <w:rPr>
          <w:rFonts w:ascii="Tahoma" w:eastAsia="Calibri" w:hAnsi="Tahoma" w:cs="Tahoma"/>
          <w:sz w:val="20"/>
        </w:rPr>
        <w:t xml:space="preserve">a potřebné úpravy </w:t>
      </w:r>
      <w:r w:rsidRPr="004354A2">
        <w:rPr>
          <w:rFonts w:ascii="Tahoma" w:eastAsia="Calibri" w:hAnsi="Tahoma" w:cs="Tahoma"/>
          <w:sz w:val="20"/>
        </w:rPr>
        <w:t>připravované přeložky silnice I/67 Bohumín – Karviná pro napojení zóny, další napojení zóny ze silnic nižších tříd a místních komunikací, vnější silniční okruh okolo lokality, zajištění napojení osady Věřňovice směrem do Dolní Lutyně, Bohumína a Karviné.</w:t>
      </w:r>
      <w:r w:rsidR="007F75A0" w:rsidRPr="004354A2">
        <w:rPr>
          <w:rFonts w:ascii="Tahoma" w:eastAsia="Calibri" w:hAnsi="Tahoma" w:cs="Tahoma"/>
          <w:sz w:val="20"/>
        </w:rPr>
        <w:t xml:space="preserve"> Práce budou probíhat v úzké spolupráci a koordinaci s ŘSD, které přeložku I/67 a </w:t>
      </w:r>
      <w:r w:rsidR="00076824" w:rsidRPr="004354A2">
        <w:rPr>
          <w:rFonts w:ascii="Tahoma" w:eastAsia="Calibri" w:hAnsi="Tahoma" w:cs="Tahoma"/>
          <w:sz w:val="20"/>
        </w:rPr>
        <w:t xml:space="preserve">její </w:t>
      </w:r>
      <w:r w:rsidR="007F75A0" w:rsidRPr="004354A2">
        <w:rPr>
          <w:rFonts w:ascii="Tahoma" w:eastAsia="Calibri" w:hAnsi="Tahoma" w:cs="Tahoma"/>
          <w:sz w:val="20"/>
        </w:rPr>
        <w:t>napojení na D1 připravuje</w:t>
      </w:r>
      <w:r w:rsidR="0005144E" w:rsidRPr="004354A2">
        <w:rPr>
          <w:rFonts w:ascii="Tahoma" w:eastAsia="Calibri" w:hAnsi="Tahoma" w:cs="Tahoma"/>
          <w:sz w:val="20"/>
        </w:rPr>
        <w:t>. Řešení bude navrženo komplexně včetně uspořádání jízdních pruhů, řešení křižovatek, nemotorové, pěší dopravy a dopravy v klidu a zařízení pro hromadnou dopravu.</w:t>
      </w:r>
    </w:p>
    <w:p w14:paraId="58D942A4" w14:textId="00128A40" w:rsidR="007A5B65" w:rsidRPr="004354A2" w:rsidRDefault="00FA7838" w:rsidP="00A55FE6">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Návrh intenzit a organizace kolejové dopravy</w:t>
      </w:r>
      <w:r w:rsidR="00A55FE6" w:rsidRPr="004354A2">
        <w:rPr>
          <w:rFonts w:ascii="Tahoma" w:eastAsia="Calibri" w:hAnsi="Tahoma" w:cs="Tahoma"/>
          <w:sz w:val="20"/>
        </w:rPr>
        <w:t xml:space="preserve">. </w:t>
      </w:r>
      <w:r w:rsidRPr="004354A2">
        <w:rPr>
          <w:rFonts w:ascii="Tahoma" w:eastAsia="Calibri" w:hAnsi="Tahoma" w:cs="Tahoma"/>
          <w:sz w:val="20"/>
        </w:rPr>
        <w:t xml:space="preserve">Návrh vlečkového napojení, také s ohledem na vedení </w:t>
      </w:r>
      <w:r w:rsidR="00B56D65" w:rsidRPr="004354A2">
        <w:rPr>
          <w:rFonts w:ascii="Tahoma" w:eastAsia="Calibri" w:hAnsi="Tahoma" w:cs="Tahoma"/>
          <w:sz w:val="20"/>
        </w:rPr>
        <w:t xml:space="preserve">vysokorychlostní trati </w:t>
      </w:r>
      <w:r w:rsidR="00540F44" w:rsidRPr="004354A2">
        <w:rPr>
          <w:rFonts w:ascii="Tahoma" w:eastAsia="Calibri" w:hAnsi="Tahoma" w:cs="Tahoma"/>
          <w:sz w:val="20"/>
        </w:rPr>
        <w:t>(</w:t>
      </w:r>
      <w:r w:rsidRPr="004354A2">
        <w:rPr>
          <w:rFonts w:ascii="Tahoma" w:eastAsia="Calibri" w:hAnsi="Tahoma" w:cs="Tahoma"/>
          <w:sz w:val="20"/>
        </w:rPr>
        <w:t>VRT</w:t>
      </w:r>
      <w:r w:rsidR="00540F44" w:rsidRPr="004354A2">
        <w:rPr>
          <w:rFonts w:ascii="Tahoma" w:eastAsia="Calibri" w:hAnsi="Tahoma" w:cs="Tahoma"/>
          <w:sz w:val="20"/>
        </w:rPr>
        <w:t>)</w:t>
      </w:r>
      <w:r w:rsidRPr="004354A2">
        <w:rPr>
          <w:rFonts w:ascii="Tahoma" w:eastAsia="Calibri" w:hAnsi="Tahoma" w:cs="Tahoma"/>
          <w:sz w:val="20"/>
        </w:rPr>
        <w:t xml:space="preserve"> variantním způsobem.</w:t>
      </w:r>
    </w:p>
    <w:p w14:paraId="296779F0" w14:textId="2C42DD59" w:rsidR="007A5B65" w:rsidRPr="004354A2" w:rsidRDefault="007A5B65" w:rsidP="7992F813">
      <w:pPr>
        <w:pStyle w:val="Smlouva-eslo"/>
        <w:numPr>
          <w:ilvl w:val="0"/>
          <w:numId w:val="40"/>
        </w:numPr>
        <w:tabs>
          <w:tab w:val="left" w:pos="924"/>
        </w:tabs>
        <w:ind w:left="1276" w:firstLine="0"/>
        <w:rPr>
          <w:rFonts w:ascii="Tahoma" w:eastAsia="Calibri" w:hAnsi="Tahoma" w:cs="Tahoma"/>
          <w:sz w:val="20"/>
          <w:lang w:eastAsia="x-none"/>
        </w:rPr>
      </w:pPr>
      <w:r w:rsidRPr="004354A2">
        <w:rPr>
          <w:rFonts w:ascii="Tahoma" w:eastAsia="Calibri" w:hAnsi="Tahoma" w:cs="Tahoma"/>
          <w:sz w:val="20"/>
        </w:rPr>
        <w:t xml:space="preserve">Návrh kolejového řešení z hlediska směrového a výškového uspořádání, geometrie kolejí na základě dostupných podkladů a vyjádření správce dopravní cesty, </w:t>
      </w:r>
      <w:r w:rsidR="00B6532A" w:rsidRPr="004354A2">
        <w:rPr>
          <w:rFonts w:ascii="Tahoma" w:eastAsia="Calibri" w:hAnsi="Tahoma" w:cs="Tahoma"/>
          <w:sz w:val="20"/>
        </w:rPr>
        <w:t xml:space="preserve">rámcový </w:t>
      </w:r>
      <w:r w:rsidRPr="004354A2">
        <w:rPr>
          <w:rFonts w:ascii="Tahoma" w:eastAsia="Calibri" w:hAnsi="Tahoma" w:cs="Tahoma"/>
          <w:sz w:val="20"/>
        </w:rPr>
        <w:t>návrh stavebních objektů, zejména železniční svršek, spodek, odvodnění, rampy, přejezdy, mosty,</w:t>
      </w:r>
    </w:p>
    <w:p w14:paraId="01BDAE34" w14:textId="77777777" w:rsidR="007A5B65" w:rsidRPr="004354A2" w:rsidRDefault="007A5B65" w:rsidP="007A5B65">
      <w:pPr>
        <w:pStyle w:val="Smlouva-eslo"/>
        <w:numPr>
          <w:ilvl w:val="0"/>
          <w:numId w:val="40"/>
        </w:numPr>
        <w:tabs>
          <w:tab w:val="left" w:pos="924"/>
        </w:tabs>
        <w:ind w:left="1276" w:firstLine="0"/>
        <w:rPr>
          <w:rFonts w:ascii="Tahoma" w:eastAsia="Calibri" w:hAnsi="Tahoma" w:cs="Tahoma"/>
          <w:iCs/>
          <w:sz w:val="20"/>
          <w:lang w:eastAsia="x-none"/>
        </w:rPr>
      </w:pPr>
      <w:r w:rsidRPr="004354A2">
        <w:rPr>
          <w:rFonts w:ascii="Tahoma" w:eastAsia="Calibri" w:hAnsi="Tahoma" w:cs="Tahoma"/>
          <w:iCs/>
          <w:sz w:val="20"/>
          <w:lang w:eastAsia="x-none"/>
        </w:rPr>
        <w:t>prověření kolejového řešení z hlediska navazujících drážních profesí zejména sdělovací a zabezpečovací zařízení.</w:t>
      </w:r>
    </w:p>
    <w:p w14:paraId="6CEA4243" w14:textId="12A7293E" w:rsidR="00FA7838" w:rsidRPr="004354A2" w:rsidRDefault="00FE77FB" w:rsidP="00A85BD1">
      <w:pPr>
        <w:pStyle w:val="Smlouva-eslo"/>
        <w:tabs>
          <w:tab w:val="left" w:pos="924"/>
        </w:tabs>
        <w:ind w:left="1288"/>
        <w:rPr>
          <w:rFonts w:ascii="Tahoma" w:eastAsia="Calibri" w:hAnsi="Tahoma" w:cs="Tahoma"/>
          <w:iCs/>
          <w:sz w:val="20"/>
          <w:lang w:eastAsia="x-none"/>
        </w:rPr>
      </w:pPr>
      <w:r w:rsidRPr="004354A2">
        <w:rPr>
          <w:rFonts w:ascii="Tahoma" w:eastAsia="Calibri" w:hAnsi="Tahoma" w:cs="Tahoma"/>
          <w:sz w:val="20"/>
        </w:rPr>
        <w:lastRenderedPageBreak/>
        <w:t>Práce budou probíhat v úzké spolupráci s</w:t>
      </w:r>
      <w:r w:rsidR="00F5737C" w:rsidRPr="004354A2">
        <w:rPr>
          <w:rFonts w:ascii="Tahoma" w:eastAsia="Calibri" w:hAnsi="Tahoma" w:cs="Tahoma"/>
          <w:sz w:val="20"/>
        </w:rPr>
        <w:t>e SŽ</w:t>
      </w:r>
      <w:r w:rsidRPr="004354A2">
        <w:rPr>
          <w:rFonts w:ascii="Tahoma" w:eastAsia="Calibri" w:hAnsi="Tahoma" w:cs="Tahoma"/>
          <w:sz w:val="20"/>
        </w:rPr>
        <w:t>, které železniční vlečku a její napojení do stanice Dětmarovice připravuje</w:t>
      </w:r>
      <w:r w:rsidR="00C841DA" w:rsidRPr="004354A2">
        <w:rPr>
          <w:rFonts w:ascii="Tahoma" w:eastAsia="Calibri" w:hAnsi="Tahoma" w:cs="Tahoma"/>
          <w:sz w:val="20"/>
        </w:rPr>
        <w:t>.</w:t>
      </w:r>
    </w:p>
    <w:p w14:paraId="71FCF614" w14:textId="5395D384" w:rsidR="00FA7838" w:rsidRPr="004354A2" w:rsidRDefault="00191F54"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N</w:t>
      </w:r>
      <w:r w:rsidR="00FA7838" w:rsidRPr="004354A2">
        <w:rPr>
          <w:rFonts w:ascii="Tahoma" w:eastAsia="Calibri" w:hAnsi="Tahoma" w:cs="Tahoma"/>
          <w:sz w:val="20"/>
        </w:rPr>
        <w:t>ávrh napojení zóny na trasy nemotorové aktivní mobility a jejich vedení v okolí areálu, zohlednění hlavních dojezdových směrů zaměstnanců, kompenzace za zrušené trasy.</w:t>
      </w:r>
    </w:p>
    <w:p w14:paraId="10795348"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Návrh systému a zařízení pro veřejnou hromadnou dopravu (včetně zastávek, otáčení a parkování vozidel).</w:t>
      </w:r>
    </w:p>
    <w:p w14:paraId="197CA7EE"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 xml:space="preserve">Návrh vedení IS (variantním způsobem, je-li relevantní) pro zásobení elektřinou, plynem, pitnou vodou, provozní vodou, odkanalizování, datová připojení (trasování, dimenze, objekty), vypracování majetkoprávní situace ve vztahu k novým IS. </w:t>
      </w:r>
    </w:p>
    <w:p w14:paraId="5E4326D5"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Návrh úpravy provozních vod – splnění požadavků na kvalitu a množství provozní vody, návrh technologie, stavební části a příslušenství úpravny vod.</w:t>
      </w:r>
    </w:p>
    <w:p w14:paraId="51359D42"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 xml:space="preserve">Vypracování návrhu nakládání s dešťovými vodami včetně retenčních nádrží a čištění vod z komunikací a parkovišť, návrh způsobu řešení spodních vod (likvidace stávajících melioračních staveb, případně jejich náhrada – řešení hlavníků i detailu odvodnění). </w:t>
      </w:r>
    </w:p>
    <w:p w14:paraId="10DECBB0"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Vypracování návrhu čištění splaškových a technologických vod, splnění požadavků na kvalitu vypouštěné vody, návrh technologie, stavební části a příslušenství čistírny/čistíren vod.</w:t>
      </w:r>
    </w:p>
    <w:p w14:paraId="4E38E931" w14:textId="77777777" w:rsidR="00FA7838" w:rsidRPr="004354A2" w:rsidRDefault="00FA7838" w:rsidP="00FA7838">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 xml:space="preserve">Návrh recipientů a umístění </w:t>
      </w:r>
      <w:proofErr w:type="spellStart"/>
      <w:r w:rsidRPr="004354A2">
        <w:rPr>
          <w:rFonts w:ascii="Tahoma" w:eastAsia="Calibri" w:hAnsi="Tahoma" w:cs="Tahoma"/>
          <w:sz w:val="20"/>
        </w:rPr>
        <w:t>výustních</w:t>
      </w:r>
      <w:proofErr w:type="spellEnd"/>
      <w:r w:rsidRPr="004354A2">
        <w:rPr>
          <w:rFonts w:ascii="Tahoma" w:eastAsia="Calibri" w:hAnsi="Tahoma" w:cs="Tahoma"/>
          <w:sz w:val="20"/>
        </w:rPr>
        <w:t xml:space="preserve"> objektů, návrh potrubních tras pro odvedení odpadních vod.</w:t>
      </w:r>
    </w:p>
    <w:p w14:paraId="0082EC7B" w14:textId="6737DF8E" w:rsidR="00C8021C" w:rsidRPr="004354A2" w:rsidRDefault="00FA7838" w:rsidP="2BB85790">
      <w:pPr>
        <w:pStyle w:val="Smlouva-eslo"/>
        <w:numPr>
          <w:ilvl w:val="2"/>
          <w:numId w:val="21"/>
        </w:numPr>
        <w:tabs>
          <w:tab w:val="left" w:pos="924"/>
        </w:tabs>
        <w:rPr>
          <w:rFonts w:ascii="Tahoma" w:eastAsia="Calibri" w:hAnsi="Tahoma" w:cs="Tahoma"/>
          <w:b/>
          <w:bCs/>
          <w:sz w:val="20"/>
          <w:lang w:eastAsia="x-none"/>
        </w:rPr>
      </w:pPr>
      <w:r w:rsidRPr="004354A2">
        <w:rPr>
          <w:rFonts w:ascii="Tahoma" w:eastAsia="Calibri" w:hAnsi="Tahoma" w:cs="Tahoma"/>
          <w:sz w:val="20"/>
        </w:rPr>
        <w:t xml:space="preserve">Zapracování návrhu kompenzačních opatření </w:t>
      </w:r>
      <w:r w:rsidR="00F847C1" w:rsidRPr="004354A2">
        <w:rPr>
          <w:rFonts w:ascii="Tahoma" w:eastAsia="Calibri" w:hAnsi="Tahoma" w:cs="Tahoma"/>
          <w:sz w:val="20"/>
        </w:rPr>
        <w:t>předaných</w:t>
      </w:r>
      <w:r w:rsidR="00C8021C" w:rsidRPr="004354A2">
        <w:rPr>
          <w:rFonts w:ascii="Tahoma" w:eastAsia="Calibri" w:hAnsi="Tahoma" w:cs="Tahoma"/>
          <w:sz w:val="20"/>
        </w:rPr>
        <w:t xml:space="preserve"> objednatelem</w:t>
      </w:r>
      <w:r w:rsidR="00C841DA" w:rsidRPr="004354A2">
        <w:rPr>
          <w:rFonts w:ascii="Tahoma" w:eastAsia="Calibri" w:hAnsi="Tahoma" w:cs="Tahoma"/>
          <w:sz w:val="20"/>
        </w:rPr>
        <w:t xml:space="preserve"> </w:t>
      </w:r>
      <w:r w:rsidR="64775F01" w:rsidRPr="004354A2">
        <w:rPr>
          <w:rFonts w:ascii="Tahoma" w:eastAsia="Calibri" w:hAnsi="Tahoma" w:cs="Tahoma"/>
          <w:sz w:val="20"/>
        </w:rPr>
        <w:t>(</w:t>
      </w:r>
      <w:r w:rsidRPr="004354A2">
        <w:rPr>
          <w:rFonts w:ascii="Tahoma" w:eastAsia="Calibri" w:hAnsi="Tahoma" w:cs="Tahoma"/>
          <w:sz w:val="20"/>
        </w:rPr>
        <w:t>s ohledem na blízkost EVL, NATURA, ptačí oblast a biologický průzkum</w:t>
      </w:r>
      <w:r w:rsidR="5012CC40" w:rsidRPr="004354A2">
        <w:rPr>
          <w:rFonts w:ascii="Tahoma" w:eastAsia="Calibri" w:hAnsi="Tahoma" w:cs="Tahoma"/>
          <w:sz w:val="20"/>
        </w:rPr>
        <w:t>)</w:t>
      </w:r>
      <w:r w:rsidR="0054584C" w:rsidRPr="004354A2">
        <w:rPr>
          <w:rFonts w:ascii="Tahoma" w:eastAsia="Calibri" w:hAnsi="Tahoma" w:cs="Tahoma"/>
          <w:sz w:val="20"/>
        </w:rPr>
        <w:t>.</w:t>
      </w:r>
    </w:p>
    <w:p w14:paraId="7856D6DD" w14:textId="7D625C66" w:rsidR="00FA7838" w:rsidRPr="004354A2" w:rsidRDefault="00C8021C" w:rsidP="00FA7838">
      <w:pPr>
        <w:pStyle w:val="Smlouva-eslo"/>
        <w:numPr>
          <w:ilvl w:val="2"/>
          <w:numId w:val="21"/>
        </w:numPr>
        <w:tabs>
          <w:tab w:val="left" w:pos="924"/>
        </w:tabs>
        <w:rPr>
          <w:rFonts w:ascii="Tahoma" w:eastAsia="Calibri" w:hAnsi="Tahoma" w:cs="Tahoma"/>
          <w:b/>
          <w:bCs/>
          <w:iCs/>
          <w:sz w:val="20"/>
          <w:lang w:eastAsia="x-none"/>
        </w:rPr>
      </w:pPr>
      <w:r w:rsidRPr="004354A2">
        <w:rPr>
          <w:rFonts w:ascii="Tahoma" w:eastAsia="Calibri" w:hAnsi="Tahoma" w:cs="Tahoma"/>
          <w:sz w:val="20"/>
        </w:rPr>
        <w:t>P</w:t>
      </w:r>
      <w:r w:rsidR="00FA7838" w:rsidRPr="004354A2">
        <w:rPr>
          <w:rFonts w:ascii="Tahoma" w:eastAsia="Calibri" w:hAnsi="Tahoma" w:cs="Tahoma"/>
          <w:sz w:val="20"/>
        </w:rPr>
        <w:t>ropočet investičních nákladů</w:t>
      </w:r>
      <w:r w:rsidRPr="004354A2">
        <w:rPr>
          <w:rFonts w:ascii="Tahoma" w:eastAsia="Calibri" w:hAnsi="Tahoma" w:cs="Tahoma"/>
          <w:sz w:val="20"/>
        </w:rPr>
        <w:t xml:space="preserve"> zpracovaný po jednotlivých stavebních, technologických a provozních objektech, </w:t>
      </w:r>
      <w:r w:rsidR="004C3DB0" w:rsidRPr="004354A2">
        <w:rPr>
          <w:rFonts w:ascii="Tahoma" w:eastAsia="Calibri" w:hAnsi="Tahoma" w:cs="Tahoma"/>
          <w:sz w:val="20"/>
        </w:rPr>
        <w:t>podle běžné cenové soustavy</w:t>
      </w:r>
      <w:r w:rsidRPr="004354A2">
        <w:rPr>
          <w:rFonts w:ascii="Tahoma" w:eastAsia="Calibri" w:hAnsi="Tahoma" w:cs="Tahoma"/>
          <w:sz w:val="20"/>
        </w:rPr>
        <w:t xml:space="preserve"> </w:t>
      </w:r>
      <w:r w:rsidR="00700248" w:rsidRPr="004354A2">
        <w:rPr>
          <w:rFonts w:ascii="Tahoma" w:eastAsia="Calibri" w:hAnsi="Tahoma" w:cs="Tahoma"/>
          <w:sz w:val="20"/>
        </w:rPr>
        <w:t xml:space="preserve">např. URS </w:t>
      </w:r>
      <w:r w:rsidR="004C3DB0" w:rsidRPr="004354A2">
        <w:rPr>
          <w:rFonts w:ascii="Tahoma" w:eastAsia="Calibri" w:hAnsi="Tahoma" w:cs="Tahoma"/>
          <w:sz w:val="20"/>
        </w:rPr>
        <w:t xml:space="preserve">či RTS </w:t>
      </w:r>
      <w:r w:rsidRPr="004354A2">
        <w:rPr>
          <w:rFonts w:ascii="Tahoma" w:eastAsia="Calibri" w:hAnsi="Tahoma" w:cs="Tahoma"/>
          <w:sz w:val="20"/>
        </w:rPr>
        <w:t>a aktuální cenové hladin</w:t>
      </w:r>
      <w:r w:rsidR="00875639" w:rsidRPr="004354A2">
        <w:rPr>
          <w:rFonts w:ascii="Tahoma" w:eastAsia="Calibri" w:hAnsi="Tahoma" w:cs="Tahoma"/>
          <w:sz w:val="20"/>
        </w:rPr>
        <w:t>y</w:t>
      </w:r>
      <w:r w:rsidR="00FA7838" w:rsidRPr="004354A2">
        <w:rPr>
          <w:rFonts w:ascii="Tahoma" w:eastAsia="Calibri" w:hAnsi="Tahoma" w:cs="Tahoma"/>
          <w:sz w:val="20"/>
        </w:rPr>
        <w:t>.</w:t>
      </w:r>
    </w:p>
    <w:p w14:paraId="00B62517" w14:textId="77777777" w:rsidR="00B27F73" w:rsidRPr="004354A2" w:rsidRDefault="00B27F73" w:rsidP="00B27F73">
      <w:pPr>
        <w:pStyle w:val="Smlouva-eslo"/>
        <w:numPr>
          <w:ilvl w:val="2"/>
          <w:numId w:val="21"/>
        </w:numPr>
        <w:tabs>
          <w:tab w:val="left" w:pos="924"/>
        </w:tabs>
        <w:rPr>
          <w:rFonts w:ascii="Tahoma" w:eastAsia="Calibri" w:hAnsi="Tahoma" w:cs="Tahoma"/>
          <w:iCs/>
          <w:sz w:val="20"/>
          <w:lang w:eastAsia="x-none"/>
        </w:rPr>
      </w:pPr>
      <w:r w:rsidRPr="004354A2">
        <w:rPr>
          <w:rFonts w:ascii="Tahoma" w:eastAsia="Calibri" w:hAnsi="Tahoma" w:cs="Tahoma"/>
          <w:sz w:val="20"/>
        </w:rPr>
        <w:t>Pro všechny návrhy dopravních staveb, inženýrských sítí a odvodňovacích staveb zpracovat:</w:t>
      </w:r>
    </w:p>
    <w:p w14:paraId="66B98FDC" w14:textId="77777777" w:rsidR="00B27F73" w:rsidRPr="004354A2" w:rsidRDefault="00B27F73" w:rsidP="00B27F73">
      <w:pPr>
        <w:pStyle w:val="Smlouva-eslo"/>
        <w:numPr>
          <w:ilvl w:val="0"/>
          <w:numId w:val="40"/>
        </w:numPr>
        <w:tabs>
          <w:tab w:val="left" w:pos="924"/>
        </w:tabs>
        <w:ind w:left="1276" w:firstLine="0"/>
        <w:rPr>
          <w:rFonts w:ascii="Tahoma" w:eastAsia="Calibri" w:hAnsi="Tahoma" w:cs="Tahoma"/>
          <w:iCs/>
          <w:sz w:val="20"/>
          <w:lang w:eastAsia="x-none"/>
        </w:rPr>
      </w:pPr>
      <w:r w:rsidRPr="004354A2">
        <w:rPr>
          <w:rFonts w:ascii="Tahoma" w:eastAsia="Calibri" w:hAnsi="Tahoma" w:cs="Tahoma"/>
          <w:iCs/>
          <w:sz w:val="20"/>
          <w:lang w:eastAsia="x-none"/>
        </w:rPr>
        <w:t xml:space="preserve">situace s vymezením rozsahu stavby včetně případných zemních těles, dalších objektů a příslušenství, </w:t>
      </w:r>
    </w:p>
    <w:p w14:paraId="77D0E713" w14:textId="77777777" w:rsidR="00B27F73" w:rsidRPr="004354A2" w:rsidRDefault="00B27F73" w:rsidP="00B27F73">
      <w:pPr>
        <w:pStyle w:val="Smlouva-eslo"/>
        <w:numPr>
          <w:ilvl w:val="0"/>
          <w:numId w:val="40"/>
        </w:numPr>
        <w:tabs>
          <w:tab w:val="left" w:pos="924"/>
        </w:tabs>
        <w:ind w:left="1276" w:firstLine="0"/>
        <w:rPr>
          <w:rFonts w:ascii="Tahoma" w:eastAsia="Calibri" w:hAnsi="Tahoma" w:cs="Tahoma"/>
          <w:iCs/>
          <w:sz w:val="20"/>
          <w:lang w:eastAsia="x-none"/>
        </w:rPr>
      </w:pPr>
      <w:r w:rsidRPr="004354A2">
        <w:rPr>
          <w:rFonts w:ascii="Tahoma" w:eastAsia="Calibri" w:hAnsi="Tahoma" w:cs="Tahoma"/>
          <w:iCs/>
          <w:sz w:val="20"/>
          <w:lang w:eastAsia="x-none"/>
        </w:rPr>
        <w:t>podélný řez stavby,</w:t>
      </w:r>
    </w:p>
    <w:p w14:paraId="243DCEBF" w14:textId="77777777" w:rsidR="00B27F73" w:rsidRPr="004354A2" w:rsidRDefault="00B27F73" w:rsidP="7992F813">
      <w:pPr>
        <w:pStyle w:val="Smlouva-eslo"/>
        <w:numPr>
          <w:ilvl w:val="0"/>
          <w:numId w:val="40"/>
        </w:numPr>
        <w:tabs>
          <w:tab w:val="left" w:pos="924"/>
        </w:tabs>
        <w:ind w:left="1276" w:firstLine="0"/>
        <w:rPr>
          <w:rFonts w:ascii="Tahoma" w:eastAsia="Calibri" w:hAnsi="Tahoma" w:cs="Tahoma"/>
          <w:sz w:val="20"/>
          <w:lang w:eastAsia="x-none"/>
        </w:rPr>
      </w:pPr>
      <w:r w:rsidRPr="004354A2">
        <w:rPr>
          <w:rFonts w:ascii="Tahoma" w:eastAsia="Calibri" w:hAnsi="Tahoma" w:cs="Tahoma"/>
          <w:sz w:val="20"/>
        </w:rPr>
        <w:t xml:space="preserve">vzorové příčné řezy pro charakteristické úseky včetně definice skladby konstrukce, </w:t>
      </w:r>
    </w:p>
    <w:p w14:paraId="72313F30" w14:textId="77777777" w:rsidR="00B27F73" w:rsidRPr="004354A2" w:rsidRDefault="00B27F73" w:rsidP="00B27F73">
      <w:pPr>
        <w:pStyle w:val="Smlouva-eslo"/>
        <w:numPr>
          <w:ilvl w:val="0"/>
          <w:numId w:val="40"/>
        </w:numPr>
        <w:tabs>
          <w:tab w:val="left" w:pos="924"/>
        </w:tabs>
        <w:ind w:left="1276" w:firstLine="0"/>
        <w:rPr>
          <w:rFonts w:ascii="Tahoma" w:eastAsia="Calibri" w:hAnsi="Tahoma" w:cs="Tahoma"/>
          <w:iCs/>
          <w:sz w:val="20"/>
          <w:lang w:eastAsia="x-none"/>
        </w:rPr>
      </w:pPr>
      <w:r w:rsidRPr="004354A2">
        <w:rPr>
          <w:rFonts w:ascii="Tahoma" w:eastAsia="Calibri" w:hAnsi="Tahoma" w:cs="Tahoma"/>
          <w:iCs/>
          <w:sz w:val="20"/>
          <w:lang w:eastAsia="x-none"/>
        </w:rPr>
        <w:t>příčné řezy v potřebném rozsahu zejména pro vymezení stavby v situaci, stanovení rozsahu zemních prací, kolizí s dalšími stavbami. Zvláštní zřetel bude věnován problematickým místům – „úzkým hrdlům“, souběhům a podobně – příčnými řezy se prokáže proveditelnost řešení,</w:t>
      </w:r>
    </w:p>
    <w:p w14:paraId="6652116A" w14:textId="77777777" w:rsidR="00B27F73" w:rsidRPr="004354A2" w:rsidRDefault="00B27F73" w:rsidP="00B27F73">
      <w:pPr>
        <w:pStyle w:val="Smlouva-eslo"/>
        <w:numPr>
          <w:ilvl w:val="0"/>
          <w:numId w:val="40"/>
        </w:numPr>
        <w:tabs>
          <w:tab w:val="left" w:pos="924"/>
        </w:tabs>
        <w:ind w:left="1276" w:firstLine="0"/>
        <w:rPr>
          <w:rFonts w:ascii="Tahoma" w:eastAsia="Calibri" w:hAnsi="Tahoma" w:cs="Tahoma"/>
          <w:iCs/>
          <w:sz w:val="20"/>
          <w:lang w:eastAsia="x-none"/>
        </w:rPr>
      </w:pPr>
      <w:r w:rsidRPr="004354A2">
        <w:rPr>
          <w:rFonts w:ascii="Tahoma" w:eastAsia="Calibri" w:hAnsi="Tahoma" w:cs="Tahoma"/>
          <w:iCs/>
          <w:sz w:val="20"/>
          <w:lang w:eastAsia="x-none"/>
        </w:rPr>
        <w:t>prověření kolizí (křížení, souběhů) s dalšími stavbami, inženýrskými sítěmi – grafické znázornění bude provedeno pro každou stavbu či síť ve zvláštní situaci, základní popis možných řešení způsobů křížení bude uveden v technické zprávě,</w:t>
      </w:r>
    </w:p>
    <w:p w14:paraId="7E600AB4" w14:textId="0E351359" w:rsidR="003E73AF" w:rsidRPr="004354A2" w:rsidRDefault="003E73AF" w:rsidP="061CACA9">
      <w:pPr>
        <w:pStyle w:val="Smlouva-eslo"/>
        <w:numPr>
          <w:ilvl w:val="2"/>
          <w:numId w:val="21"/>
        </w:numPr>
        <w:tabs>
          <w:tab w:val="left" w:pos="924"/>
        </w:tabs>
        <w:rPr>
          <w:rFonts w:ascii="Tahoma" w:eastAsia="Calibri" w:hAnsi="Tahoma" w:cs="Tahoma"/>
          <w:sz w:val="20"/>
        </w:rPr>
      </w:pPr>
      <w:r w:rsidRPr="004354A2">
        <w:rPr>
          <w:rFonts w:ascii="Tahoma" w:eastAsia="Calibri" w:hAnsi="Tahoma" w:cs="Tahoma"/>
          <w:sz w:val="20"/>
        </w:rPr>
        <w:t>V návaznosti na dále uvedený článek III., odst. 4 – upravit návrhy dopravních staveb a inženýrských sítí, případně HTÚ podle výstupů Studie záplavového území, protipovodňová ochrana. V případě požadavků na plnění protipovodňové funkce u dopravních staveb také doplnit řešení tak, aby vyhovovalo také příslušným předpisům pro vodní díla.</w:t>
      </w:r>
    </w:p>
    <w:p w14:paraId="0C956C3F" w14:textId="7443534E" w:rsidR="003E73AF" w:rsidRPr="004354A2" w:rsidRDefault="1D9D0C94" w:rsidP="061CACA9">
      <w:pPr>
        <w:pStyle w:val="Smlouva-eslo"/>
        <w:numPr>
          <w:ilvl w:val="2"/>
          <w:numId w:val="21"/>
        </w:numPr>
        <w:tabs>
          <w:tab w:val="left" w:pos="924"/>
        </w:tabs>
        <w:rPr>
          <w:rFonts w:ascii="Tahoma" w:eastAsia="Calibri" w:hAnsi="Tahoma" w:cs="Tahoma"/>
          <w:sz w:val="20"/>
        </w:rPr>
      </w:pPr>
      <w:r w:rsidRPr="004354A2">
        <w:rPr>
          <w:rFonts w:ascii="Tahoma" w:eastAsia="Calibri" w:hAnsi="Tahoma" w:cs="Tahoma"/>
          <w:sz w:val="20"/>
        </w:rPr>
        <w:t>Návrh etapizace výstavby zóny, dle rámcových požadavků předaných objednatelem. Vzhledem k rozsahu záměru je předpokládáno rozdělení realizace do 2 etap, kdy návrh layoutu musí splnit provozuschopnost záměru již v 1. etapě.</w:t>
      </w:r>
    </w:p>
    <w:p w14:paraId="56EF3A87" w14:textId="77777777" w:rsidR="008D16BF" w:rsidRPr="004354A2" w:rsidRDefault="008D16BF" w:rsidP="00A85BD1">
      <w:pPr>
        <w:pStyle w:val="Smlouva-eslo"/>
        <w:tabs>
          <w:tab w:val="left" w:pos="924"/>
        </w:tabs>
        <w:ind w:left="568"/>
        <w:rPr>
          <w:rFonts w:ascii="Tahoma" w:eastAsia="Calibri" w:hAnsi="Tahoma" w:cs="Tahoma"/>
          <w:b/>
          <w:bCs/>
          <w:iCs/>
          <w:sz w:val="20"/>
          <w:lang w:eastAsia="x-none"/>
        </w:rPr>
      </w:pPr>
    </w:p>
    <w:p w14:paraId="7B00E158" w14:textId="3B57BDED" w:rsidR="00F56E72" w:rsidRPr="004354A2" w:rsidRDefault="00F56E72" w:rsidP="001D67DE">
      <w:pPr>
        <w:pStyle w:val="Smlouva-eslo"/>
        <w:numPr>
          <w:ilvl w:val="1"/>
          <w:numId w:val="21"/>
        </w:numPr>
        <w:tabs>
          <w:tab w:val="left" w:pos="924"/>
        </w:tabs>
        <w:spacing w:line="240" w:lineRule="auto"/>
        <w:ind w:hanging="578"/>
        <w:rPr>
          <w:rFonts w:ascii="Tahoma" w:hAnsi="Tahoma" w:cs="Tahoma"/>
          <w:b/>
          <w:bCs/>
          <w:sz w:val="20"/>
        </w:rPr>
      </w:pPr>
      <w:r w:rsidRPr="004354A2">
        <w:rPr>
          <w:rFonts w:ascii="Tahoma" w:hAnsi="Tahoma" w:cs="Tahoma"/>
          <w:b/>
          <w:bCs/>
          <w:sz w:val="20"/>
        </w:rPr>
        <w:t>Konzultace</w:t>
      </w:r>
      <w:r w:rsidR="000617C1" w:rsidRPr="004354A2">
        <w:rPr>
          <w:rFonts w:ascii="Tahoma" w:hAnsi="Tahoma" w:cs="Tahoma"/>
          <w:b/>
          <w:bCs/>
          <w:sz w:val="20"/>
        </w:rPr>
        <w:t xml:space="preserve"> (výrobní výbory)</w:t>
      </w:r>
      <w:r w:rsidRPr="004354A2">
        <w:rPr>
          <w:rFonts w:ascii="Tahoma" w:hAnsi="Tahoma" w:cs="Tahoma"/>
          <w:b/>
          <w:bCs/>
          <w:sz w:val="20"/>
        </w:rPr>
        <w:t xml:space="preserve"> při realizaci předmětu díla</w:t>
      </w:r>
    </w:p>
    <w:p w14:paraId="6BD1EC92" w14:textId="398D7B41" w:rsidR="00F56E72" w:rsidRPr="004354A2" w:rsidRDefault="00F56E72" w:rsidP="00F56E72">
      <w:pPr>
        <w:pStyle w:val="Smlouva-eslo"/>
        <w:spacing w:before="60" w:line="240" w:lineRule="auto"/>
        <w:ind w:left="924"/>
        <w:rPr>
          <w:rFonts w:ascii="Tahoma" w:hAnsi="Tahoma" w:cs="Tahoma"/>
          <w:sz w:val="20"/>
        </w:rPr>
      </w:pPr>
      <w:r w:rsidRPr="004354A2">
        <w:rPr>
          <w:rFonts w:ascii="Tahoma" w:hAnsi="Tahoma" w:cs="Tahoma"/>
          <w:sz w:val="20"/>
        </w:rPr>
        <w:t xml:space="preserve">V rámci realizace díla a jeho dílčích částí bude zhotovitel </w:t>
      </w:r>
      <w:r w:rsidR="005F1316" w:rsidRPr="004354A2">
        <w:rPr>
          <w:rFonts w:ascii="Tahoma" w:hAnsi="Tahoma" w:cs="Tahoma"/>
          <w:sz w:val="20"/>
        </w:rPr>
        <w:t xml:space="preserve">konzultovat své návrhy a řešení se </w:t>
      </w:r>
      <w:r w:rsidR="009F363A" w:rsidRPr="004354A2">
        <w:rPr>
          <w:rFonts w:ascii="Tahoma" w:hAnsi="Tahoma" w:cs="Tahoma"/>
          <w:sz w:val="20"/>
        </w:rPr>
        <w:t>objedna</w:t>
      </w:r>
      <w:r w:rsidR="005F1316" w:rsidRPr="004354A2">
        <w:rPr>
          <w:rFonts w:ascii="Tahoma" w:hAnsi="Tahoma" w:cs="Tahoma"/>
          <w:sz w:val="20"/>
        </w:rPr>
        <w:t xml:space="preserve">telem, a to na pravidelných schůzkách v rozsahu 1 x za </w:t>
      </w:r>
      <w:r w:rsidR="0023411A" w:rsidRPr="004354A2">
        <w:rPr>
          <w:rFonts w:ascii="Tahoma" w:hAnsi="Tahoma" w:cs="Tahoma"/>
          <w:sz w:val="20"/>
        </w:rPr>
        <w:t>1</w:t>
      </w:r>
      <w:r w:rsidR="00AE34D7" w:rsidRPr="004354A2">
        <w:rPr>
          <w:rFonts w:ascii="Tahoma" w:hAnsi="Tahoma" w:cs="Tahoma"/>
          <w:sz w:val="20"/>
        </w:rPr>
        <w:t xml:space="preserve"> týd</w:t>
      </w:r>
      <w:r w:rsidR="0023411A" w:rsidRPr="004354A2">
        <w:rPr>
          <w:rFonts w:ascii="Tahoma" w:hAnsi="Tahoma" w:cs="Tahoma"/>
          <w:sz w:val="20"/>
        </w:rPr>
        <w:t>e</w:t>
      </w:r>
      <w:r w:rsidR="00AE34D7" w:rsidRPr="004354A2">
        <w:rPr>
          <w:rFonts w:ascii="Tahoma" w:hAnsi="Tahoma" w:cs="Tahoma"/>
          <w:sz w:val="20"/>
        </w:rPr>
        <w:t>n</w:t>
      </w:r>
      <w:r w:rsidR="00D7416F" w:rsidRPr="004354A2">
        <w:rPr>
          <w:rFonts w:ascii="Tahoma" w:hAnsi="Tahoma" w:cs="Tahoma"/>
          <w:sz w:val="20"/>
        </w:rPr>
        <w:t>,</w:t>
      </w:r>
      <w:r w:rsidR="0023411A" w:rsidRPr="004354A2">
        <w:rPr>
          <w:rFonts w:ascii="Tahoma" w:hAnsi="Tahoma" w:cs="Tahoma"/>
          <w:sz w:val="20"/>
        </w:rPr>
        <w:t xml:space="preserve"> popř. v jiné frekvenci</w:t>
      </w:r>
      <w:r w:rsidR="002E1161" w:rsidRPr="004354A2">
        <w:rPr>
          <w:rFonts w:ascii="Tahoma" w:hAnsi="Tahoma" w:cs="Tahoma"/>
          <w:sz w:val="20"/>
        </w:rPr>
        <w:t xml:space="preserve"> </w:t>
      </w:r>
      <w:r w:rsidR="002E1161" w:rsidRPr="004354A2">
        <w:rPr>
          <w:rFonts w:ascii="Tahoma" w:hAnsi="Tahoma" w:cs="Tahoma"/>
          <w:sz w:val="20"/>
        </w:rPr>
        <w:lastRenderedPageBreak/>
        <w:t>po dohodě s</w:t>
      </w:r>
      <w:r w:rsidR="005557D5" w:rsidRPr="004354A2">
        <w:rPr>
          <w:rFonts w:ascii="Tahoma" w:hAnsi="Tahoma" w:cs="Tahoma"/>
          <w:sz w:val="20"/>
        </w:rPr>
        <w:t xml:space="preserve"> </w:t>
      </w:r>
      <w:r w:rsidR="009F363A" w:rsidRPr="004354A2">
        <w:rPr>
          <w:rFonts w:ascii="Tahoma" w:hAnsi="Tahoma" w:cs="Tahoma"/>
          <w:sz w:val="20"/>
        </w:rPr>
        <w:t>objedna</w:t>
      </w:r>
      <w:r w:rsidR="005557D5" w:rsidRPr="004354A2">
        <w:rPr>
          <w:rFonts w:ascii="Tahoma" w:hAnsi="Tahoma" w:cs="Tahoma"/>
          <w:sz w:val="20"/>
        </w:rPr>
        <w:t>telem</w:t>
      </w:r>
      <w:r w:rsidR="0023411A" w:rsidRPr="004354A2">
        <w:rPr>
          <w:rFonts w:ascii="Tahoma" w:hAnsi="Tahoma" w:cs="Tahoma"/>
          <w:sz w:val="20"/>
        </w:rPr>
        <w:t>, odpovídající fázi průběhu prací</w:t>
      </w:r>
      <w:r w:rsidR="007C52D8" w:rsidRPr="004354A2">
        <w:rPr>
          <w:rFonts w:ascii="Tahoma" w:hAnsi="Tahoma" w:cs="Tahoma"/>
          <w:sz w:val="20"/>
        </w:rPr>
        <w:t xml:space="preserve"> na projektu</w:t>
      </w:r>
      <w:r w:rsidR="005F1316" w:rsidRPr="004354A2">
        <w:rPr>
          <w:rFonts w:ascii="Tahoma" w:hAnsi="Tahoma" w:cs="Tahoma"/>
          <w:sz w:val="20"/>
        </w:rPr>
        <w:t>, přičemž každá ze schůzek bude v</w:t>
      </w:r>
      <w:r w:rsidR="0023411A" w:rsidRPr="004354A2">
        <w:rPr>
          <w:rFonts w:ascii="Tahoma" w:hAnsi="Tahoma" w:cs="Tahoma"/>
          <w:sz w:val="20"/>
        </w:rPr>
        <w:t xml:space="preserve"> potřebném </w:t>
      </w:r>
      <w:r w:rsidR="005F1316" w:rsidRPr="004354A2">
        <w:rPr>
          <w:rFonts w:ascii="Tahoma" w:hAnsi="Tahoma" w:cs="Tahoma"/>
          <w:sz w:val="20"/>
        </w:rPr>
        <w:t>rozsahu</w:t>
      </w:r>
      <w:r w:rsidR="0023411A" w:rsidRPr="004354A2">
        <w:rPr>
          <w:rFonts w:ascii="Tahoma" w:hAnsi="Tahoma" w:cs="Tahoma"/>
          <w:sz w:val="20"/>
        </w:rPr>
        <w:t>.</w:t>
      </w:r>
      <w:r w:rsidR="005F1316" w:rsidRPr="004354A2">
        <w:rPr>
          <w:rFonts w:ascii="Tahoma" w:hAnsi="Tahoma" w:cs="Tahoma"/>
          <w:sz w:val="20"/>
        </w:rPr>
        <w:t xml:space="preserve"> Schůzky budou probíhat částečně on-line a částečně za přítomnosti všech zapojených členů projektu (zástupce </w:t>
      </w:r>
      <w:r w:rsidR="00773C58" w:rsidRPr="004354A2">
        <w:rPr>
          <w:rFonts w:ascii="Tahoma" w:hAnsi="Tahoma" w:cs="Tahoma"/>
          <w:sz w:val="20"/>
        </w:rPr>
        <w:t>objedn</w:t>
      </w:r>
      <w:r w:rsidR="005F1316" w:rsidRPr="004354A2">
        <w:rPr>
          <w:rFonts w:ascii="Tahoma" w:hAnsi="Tahoma" w:cs="Tahoma"/>
          <w:sz w:val="20"/>
        </w:rPr>
        <w:t xml:space="preserve">atele a zástupce </w:t>
      </w:r>
      <w:r w:rsidR="00773C58" w:rsidRPr="004354A2">
        <w:rPr>
          <w:rFonts w:ascii="Tahoma" w:hAnsi="Tahoma" w:cs="Tahoma"/>
          <w:sz w:val="20"/>
        </w:rPr>
        <w:t>zhotovi</w:t>
      </w:r>
      <w:r w:rsidR="005F1316" w:rsidRPr="004354A2">
        <w:rPr>
          <w:rFonts w:ascii="Tahoma" w:hAnsi="Tahoma" w:cs="Tahoma"/>
          <w:sz w:val="20"/>
        </w:rPr>
        <w:t xml:space="preserve">tele) v sídle </w:t>
      </w:r>
      <w:r w:rsidR="00773C58" w:rsidRPr="004354A2">
        <w:rPr>
          <w:rFonts w:ascii="Tahoma" w:hAnsi="Tahoma" w:cs="Tahoma"/>
          <w:sz w:val="20"/>
        </w:rPr>
        <w:t>objedna</w:t>
      </w:r>
      <w:r w:rsidR="005F1316" w:rsidRPr="004354A2">
        <w:rPr>
          <w:rFonts w:ascii="Tahoma" w:hAnsi="Tahoma" w:cs="Tahoma"/>
          <w:sz w:val="20"/>
        </w:rPr>
        <w:t>tele (tj. Moravskoslezské Investice a Development, a.s., Na Jízdárně 1245/7, Moravská Ostrava, 702 00 Ostrava</w:t>
      </w:r>
      <w:r w:rsidR="00F15DFC" w:rsidRPr="004354A2">
        <w:rPr>
          <w:rFonts w:ascii="Tahoma" w:hAnsi="Tahoma" w:cs="Tahoma"/>
          <w:sz w:val="20"/>
        </w:rPr>
        <w:t>,</w:t>
      </w:r>
      <w:r w:rsidR="0023411A" w:rsidRPr="004354A2">
        <w:rPr>
          <w:rFonts w:ascii="Tahoma" w:hAnsi="Tahoma" w:cs="Tahoma"/>
          <w:sz w:val="20"/>
        </w:rPr>
        <w:t xml:space="preserve"> popř. v sídle v Praze 2, Štěpánská 567</w:t>
      </w:r>
      <w:r w:rsidR="005F1316" w:rsidRPr="004354A2">
        <w:rPr>
          <w:rFonts w:ascii="Tahoma" w:hAnsi="Tahoma" w:cs="Tahoma"/>
          <w:sz w:val="20"/>
        </w:rPr>
        <w:t xml:space="preserve">), případně na místě nebo v sídle </w:t>
      </w:r>
      <w:r w:rsidR="00773C58" w:rsidRPr="004354A2">
        <w:rPr>
          <w:rFonts w:ascii="Tahoma" w:hAnsi="Tahoma" w:cs="Tahoma"/>
          <w:sz w:val="20"/>
        </w:rPr>
        <w:t>zhotovi</w:t>
      </w:r>
      <w:r w:rsidR="005F1316" w:rsidRPr="004354A2">
        <w:rPr>
          <w:rFonts w:ascii="Tahoma" w:hAnsi="Tahoma" w:cs="Tahoma"/>
          <w:sz w:val="20"/>
        </w:rPr>
        <w:t>tele. Poměr online a osobních schůzek bude 1:1</w:t>
      </w:r>
      <w:r w:rsidR="007C52D8" w:rsidRPr="004354A2">
        <w:rPr>
          <w:rFonts w:ascii="Tahoma" w:hAnsi="Tahoma" w:cs="Tahoma"/>
          <w:sz w:val="20"/>
        </w:rPr>
        <w:t xml:space="preserve">, popř. bude dohodnut </w:t>
      </w:r>
      <w:r w:rsidR="000855ED" w:rsidRPr="004354A2">
        <w:rPr>
          <w:rFonts w:ascii="Tahoma" w:hAnsi="Tahoma" w:cs="Tahoma"/>
          <w:sz w:val="20"/>
        </w:rPr>
        <w:t>s</w:t>
      </w:r>
      <w:r w:rsidR="00773C58" w:rsidRPr="004354A2">
        <w:rPr>
          <w:rFonts w:ascii="Tahoma" w:hAnsi="Tahoma" w:cs="Tahoma"/>
          <w:sz w:val="20"/>
        </w:rPr>
        <w:t xml:space="preserve"> objedn</w:t>
      </w:r>
      <w:r w:rsidR="000855ED" w:rsidRPr="004354A2">
        <w:rPr>
          <w:rFonts w:ascii="Tahoma" w:hAnsi="Tahoma" w:cs="Tahoma"/>
          <w:sz w:val="20"/>
        </w:rPr>
        <w:t xml:space="preserve">atelem </w:t>
      </w:r>
      <w:r w:rsidR="007C52D8" w:rsidRPr="004354A2">
        <w:rPr>
          <w:rFonts w:ascii="Tahoma" w:hAnsi="Tahoma" w:cs="Tahoma"/>
          <w:sz w:val="20"/>
        </w:rPr>
        <w:t>dle aktuální potřebu stavu projektu</w:t>
      </w:r>
      <w:r w:rsidR="005F1316" w:rsidRPr="004354A2">
        <w:rPr>
          <w:rFonts w:ascii="Tahoma" w:hAnsi="Tahoma" w:cs="Tahoma"/>
          <w:sz w:val="20"/>
        </w:rPr>
        <w:t xml:space="preserve">. </w:t>
      </w:r>
      <w:r w:rsidRPr="004354A2">
        <w:rPr>
          <w:rFonts w:ascii="Tahoma" w:hAnsi="Tahoma" w:cs="Tahoma"/>
          <w:sz w:val="20"/>
        </w:rPr>
        <w:t>Zhotovitel je povinen zapracovat připomínky objednatele a upravené návrhy prezentovat na následují konzultaci.</w:t>
      </w:r>
      <w:r w:rsidR="00711F46" w:rsidRPr="004354A2">
        <w:rPr>
          <w:rFonts w:ascii="Tahoma" w:hAnsi="Tahoma" w:cs="Tahoma"/>
          <w:sz w:val="20"/>
        </w:rPr>
        <w:t xml:space="preserve"> Náklady spojené s účastní na konzultacích jsou zahrnuty v celkové ceně díla. </w:t>
      </w:r>
      <w:r w:rsidR="0023411A" w:rsidRPr="004354A2">
        <w:rPr>
          <w:rFonts w:ascii="Tahoma" w:hAnsi="Tahoma" w:cs="Tahoma"/>
          <w:sz w:val="20"/>
        </w:rPr>
        <w:t>Z každého výrobního výboru vypracuje zhotovitel písemný návrh zápisu a zašle ho objednateli k úpravě či odsouhlasení.</w:t>
      </w:r>
      <w:r w:rsidR="002E4BB7" w:rsidRPr="004354A2">
        <w:rPr>
          <w:rFonts w:ascii="Tahoma" w:hAnsi="Tahoma" w:cs="Tahoma"/>
          <w:sz w:val="20"/>
        </w:rPr>
        <w:t xml:space="preserve"> Rozpracované dílčí návrhy a výstupy jednotlivých objektů a částí díla budou zhotovitelem pravidelně průběžně předávány společně s návrhem zápisu z výrobního výboru v otevřených formátech *.</w:t>
      </w:r>
      <w:proofErr w:type="spellStart"/>
      <w:r w:rsidR="002E4BB7" w:rsidRPr="004354A2">
        <w:rPr>
          <w:rFonts w:ascii="Tahoma" w:hAnsi="Tahoma" w:cs="Tahoma"/>
          <w:sz w:val="20"/>
        </w:rPr>
        <w:t>dvg</w:t>
      </w:r>
      <w:proofErr w:type="spellEnd"/>
      <w:r w:rsidR="002E4BB7" w:rsidRPr="004354A2">
        <w:rPr>
          <w:rFonts w:ascii="Tahoma" w:hAnsi="Tahoma" w:cs="Tahoma"/>
          <w:sz w:val="20"/>
        </w:rPr>
        <w:t>, *.</w:t>
      </w:r>
      <w:proofErr w:type="spellStart"/>
      <w:r w:rsidR="000D762A" w:rsidRPr="004354A2">
        <w:rPr>
          <w:rFonts w:ascii="Tahoma" w:hAnsi="Tahoma" w:cs="Tahoma"/>
          <w:sz w:val="20"/>
        </w:rPr>
        <w:t>xls</w:t>
      </w:r>
      <w:proofErr w:type="spellEnd"/>
      <w:r w:rsidR="002E4BB7" w:rsidRPr="004354A2">
        <w:rPr>
          <w:rFonts w:ascii="Tahoma" w:hAnsi="Tahoma" w:cs="Tahoma"/>
          <w:sz w:val="20"/>
        </w:rPr>
        <w:t>, *.</w:t>
      </w:r>
      <w:r w:rsidR="000D762A" w:rsidRPr="004354A2">
        <w:rPr>
          <w:rFonts w:ascii="Tahoma" w:hAnsi="Tahoma" w:cs="Tahoma"/>
          <w:sz w:val="20"/>
        </w:rPr>
        <w:t xml:space="preserve">doc </w:t>
      </w:r>
      <w:r w:rsidR="002E4BB7" w:rsidRPr="004354A2">
        <w:rPr>
          <w:rFonts w:ascii="Tahoma" w:hAnsi="Tahoma" w:cs="Tahoma"/>
          <w:sz w:val="20"/>
        </w:rPr>
        <w:t>a rovněž ve formátu *.</w:t>
      </w:r>
      <w:proofErr w:type="spellStart"/>
      <w:r w:rsidR="002E4BB7" w:rsidRPr="004354A2">
        <w:rPr>
          <w:rFonts w:ascii="Tahoma" w:hAnsi="Tahoma" w:cs="Tahoma"/>
          <w:sz w:val="20"/>
        </w:rPr>
        <w:t>pdf</w:t>
      </w:r>
      <w:proofErr w:type="spellEnd"/>
      <w:r w:rsidR="002E4BB7" w:rsidRPr="004354A2">
        <w:rPr>
          <w:rFonts w:ascii="Tahoma" w:hAnsi="Tahoma" w:cs="Tahoma"/>
          <w:sz w:val="20"/>
        </w:rPr>
        <w:t>, resp. budou průběžně ukládány do sdíleného úložiště zhotovitele, kam bude mít objednatel umožněn dálkový přístup.</w:t>
      </w:r>
      <w:r w:rsidRPr="004354A2">
        <w:rPr>
          <w:rFonts w:ascii="Tahoma" w:hAnsi="Tahoma" w:cs="Tahoma"/>
          <w:sz w:val="20"/>
        </w:rPr>
        <w:t xml:space="preserve">  </w:t>
      </w:r>
    </w:p>
    <w:p w14:paraId="6F6D83C3" w14:textId="6D345D22" w:rsidR="00A356DE" w:rsidRPr="004354A2" w:rsidRDefault="00A356DE" w:rsidP="00E0389A">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Jednotlivé dokumenty, které jsou předmětem díla, budou objednateli předány </w:t>
      </w:r>
      <w:r w:rsidR="00F56E72" w:rsidRPr="004354A2">
        <w:rPr>
          <w:rFonts w:ascii="Tahoma" w:hAnsi="Tahoma" w:cs="Tahoma"/>
          <w:sz w:val="20"/>
        </w:rPr>
        <w:t>každé</w:t>
      </w:r>
      <w:r w:rsidRPr="004354A2">
        <w:rPr>
          <w:rFonts w:ascii="Tahoma" w:hAnsi="Tahoma" w:cs="Tahoma"/>
          <w:sz w:val="20"/>
        </w:rPr>
        <w:t xml:space="preserve"> ve </w:t>
      </w:r>
      <w:r w:rsidR="00AF5D51" w:rsidRPr="004354A2">
        <w:rPr>
          <w:rFonts w:ascii="Tahoma" w:hAnsi="Tahoma" w:cs="Tahoma"/>
          <w:sz w:val="20"/>
        </w:rPr>
        <w:t>3 listinných</w:t>
      </w:r>
      <w:r w:rsidRPr="004354A2">
        <w:rPr>
          <w:rFonts w:ascii="Tahoma" w:hAnsi="Tahoma" w:cs="Tahoma"/>
          <w:i/>
          <w:iCs/>
          <w:sz w:val="20"/>
        </w:rPr>
        <w:t xml:space="preserve"> </w:t>
      </w:r>
      <w:r w:rsidRPr="004354A2">
        <w:rPr>
          <w:rFonts w:ascii="Tahoma" w:hAnsi="Tahoma" w:cs="Tahoma"/>
          <w:sz w:val="20"/>
        </w:rPr>
        <w:t>vyhotoveních a </w:t>
      </w:r>
      <w:r w:rsidR="00AF5D51" w:rsidRPr="004354A2">
        <w:rPr>
          <w:rFonts w:ascii="Tahoma" w:hAnsi="Tahoma" w:cs="Tahoma"/>
          <w:sz w:val="20"/>
        </w:rPr>
        <w:t xml:space="preserve">1 </w:t>
      </w:r>
      <w:r w:rsidRPr="004354A2">
        <w:rPr>
          <w:rFonts w:ascii="Tahoma" w:hAnsi="Tahoma" w:cs="Tahoma"/>
          <w:sz w:val="20"/>
        </w:rPr>
        <w:t xml:space="preserve">x </w:t>
      </w:r>
      <w:r w:rsidR="00AF5D51" w:rsidRPr="004354A2">
        <w:rPr>
          <w:rFonts w:ascii="Tahoma" w:hAnsi="Tahoma" w:cs="Tahoma"/>
          <w:sz w:val="20"/>
        </w:rPr>
        <w:t>v elektronické podobě</w:t>
      </w:r>
      <w:r w:rsidRPr="004354A2">
        <w:rPr>
          <w:rFonts w:ascii="Tahoma" w:hAnsi="Tahoma" w:cs="Tahoma"/>
          <w:sz w:val="20"/>
        </w:rPr>
        <w:t xml:space="preserve"> ve formátu pro texty *.doc (*.</w:t>
      </w:r>
      <w:proofErr w:type="spellStart"/>
      <w:r w:rsidRPr="004354A2">
        <w:rPr>
          <w:rFonts w:ascii="Tahoma" w:hAnsi="Tahoma" w:cs="Tahoma"/>
          <w:sz w:val="20"/>
        </w:rPr>
        <w:t>rtf</w:t>
      </w:r>
      <w:proofErr w:type="spellEnd"/>
      <w:r w:rsidRPr="004354A2">
        <w:rPr>
          <w:rFonts w:ascii="Tahoma" w:hAnsi="Tahoma" w:cs="Tahoma"/>
          <w:sz w:val="20"/>
        </w:rPr>
        <w:t>), pro rozpočty *.</w:t>
      </w:r>
      <w:proofErr w:type="spellStart"/>
      <w:r w:rsidRPr="004354A2">
        <w:rPr>
          <w:rFonts w:ascii="Tahoma" w:hAnsi="Tahoma" w:cs="Tahoma"/>
          <w:sz w:val="20"/>
        </w:rPr>
        <w:t>xls</w:t>
      </w:r>
      <w:proofErr w:type="spellEnd"/>
      <w:r w:rsidRPr="004354A2">
        <w:rPr>
          <w:rFonts w:ascii="Tahoma" w:hAnsi="Tahoma" w:cs="Tahoma"/>
          <w:sz w:val="20"/>
        </w:rPr>
        <w:t>, pro skenované dokumenty *.</w:t>
      </w:r>
      <w:proofErr w:type="spellStart"/>
      <w:r w:rsidRPr="004354A2">
        <w:rPr>
          <w:rFonts w:ascii="Tahoma" w:hAnsi="Tahoma" w:cs="Tahoma"/>
          <w:sz w:val="20"/>
        </w:rPr>
        <w:t>pdf</w:t>
      </w:r>
      <w:proofErr w:type="spellEnd"/>
      <w:r w:rsidRPr="004354A2">
        <w:rPr>
          <w:rFonts w:ascii="Tahoma" w:hAnsi="Tahoma" w:cs="Tahoma"/>
          <w:sz w:val="20"/>
        </w:rPr>
        <w:t>, pro výkresovou dokumentaci *.</w:t>
      </w:r>
      <w:proofErr w:type="spellStart"/>
      <w:r w:rsidRPr="004354A2">
        <w:rPr>
          <w:rFonts w:ascii="Tahoma" w:hAnsi="Tahoma" w:cs="Tahoma"/>
          <w:sz w:val="20"/>
        </w:rPr>
        <w:t>dwg</w:t>
      </w:r>
      <w:proofErr w:type="spellEnd"/>
      <w:r w:rsidRPr="004354A2">
        <w:rPr>
          <w:rFonts w:ascii="Tahoma" w:hAnsi="Tahoma" w:cs="Tahoma"/>
          <w:sz w:val="20"/>
        </w:rPr>
        <w:t xml:space="preserve"> (v editovatelné podobě) a zároveň *.</w:t>
      </w:r>
      <w:proofErr w:type="spellStart"/>
      <w:r w:rsidRPr="004354A2">
        <w:rPr>
          <w:rFonts w:ascii="Tahoma" w:hAnsi="Tahoma" w:cs="Tahoma"/>
          <w:sz w:val="20"/>
        </w:rPr>
        <w:t>pdf</w:t>
      </w:r>
      <w:proofErr w:type="spellEnd"/>
      <w:r w:rsidRPr="004354A2">
        <w:rPr>
          <w:rFonts w:ascii="Tahoma" w:hAnsi="Tahoma" w:cs="Tahoma"/>
          <w:sz w:val="20"/>
        </w:rPr>
        <w:t>.</w:t>
      </w:r>
      <w:r w:rsidR="00AE34D7" w:rsidRPr="004354A2">
        <w:rPr>
          <w:rFonts w:ascii="Tahoma" w:hAnsi="Tahoma" w:cs="Tahoma"/>
          <w:sz w:val="20"/>
        </w:rPr>
        <w:t xml:space="preserve"> Dokumenty budou předány v rozsahu min.:</w:t>
      </w:r>
    </w:p>
    <w:p w14:paraId="5E7CAD74" w14:textId="2BB1F810" w:rsidR="006D2F19" w:rsidRPr="004354A2" w:rsidRDefault="006D2F19" w:rsidP="00ED7466">
      <w:pPr>
        <w:pStyle w:val="OdstavecSmlouvy"/>
        <w:keepLines w:val="0"/>
        <w:widowControl w:val="0"/>
        <w:numPr>
          <w:ilvl w:val="1"/>
          <w:numId w:val="14"/>
        </w:numPr>
        <w:tabs>
          <w:tab w:val="clear" w:pos="426"/>
          <w:tab w:val="clear" w:pos="1701"/>
        </w:tabs>
        <w:spacing w:before="120" w:after="0"/>
        <w:rPr>
          <w:rFonts w:ascii="Tahoma" w:hAnsi="Tahoma" w:cs="Tahoma"/>
          <w:sz w:val="20"/>
        </w:rPr>
      </w:pPr>
      <w:r w:rsidRPr="004354A2">
        <w:rPr>
          <w:rFonts w:ascii="Tahoma" w:hAnsi="Tahoma" w:cs="Tahoma"/>
          <w:sz w:val="20"/>
        </w:rPr>
        <w:t>Technické DD pro ověření napojení zóny Dolní Lutyně</w:t>
      </w:r>
    </w:p>
    <w:p w14:paraId="701736B2" w14:textId="48DEB7BA"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a)</w:t>
      </w:r>
      <w:r w:rsidRPr="004354A2">
        <w:rPr>
          <w:rFonts w:ascii="Tahoma" w:hAnsi="Tahoma" w:cs="Tahoma"/>
          <w:sz w:val="20"/>
        </w:rPr>
        <w:tab/>
        <w:t>Technická zpráva s</w:t>
      </w:r>
      <w:r w:rsidR="00B14A22" w:rsidRPr="004354A2">
        <w:rPr>
          <w:rFonts w:ascii="Tahoma" w:hAnsi="Tahoma" w:cs="Tahoma"/>
          <w:sz w:val="20"/>
        </w:rPr>
        <w:t xml:space="preserve"> technickými</w:t>
      </w:r>
      <w:r w:rsidRPr="004354A2">
        <w:rPr>
          <w:rFonts w:ascii="Tahoma" w:hAnsi="Tahoma" w:cs="Tahoma"/>
          <w:sz w:val="20"/>
        </w:rPr>
        <w:t xml:space="preserve"> charakteristikami</w:t>
      </w:r>
    </w:p>
    <w:p w14:paraId="459A38A9" w14:textId="77777777"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b)</w:t>
      </w:r>
      <w:r w:rsidRPr="004354A2">
        <w:rPr>
          <w:rFonts w:ascii="Tahoma" w:hAnsi="Tahoma" w:cs="Tahoma"/>
          <w:sz w:val="20"/>
        </w:rPr>
        <w:tab/>
        <w:t xml:space="preserve">Grafické přílohy – situace </w:t>
      </w:r>
    </w:p>
    <w:p w14:paraId="487C77BF" w14:textId="77777777"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c)</w:t>
      </w:r>
      <w:r w:rsidRPr="004354A2">
        <w:rPr>
          <w:rFonts w:ascii="Tahoma" w:hAnsi="Tahoma" w:cs="Tahoma"/>
          <w:sz w:val="20"/>
        </w:rPr>
        <w:tab/>
        <w:t>Majetkoprávní situace v řešeném území a navržených trasách – situace, tabulka</w:t>
      </w:r>
    </w:p>
    <w:p w14:paraId="7724F8C9" w14:textId="50F1ED4C" w:rsidR="00B14A22" w:rsidRPr="004354A2" w:rsidRDefault="00B14A22" w:rsidP="005D1C10">
      <w:pPr>
        <w:pStyle w:val="OdstavecSmlouvy"/>
        <w:widowControl w:val="0"/>
        <w:tabs>
          <w:tab w:val="clear" w:pos="1701"/>
        </w:tabs>
        <w:spacing w:before="120" w:after="0"/>
        <w:ind w:left="1203" w:hanging="494"/>
        <w:rPr>
          <w:rFonts w:ascii="Tahoma" w:hAnsi="Tahoma" w:cs="Tahoma"/>
          <w:sz w:val="20"/>
        </w:rPr>
      </w:pPr>
      <w:r w:rsidRPr="004354A2">
        <w:rPr>
          <w:rFonts w:ascii="Tahoma" w:hAnsi="Tahoma" w:cs="Tahoma"/>
          <w:sz w:val="20"/>
        </w:rPr>
        <w:t xml:space="preserve">d)  </w:t>
      </w:r>
      <w:r w:rsidR="005D1C10" w:rsidRPr="004354A2">
        <w:rPr>
          <w:rFonts w:ascii="Tahoma" w:hAnsi="Tahoma" w:cs="Tahoma"/>
          <w:sz w:val="20"/>
        </w:rPr>
        <w:tab/>
      </w:r>
      <w:r w:rsidRPr="004354A2">
        <w:rPr>
          <w:rFonts w:ascii="Tahoma" w:hAnsi="Tahoma" w:cs="Tahoma"/>
          <w:sz w:val="20"/>
        </w:rPr>
        <w:t>Písemná vyjádření jednotlivých správců či vlastníků příslušných IS</w:t>
      </w:r>
      <w:r w:rsidR="009F1A89" w:rsidRPr="004354A2">
        <w:rPr>
          <w:rFonts w:ascii="Tahoma" w:hAnsi="Tahoma" w:cs="Tahoma"/>
          <w:sz w:val="20"/>
        </w:rPr>
        <w:t xml:space="preserve"> k požadovaným kapacitám a možnosti jejich využití </w:t>
      </w:r>
    </w:p>
    <w:p w14:paraId="6A0AB7BF" w14:textId="2F062308" w:rsidR="006D2F19" w:rsidRPr="004354A2" w:rsidRDefault="006D2F19" w:rsidP="00ED7466">
      <w:pPr>
        <w:pStyle w:val="OdstavecSmlouvy"/>
        <w:keepLines w:val="0"/>
        <w:widowControl w:val="0"/>
        <w:numPr>
          <w:ilvl w:val="1"/>
          <w:numId w:val="14"/>
        </w:numPr>
        <w:tabs>
          <w:tab w:val="clear" w:pos="426"/>
          <w:tab w:val="clear" w:pos="1701"/>
        </w:tabs>
        <w:spacing w:before="120" w:after="0"/>
        <w:rPr>
          <w:rFonts w:ascii="Tahoma" w:hAnsi="Tahoma" w:cs="Tahoma"/>
          <w:sz w:val="20"/>
        </w:rPr>
      </w:pPr>
      <w:r w:rsidRPr="004354A2">
        <w:rPr>
          <w:rFonts w:ascii="Tahoma" w:hAnsi="Tahoma" w:cs="Tahoma"/>
          <w:sz w:val="20"/>
        </w:rPr>
        <w:t>Technická studie (návrhová část):</w:t>
      </w:r>
    </w:p>
    <w:p w14:paraId="383800AA" w14:textId="77777777"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a)</w:t>
      </w:r>
      <w:r w:rsidRPr="004354A2">
        <w:rPr>
          <w:rFonts w:ascii="Tahoma" w:hAnsi="Tahoma" w:cs="Tahoma"/>
          <w:sz w:val="20"/>
        </w:rPr>
        <w:tab/>
        <w:t>Technická zpráva s charakteristikami včetně vyhodnocení variant, byly-li navrženy</w:t>
      </w:r>
    </w:p>
    <w:p w14:paraId="577E5146" w14:textId="77777777"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b)</w:t>
      </w:r>
      <w:r w:rsidRPr="004354A2">
        <w:rPr>
          <w:rFonts w:ascii="Tahoma" w:hAnsi="Tahoma" w:cs="Tahoma"/>
          <w:sz w:val="20"/>
        </w:rPr>
        <w:tab/>
        <w:t>Tabulkové přílohy s intenzitami dopravy a podobně</w:t>
      </w:r>
    </w:p>
    <w:p w14:paraId="2400CA44" w14:textId="637B256E"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c)</w:t>
      </w:r>
      <w:r w:rsidRPr="004354A2">
        <w:rPr>
          <w:rFonts w:ascii="Tahoma" w:hAnsi="Tahoma" w:cs="Tahoma"/>
          <w:sz w:val="20"/>
        </w:rPr>
        <w:tab/>
        <w:t>Grafické přílohy – situace</w:t>
      </w:r>
      <w:r w:rsidR="009F1A89" w:rsidRPr="004354A2">
        <w:rPr>
          <w:rFonts w:ascii="Tahoma" w:hAnsi="Tahoma" w:cs="Tahoma"/>
          <w:sz w:val="20"/>
        </w:rPr>
        <w:t>,</w:t>
      </w:r>
      <w:r w:rsidRPr="004354A2">
        <w:rPr>
          <w:rFonts w:ascii="Tahoma" w:hAnsi="Tahoma" w:cs="Tahoma"/>
          <w:sz w:val="20"/>
        </w:rPr>
        <w:t xml:space="preserve"> řezy</w:t>
      </w:r>
      <w:r w:rsidR="009F1A89" w:rsidRPr="004354A2">
        <w:rPr>
          <w:rFonts w:ascii="Tahoma" w:hAnsi="Tahoma" w:cs="Tahoma"/>
          <w:sz w:val="20"/>
        </w:rPr>
        <w:t>, podélné profily</w:t>
      </w:r>
      <w:r w:rsidRPr="004354A2">
        <w:rPr>
          <w:rFonts w:ascii="Tahoma" w:hAnsi="Tahoma" w:cs="Tahoma"/>
          <w:sz w:val="20"/>
        </w:rPr>
        <w:t xml:space="preserve"> navržených vedení</w:t>
      </w:r>
      <w:r w:rsidR="009F1A89" w:rsidRPr="004354A2">
        <w:rPr>
          <w:rFonts w:ascii="Tahoma" w:hAnsi="Tahoma" w:cs="Tahoma"/>
          <w:sz w:val="20"/>
        </w:rPr>
        <w:t>,</w:t>
      </w:r>
      <w:r w:rsidRPr="004354A2">
        <w:rPr>
          <w:rFonts w:ascii="Tahoma" w:hAnsi="Tahoma" w:cs="Tahoma"/>
          <w:sz w:val="20"/>
        </w:rPr>
        <w:t xml:space="preserve"> objektů</w:t>
      </w:r>
      <w:r w:rsidR="009F1A89" w:rsidRPr="004354A2">
        <w:rPr>
          <w:rFonts w:ascii="Tahoma" w:hAnsi="Tahoma" w:cs="Tahoma"/>
          <w:sz w:val="20"/>
        </w:rPr>
        <w:t xml:space="preserve"> a technologických celků</w:t>
      </w:r>
    </w:p>
    <w:p w14:paraId="492AE0DA" w14:textId="3BBB9737" w:rsidR="009F1A89" w:rsidRPr="004354A2" w:rsidRDefault="009F1A8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 xml:space="preserve">                               -  pohledy a základní vizualizace celého průmyslového parku vč. zákresu kompenzačních opatření a návrhu potřebné zeleně</w:t>
      </w:r>
    </w:p>
    <w:p w14:paraId="4D5C5264" w14:textId="77777777"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d)</w:t>
      </w:r>
      <w:r w:rsidRPr="004354A2">
        <w:rPr>
          <w:rFonts w:ascii="Tahoma" w:hAnsi="Tahoma" w:cs="Tahoma"/>
          <w:sz w:val="20"/>
        </w:rPr>
        <w:tab/>
        <w:t>Harmonogram přípravy a realizace jednotlivých akcí</w:t>
      </w:r>
    </w:p>
    <w:p w14:paraId="3CA14393" w14:textId="77777777" w:rsidR="0015076B"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e)</w:t>
      </w:r>
      <w:r w:rsidRPr="004354A2">
        <w:rPr>
          <w:rFonts w:ascii="Tahoma" w:hAnsi="Tahoma" w:cs="Tahoma"/>
          <w:sz w:val="20"/>
        </w:rPr>
        <w:tab/>
        <w:t>Majetkoprávní situace v navržených trasách – situace, tabulka</w:t>
      </w:r>
      <w:r w:rsidR="007C37C8" w:rsidRPr="004354A2">
        <w:rPr>
          <w:rFonts w:ascii="Tahoma" w:hAnsi="Tahoma" w:cs="Tahoma"/>
          <w:sz w:val="20"/>
        </w:rPr>
        <w:t xml:space="preserve"> s vymezením dotčených pozemků, druhu pozemku, způsobu využití, vlastníka, celkové výměry a dotčené výměry stavbou.</w:t>
      </w:r>
    </w:p>
    <w:p w14:paraId="2C3F092C" w14:textId="548CE7B1" w:rsidR="006D2F19" w:rsidRPr="004354A2" w:rsidRDefault="006D2F19" w:rsidP="00ED7466">
      <w:pPr>
        <w:pStyle w:val="OdstavecSmlouvy"/>
        <w:widowControl w:val="0"/>
        <w:spacing w:before="120" w:after="0"/>
        <w:ind w:left="1203" w:hanging="494"/>
        <w:rPr>
          <w:rFonts w:ascii="Tahoma" w:hAnsi="Tahoma" w:cs="Tahoma"/>
          <w:sz w:val="20"/>
        </w:rPr>
      </w:pPr>
      <w:r w:rsidRPr="004354A2">
        <w:rPr>
          <w:rFonts w:ascii="Tahoma" w:hAnsi="Tahoma" w:cs="Tahoma"/>
          <w:sz w:val="20"/>
        </w:rPr>
        <w:t>f)</w:t>
      </w:r>
      <w:r w:rsidRPr="004354A2">
        <w:rPr>
          <w:rFonts w:ascii="Tahoma" w:hAnsi="Tahoma" w:cs="Tahoma"/>
          <w:sz w:val="20"/>
        </w:rPr>
        <w:tab/>
        <w:t>Propočet nákladů</w:t>
      </w:r>
      <w:r w:rsidR="009F1A89" w:rsidRPr="004354A2">
        <w:rPr>
          <w:rFonts w:ascii="Tahoma" w:hAnsi="Tahoma" w:cs="Tahoma"/>
          <w:sz w:val="20"/>
        </w:rPr>
        <w:t xml:space="preserve"> zpracovaných po jednotlivých objektech a technologických celcích ve struktuře a cenové hladině např. URS</w:t>
      </w:r>
    </w:p>
    <w:p w14:paraId="68D91F2C" w14:textId="3E5B8C71" w:rsidR="00AE34D7" w:rsidRPr="004354A2" w:rsidRDefault="006D2F19" w:rsidP="00865021">
      <w:pPr>
        <w:pStyle w:val="OdstavecSmlouvy"/>
        <w:keepLines w:val="0"/>
        <w:widowControl w:val="0"/>
        <w:tabs>
          <w:tab w:val="clear" w:pos="426"/>
          <w:tab w:val="clear" w:pos="1701"/>
        </w:tabs>
        <w:spacing w:before="120" w:after="0"/>
        <w:ind w:left="1276" w:hanging="567"/>
        <w:rPr>
          <w:rFonts w:ascii="Tahoma" w:hAnsi="Tahoma" w:cs="Tahoma"/>
          <w:sz w:val="20"/>
        </w:rPr>
      </w:pPr>
      <w:r w:rsidRPr="004354A2">
        <w:rPr>
          <w:rFonts w:ascii="Tahoma" w:hAnsi="Tahoma" w:cs="Tahoma"/>
          <w:sz w:val="20"/>
        </w:rPr>
        <w:t>g)</w:t>
      </w:r>
      <w:r w:rsidR="00865021" w:rsidRPr="004354A2">
        <w:rPr>
          <w:rFonts w:ascii="Tahoma" w:hAnsi="Tahoma" w:cs="Tahoma"/>
          <w:sz w:val="20"/>
        </w:rPr>
        <w:tab/>
      </w:r>
      <w:r w:rsidRPr="004354A2">
        <w:rPr>
          <w:rFonts w:ascii="Tahoma" w:hAnsi="Tahoma" w:cs="Tahoma"/>
          <w:sz w:val="20"/>
        </w:rPr>
        <w:t xml:space="preserve">Vyjádření hlavních dotčených subjektů (správci </w:t>
      </w:r>
      <w:r w:rsidR="00140DB5" w:rsidRPr="004354A2">
        <w:rPr>
          <w:rFonts w:ascii="Tahoma" w:hAnsi="Tahoma" w:cs="Tahoma"/>
          <w:sz w:val="20"/>
        </w:rPr>
        <w:t>komunikací,</w:t>
      </w:r>
      <w:r w:rsidR="00E2733C" w:rsidRPr="004354A2">
        <w:rPr>
          <w:rFonts w:ascii="Tahoma" w:hAnsi="Tahoma" w:cs="Tahoma"/>
          <w:sz w:val="20"/>
        </w:rPr>
        <w:t xml:space="preserve"> </w:t>
      </w:r>
      <w:r w:rsidRPr="004354A2">
        <w:rPr>
          <w:rFonts w:ascii="Tahoma" w:hAnsi="Tahoma" w:cs="Tahoma"/>
          <w:sz w:val="20"/>
        </w:rPr>
        <w:t xml:space="preserve">sítí, toků, IZS apod.).  </w:t>
      </w:r>
    </w:p>
    <w:p w14:paraId="24BEE865" w14:textId="55514900" w:rsidR="003378BC" w:rsidRPr="004354A2" w:rsidRDefault="003378BC" w:rsidP="003378BC">
      <w:pPr>
        <w:pStyle w:val="OdstavecSmlouvy"/>
        <w:keepLines w:val="0"/>
        <w:widowControl w:val="0"/>
        <w:numPr>
          <w:ilvl w:val="0"/>
          <w:numId w:val="14"/>
        </w:numPr>
        <w:tabs>
          <w:tab w:val="clear" w:pos="426"/>
          <w:tab w:val="clear" w:pos="1701"/>
        </w:tabs>
        <w:suppressAutoHyphens/>
        <w:autoSpaceDN w:val="0"/>
        <w:spacing w:before="120" w:after="0"/>
        <w:rPr>
          <w:rFonts w:ascii="Tahoma" w:hAnsi="Tahoma" w:cs="Tahoma"/>
          <w:sz w:val="20"/>
        </w:rPr>
      </w:pPr>
      <w:r w:rsidRPr="004354A2">
        <w:rPr>
          <w:rFonts w:ascii="Tahoma" w:hAnsi="Tahoma" w:cs="Tahoma"/>
          <w:sz w:val="20"/>
        </w:rPr>
        <w:t xml:space="preserve">Průběžné výsledky a práce na díle budou koordinovány s dalšími probíhajícími studijními a projekčními pracemi, které mají souvislost se záměrem v dané lokalitě a které budou zprostředkovány </w:t>
      </w:r>
      <w:r w:rsidR="0015076B" w:rsidRPr="004354A2">
        <w:rPr>
          <w:rFonts w:ascii="Tahoma" w:hAnsi="Tahoma" w:cs="Tahoma"/>
          <w:sz w:val="20"/>
        </w:rPr>
        <w:t>o</w:t>
      </w:r>
      <w:r w:rsidRPr="004354A2">
        <w:rPr>
          <w:rFonts w:ascii="Tahoma" w:hAnsi="Tahoma" w:cs="Tahoma"/>
          <w:sz w:val="20"/>
        </w:rPr>
        <w:t xml:space="preserve">bjednatelem. Jde zejména o </w:t>
      </w:r>
      <w:r w:rsidR="00083E90" w:rsidRPr="004354A2">
        <w:rPr>
          <w:rFonts w:ascii="Tahoma" w:hAnsi="Tahoma" w:cs="Tahoma"/>
          <w:sz w:val="20"/>
        </w:rPr>
        <w:t>i) Geodetické zaměření lokality</w:t>
      </w:r>
      <w:r w:rsidR="00A7403E" w:rsidRPr="004354A2">
        <w:rPr>
          <w:rFonts w:ascii="Tahoma" w:hAnsi="Tahoma" w:cs="Tahoma"/>
          <w:sz w:val="20"/>
        </w:rPr>
        <w:t xml:space="preserve">, </w:t>
      </w:r>
      <w:proofErr w:type="spellStart"/>
      <w:r w:rsidR="00A7403E" w:rsidRPr="004354A2">
        <w:rPr>
          <w:rFonts w:ascii="Tahoma" w:hAnsi="Tahoma" w:cs="Tahoma"/>
          <w:sz w:val="20"/>
        </w:rPr>
        <w:t>i</w:t>
      </w:r>
      <w:r w:rsidRPr="004354A2">
        <w:rPr>
          <w:rFonts w:ascii="Tahoma" w:hAnsi="Tahoma" w:cs="Tahoma"/>
          <w:sz w:val="20"/>
        </w:rPr>
        <w:t>i</w:t>
      </w:r>
      <w:proofErr w:type="spellEnd"/>
      <w:r w:rsidRPr="004354A2">
        <w:rPr>
          <w:rFonts w:ascii="Tahoma" w:hAnsi="Tahoma" w:cs="Tahoma"/>
          <w:sz w:val="20"/>
        </w:rPr>
        <w:t>) Orientační inženýrskogeologický a hydrogeologický průzkum, </w:t>
      </w:r>
      <w:proofErr w:type="spellStart"/>
      <w:r w:rsidRPr="004354A2">
        <w:rPr>
          <w:rFonts w:ascii="Tahoma" w:hAnsi="Tahoma" w:cs="Tahoma"/>
          <w:sz w:val="20"/>
        </w:rPr>
        <w:t>i</w:t>
      </w:r>
      <w:r w:rsidR="00A7403E" w:rsidRPr="004354A2">
        <w:rPr>
          <w:rFonts w:ascii="Tahoma" w:hAnsi="Tahoma" w:cs="Tahoma"/>
          <w:sz w:val="20"/>
        </w:rPr>
        <w:t>i</w:t>
      </w:r>
      <w:r w:rsidRPr="004354A2">
        <w:rPr>
          <w:rFonts w:ascii="Tahoma" w:hAnsi="Tahoma" w:cs="Tahoma"/>
          <w:sz w:val="20"/>
        </w:rPr>
        <w:t>i</w:t>
      </w:r>
      <w:proofErr w:type="spellEnd"/>
      <w:r w:rsidRPr="004354A2">
        <w:rPr>
          <w:rFonts w:ascii="Tahoma" w:hAnsi="Tahoma" w:cs="Tahoma"/>
          <w:sz w:val="20"/>
        </w:rPr>
        <w:t xml:space="preserve">) </w:t>
      </w:r>
      <w:r w:rsidR="003D09DC" w:rsidRPr="004354A2">
        <w:rPr>
          <w:rFonts w:ascii="Tahoma" w:hAnsi="Tahoma" w:cs="Tahoma"/>
          <w:sz w:val="20"/>
        </w:rPr>
        <w:t>Biologické průzkumy a hodnocení dle §67 zákona č. 114/1992 Sb. a posouzení podle §45i zákona č. 114/1992</w:t>
      </w:r>
      <w:r w:rsidR="008365A4" w:rsidRPr="004354A2">
        <w:rPr>
          <w:rFonts w:ascii="Tahoma" w:hAnsi="Tahoma" w:cs="Tahoma"/>
          <w:sz w:val="20"/>
        </w:rPr>
        <w:t xml:space="preserve"> a </w:t>
      </w:r>
      <w:proofErr w:type="spellStart"/>
      <w:r w:rsidR="008365A4" w:rsidRPr="004354A2">
        <w:rPr>
          <w:rFonts w:ascii="Tahoma" w:hAnsi="Tahoma" w:cs="Tahoma"/>
          <w:sz w:val="20"/>
        </w:rPr>
        <w:t>iv</w:t>
      </w:r>
      <w:proofErr w:type="spellEnd"/>
      <w:r w:rsidR="008365A4" w:rsidRPr="004354A2">
        <w:rPr>
          <w:rFonts w:ascii="Tahoma" w:hAnsi="Tahoma" w:cs="Tahoma"/>
          <w:sz w:val="20"/>
        </w:rPr>
        <w:t>) Studie záplavového území, protipovodňová ochrana</w:t>
      </w:r>
      <w:r w:rsidR="005D1C10" w:rsidRPr="004354A2">
        <w:rPr>
          <w:rFonts w:ascii="Tahoma" w:hAnsi="Tahoma" w:cs="Tahoma"/>
          <w:sz w:val="20"/>
        </w:rPr>
        <w:t>.</w:t>
      </w:r>
      <w:r w:rsidRPr="004354A2">
        <w:rPr>
          <w:rFonts w:ascii="Tahoma" w:hAnsi="Tahoma" w:cs="Tahoma"/>
          <w:sz w:val="20"/>
        </w:rPr>
        <w:t xml:space="preserve"> Zhotovitel je povinen </w:t>
      </w:r>
      <w:r w:rsidR="00FB60F0" w:rsidRPr="004354A2">
        <w:rPr>
          <w:rFonts w:ascii="Tahoma" w:hAnsi="Tahoma" w:cs="Tahoma"/>
          <w:sz w:val="20"/>
        </w:rPr>
        <w:t xml:space="preserve">zapracovat výsledky z těchto studií, zajištěných objednatelem, je rovněž povinen </w:t>
      </w:r>
      <w:r w:rsidRPr="004354A2">
        <w:rPr>
          <w:rFonts w:ascii="Tahoma" w:hAnsi="Tahoma" w:cs="Tahoma"/>
          <w:sz w:val="20"/>
        </w:rPr>
        <w:t>poskytovat průběžné výstupy</w:t>
      </w:r>
      <w:r w:rsidR="00FB60F0" w:rsidRPr="004354A2">
        <w:rPr>
          <w:rFonts w:ascii="Tahoma" w:hAnsi="Tahoma" w:cs="Tahoma"/>
          <w:sz w:val="20"/>
        </w:rPr>
        <w:t xml:space="preserve"> ze své návrhové činnosti</w:t>
      </w:r>
      <w:r w:rsidRPr="004354A2">
        <w:rPr>
          <w:rFonts w:ascii="Tahoma" w:hAnsi="Tahoma" w:cs="Tahoma"/>
          <w:sz w:val="20"/>
        </w:rPr>
        <w:t xml:space="preserve"> </w:t>
      </w:r>
      <w:r w:rsidR="004902B9" w:rsidRPr="004354A2">
        <w:rPr>
          <w:rFonts w:ascii="Tahoma" w:hAnsi="Tahoma" w:cs="Tahoma"/>
          <w:sz w:val="20"/>
        </w:rPr>
        <w:t>o</w:t>
      </w:r>
      <w:r w:rsidRPr="004354A2">
        <w:rPr>
          <w:rFonts w:ascii="Tahoma" w:hAnsi="Tahoma" w:cs="Tahoma"/>
          <w:sz w:val="20"/>
        </w:rPr>
        <w:t>bjednateli pro účely</w:t>
      </w:r>
      <w:r w:rsidR="00FB60F0" w:rsidRPr="004354A2">
        <w:rPr>
          <w:rFonts w:ascii="Tahoma" w:hAnsi="Tahoma" w:cs="Tahoma"/>
          <w:sz w:val="20"/>
        </w:rPr>
        <w:t xml:space="preserve"> koordinace všech prací</w:t>
      </w:r>
      <w:r w:rsidRPr="004354A2">
        <w:rPr>
          <w:rFonts w:ascii="Tahoma" w:hAnsi="Tahoma" w:cs="Tahoma"/>
          <w:sz w:val="20"/>
        </w:rPr>
        <w:t xml:space="preserve"> v termínech a v rozsahu dle zápisu z výrobních výborů a harmonogramu zhotovitele. Z</w:t>
      </w:r>
      <w:r w:rsidR="004902B9" w:rsidRPr="004354A2">
        <w:rPr>
          <w:rFonts w:ascii="Tahoma" w:hAnsi="Tahoma" w:cs="Tahoma"/>
          <w:sz w:val="20"/>
        </w:rPr>
        <w:t>hotovitel</w:t>
      </w:r>
      <w:r w:rsidRPr="004354A2">
        <w:rPr>
          <w:rFonts w:ascii="Tahoma" w:hAnsi="Tahoma" w:cs="Tahoma"/>
          <w:sz w:val="20"/>
        </w:rPr>
        <w:t xml:space="preserve"> je povinen výstupy výše zmíněných studií v případě pokynu Objednatele zohlednit a zapracovat do svého díla.</w:t>
      </w:r>
    </w:p>
    <w:p w14:paraId="5764D13D" w14:textId="5FEBCD8C" w:rsidR="00A54991" w:rsidRPr="004354A2" w:rsidRDefault="00A54991" w:rsidP="00E0389A">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4354A2">
        <w:rPr>
          <w:rFonts w:ascii="Tahoma" w:hAnsi="Tahoma" w:cs="Tahoma"/>
          <w:sz w:val="20"/>
        </w:rPr>
        <w:lastRenderedPageBreak/>
        <w:t>Objednatel se zavazuje řádně provedené dílo bez vad a nedodělků převzít a zaplatit za ně zhotoviteli cenu dle čl. VII této smlouvy.</w:t>
      </w:r>
    </w:p>
    <w:p w14:paraId="51BC05AC" w14:textId="65877999" w:rsidR="00A54991" w:rsidRPr="004354A2" w:rsidRDefault="00A54991" w:rsidP="00E0389A">
      <w:pPr>
        <w:pStyle w:val="OdstavecSmlouvy"/>
        <w:keepLines w:val="0"/>
        <w:widowControl w:val="0"/>
        <w:numPr>
          <w:ilvl w:val="0"/>
          <w:numId w:val="14"/>
        </w:numPr>
        <w:tabs>
          <w:tab w:val="clear" w:pos="426"/>
          <w:tab w:val="clear" w:pos="1701"/>
        </w:tabs>
        <w:spacing w:before="120" w:after="0"/>
        <w:ind w:left="357" w:hanging="357"/>
        <w:rPr>
          <w:rFonts w:ascii="Tahoma" w:hAnsi="Tahoma" w:cs="Tahoma"/>
          <w:sz w:val="20"/>
        </w:rPr>
      </w:pPr>
      <w:r w:rsidRPr="004354A2">
        <w:rPr>
          <w:rFonts w:ascii="Tahoma" w:hAnsi="Tahoma" w:cs="Tahoma"/>
          <w:sz w:val="20"/>
        </w:rPr>
        <w:t>Smluvní strany prohlašují, že předmět plnění není plněním nemožným a že tuto smlouvu uzavřely po pečlivém zvážení všech možných důsledků.</w:t>
      </w:r>
    </w:p>
    <w:p w14:paraId="10C221D7" w14:textId="6FEBFF47" w:rsidR="005552D7" w:rsidRPr="004354A2" w:rsidRDefault="005552D7" w:rsidP="005552D7">
      <w:pPr>
        <w:pStyle w:val="OdstavecSmlouvy"/>
        <w:keepLines w:val="0"/>
        <w:widowControl w:val="0"/>
        <w:numPr>
          <w:ilvl w:val="0"/>
          <w:numId w:val="14"/>
        </w:numPr>
        <w:tabs>
          <w:tab w:val="clear" w:pos="426"/>
          <w:tab w:val="clear" w:pos="1701"/>
        </w:tabs>
        <w:spacing w:before="120" w:after="0"/>
        <w:rPr>
          <w:rFonts w:ascii="Tahoma" w:hAnsi="Tahoma" w:cs="Tahoma"/>
          <w:sz w:val="20"/>
        </w:rPr>
      </w:pPr>
      <w:r w:rsidRPr="004354A2">
        <w:rPr>
          <w:rFonts w:ascii="Tahoma" w:hAnsi="Tahoma" w:cs="Tahoma"/>
          <w:sz w:val="20"/>
        </w:rPr>
        <w:t>Zhotovitel prohlašuje, že si je vědom toho, že dílo bude sloužit jako podklad pro další procesy související s přípravou záměru v dané lokalitě</w:t>
      </w:r>
      <w:r w:rsidR="003E472A" w:rsidRPr="004354A2">
        <w:rPr>
          <w:rFonts w:ascii="Tahoma" w:hAnsi="Tahoma" w:cs="Tahoma"/>
          <w:sz w:val="20"/>
        </w:rPr>
        <w:t>, zejména jako podklad pro zpracování dokumentace EIA a dokumentace pro povolení stavby</w:t>
      </w:r>
      <w:r w:rsidRPr="004354A2">
        <w:rPr>
          <w:rFonts w:ascii="Tahoma" w:hAnsi="Tahoma" w:cs="Tahoma"/>
          <w:sz w:val="20"/>
        </w:rPr>
        <w:t xml:space="preserve">. Zhotovitel si je vědom vzniku případných škod a jeho případné odpovědnosti za ně, které mohou vzniknout v souvislosti s vadami díla, které se projeví při navazujících činnostech uvedených v předchozí větě tohoto odstavce smlouvy.  </w:t>
      </w:r>
    </w:p>
    <w:p w14:paraId="1584551E" w14:textId="225776AB" w:rsidR="005552D7" w:rsidRPr="004354A2" w:rsidRDefault="005552D7" w:rsidP="005552D7">
      <w:pPr>
        <w:pStyle w:val="Odstavecseseznamem"/>
        <w:numPr>
          <w:ilvl w:val="0"/>
          <w:numId w:val="14"/>
        </w:numPr>
        <w:spacing w:before="120"/>
        <w:jc w:val="both"/>
        <w:rPr>
          <w:rFonts w:ascii="Tahoma" w:eastAsia="Times New Roman" w:hAnsi="Tahoma" w:cs="Tahoma"/>
          <w:snapToGrid w:val="0"/>
          <w:sz w:val="20"/>
          <w:szCs w:val="20"/>
          <w:lang w:eastAsia="cs-CZ"/>
        </w:rPr>
      </w:pPr>
      <w:r w:rsidRPr="004354A2">
        <w:rPr>
          <w:rFonts w:ascii="Tahoma" w:eastAsia="Times New Roman" w:hAnsi="Tahoma" w:cs="Tahoma"/>
          <w:snapToGrid w:val="0"/>
          <w:sz w:val="20"/>
          <w:szCs w:val="20"/>
          <w:lang w:eastAsia="cs-CZ"/>
        </w:rPr>
        <w:t xml:space="preserve">Objednatel je oprávněn kdykoliv v době trvání této smlouvy jednostranně omezit rozsah díla a vyzvat zhotovitele k předání dosud provedeného díla objednateli. Předání tohoto plnění proběhne obdobným postupem dle článku V. této smlouvy. Objednatel je v tomto případě povinen zaplatit zhotoviteli cenu upravenou s přihlédnutím k rozdílu v rozsahu nutné činnosti a v účelných nákladech spojených se změněným prováděním díla.   </w:t>
      </w:r>
    </w:p>
    <w:p w14:paraId="353282A2"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IV.</w:t>
      </w:r>
      <w:r w:rsidR="00E03721" w:rsidRPr="004354A2">
        <w:rPr>
          <w:rFonts w:ascii="Tahoma" w:hAnsi="Tahoma" w:cs="Tahoma"/>
          <w:sz w:val="20"/>
        </w:rPr>
        <w:br/>
      </w:r>
      <w:r w:rsidRPr="004354A2">
        <w:rPr>
          <w:rFonts w:ascii="Tahoma" w:hAnsi="Tahoma" w:cs="Tahoma"/>
          <w:sz w:val="20"/>
        </w:rPr>
        <w:t>Doba a místo plnění</w:t>
      </w:r>
    </w:p>
    <w:p w14:paraId="233C3A05" w14:textId="65A810F5" w:rsidR="0021544E" w:rsidRPr="004354A2" w:rsidRDefault="00A54991" w:rsidP="00E0389A">
      <w:pPr>
        <w:pStyle w:val="OdstavecSmlouvy"/>
        <w:keepLines w:val="0"/>
        <w:widowControl w:val="0"/>
        <w:numPr>
          <w:ilvl w:val="0"/>
          <w:numId w:val="6"/>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Zhotovitel je povinen provést a předat objednateli </w:t>
      </w:r>
      <w:r w:rsidR="00D447DD" w:rsidRPr="004354A2">
        <w:rPr>
          <w:rFonts w:ascii="Tahoma" w:hAnsi="Tahoma" w:cs="Tahoma"/>
          <w:sz w:val="20"/>
        </w:rPr>
        <w:t xml:space="preserve">dílo </w:t>
      </w:r>
      <w:r w:rsidR="00A40C83" w:rsidRPr="004354A2">
        <w:rPr>
          <w:rFonts w:ascii="Tahoma" w:hAnsi="Tahoma" w:cs="Tahoma"/>
          <w:sz w:val="20"/>
        </w:rPr>
        <w:t>v</w:t>
      </w:r>
      <w:r w:rsidR="0021544E" w:rsidRPr="004354A2">
        <w:rPr>
          <w:rFonts w:ascii="Tahoma" w:hAnsi="Tahoma" w:cs="Tahoma"/>
          <w:sz w:val="20"/>
        </w:rPr>
        <w:t> </w:t>
      </w:r>
      <w:r w:rsidR="00A40C83" w:rsidRPr="004354A2">
        <w:rPr>
          <w:rFonts w:ascii="Tahoma" w:hAnsi="Tahoma" w:cs="Tahoma"/>
          <w:sz w:val="20"/>
        </w:rPr>
        <w:t>termínech</w:t>
      </w:r>
      <w:r w:rsidR="0021544E" w:rsidRPr="004354A2">
        <w:rPr>
          <w:rFonts w:ascii="Tahoma" w:hAnsi="Tahoma" w:cs="Tahoma"/>
          <w:sz w:val="20"/>
        </w:rPr>
        <w:t>:</w:t>
      </w:r>
    </w:p>
    <w:p w14:paraId="215A6EDF" w14:textId="629D7929" w:rsidR="005B0912" w:rsidRPr="004354A2" w:rsidRDefault="004473F9" w:rsidP="0021544E">
      <w:pPr>
        <w:pStyle w:val="OdstavecSmlouvy"/>
        <w:keepLines w:val="0"/>
        <w:widowControl w:val="0"/>
        <w:numPr>
          <w:ilvl w:val="1"/>
          <w:numId w:val="35"/>
        </w:numPr>
        <w:tabs>
          <w:tab w:val="clear" w:pos="426"/>
          <w:tab w:val="clear" w:pos="1701"/>
        </w:tabs>
        <w:spacing w:before="120" w:after="0"/>
        <w:rPr>
          <w:rFonts w:ascii="Tahoma" w:hAnsi="Tahoma" w:cs="Tahoma"/>
          <w:sz w:val="20"/>
        </w:rPr>
      </w:pPr>
      <w:r w:rsidRPr="004354A2">
        <w:rPr>
          <w:rFonts w:ascii="Tahoma" w:hAnsi="Tahoma" w:cs="Tahoma"/>
          <w:sz w:val="20"/>
        </w:rPr>
        <w:t>d</w:t>
      </w:r>
      <w:r w:rsidR="00245633" w:rsidRPr="004354A2">
        <w:rPr>
          <w:rFonts w:ascii="Tahoma" w:hAnsi="Tahoma" w:cs="Tahoma"/>
          <w:sz w:val="20"/>
        </w:rPr>
        <w:t>o 60 dn</w:t>
      </w:r>
      <w:r w:rsidRPr="004354A2">
        <w:rPr>
          <w:rFonts w:ascii="Tahoma" w:hAnsi="Tahoma" w:cs="Tahoma"/>
          <w:sz w:val="20"/>
        </w:rPr>
        <w:t>ů ode dne účinnosti smlouvy</w:t>
      </w:r>
      <w:r w:rsidR="00920B81" w:rsidRPr="004354A2">
        <w:rPr>
          <w:rFonts w:ascii="Tahoma" w:hAnsi="Tahoma" w:cs="Tahoma"/>
          <w:sz w:val="20"/>
        </w:rPr>
        <w:t xml:space="preserve"> </w:t>
      </w:r>
      <w:r w:rsidR="00D06D24" w:rsidRPr="004354A2">
        <w:rPr>
          <w:rFonts w:ascii="Tahoma" w:hAnsi="Tahoma" w:cs="Tahoma"/>
          <w:sz w:val="20"/>
        </w:rPr>
        <w:t>část DD dle čl. III</w:t>
      </w:r>
      <w:r w:rsidR="00175A54" w:rsidRPr="004354A2">
        <w:rPr>
          <w:rFonts w:ascii="Tahoma" w:hAnsi="Tahoma" w:cs="Tahoma"/>
          <w:sz w:val="20"/>
        </w:rPr>
        <w:t>., odst. 2, bodu 2.1. a to v elektronické podobě</w:t>
      </w:r>
      <w:r w:rsidR="00336B26" w:rsidRPr="004354A2">
        <w:rPr>
          <w:rFonts w:ascii="Tahoma" w:hAnsi="Tahoma" w:cs="Tahoma"/>
          <w:sz w:val="20"/>
        </w:rPr>
        <w:t>.</w:t>
      </w:r>
    </w:p>
    <w:p w14:paraId="3D42DC5C" w14:textId="2A6A7193" w:rsidR="00336B26" w:rsidRPr="004354A2" w:rsidRDefault="00AA1525" w:rsidP="0021544E">
      <w:pPr>
        <w:pStyle w:val="OdstavecSmlouvy"/>
        <w:keepLines w:val="0"/>
        <w:widowControl w:val="0"/>
        <w:numPr>
          <w:ilvl w:val="1"/>
          <w:numId w:val="35"/>
        </w:numPr>
        <w:tabs>
          <w:tab w:val="clear" w:pos="426"/>
          <w:tab w:val="clear" w:pos="1701"/>
        </w:tabs>
        <w:spacing w:before="120" w:after="0"/>
        <w:rPr>
          <w:rFonts w:ascii="Tahoma" w:hAnsi="Tahoma" w:cs="Tahoma"/>
          <w:sz w:val="20"/>
        </w:rPr>
      </w:pPr>
      <w:r w:rsidRPr="004354A2">
        <w:rPr>
          <w:rFonts w:ascii="Tahoma" w:hAnsi="Tahoma" w:cs="Tahoma"/>
          <w:sz w:val="20"/>
        </w:rPr>
        <w:t>d</w:t>
      </w:r>
      <w:r w:rsidR="00336B26" w:rsidRPr="004354A2">
        <w:rPr>
          <w:rFonts w:ascii="Tahoma" w:hAnsi="Tahoma" w:cs="Tahoma"/>
          <w:sz w:val="20"/>
        </w:rPr>
        <w:t xml:space="preserve">o </w:t>
      </w:r>
      <w:r w:rsidR="009C5EB2" w:rsidRPr="004354A2">
        <w:rPr>
          <w:rFonts w:ascii="Tahoma" w:hAnsi="Tahoma" w:cs="Tahoma"/>
          <w:sz w:val="20"/>
        </w:rPr>
        <w:t>120</w:t>
      </w:r>
      <w:r w:rsidRPr="004354A2">
        <w:rPr>
          <w:rFonts w:ascii="Tahoma" w:hAnsi="Tahoma" w:cs="Tahoma"/>
          <w:sz w:val="20"/>
        </w:rPr>
        <w:t xml:space="preserve"> dnů ode dne účinnosti smlouvy</w:t>
      </w:r>
      <w:r w:rsidR="00EC5E1E" w:rsidRPr="004354A2">
        <w:rPr>
          <w:rFonts w:ascii="Tahoma" w:hAnsi="Tahoma" w:cs="Tahoma"/>
          <w:sz w:val="20"/>
        </w:rPr>
        <w:t xml:space="preserve"> </w:t>
      </w:r>
      <w:r w:rsidR="00457F45" w:rsidRPr="004354A2">
        <w:rPr>
          <w:rFonts w:ascii="Tahoma" w:hAnsi="Tahoma" w:cs="Tahoma"/>
          <w:sz w:val="20"/>
        </w:rPr>
        <w:t xml:space="preserve">část </w:t>
      </w:r>
      <w:r w:rsidR="00EF0A8B" w:rsidRPr="004354A2">
        <w:rPr>
          <w:rFonts w:ascii="Tahoma" w:hAnsi="Tahoma" w:cs="Tahoma"/>
          <w:sz w:val="20"/>
        </w:rPr>
        <w:t>2.2</w:t>
      </w:r>
      <w:r w:rsidR="00EF0A8B" w:rsidRPr="004354A2">
        <w:rPr>
          <w:rFonts w:ascii="Tahoma" w:hAnsi="Tahoma" w:cs="Tahoma"/>
          <w:sz w:val="20"/>
        </w:rPr>
        <w:tab/>
        <w:t>Technická studie (návrhová část)</w:t>
      </w:r>
      <w:r w:rsidR="00457F45" w:rsidRPr="004354A2">
        <w:rPr>
          <w:rFonts w:ascii="Tahoma" w:hAnsi="Tahoma" w:cs="Tahoma"/>
          <w:sz w:val="20"/>
        </w:rPr>
        <w:t xml:space="preserve"> dle čl. III., odst. 2, bodu </w:t>
      </w:r>
      <w:r w:rsidR="00835C47" w:rsidRPr="004354A2">
        <w:rPr>
          <w:rFonts w:ascii="Tahoma" w:hAnsi="Tahoma" w:cs="Tahoma"/>
          <w:sz w:val="20"/>
        </w:rPr>
        <w:t>2.2.1, 2.2.2, 2.2.4,</w:t>
      </w:r>
      <w:r w:rsidR="006C4FD8" w:rsidRPr="004354A2">
        <w:rPr>
          <w:rFonts w:ascii="Tahoma" w:hAnsi="Tahoma" w:cs="Tahoma"/>
          <w:sz w:val="20"/>
        </w:rPr>
        <w:t xml:space="preserve"> 2.2.5,</w:t>
      </w:r>
      <w:r w:rsidR="00835C47" w:rsidRPr="004354A2">
        <w:rPr>
          <w:rFonts w:ascii="Tahoma" w:hAnsi="Tahoma" w:cs="Tahoma"/>
          <w:sz w:val="20"/>
        </w:rPr>
        <w:t xml:space="preserve"> 2.2.6, 2.2.7</w:t>
      </w:r>
      <w:r w:rsidR="00A17CAC" w:rsidRPr="004354A2">
        <w:rPr>
          <w:rFonts w:ascii="Tahoma" w:hAnsi="Tahoma" w:cs="Tahoma"/>
          <w:sz w:val="20"/>
        </w:rPr>
        <w:t>.</w:t>
      </w:r>
      <w:r w:rsidR="00CA194B" w:rsidRPr="004354A2">
        <w:rPr>
          <w:rFonts w:ascii="Tahoma" w:hAnsi="Tahoma" w:cs="Tahoma"/>
          <w:sz w:val="20"/>
        </w:rPr>
        <w:t>,</w:t>
      </w:r>
      <w:r w:rsidR="00A17CAC" w:rsidRPr="004354A2">
        <w:rPr>
          <w:rFonts w:ascii="Tahoma" w:hAnsi="Tahoma" w:cs="Tahoma"/>
          <w:sz w:val="20"/>
        </w:rPr>
        <w:t xml:space="preserve"> </w:t>
      </w:r>
      <w:r w:rsidR="00C921AA" w:rsidRPr="004354A2">
        <w:rPr>
          <w:rFonts w:ascii="Tahoma" w:hAnsi="Tahoma" w:cs="Tahoma"/>
          <w:sz w:val="20"/>
        </w:rPr>
        <w:t>2.2.11., 2.2.1</w:t>
      </w:r>
      <w:r w:rsidR="006C4FD8" w:rsidRPr="004354A2">
        <w:rPr>
          <w:rFonts w:ascii="Tahoma" w:hAnsi="Tahoma" w:cs="Tahoma"/>
          <w:sz w:val="20"/>
        </w:rPr>
        <w:t>3</w:t>
      </w:r>
      <w:r w:rsidR="00C921AA" w:rsidRPr="004354A2">
        <w:rPr>
          <w:rFonts w:ascii="Tahoma" w:hAnsi="Tahoma" w:cs="Tahoma"/>
          <w:sz w:val="20"/>
        </w:rPr>
        <w:t xml:space="preserve">., </w:t>
      </w:r>
      <w:r w:rsidR="00A17CAC" w:rsidRPr="004354A2">
        <w:rPr>
          <w:rFonts w:ascii="Tahoma" w:hAnsi="Tahoma" w:cs="Tahoma"/>
          <w:sz w:val="20"/>
        </w:rPr>
        <w:t>v konceptu v elektronické podobě v rozsahu nezbytném pro hydraulické posouzení</w:t>
      </w:r>
      <w:r w:rsidR="001C57FF" w:rsidRPr="004354A2">
        <w:rPr>
          <w:rFonts w:ascii="Tahoma" w:hAnsi="Tahoma" w:cs="Tahoma"/>
          <w:sz w:val="20"/>
        </w:rPr>
        <w:t xml:space="preserve"> (</w:t>
      </w:r>
      <w:r w:rsidR="00D63E5E" w:rsidRPr="004354A2">
        <w:rPr>
          <w:rFonts w:ascii="Tahoma" w:hAnsi="Tahoma" w:cs="Tahoma"/>
          <w:sz w:val="20"/>
        </w:rPr>
        <w:t>situace, příčné a podélné řezy</w:t>
      </w:r>
      <w:r w:rsidR="00481F4F" w:rsidRPr="004354A2">
        <w:rPr>
          <w:rFonts w:ascii="Tahoma" w:hAnsi="Tahoma" w:cs="Tahoma"/>
          <w:sz w:val="20"/>
        </w:rPr>
        <w:t xml:space="preserve"> objektů</w:t>
      </w:r>
      <w:r w:rsidR="00457F45" w:rsidRPr="004354A2">
        <w:rPr>
          <w:rFonts w:ascii="Tahoma" w:hAnsi="Tahoma" w:cs="Tahoma"/>
          <w:sz w:val="20"/>
        </w:rPr>
        <w:t xml:space="preserve"> </w:t>
      </w:r>
      <w:r w:rsidR="00481F4F" w:rsidRPr="004354A2">
        <w:rPr>
          <w:rFonts w:ascii="Tahoma" w:hAnsi="Tahoma" w:cs="Tahoma"/>
          <w:sz w:val="20"/>
        </w:rPr>
        <w:t xml:space="preserve">– </w:t>
      </w:r>
      <w:r w:rsidR="001750E5" w:rsidRPr="004354A2">
        <w:rPr>
          <w:rFonts w:ascii="Tahoma" w:hAnsi="Tahoma" w:cs="Tahoma"/>
          <w:sz w:val="20"/>
        </w:rPr>
        <w:t xml:space="preserve">potřebný </w:t>
      </w:r>
      <w:r w:rsidR="00481F4F" w:rsidRPr="004354A2">
        <w:rPr>
          <w:rFonts w:ascii="Tahoma" w:hAnsi="Tahoma" w:cs="Tahoma"/>
          <w:sz w:val="20"/>
        </w:rPr>
        <w:t xml:space="preserve">rozsah bude odsouhlasen na </w:t>
      </w:r>
      <w:r w:rsidR="001750E5" w:rsidRPr="004354A2">
        <w:rPr>
          <w:rFonts w:ascii="Tahoma" w:hAnsi="Tahoma" w:cs="Tahoma"/>
          <w:sz w:val="20"/>
        </w:rPr>
        <w:t>výrobním výboru</w:t>
      </w:r>
      <w:r w:rsidR="00481F4F" w:rsidRPr="004354A2">
        <w:rPr>
          <w:rFonts w:ascii="Tahoma" w:hAnsi="Tahoma" w:cs="Tahoma"/>
          <w:sz w:val="20"/>
        </w:rPr>
        <w:t>)</w:t>
      </w:r>
    </w:p>
    <w:p w14:paraId="6DCA50F3" w14:textId="735DDEED" w:rsidR="004F575A" w:rsidRPr="004354A2" w:rsidRDefault="00F670F1" w:rsidP="0021544E">
      <w:pPr>
        <w:pStyle w:val="OdstavecSmlouvy"/>
        <w:keepLines w:val="0"/>
        <w:widowControl w:val="0"/>
        <w:numPr>
          <w:ilvl w:val="1"/>
          <w:numId w:val="35"/>
        </w:numPr>
        <w:tabs>
          <w:tab w:val="clear" w:pos="426"/>
          <w:tab w:val="clear" w:pos="1701"/>
        </w:tabs>
        <w:spacing w:before="120" w:after="0"/>
        <w:rPr>
          <w:rFonts w:ascii="Tahoma" w:hAnsi="Tahoma" w:cs="Tahoma"/>
          <w:sz w:val="20"/>
        </w:rPr>
      </w:pPr>
      <w:r w:rsidRPr="004354A2">
        <w:rPr>
          <w:rFonts w:ascii="Tahoma" w:hAnsi="Tahoma" w:cs="Tahoma"/>
          <w:sz w:val="20"/>
        </w:rPr>
        <w:t>do 180 dnů ode dne účinnosti smlouvy</w:t>
      </w:r>
      <w:r w:rsidR="00C921AA" w:rsidRPr="004354A2">
        <w:rPr>
          <w:rFonts w:ascii="Tahoma" w:hAnsi="Tahoma" w:cs="Tahoma"/>
          <w:sz w:val="20"/>
        </w:rPr>
        <w:t xml:space="preserve"> kompletní dílo dle čl. III., odst</w:t>
      </w:r>
      <w:r w:rsidR="006D2E93" w:rsidRPr="004354A2">
        <w:rPr>
          <w:rFonts w:ascii="Tahoma" w:hAnsi="Tahoma" w:cs="Tahoma"/>
          <w:sz w:val="20"/>
        </w:rPr>
        <w:t>.</w:t>
      </w:r>
      <w:r w:rsidR="00300FFF" w:rsidRPr="004354A2">
        <w:rPr>
          <w:rFonts w:ascii="Tahoma" w:hAnsi="Tahoma" w:cs="Tahoma"/>
          <w:sz w:val="20"/>
        </w:rPr>
        <w:t xml:space="preserve"> 2 a 3.</w:t>
      </w:r>
      <w:r w:rsidR="004F575A" w:rsidRPr="004354A2">
        <w:rPr>
          <w:rFonts w:ascii="Tahoma" w:hAnsi="Tahoma" w:cs="Tahoma"/>
          <w:sz w:val="20"/>
        </w:rPr>
        <w:t xml:space="preserve"> </w:t>
      </w:r>
    </w:p>
    <w:p w14:paraId="05905ACA" w14:textId="68176C1C" w:rsidR="00C66FD0" w:rsidRPr="004354A2" w:rsidRDefault="00A54991" w:rsidP="00E0389A">
      <w:pPr>
        <w:pStyle w:val="OdstavecSmlouvy"/>
        <w:widowControl w:val="0"/>
        <w:numPr>
          <w:ilvl w:val="0"/>
          <w:numId w:val="6"/>
        </w:numPr>
        <w:spacing w:before="120"/>
        <w:rPr>
          <w:rFonts w:ascii="Tahoma" w:hAnsi="Tahoma" w:cs="Tahoma"/>
          <w:sz w:val="20"/>
        </w:rPr>
      </w:pPr>
      <w:r w:rsidRPr="004354A2">
        <w:rPr>
          <w:rFonts w:ascii="Tahoma" w:hAnsi="Tahoma" w:cs="Tahoma"/>
          <w:sz w:val="20"/>
        </w:rPr>
        <w:t>Místem plnění pro předání díla</w:t>
      </w:r>
      <w:r w:rsidR="00F56E72" w:rsidRPr="004354A2">
        <w:rPr>
          <w:rFonts w:ascii="Tahoma" w:hAnsi="Tahoma" w:cs="Tahoma"/>
          <w:sz w:val="20"/>
        </w:rPr>
        <w:t xml:space="preserve"> a jeho dílčích částí</w:t>
      </w:r>
      <w:r w:rsidRPr="004354A2">
        <w:rPr>
          <w:rFonts w:ascii="Tahoma" w:hAnsi="Tahoma" w:cs="Tahoma"/>
          <w:sz w:val="20"/>
        </w:rPr>
        <w:t xml:space="preserve"> je </w:t>
      </w:r>
      <w:r w:rsidR="00C66FD0" w:rsidRPr="004354A2">
        <w:rPr>
          <w:rFonts w:ascii="Tahoma" w:hAnsi="Tahoma" w:cs="Tahoma"/>
          <w:sz w:val="20"/>
        </w:rPr>
        <w:t xml:space="preserve">sídlo </w:t>
      </w:r>
      <w:r w:rsidR="00711F46" w:rsidRPr="004354A2">
        <w:rPr>
          <w:rFonts w:ascii="Tahoma" w:hAnsi="Tahoma" w:cs="Tahoma"/>
          <w:sz w:val="20"/>
        </w:rPr>
        <w:t>objednatele, tj. Moravskoslezské Investice a Development, a.s., Na Jízdárně 1245/7, Moravská Ostrava, 702 00 Ostrava</w:t>
      </w:r>
      <w:r w:rsidR="00F670F1" w:rsidRPr="004354A2">
        <w:rPr>
          <w:rFonts w:ascii="Tahoma" w:hAnsi="Tahoma" w:cs="Tahoma"/>
          <w:sz w:val="20"/>
        </w:rPr>
        <w:t>, případně místo, které objednatel v dostatečném předstihu zhotoviteli sdělí (Praha)</w:t>
      </w:r>
      <w:r w:rsidR="00C66FD0" w:rsidRPr="004354A2">
        <w:rPr>
          <w:rFonts w:ascii="Tahoma" w:hAnsi="Tahoma" w:cs="Tahoma"/>
          <w:sz w:val="20"/>
        </w:rPr>
        <w:t>.</w:t>
      </w:r>
    </w:p>
    <w:p w14:paraId="0DF7A910"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V.</w:t>
      </w:r>
      <w:r w:rsidR="00E03721" w:rsidRPr="004354A2">
        <w:rPr>
          <w:rFonts w:ascii="Tahoma" w:hAnsi="Tahoma" w:cs="Tahoma"/>
          <w:sz w:val="20"/>
        </w:rPr>
        <w:br/>
      </w:r>
      <w:r w:rsidRPr="004354A2">
        <w:rPr>
          <w:rFonts w:ascii="Tahoma" w:hAnsi="Tahoma" w:cs="Tahoma"/>
          <w:sz w:val="20"/>
        </w:rPr>
        <w:t xml:space="preserve">Předání díla, vlastnické právo </w:t>
      </w:r>
      <w:r w:rsidR="006F22B1" w:rsidRPr="004354A2">
        <w:rPr>
          <w:rFonts w:ascii="Tahoma" w:hAnsi="Tahoma" w:cs="Tahoma"/>
          <w:sz w:val="20"/>
        </w:rPr>
        <w:t xml:space="preserve">k předmětu díla </w:t>
      </w:r>
      <w:r w:rsidRPr="004354A2">
        <w:rPr>
          <w:rFonts w:ascii="Tahoma" w:hAnsi="Tahoma" w:cs="Tahoma"/>
          <w:sz w:val="20"/>
        </w:rPr>
        <w:t>a nebezpečí škody</w:t>
      </w:r>
    </w:p>
    <w:p w14:paraId="711D8EB2" w14:textId="5093CF72" w:rsidR="00A54991" w:rsidRPr="004354A2" w:rsidRDefault="00A54991"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Dílo </w:t>
      </w:r>
      <w:r w:rsidR="006D6030" w:rsidRPr="004354A2">
        <w:rPr>
          <w:rFonts w:ascii="Tahoma" w:hAnsi="Tahoma" w:cs="Tahoma"/>
          <w:sz w:val="20"/>
        </w:rPr>
        <w:t xml:space="preserve">vč. všech </w:t>
      </w:r>
      <w:r w:rsidR="00711F46" w:rsidRPr="004354A2">
        <w:rPr>
          <w:rFonts w:ascii="Tahoma" w:hAnsi="Tahoma" w:cs="Tahoma"/>
          <w:sz w:val="20"/>
        </w:rPr>
        <w:t>jeho dílčí</w:t>
      </w:r>
      <w:r w:rsidR="006D6030" w:rsidRPr="004354A2">
        <w:rPr>
          <w:rFonts w:ascii="Tahoma" w:hAnsi="Tahoma" w:cs="Tahoma"/>
          <w:sz w:val="20"/>
        </w:rPr>
        <w:t>ch</w:t>
      </w:r>
      <w:r w:rsidR="00711F46" w:rsidRPr="004354A2">
        <w:rPr>
          <w:rFonts w:ascii="Tahoma" w:hAnsi="Tahoma" w:cs="Tahoma"/>
          <w:sz w:val="20"/>
        </w:rPr>
        <w:t xml:space="preserve"> část</w:t>
      </w:r>
      <w:r w:rsidR="006D6030" w:rsidRPr="004354A2">
        <w:rPr>
          <w:rFonts w:ascii="Tahoma" w:hAnsi="Tahoma" w:cs="Tahoma"/>
          <w:sz w:val="20"/>
        </w:rPr>
        <w:t>í</w:t>
      </w:r>
      <w:r w:rsidR="00711F46" w:rsidRPr="004354A2">
        <w:rPr>
          <w:rFonts w:ascii="Tahoma" w:hAnsi="Tahoma" w:cs="Tahoma"/>
          <w:sz w:val="20"/>
        </w:rPr>
        <w:t xml:space="preserve"> </w:t>
      </w:r>
      <w:r w:rsidRPr="004354A2">
        <w:rPr>
          <w:rFonts w:ascii="Tahoma" w:hAnsi="Tahoma" w:cs="Tahoma"/>
          <w:sz w:val="20"/>
        </w:rPr>
        <w:t>bud</w:t>
      </w:r>
      <w:r w:rsidR="006D6030" w:rsidRPr="004354A2">
        <w:rPr>
          <w:rFonts w:ascii="Tahoma" w:hAnsi="Tahoma" w:cs="Tahoma"/>
          <w:sz w:val="20"/>
        </w:rPr>
        <w:t>e</w:t>
      </w:r>
      <w:r w:rsidRPr="004354A2">
        <w:rPr>
          <w:rFonts w:ascii="Tahoma" w:hAnsi="Tahoma" w:cs="Tahoma"/>
          <w:sz w:val="20"/>
        </w:rPr>
        <w:t xml:space="preserve"> </w:t>
      </w:r>
      <w:r w:rsidR="00B012B4" w:rsidRPr="004354A2">
        <w:rPr>
          <w:rFonts w:ascii="Tahoma" w:hAnsi="Tahoma" w:cs="Tahoma"/>
          <w:sz w:val="20"/>
        </w:rPr>
        <w:t>proveden</w:t>
      </w:r>
      <w:r w:rsidR="006D6030" w:rsidRPr="004354A2">
        <w:rPr>
          <w:rFonts w:ascii="Tahoma" w:hAnsi="Tahoma" w:cs="Tahoma"/>
          <w:sz w:val="20"/>
        </w:rPr>
        <w:t>o</w:t>
      </w:r>
      <w:r w:rsidRPr="004354A2">
        <w:rPr>
          <w:rFonts w:ascii="Tahoma" w:hAnsi="Tahoma" w:cs="Tahoma"/>
          <w:sz w:val="20"/>
        </w:rPr>
        <w:t xml:space="preserve"> a objednateli předán</w:t>
      </w:r>
      <w:r w:rsidR="006D6030" w:rsidRPr="004354A2">
        <w:rPr>
          <w:rFonts w:ascii="Tahoma" w:hAnsi="Tahoma" w:cs="Tahoma"/>
          <w:sz w:val="20"/>
        </w:rPr>
        <w:t>o</w:t>
      </w:r>
      <w:r w:rsidRPr="004354A2">
        <w:rPr>
          <w:rFonts w:ascii="Tahoma" w:hAnsi="Tahoma" w:cs="Tahoma"/>
          <w:sz w:val="20"/>
        </w:rPr>
        <w:t xml:space="preserve"> v</w:t>
      </w:r>
      <w:r w:rsidR="00177CCD" w:rsidRPr="004354A2">
        <w:rPr>
          <w:rFonts w:ascii="Tahoma" w:hAnsi="Tahoma" w:cs="Tahoma"/>
          <w:sz w:val="20"/>
        </w:rPr>
        <w:t> </w:t>
      </w:r>
      <w:r w:rsidRPr="004354A2">
        <w:rPr>
          <w:rFonts w:ascii="Tahoma" w:hAnsi="Tahoma" w:cs="Tahoma"/>
          <w:sz w:val="20"/>
        </w:rPr>
        <w:t>termín</w:t>
      </w:r>
      <w:r w:rsidR="00F670F1" w:rsidRPr="004354A2">
        <w:rPr>
          <w:rFonts w:ascii="Tahoma" w:hAnsi="Tahoma" w:cs="Tahoma"/>
          <w:sz w:val="20"/>
        </w:rPr>
        <w:t>u</w:t>
      </w:r>
      <w:r w:rsidR="00177CCD" w:rsidRPr="004354A2">
        <w:rPr>
          <w:rFonts w:ascii="Tahoma" w:hAnsi="Tahoma" w:cs="Tahoma"/>
          <w:sz w:val="20"/>
        </w:rPr>
        <w:t xml:space="preserve"> </w:t>
      </w:r>
      <w:r w:rsidRPr="004354A2">
        <w:rPr>
          <w:rFonts w:ascii="Tahoma" w:hAnsi="Tahoma" w:cs="Tahoma"/>
          <w:sz w:val="20"/>
        </w:rPr>
        <w:t>uveden</w:t>
      </w:r>
      <w:r w:rsidR="00F670F1" w:rsidRPr="004354A2">
        <w:rPr>
          <w:rFonts w:ascii="Tahoma" w:hAnsi="Tahoma" w:cs="Tahoma"/>
          <w:sz w:val="20"/>
        </w:rPr>
        <w:t>ém</w:t>
      </w:r>
      <w:r w:rsidRPr="004354A2">
        <w:rPr>
          <w:rFonts w:ascii="Tahoma" w:hAnsi="Tahoma" w:cs="Tahoma"/>
          <w:sz w:val="20"/>
        </w:rPr>
        <w:t xml:space="preserve"> v</w:t>
      </w:r>
      <w:r w:rsidR="00D13398" w:rsidRPr="004354A2">
        <w:rPr>
          <w:rFonts w:ascii="Tahoma" w:hAnsi="Tahoma" w:cs="Tahoma"/>
          <w:sz w:val="20"/>
        </w:rPr>
        <w:t> </w:t>
      </w:r>
      <w:r w:rsidRPr="004354A2">
        <w:rPr>
          <w:rFonts w:ascii="Tahoma" w:hAnsi="Tahoma" w:cs="Tahoma"/>
          <w:sz w:val="20"/>
        </w:rPr>
        <w:t>čl.</w:t>
      </w:r>
      <w:r w:rsidR="00D13398" w:rsidRPr="004354A2">
        <w:rPr>
          <w:rFonts w:ascii="Tahoma" w:hAnsi="Tahoma" w:cs="Tahoma"/>
          <w:sz w:val="20"/>
        </w:rPr>
        <w:t> </w:t>
      </w:r>
      <w:r w:rsidRPr="004354A2">
        <w:rPr>
          <w:rFonts w:ascii="Tahoma" w:hAnsi="Tahoma" w:cs="Tahoma"/>
          <w:sz w:val="20"/>
        </w:rPr>
        <w:t>IV odst.</w:t>
      </w:r>
      <w:r w:rsidR="00D13398" w:rsidRPr="004354A2">
        <w:rPr>
          <w:rFonts w:ascii="Tahoma" w:hAnsi="Tahoma" w:cs="Tahoma"/>
          <w:sz w:val="20"/>
        </w:rPr>
        <w:t> </w:t>
      </w:r>
      <w:r w:rsidR="00F670F1" w:rsidRPr="004354A2">
        <w:rPr>
          <w:rFonts w:ascii="Tahoma" w:hAnsi="Tahoma" w:cs="Tahoma"/>
          <w:sz w:val="20"/>
        </w:rPr>
        <w:t>1</w:t>
      </w:r>
      <w:r w:rsidR="00591982" w:rsidRPr="004354A2">
        <w:rPr>
          <w:rFonts w:ascii="Tahoma" w:hAnsi="Tahoma" w:cs="Tahoma"/>
          <w:sz w:val="20"/>
        </w:rPr>
        <w:t xml:space="preserve"> </w:t>
      </w:r>
      <w:r w:rsidRPr="004354A2">
        <w:rPr>
          <w:rFonts w:ascii="Tahoma" w:hAnsi="Tahoma" w:cs="Tahoma"/>
          <w:sz w:val="20"/>
        </w:rPr>
        <w:t>této smlouvy. Předání a převzetí díla bude provedeno osobně v sídle objednatele</w:t>
      </w:r>
      <w:r w:rsidR="006165D5" w:rsidRPr="004354A2">
        <w:rPr>
          <w:rFonts w:ascii="Tahoma" w:hAnsi="Tahoma" w:cs="Tahoma"/>
          <w:sz w:val="20"/>
        </w:rPr>
        <w:t xml:space="preserve">, případně </w:t>
      </w:r>
      <w:r w:rsidR="00B22521" w:rsidRPr="004354A2">
        <w:rPr>
          <w:rFonts w:ascii="Tahoma" w:hAnsi="Tahoma" w:cs="Tahoma"/>
          <w:sz w:val="20"/>
        </w:rPr>
        <w:t xml:space="preserve">na </w:t>
      </w:r>
      <w:r w:rsidR="006165D5" w:rsidRPr="004354A2">
        <w:rPr>
          <w:rFonts w:ascii="Tahoma" w:hAnsi="Tahoma" w:cs="Tahoma"/>
          <w:sz w:val="20"/>
        </w:rPr>
        <w:t>míst</w:t>
      </w:r>
      <w:r w:rsidR="00B22521" w:rsidRPr="004354A2">
        <w:rPr>
          <w:rFonts w:ascii="Tahoma" w:hAnsi="Tahoma" w:cs="Tahoma"/>
          <w:sz w:val="20"/>
        </w:rPr>
        <w:t>ě</w:t>
      </w:r>
      <w:r w:rsidR="006165D5" w:rsidRPr="004354A2">
        <w:rPr>
          <w:rFonts w:ascii="Tahoma" w:hAnsi="Tahoma" w:cs="Tahoma"/>
          <w:sz w:val="20"/>
        </w:rPr>
        <w:t>, které objednatel v dostatečném předstihu zhotoviteli sdělí (Praha).</w:t>
      </w:r>
    </w:p>
    <w:p w14:paraId="15F8323C" w14:textId="77777777" w:rsidR="00A54991" w:rsidRPr="004354A2" w:rsidRDefault="00177CCD" w:rsidP="00E0389A">
      <w:pPr>
        <w:pStyle w:val="OdstavecSmlouvy"/>
        <w:keepLines w:val="0"/>
        <w:widowControl w:val="0"/>
        <w:numPr>
          <w:ilvl w:val="0"/>
          <w:numId w:val="15"/>
        </w:numPr>
        <w:tabs>
          <w:tab w:val="clear" w:pos="426"/>
          <w:tab w:val="clear" w:pos="1701"/>
        </w:tabs>
        <w:spacing w:before="120" w:after="0"/>
        <w:rPr>
          <w:rFonts w:ascii="Tahoma" w:hAnsi="Tahoma" w:cs="Tahoma"/>
          <w:sz w:val="20"/>
        </w:rPr>
      </w:pPr>
      <w:r w:rsidRPr="004354A2">
        <w:rPr>
          <w:rFonts w:ascii="Tahoma" w:hAnsi="Tahoma" w:cs="Tahoma"/>
          <w:sz w:val="20"/>
        </w:rPr>
        <w:t xml:space="preserve">Objednatel se zavazuje dílo </w:t>
      </w:r>
      <w:r w:rsidR="00A54991" w:rsidRPr="004354A2">
        <w:rPr>
          <w:rFonts w:ascii="Tahoma" w:hAnsi="Tahoma" w:cs="Tahoma"/>
          <w:sz w:val="20"/>
        </w:rPr>
        <w:t xml:space="preserve">převzít v případě, že bude provedeno bez vad a nedodělků. </w:t>
      </w:r>
      <w:r w:rsidR="00E81522" w:rsidRPr="004354A2">
        <w:rPr>
          <w:rFonts w:ascii="Tahoma" w:hAnsi="Tahoma" w:cs="Tahoma"/>
          <w:sz w:val="20"/>
        </w:rPr>
        <w:t>K předání</w:t>
      </w:r>
      <w:r w:rsidR="00A54991" w:rsidRPr="004354A2">
        <w:rPr>
          <w:rFonts w:ascii="Tahoma" w:hAnsi="Tahoma" w:cs="Tahoma"/>
          <w:sz w:val="20"/>
        </w:rPr>
        <w:t xml:space="preserve"> díla zhotovitel </w:t>
      </w:r>
      <w:r w:rsidR="007B7556" w:rsidRPr="004354A2">
        <w:rPr>
          <w:rFonts w:ascii="Tahoma" w:hAnsi="Tahoma" w:cs="Tahoma"/>
          <w:sz w:val="20"/>
        </w:rPr>
        <w:t xml:space="preserve">vyhotoví </w:t>
      </w:r>
      <w:r w:rsidR="00A54991" w:rsidRPr="004354A2">
        <w:rPr>
          <w:rFonts w:ascii="Tahoma" w:hAnsi="Tahoma" w:cs="Tahoma"/>
          <w:sz w:val="20"/>
        </w:rPr>
        <w:t xml:space="preserve">protokol, </w:t>
      </w:r>
      <w:r w:rsidR="00070179" w:rsidRPr="004354A2">
        <w:rPr>
          <w:rFonts w:ascii="Tahoma" w:hAnsi="Tahoma" w:cs="Tahoma"/>
          <w:sz w:val="20"/>
        </w:rPr>
        <w:t>ve </w:t>
      </w:r>
      <w:r w:rsidR="00A54991" w:rsidRPr="004354A2">
        <w:rPr>
          <w:rFonts w:ascii="Tahoma" w:hAnsi="Tahoma" w:cs="Tahoma"/>
          <w:sz w:val="20"/>
        </w:rPr>
        <w:t xml:space="preserve">kterém objednatel </w:t>
      </w:r>
      <w:r w:rsidR="00E81522" w:rsidRPr="004354A2">
        <w:rPr>
          <w:rFonts w:ascii="Tahoma" w:hAnsi="Tahoma" w:cs="Tahoma"/>
          <w:sz w:val="20"/>
        </w:rPr>
        <w:t xml:space="preserve">po ukončení přejímacího řízení </w:t>
      </w:r>
      <w:r w:rsidR="00A54991" w:rsidRPr="004354A2">
        <w:rPr>
          <w:rFonts w:ascii="Tahoma" w:hAnsi="Tahoma" w:cs="Tahoma"/>
          <w:sz w:val="20"/>
        </w:rPr>
        <w:t>prohlásí, zda dílo přejímá či nikoli.</w:t>
      </w:r>
    </w:p>
    <w:p w14:paraId="6DABED1A" w14:textId="425F5F00" w:rsidR="00690F8D" w:rsidRPr="004354A2" w:rsidRDefault="00515626" w:rsidP="00E0389A">
      <w:pPr>
        <w:pStyle w:val="OdstavecSmlouvy"/>
        <w:keepLines w:val="0"/>
        <w:widowControl w:val="0"/>
        <w:numPr>
          <w:ilvl w:val="0"/>
          <w:numId w:val="15"/>
        </w:numPr>
        <w:tabs>
          <w:tab w:val="clear" w:pos="426"/>
          <w:tab w:val="clear" w:pos="1701"/>
        </w:tabs>
        <w:spacing w:before="120" w:after="0"/>
        <w:rPr>
          <w:rFonts w:ascii="Tahoma" w:hAnsi="Tahoma" w:cs="Tahoma"/>
          <w:i/>
          <w:iCs/>
          <w:color w:val="FF0000"/>
          <w:sz w:val="20"/>
        </w:rPr>
      </w:pPr>
      <w:r w:rsidRPr="004354A2">
        <w:rPr>
          <w:rFonts w:ascii="Tahoma" w:hAnsi="Tahoma" w:cs="Tahoma"/>
          <w:sz w:val="20"/>
        </w:rPr>
        <w:t xml:space="preserve">Objednatel je povinen potvrdit v předávacím protokolu, zda dílo přejímá či nikoli do 14 pracovních dnů od předložení příslušné části díla k přejímacímu řízení. </w:t>
      </w:r>
    </w:p>
    <w:p w14:paraId="5C8A40C5" w14:textId="5B2CB75C" w:rsidR="006D6030" w:rsidRPr="004354A2" w:rsidRDefault="006D6030" w:rsidP="00E0389A">
      <w:pPr>
        <w:pStyle w:val="OdstavecSmlouvy"/>
        <w:keepLines w:val="0"/>
        <w:widowControl w:val="0"/>
        <w:numPr>
          <w:ilvl w:val="0"/>
          <w:numId w:val="15"/>
        </w:numPr>
        <w:tabs>
          <w:tab w:val="clear" w:pos="426"/>
          <w:tab w:val="clear" w:pos="1701"/>
        </w:tabs>
        <w:spacing w:before="120" w:after="0"/>
        <w:rPr>
          <w:rFonts w:ascii="Tahoma" w:hAnsi="Tahoma" w:cs="Tahoma"/>
          <w:i/>
          <w:iCs/>
          <w:color w:val="FF0000"/>
          <w:sz w:val="20"/>
        </w:rPr>
      </w:pPr>
      <w:r w:rsidRPr="004354A2">
        <w:rPr>
          <w:rFonts w:ascii="Tahoma" w:hAnsi="Tahoma" w:cs="Tahoma"/>
          <w:sz w:val="20"/>
        </w:rPr>
        <w:t xml:space="preserve">V případě, že objednatel má k dílu výhrady, je povinen sepsat soupis vad a nedodělků díla. Zhotovitel je povinen tato vytnuté vada a nedodělky díla do 14 dní na své náklady odstranit. Poté proběhne ze strany objednatele kontrola řádného odstranění vad a nedodělků. </w:t>
      </w:r>
    </w:p>
    <w:p w14:paraId="77B3FF52" w14:textId="77777777" w:rsidR="007B7556" w:rsidRPr="004354A2" w:rsidRDefault="007B7556"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Po dobu trvání přejímacího řízení (tj. od zahájení přejímacího řízení do jeho ukončení převzetím díla (jeho části) nebo jeho nepřevzetím ve smyslu odst. 3 tohoto článku</w:t>
      </w:r>
      <w:r w:rsidR="007163FB" w:rsidRPr="004354A2">
        <w:rPr>
          <w:rFonts w:ascii="Tahoma" w:hAnsi="Tahoma" w:cs="Tahoma"/>
          <w:sz w:val="20"/>
        </w:rPr>
        <w:t xml:space="preserve"> smlouvy</w:t>
      </w:r>
      <w:r w:rsidRPr="004354A2">
        <w:rPr>
          <w:rFonts w:ascii="Tahoma" w:hAnsi="Tahoma" w:cs="Tahoma"/>
          <w:sz w:val="20"/>
        </w:rPr>
        <w:t xml:space="preserve"> není zhotovit</w:t>
      </w:r>
      <w:r w:rsidR="00177CCD" w:rsidRPr="004354A2">
        <w:rPr>
          <w:rFonts w:ascii="Tahoma" w:hAnsi="Tahoma" w:cs="Tahoma"/>
          <w:sz w:val="20"/>
        </w:rPr>
        <w:t>el v prodlení s provedením díla.</w:t>
      </w:r>
    </w:p>
    <w:p w14:paraId="4F56D6D0" w14:textId="77777777" w:rsidR="00A54991" w:rsidRPr="004354A2" w:rsidRDefault="00A54991"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Dílo je </w:t>
      </w:r>
      <w:r w:rsidR="004B6DA5" w:rsidRPr="004354A2">
        <w:rPr>
          <w:rFonts w:ascii="Tahoma" w:hAnsi="Tahoma" w:cs="Tahoma"/>
          <w:sz w:val="20"/>
        </w:rPr>
        <w:t>provedeno</w:t>
      </w:r>
      <w:r w:rsidRPr="004354A2">
        <w:rPr>
          <w:rFonts w:ascii="Tahoma" w:hAnsi="Tahoma" w:cs="Tahoma"/>
          <w:sz w:val="20"/>
        </w:rPr>
        <w:t xml:space="preserve"> dnem jeho </w:t>
      </w:r>
      <w:r w:rsidR="004B6DA5" w:rsidRPr="004354A2">
        <w:rPr>
          <w:rFonts w:ascii="Tahoma" w:hAnsi="Tahoma" w:cs="Tahoma"/>
          <w:sz w:val="20"/>
        </w:rPr>
        <w:t>dokončení a předání</w:t>
      </w:r>
      <w:r w:rsidRPr="004354A2">
        <w:rPr>
          <w:rFonts w:ascii="Tahoma" w:hAnsi="Tahoma" w:cs="Tahoma"/>
          <w:sz w:val="20"/>
        </w:rPr>
        <w:t xml:space="preserve"> </w:t>
      </w:r>
      <w:r w:rsidR="004B6DA5" w:rsidRPr="004354A2">
        <w:rPr>
          <w:rFonts w:ascii="Tahoma" w:hAnsi="Tahoma" w:cs="Tahoma"/>
          <w:sz w:val="20"/>
        </w:rPr>
        <w:t>objednateli</w:t>
      </w:r>
      <w:r w:rsidR="00837C7E" w:rsidRPr="004354A2">
        <w:rPr>
          <w:rFonts w:ascii="Tahoma" w:hAnsi="Tahoma" w:cs="Tahoma"/>
          <w:sz w:val="20"/>
        </w:rPr>
        <w:t>.</w:t>
      </w:r>
      <w:r w:rsidR="00850A6A" w:rsidRPr="004354A2">
        <w:rPr>
          <w:rFonts w:ascii="Tahoma" w:hAnsi="Tahoma" w:cs="Tahoma"/>
          <w:sz w:val="20"/>
        </w:rPr>
        <w:t xml:space="preserve"> Smluvní strany se dohodly, že objednatel není povinen dílo převzít, pokud toto vykazuje vady či nedodělky. </w:t>
      </w:r>
      <w:r w:rsidR="007B7556" w:rsidRPr="004354A2">
        <w:rPr>
          <w:rFonts w:ascii="Tahoma" w:hAnsi="Tahoma" w:cs="Tahoma"/>
          <w:sz w:val="20"/>
        </w:rPr>
        <w:t>V takovém případě objednatel vady nebo nedodělky specifikuje v předávacím protokolu.</w:t>
      </w:r>
    </w:p>
    <w:p w14:paraId="517BC44D" w14:textId="77777777" w:rsidR="0012235B" w:rsidRPr="004354A2" w:rsidRDefault="0012235B"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lastRenderedPageBreak/>
        <w:t>Objednatel je oprávněn dílo užít ve smyslu ustanovení § 2371 a násl. občanského zákoníku a ve smyslu zákona č. 121/2000 Sb., o právu autorském, o právech souvisejících s právem autorským a o změně některých zákonů (autorský zákon), ve znění pozdějších předpisů (dále jen „licence“), a to:</w:t>
      </w:r>
    </w:p>
    <w:p w14:paraId="1426968A" w14:textId="77777777" w:rsidR="0012235B" w:rsidRPr="004354A2" w:rsidRDefault="0012235B" w:rsidP="00E0389A">
      <w:pPr>
        <w:pStyle w:val="OdstavecSmlouvy"/>
        <w:keepLines w:val="0"/>
        <w:widowControl w:val="0"/>
        <w:numPr>
          <w:ilvl w:val="0"/>
          <w:numId w:val="19"/>
        </w:numPr>
        <w:tabs>
          <w:tab w:val="clear" w:pos="426"/>
          <w:tab w:val="clear" w:pos="1701"/>
          <w:tab w:val="left" w:pos="714"/>
        </w:tabs>
        <w:spacing w:before="60" w:after="0"/>
        <w:ind w:left="714" w:hanging="357"/>
        <w:rPr>
          <w:rFonts w:ascii="Tahoma" w:hAnsi="Tahoma" w:cs="Tahoma"/>
          <w:sz w:val="20"/>
        </w:rPr>
      </w:pPr>
      <w:r w:rsidRPr="004354A2">
        <w:rPr>
          <w:rFonts w:ascii="Tahoma" w:hAnsi="Tahoma" w:cs="Tahoma"/>
          <w:sz w:val="20"/>
        </w:rPr>
        <w:t>v původní nebo zpracované či jinak změněné podobě,</w:t>
      </w:r>
    </w:p>
    <w:p w14:paraId="2769FA6F" w14:textId="77777777" w:rsidR="0012235B" w:rsidRPr="004354A2" w:rsidRDefault="0012235B" w:rsidP="00E0389A">
      <w:pPr>
        <w:pStyle w:val="OdstavecSmlouvy"/>
        <w:keepLines w:val="0"/>
        <w:widowControl w:val="0"/>
        <w:numPr>
          <w:ilvl w:val="0"/>
          <w:numId w:val="19"/>
        </w:numPr>
        <w:tabs>
          <w:tab w:val="clear" w:pos="426"/>
          <w:tab w:val="clear" w:pos="1701"/>
          <w:tab w:val="left" w:pos="714"/>
        </w:tabs>
        <w:spacing w:before="60" w:after="0"/>
        <w:ind w:left="714" w:hanging="357"/>
        <w:rPr>
          <w:rFonts w:ascii="Tahoma" w:hAnsi="Tahoma" w:cs="Tahoma"/>
          <w:sz w:val="20"/>
        </w:rPr>
      </w:pPr>
      <w:r w:rsidRPr="004354A2">
        <w:rPr>
          <w:rFonts w:ascii="Tahoma" w:hAnsi="Tahoma" w:cs="Tahoma"/>
          <w:sz w:val="20"/>
        </w:rPr>
        <w:t>všemi způsoby užití,</w:t>
      </w:r>
    </w:p>
    <w:p w14:paraId="27B9470C" w14:textId="77777777" w:rsidR="0012235B" w:rsidRPr="004354A2" w:rsidRDefault="0012235B" w:rsidP="00E0389A">
      <w:pPr>
        <w:pStyle w:val="OdstavecSmlouvy"/>
        <w:keepLines w:val="0"/>
        <w:widowControl w:val="0"/>
        <w:numPr>
          <w:ilvl w:val="0"/>
          <w:numId w:val="19"/>
        </w:numPr>
        <w:tabs>
          <w:tab w:val="clear" w:pos="426"/>
          <w:tab w:val="clear" w:pos="1701"/>
          <w:tab w:val="left" w:pos="714"/>
        </w:tabs>
        <w:spacing w:before="60" w:after="0"/>
        <w:ind w:left="714" w:hanging="357"/>
        <w:rPr>
          <w:rFonts w:ascii="Tahoma" w:hAnsi="Tahoma" w:cs="Tahoma"/>
          <w:sz w:val="20"/>
        </w:rPr>
      </w:pPr>
      <w:r w:rsidRPr="004354A2">
        <w:rPr>
          <w:rFonts w:ascii="Tahoma" w:hAnsi="Tahoma" w:cs="Tahoma"/>
          <w:sz w:val="20"/>
        </w:rPr>
        <w:t>v územně a množstevně neomezeném rozsahu, po dobu trvání majetkových práv k dílu.</w:t>
      </w:r>
    </w:p>
    <w:p w14:paraId="09E75F38" w14:textId="77777777" w:rsidR="0012235B" w:rsidRPr="004354A2" w:rsidRDefault="0012235B" w:rsidP="00D447DD">
      <w:pPr>
        <w:pStyle w:val="OdstavecSmlouvy"/>
        <w:keepLines w:val="0"/>
        <w:widowControl w:val="0"/>
        <w:tabs>
          <w:tab w:val="clear" w:pos="426"/>
          <w:tab w:val="clear" w:pos="1701"/>
          <w:tab w:val="left" w:pos="714"/>
        </w:tabs>
        <w:spacing w:before="120" w:after="0"/>
        <w:ind w:left="357"/>
        <w:rPr>
          <w:rFonts w:ascii="Tahoma" w:hAnsi="Tahoma" w:cs="Tahoma"/>
          <w:sz w:val="20"/>
        </w:rPr>
      </w:pPr>
      <w:r w:rsidRPr="004354A2">
        <w:rPr>
          <w:rFonts w:ascii="Tahoma" w:hAnsi="Tahoma" w:cs="Tahoma"/>
          <w:sz w:val="20"/>
        </w:rPr>
        <w:t>Objednatel není povinen udělenou licenci využít. Odměna zhotovitele coby autora díla za poskytnutí licence je součástí ceny za dílo podle čl. VII této smlouvy.</w:t>
      </w:r>
    </w:p>
    <w:p w14:paraId="0C3CA23E" w14:textId="11B29692" w:rsidR="00A37ED3" w:rsidRPr="004354A2" w:rsidRDefault="00A37ED3" w:rsidP="00A37ED3">
      <w:pPr>
        <w:pStyle w:val="Zkladntextodsazen2"/>
        <w:spacing w:before="120"/>
        <w:ind w:left="360" w:firstLine="0"/>
        <w:rPr>
          <w:rFonts w:ascii="Tahoma" w:hAnsi="Tahoma" w:cs="Tahoma"/>
          <w:sz w:val="20"/>
        </w:rPr>
      </w:pPr>
      <w:r w:rsidRPr="004354A2">
        <w:rPr>
          <w:rFonts w:ascii="Tahoma" w:hAnsi="Tahoma" w:cs="Tahoma"/>
          <w:sz w:val="20"/>
          <w:szCs w:val="20"/>
        </w:rPr>
        <w:t xml:space="preserve">Zhotovitel poskytne </w:t>
      </w:r>
      <w:r w:rsidR="009F363A" w:rsidRPr="004354A2">
        <w:rPr>
          <w:rFonts w:ascii="Tahoma" w:hAnsi="Tahoma" w:cs="Tahoma"/>
          <w:sz w:val="20"/>
          <w:szCs w:val="20"/>
        </w:rPr>
        <w:t>objednat</w:t>
      </w:r>
      <w:r w:rsidRPr="004354A2">
        <w:rPr>
          <w:rFonts w:ascii="Tahoma" w:hAnsi="Tahoma" w:cs="Tahoma"/>
          <w:sz w:val="20"/>
          <w:szCs w:val="20"/>
        </w:rPr>
        <w:t>eli také právo k udělení podlicence v rozsahu své licence třetím osobám a souhlas s postoupením licence třetím osobám, to vše s územním omezením k předpokládanému místu budoucí stavby. Cena příslušné licence bude zahrnuta v ceně dokumentací.</w:t>
      </w:r>
    </w:p>
    <w:p w14:paraId="0D28CF29" w14:textId="77777777" w:rsidR="0012235B" w:rsidRPr="004354A2" w:rsidRDefault="0012235B"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Zhotovitel není oprávněn poskytnout </w:t>
      </w:r>
      <w:r w:rsidR="00E850F9" w:rsidRPr="004354A2">
        <w:rPr>
          <w:rFonts w:ascii="Tahoma" w:hAnsi="Tahoma" w:cs="Tahoma"/>
          <w:sz w:val="20"/>
        </w:rPr>
        <w:t xml:space="preserve">dílo </w:t>
      </w:r>
      <w:r w:rsidRPr="004354A2">
        <w:rPr>
          <w:rFonts w:ascii="Tahoma" w:hAnsi="Tahoma" w:cs="Tahoma"/>
          <w:sz w:val="20"/>
        </w:rPr>
        <w:t>jiným osobám než objednateli.</w:t>
      </w:r>
    </w:p>
    <w:p w14:paraId="71A018EE" w14:textId="77777777" w:rsidR="00A54991" w:rsidRPr="004354A2" w:rsidRDefault="00A54991" w:rsidP="00E0389A">
      <w:pPr>
        <w:pStyle w:val="OdstavecSmlouvy"/>
        <w:keepLines w:val="0"/>
        <w:widowControl w:val="0"/>
        <w:numPr>
          <w:ilvl w:val="0"/>
          <w:numId w:val="15"/>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Vlastnické právo k </w:t>
      </w:r>
      <w:r w:rsidR="00177CCD" w:rsidRPr="004354A2">
        <w:rPr>
          <w:rFonts w:ascii="Tahoma" w:hAnsi="Tahoma" w:cs="Tahoma"/>
          <w:sz w:val="20"/>
        </w:rPr>
        <w:t>p</w:t>
      </w:r>
      <w:r w:rsidRPr="004354A2">
        <w:rPr>
          <w:rFonts w:ascii="Tahoma" w:hAnsi="Tahoma" w:cs="Tahoma"/>
          <w:sz w:val="20"/>
        </w:rPr>
        <w:t>rojektov</w:t>
      </w:r>
      <w:r w:rsidR="00177CCD" w:rsidRPr="004354A2">
        <w:rPr>
          <w:rFonts w:ascii="Tahoma" w:hAnsi="Tahoma" w:cs="Tahoma"/>
          <w:sz w:val="20"/>
        </w:rPr>
        <w:t>é</w:t>
      </w:r>
      <w:r w:rsidRPr="004354A2">
        <w:rPr>
          <w:rFonts w:ascii="Tahoma" w:hAnsi="Tahoma" w:cs="Tahoma"/>
          <w:sz w:val="20"/>
        </w:rPr>
        <w:t xml:space="preserve"> dokumentac</w:t>
      </w:r>
      <w:r w:rsidR="00177CCD" w:rsidRPr="004354A2">
        <w:rPr>
          <w:rFonts w:ascii="Tahoma" w:hAnsi="Tahoma" w:cs="Tahoma"/>
          <w:sz w:val="20"/>
        </w:rPr>
        <w:t>i</w:t>
      </w:r>
      <w:r w:rsidRPr="004354A2">
        <w:rPr>
          <w:rFonts w:ascii="Tahoma" w:hAnsi="Tahoma" w:cs="Tahoma"/>
          <w:sz w:val="20"/>
        </w:rPr>
        <w:t xml:space="preserve"> a</w:t>
      </w:r>
      <w:r w:rsidR="00070179" w:rsidRPr="004354A2">
        <w:rPr>
          <w:rFonts w:ascii="Tahoma" w:hAnsi="Tahoma" w:cs="Tahoma"/>
          <w:sz w:val="20"/>
        </w:rPr>
        <w:t> </w:t>
      </w:r>
      <w:r w:rsidRPr="004354A2">
        <w:rPr>
          <w:rFonts w:ascii="Tahoma" w:hAnsi="Tahoma" w:cs="Tahoma"/>
          <w:sz w:val="20"/>
        </w:rPr>
        <w:t>dalším dokumentům a</w:t>
      </w:r>
      <w:r w:rsidR="007163FB" w:rsidRPr="004354A2">
        <w:rPr>
          <w:rFonts w:ascii="Tahoma" w:hAnsi="Tahoma" w:cs="Tahoma"/>
          <w:sz w:val="20"/>
        </w:rPr>
        <w:t> </w:t>
      </w:r>
      <w:r w:rsidRPr="004354A2">
        <w:rPr>
          <w:rFonts w:ascii="Tahoma" w:hAnsi="Tahoma" w:cs="Tahoma"/>
          <w:sz w:val="20"/>
        </w:rPr>
        <w:t>hmotným výstup</w:t>
      </w:r>
      <w:r w:rsidR="00070179" w:rsidRPr="004354A2">
        <w:rPr>
          <w:rFonts w:ascii="Tahoma" w:hAnsi="Tahoma" w:cs="Tahoma"/>
          <w:sz w:val="20"/>
        </w:rPr>
        <w:t>ům, které jsou předmětem díla, a nebezpečí škody na </w:t>
      </w:r>
      <w:r w:rsidRPr="004354A2">
        <w:rPr>
          <w:rFonts w:ascii="Tahoma" w:hAnsi="Tahoma" w:cs="Tahoma"/>
          <w:sz w:val="20"/>
        </w:rPr>
        <w:t>nich přechází na</w:t>
      </w:r>
      <w:r w:rsidR="007163FB" w:rsidRPr="004354A2">
        <w:rPr>
          <w:rFonts w:ascii="Tahoma" w:hAnsi="Tahoma" w:cs="Tahoma"/>
          <w:sz w:val="20"/>
        </w:rPr>
        <w:t> </w:t>
      </w:r>
      <w:r w:rsidRPr="004354A2">
        <w:rPr>
          <w:rFonts w:ascii="Tahoma" w:hAnsi="Tahoma" w:cs="Tahoma"/>
          <w:sz w:val="20"/>
        </w:rPr>
        <w:t>objednatele dnem jejich</w:t>
      </w:r>
      <w:r w:rsidR="007163FB" w:rsidRPr="004354A2">
        <w:rPr>
          <w:rFonts w:ascii="Tahoma" w:hAnsi="Tahoma" w:cs="Tahoma"/>
          <w:sz w:val="20"/>
        </w:rPr>
        <w:t xml:space="preserve"> </w:t>
      </w:r>
      <w:r w:rsidRPr="004354A2">
        <w:rPr>
          <w:rFonts w:ascii="Tahoma" w:hAnsi="Tahoma" w:cs="Tahoma"/>
          <w:sz w:val="20"/>
        </w:rPr>
        <w:t>převzetí objednatelem.</w:t>
      </w:r>
    </w:p>
    <w:p w14:paraId="1BE03366" w14:textId="77777777" w:rsidR="0036665D" w:rsidRPr="004354A2" w:rsidRDefault="0036665D" w:rsidP="0036665D">
      <w:pPr>
        <w:pStyle w:val="Odstavecseseznamem"/>
        <w:numPr>
          <w:ilvl w:val="0"/>
          <w:numId w:val="15"/>
        </w:numPr>
        <w:jc w:val="both"/>
        <w:rPr>
          <w:rFonts w:ascii="Tahoma" w:hAnsi="Tahoma" w:cs="Tahoma"/>
        </w:rPr>
      </w:pPr>
      <w:r w:rsidRPr="004354A2">
        <w:rPr>
          <w:rFonts w:ascii="Tahoma" w:hAnsi="Tahoma" w:cs="Tahoma"/>
          <w:sz w:val="20"/>
          <w:szCs w:val="20"/>
        </w:rPr>
        <w:t>Smluvní se rovněž zavazují k poskytnutí veškeré nezbytné součinnosti pro případ, kdy bude mít objednatel zájem na tom, aby se účastníkem smlouvy na jeho straně, a to dalším nebo výlučným, stala obchodní korporace plně ovládaná státem nebo jím zřízený a ovládaný jiný subjekt s právní subjektivitou nebo organizační složka státu (dále jen „nástupce objednatele“). Zhotovitel tímto poskytuje svůj souhlas pro případ postoupení nebo částečné postoupení této smlouvy objednatelem na nástupce objednatele, jako se i zavazuje k uzavření dodatku k této smlouvě, nebo k jinému právnímu jednání, nezbytnému ke vstupu nástupce objednatele do smlouvy podle tohoto čl. V odst. 10</w:t>
      </w:r>
      <w:r w:rsidRPr="004354A2">
        <w:rPr>
          <w:rFonts w:ascii="Tahoma" w:hAnsi="Tahoma" w:cs="Tahoma"/>
        </w:rPr>
        <w:t xml:space="preserve">.  </w:t>
      </w:r>
    </w:p>
    <w:p w14:paraId="25E955C7" w14:textId="2A8A4D48" w:rsidR="00A54991" w:rsidRPr="004354A2" w:rsidRDefault="00A54991" w:rsidP="00F00E77">
      <w:pPr>
        <w:pStyle w:val="slolnkuSmlouvy"/>
        <w:keepNext w:val="0"/>
        <w:widowControl w:val="0"/>
        <w:tabs>
          <w:tab w:val="center" w:pos="4535"/>
          <w:tab w:val="left" w:pos="6970"/>
        </w:tabs>
        <w:spacing w:before="360"/>
        <w:rPr>
          <w:rFonts w:ascii="Tahoma" w:hAnsi="Tahoma" w:cs="Tahoma"/>
          <w:sz w:val="20"/>
        </w:rPr>
      </w:pPr>
      <w:r w:rsidRPr="004354A2">
        <w:rPr>
          <w:rFonts w:ascii="Tahoma" w:hAnsi="Tahoma" w:cs="Tahoma"/>
          <w:sz w:val="20"/>
        </w:rPr>
        <w:t>VI.</w:t>
      </w:r>
      <w:r w:rsidR="00F00E77" w:rsidRPr="004354A2" w:rsidDel="00F00E77">
        <w:rPr>
          <w:rFonts w:ascii="Tahoma" w:hAnsi="Tahoma" w:cs="Tahoma"/>
          <w:sz w:val="20"/>
        </w:rPr>
        <w:t xml:space="preserve"> </w:t>
      </w:r>
      <w:r w:rsidR="00E03721" w:rsidRPr="004354A2">
        <w:rPr>
          <w:rFonts w:ascii="Tahoma" w:hAnsi="Tahoma" w:cs="Tahoma"/>
          <w:sz w:val="20"/>
        </w:rPr>
        <w:br/>
      </w:r>
      <w:r w:rsidRPr="004354A2">
        <w:rPr>
          <w:rFonts w:ascii="Tahoma" w:hAnsi="Tahoma" w:cs="Tahoma"/>
          <w:sz w:val="20"/>
        </w:rPr>
        <w:t>Provádění díla, práva a povinnosti stran</w:t>
      </w:r>
    </w:p>
    <w:p w14:paraId="038C7BC1" w14:textId="77777777" w:rsidR="00A54991" w:rsidRPr="004354A2" w:rsidRDefault="00A54991" w:rsidP="00E0389A">
      <w:pPr>
        <w:pStyle w:val="OdstavecSmlouvy"/>
        <w:keepLines w:val="0"/>
        <w:widowControl w:val="0"/>
        <w:numPr>
          <w:ilvl w:val="0"/>
          <w:numId w:val="3"/>
        </w:numPr>
        <w:tabs>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Není-li stanoveno </w:t>
      </w:r>
      <w:r w:rsidR="00070179" w:rsidRPr="004354A2">
        <w:rPr>
          <w:rFonts w:ascii="Tahoma" w:hAnsi="Tahoma" w:cs="Tahoma"/>
          <w:sz w:val="20"/>
        </w:rPr>
        <w:t xml:space="preserve">touto </w:t>
      </w:r>
      <w:r w:rsidRPr="004354A2">
        <w:rPr>
          <w:rFonts w:ascii="Tahoma" w:hAnsi="Tahoma" w:cs="Tahoma"/>
          <w:sz w:val="20"/>
        </w:rPr>
        <w:t xml:space="preserve">smlouvou </w:t>
      </w:r>
      <w:r w:rsidR="00070179" w:rsidRPr="004354A2">
        <w:rPr>
          <w:rFonts w:ascii="Tahoma" w:hAnsi="Tahoma" w:cs="Tahoma"/>
          <w:sz w:val="20"/>
        </w:rPr>
        <w:t>jinak, řídí se vzájemná práva a </w:t>
      </w:r>
      <w:r w:rsidRPr="004354A2">
        <w:rPr>
          <w:rFonts w:ascii="Tahoma" w:hAnsi="Tahoma" w:cs="Tahoma"/>
          <w:sz w:val="20"/>
        </w:rPr>
        <w:t>povinnosti smluvních stran ustanoveními §</w:t>
      </w:r>
      <w:r w:rsidR="00070179" w:rsidRPr="004354A2">
        <w:rPr>
          <w:rFonts w:ascii="Tahoma" w:hAnsi="Tahoma" w:cs="Tahoma"/>
          <w:sz w:val="20"/>
        </w:rPr>
        <w:t> </w:t>
      </w:r>
      <w:r w:rsidR="004B6DA5" w:rsidRPr="004354A2">
        <w:rPr>
          <w:rFonts w:ascii="Tahoma" w:hAnsi="Tahoma" w:cs="Tahoma"/>
          <w:sz w:val="20"/>
        </w:rPr>
        <w:t>2586</w:t>
      </w:r>
      <w:r w:rsidRPr="004354A2">
        <w:rPr>
          <w:rFonts w:ascii="Tahoma" w:hAnsi="Tahoma" w:cs="Tahoma"/>
          <w:sz w:val="20"/>
        </w:rPr>
        <w:t xml:space="preserve"> a následujícími ob</w:t>
      </w:r>
      <w:r w:rsidR="004B6DA5" w:rsidRPr="004354A2">
        <w:rPr>
          <w:rFonts w:ascii="Tahoma" w:hAnsi="Tahoma" w:cs="Tahoma"/>
          <w:sz w:val="20"/>
        </w:rPr>
        <w:t>čanského</w:t>
      </w:r>
      <w:r w:rsidRPr="004354A2">
        <w:rPr>
          <w:rFonts w:ascii="Tahoma" w:hAnsi="Tahoma" w:cs="Tahoma"/>
          <w:sz w:val="20"/>
        </w:rPr>
        <w:t xml:space="preserve"> zákoníku.</w:t>
      </w:r>
    </w:p>
    <w:p w14:paraId="3F744107" w14:textId="77777777" w:rsidR="00A54991" w:rsidRPr="004354A2" w:rsidRDefault="00A54991" w:rsidP="00E0389A">
      <w:pPr>
        <w:pStyle w:val="OdstavecSmlouvy"/>
        <w:keepLines w:val="0"/>
        <w:widowControl w:val="0"/>
        <w:numPr>
          <w:ilvl w:val="0"/>
          <w:numId w:val="3"/>
        </w:numPr>
        <w:tabs>
          <w:tab w:val="clear" w:pos="426"/>
          <w:tab w:val="clear" w:pos="1701"/>
        </w:tabs>
        <w:spacing w:before="120" w:after="0"/>
        <w:ind w:left="357" w:hanging="357"/>
        <w:rPr>
          <w:rFonts w:ascii="Tahoma" w:hAnsi="Tahoma" w:cs="Tahoma"/>
          <w:sz w:val="20"/>
        </w:rPr>
      </w:pPr>
      <w:r w:rsidRPr="004354A2">
        <w:rPr>
          <w:rFonts w:ascii="Tahoma" w:hAnsi="Tahoma" w:cs="Tahoma"/>
          <w:sz w:val="20"/>
        </w:rPr>
        <w:t>Zhotovitel je zejména povinen:</w:t>
      </w:r>
    </w:p>
    <w:p w14:paraId="0B81FD48" w14:textId="77777777" w:rsidR="009E582E" w:rsidRPr="004354A2" w:rsidRDefault="00A54991" w:rsidP="009E582E">
      <w:pPr>
        <w:pStyle w:val="slovanPododstavecSmlouvy"/>
        <w:rPr>
          <w:rFonts w:ascii="Tahoma" w:hAnsi="Tahoma" w:cs="Tahoma"/>
          <w:sz w:val="20"/>
          <w:szCs w:val="20"/>
        </w:rPr>
      </w:pPr>
      <w:r w:rsidRPr="004354A2">
        <w:rPr>
          <w:rFonts w:ascii="Tahoma" w:hAnsi="Tahoma" w:cs="Tahoma"/>
          <w:sz w:val="20"/>
          <w:szCs w:val="20"/>
        </w:rPr>
        <w:t>provést dílo řádně, včas a za použití postupů, které odpovídají právním předpisům ČR,</w:t>
      </w:r>
      <w:r w:rsidR="009E582E" w:rsidRPr="004354A2">
        <w:rPr>
          <w:rFonts w:ascii="Tahoma" w:hAnsi="Tahoma" w:cs="Tahoma"/>
          <w:sz w:val="20"/>
          <w:szCs w:val="20"/>
        </w:rPr>
        <w:t xml:space="preserve"> postupovat při provádění díla s odbornou péčí, respektovat ustanovení relevantních zákonů a podzákonných předpisů, technických norem a dalších předpisů (např. technických podmínek příslušných ministerstev), respektovat dostupné předpisy příslušných správců dopravní a technické infrastruktury.</w:t>
      </w:r>
    </w:p>
    <w:p w14:paraId="240BDE39" w14:textId="77777777" w:rsidR="00A54991" w:rsidRPr="004354A2"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dodržovat při provádění díla ujednání této smlouvy, řídit se podklady a</w:t>
      </w:r>
      <w:r w:rsidR="00070179" w:rsidRPr="004354A2">
        <w:rPr>
          <w:rFonts w:ascii="Tahoma" w:hAnsi="Tahoma" w:cs="Tahoma"/>
          <w:sz w:val="20"/>
          <w:szCs w:val="20"/>
        </w:rPr>
        <w:t> </w:t>
      </w:r>
      <w:r w:rsidRPr="004354A2">
        <w:rPr>
          <w:rFonts w:ascii="Tahoma" w:hAnsi="Tahoma" w:cs="Tahoma"/>
          <w:sz w:val="20"/>
          <w:szCs w:val="20"/>
        </w:rPr>
        <w:t>pokyny objednatele a vyjádřeními správců sítí a dotčených orgánů státní správy,</w:t>
      </w:r>
    </w:p>
    <w:p w14:paraId="765907D8" w14:textId="77777777" w:rsidR="00A54991" w:rsidRPr="004354A2"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provést dílo na svůj náklad a své nebezpečí,</w:t>
      </w:r>
    </w:p>
    <w:p w14:paraId="508EF330" w14:textId="77777777" w:rsidR="00A54991" w:rsidRPr="004354A2"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účastnit se všech jednání týkajících se díla,</w:t>
      </w:r>
    </w:p>
    <w:p w14:paraId="17144CE2" w14:textId="77777777" w:rsidR="00A54991" w:rsidRPr="004354A2"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poskytnout objednateli požadovanou dokumentaci,</w:t>
      </w:r>
    </w:p>
    <w:p w14:paraId="00D648C8" w14:textId="77777777" w:rsidR="00A54991" w:rsidRPr="004354A2" w:rsidRDefault="00A54991"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písemně informovat objednatele o skutečnostech majících vliv na plnění smlouvy, a to neprodleně, nejpozději následující pracovní den poté, kdy příslušná skutečnost nastane nebo zhotovitel zjistí, že by nastat mohla,</w:t>
      </w:r>
    </w:p>
    <w:p w14:paraId="37B2C97E" w14:textId="77777777" w:rsidR="004B6DA5" w:rsidRPr="004354A2" w:rsidRDefault="006327ED"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dbát při provádění díla dle této smlouvy na ochranu životního prostředí a dodržovat platné technické, bezpečnostní, zdravotní, hygienické a jiné předpisy, včetně předpisů týkajících se ochrany životního prostředí</w:t>
      </w:r>
      <w:r w:rsidR="004B6DA5" w:rsidRPr="004354A2">
        <w:rPr>
          <w:rFonts w:ascii="Tahoma" w:hAnsi="Tahoma" w:cs="Tahoma"/>
          <w:sz w:val="20"/>
          <w:szCs w:val="20"/>
        </w:rPr>
        <w:t>,</w:t>
      </w:r>
    </w:p>
    <w:p w14:paraId="60E8C063" w14:textId="77777777" w:rsidR="00F35A70" w:rsidRPr="004354A2" w:rsidRDefault="004B6DA5" w:rsidP="00D447DD">
      <w:pPr>
        <w:pStyle w:val="slovanPododstavecSmlouvy"/>
        <w:widowControl w:val="0"/>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postupovat při provádění díla</w:t>
      </w:r>
      <w:r w:rsidR="00515626" w:rsidRPr="004354A2">
        <w:rPr>
          <w:rFonts w:ascii="Tahoma" w:hAnsi="Tahoma" w:cs="Tahoma"/>
          <w:sz w:val="20"/>
          <w:szCs w:val="20"/>
        </w:rPr>
        <w:t xml:space="preserve"> s odbornou péčí,</w:t>
      </w:r>
    </w:p>
    <w:p w14:paraId="7B4A4EFA" w14:textId="77777777" w:rsidR="005D32FA" w:rsidRPr="004354A2" w:rsidRDefault="00BB7410" w:rsidP="00BB7410">
      <w:pPr>
        <w:pStyle w:val="slovanPododstavecSmlouvy"/>
        <w:rPr>
          <w:rFonts w:ascii="Tahoma" w:hAnsi="Tahoma" w:cs="Tahoma"/>
          <w:sz w:val="20"/>
          <w:szCs w:val="20"/>
        </w:rPr>
      </w:pPr>
      <w:r w:rsidRPr="004354A2">
        <w:rPr>
          <w:rFonts w:ascii="Tahoma" w:hAnsi="Tahoma" w:cs="Tahoma"/>
          <w:sz w:val="20"/>
          <w:szCs w:val="20"/>
        </w:rPr>
        <w:t>realizovat předmět díla osobami, kterými byla prokazována kvalifikace a které byly předmětem hodnocení v rámci zadávacího řízení veřejné zakázky, které předcházelo uzav</w:t>
      </w:r>
      <w:r w:rsidR="005D32FA" w:rsidRPr="004354A2">
        <w:rPr>
          <w:rFonts w:ascii="Tahoma" w:hAnsi="Tahoma" w:cs="Tahoma"/>
          <w:sz w:val="20"/>
          <w:szCs w:val="20"/>
        </w:rPr>
        <w:t>ř</w:t>
      </w:r>
      <w:r w:rsidRPr="004354A2">
        <w:rPr>
          <w:rFonts w:ascii="Tahoma" w:hAnsi="Tahoma" w:cs="Tahoma"/>
          <w:sz w:val="20"/>
          <w:szCs w:val="20"/>
        </w:rPr>
        <w:t>ení</w:t>
      </w:r>
      <w:r w:rsidR="005D32FA" w:rsidRPr="004354A2">
        <w:rPr>
          <w:rFonts w:ascii="Tahoma" w:hAnsi="Tahoma" w:cs="Tahoma"/>
          <w:sz w:val="20"/>
          <w:szCs w:val="20"/>
        </w:rPr>
        <w:t xml:space="preserve"> této smlouvy, tj. osobami:</w:t>
      </w:r>
    </w:p>
    <w:p w14:paraId="1B9ADB90" w14:textId="22B4EE22" w:rsidR="005D32FA" w:rsidRPr="004354A2" w:rsidRDefault="005D32FA" w:rsidP="005D32FA">
      <w:pPr>
        <w:pStyle w:val="slovanPododstavecSmlouvy"/>
        <w:numPr>
          <w:ilvl w:val="0"/>
          <w:numId w:val="0"/>
        </w:numPr>
        <w:ind w:left="714"/>
        <w:rPr>
          <w:rFonts w:ascii="Tahoma" w:hAnsi="Tahoma" w:cs="Tahoma"/>
          <w:i/>
          <w:iCs/>
          <w:sz w:val="20"/>
          <w:szCs w:val="20"/>
        </w:rPr>
      </w:pPr>
      <w:r w:rsidRPr="004354A2">
        <w:rPr>
          <w:rFonts w:ascii="Tahoma" w:hAnsi="Tahoma" w:cs="Tahoma"/>
          <w:sz w:val="20"/>
          <w:szCs w:val="20"/>
        </w:rPr>
        <w:t xml:space="preserve">- pozice </w:t>
      </w:r>
      <w:r w:rsidR="00B43277" w:rsidRPr="004354A2">
        <w:rPr>
          <w:rFonts w:ascii="Tahoma" w:hAnsi="Tahoma" w:cs="Tahoma"/>
          <w:sz w:val="20"/>
          <w:szCs w:val="20"/>
        </w:rPr>
        <w:t>Manažer projektu</w:t>
      </w:r>
      <w:r w:rsidRPr="004354A2">
        <w:rPr>
          <w:rFonts w:ascii="Tahoma" w:hAnsi="Tahoma" w:cs="Tahoma"/>
          <w:sz w:val="20"/>
          <w:szCs w:val="20"/>
        </w:rPr>
        <w:t xml:space="preserve"> </w:t>
      </w:r>
      <w:r w:rsidR="00F74FE5">
        <w:rPr>
          <w:rFonts w:ascii="Tahoma" w:hAnsi="Tahoma" w:cs="Tahoma"/>
          <w:sz w:val="20"/>
          <w:szCs w:val="20"/>
        </w:rPr>
        <w:t>XXX</w:t>
      </w:r>
    </w:p>
    <w:p w14:paraId="0E45A810" w14:textId="261F4494" w:rsidR="00B43277" w:rsidRPr="00A22E80" w:rsidRDefault="00B43277" w:rsidP="6B2EA564">
      <w:pPr>
        <w:pStyle w:val="slovanPododstavecSmlouvy"/>
        <w:numPr>
          <w:ilvl w:val="0"/>
          <w:numId w:val="0"/>
        </w:numPr>
        <w:ind w:left="714"/>
        <w:rPr>
          <w:rFonts w:ascii="Tahoma" w:hAnsi="Tahoma" w:cs="Tahoma"/>
          <w:i/>
          <w:iCs/>
          <w:sz w:val="20"/>
          <w:szCs w:val="20"/>
        </w:rPr>
      </w:pPr>
      <w:r w:rsidRPr="00A22E80">
        <w:rPr>
          <w:rFonts w:ascii="Tahoma" w:hAnsi="Tahoma" w:cs="Tahoma"/>
          <w:sz w:val="20"/>
          <w:szCs w:val="20"/>
        </w:rPr>
        <w:lastRenderedPageBreak/>
        <w:t>- pozice Dopravní expert –</w:t>
      </w:r>
      <w:r w:rsidR="000E1AF0" w:rsidRPr="00A22E80">
        <w:rPr>
          <w:rFonts w:ascii="Tahoma" w:hAnsi="Tahoma" w:cs="Tahoma"/>
          <w:sz w:val="20"/>
          <w:szCs w:val="20"/>
        </w:rPr>
        <w:t>– kolejová doprava</w:t>
      </w:r>
      <w:r w:rsidRPr="00A22E80">
        <w:rPr>
          <w:rFonts w:ascii="Tahoma" w:hAnsi="Tahoma" w:cs="Tahoma"/>
          <w:sz w:val="20"/>
          <w:szCs w:val="20"/>
        </w:rPr>
        <w:t xml:space="preserve"> </w:t>
      </w:r>
      <w:r w:rsidR="00D8557E">
        <w:rPr>
          <w:rFonts w:ascii="Tahoma" w:hAnsi="Tahoma" w:cs="Tahoma"/>
          <w:i/>
          <w:iCs/>
          <w:sz w:val="20"/>
          <w:szCs w:val="20"/>
        </w:rPr>
        <w:t xml:space="preserve">– </w:t>
      </w:r>
      <w:r w:rsidR="00F74FE5">
        <w:rPr>
          <w:rFonts w:ascii="Tahoma" w:hAnsi="Tahoma" w:cs="Tahoma"/>
          <w:i/>
          <w:iCs/>
          <w:sz w:val="20"/>
          <w:szCs w:val="20"/>
        </w:rPr>
        <w:t>XXX</w:t>
      </w:r>
    </w:p>
    <w:p w14:paraId="65537CB0" w14:textId="74847584" w:rsidR="000E1AF0" w:rsidRPr="00A22E80" w:rsidRDefault="000E1AF0" w:rsidP="6B2EA564">
      <w:pPr>
        <w:pStyle w:val="slovanPododstavecSmlouvy"/>
        <w:numPr>
          <w:ilvl w:val="0"/>
          <w:numId w:val="0"/>
        </w:numPr>
        <w:ind w:left="714"/>
        <w:rPr>
          <w:rFonts w:ascii="Tahoma" w:hAnsi="Tahoma" w:cs="Tahoma"/>
          <w:i/>
          <w:iCs/>
          <w:sz w:val="20"/>
          <w:szCs w:val="20"/>
        </w:rPr>
      </w:pPr>
      <w:r w:rsidRPr="00A22E80">
        <w:rPr>
          <w:rFonts w:ascii="Tahoma" w:hAnsi="Tahoma" w:cs="Tahoma"/>
          <w:sz w:val="20"/>
          <w:szCs w:val="20"/>
        </w:rPr>
        <w:t xml:space="preserve">- pozice Dopravní expert –– nekolejová doprava </w:t>
      </w:r>
      <w:r w:rsidR="00D8557E">
        <w:rPr>
          <w:rFonts w:ascii="Tahoma" w:hAnsi="Tahoma" w:cs="Tahoma"/>
          <w:i/>
          <w:iCs/>
          <w:sz w:val="20"/>
          <w:szCs w:val="20"/>
        </w:rPr>
        <w:t xml:space="preserve">– </w:t>
      </w:r>
      <w:r w:rsidR="00F74FE5">
        <w:rPr>
          <w:rFonts w:ascii="Tahoma" w:hAnsi="Tahoma" w:cs="Tahoma"/>
          <w:i/>
          <w:iCs/>
          <w:sz w:val="20"/>
          <w:szCs w:val="20"/>
        </w:rPr>
        <w:t>XXX</w:t>
      </w:r>
    </w:p>
    <w:p w14:paraId="7A5A7765" w14:textId="3685CB17" w:rsidR="00B43277" w:rsidRPr="004354A2" w:rsidRDefault="00B43277" w:rsidP="00B43277">
      <w:pPr>
        <w:pStyle w:val="slovanPododstavecSmlouvy"/>
        <w:numPr>
          <w:ilvl w:val="0"/>
          <w:numId w:val="0"/>
        </w:numPr>
        <w:ind w:left="714"/>
        <w:rPr>
          <w:rFonts w:ascii="Tahoma" w:hAnsi="Tahoma" w:cs="Tahoma"/>
          <w:i/>
          <w:iCs/>
          <w:sz w:val="20"/>
          <w:szCs w:val="20"/>
        </w:rPr>
      </w:pPr>
      <w:r w:rsidRPr="004354A2">
        <w:rPr>
          <w:rFonts w:ascii="Tahoma" w:hAnsi="Tahoma" w:cs="Tahoma"/>
          <w:sz w:val="20"/>
          <w:szCs w:val="20"/>
        </w:rPr>
        <w:t xml:space="preserve">- pozice </w:t>
      </w:r>
      <w:r w:rsidR="00E472DE" w:rsidRPr="004354A2">
        <w:rPr>
          <w:rFonts w:ascii="Tahoma" w:hAnsi="Tahoma" w:cs="Tahoma"/>
          <w:sz w:val="20"/>
          <w:szCs w:val="20"/>
        </w:rPr>
        <w:t xml:space="preserve">Specialista vodního hospodářství </w:t>
      </w:r>
      <w:r w:rsidRPr="004354A2">
        <w:rPr>
          <w:rFonts w:ascii="Tahoma" w:hAnsi="Tahoma" w:cs="Tahoma"/>
          <w:sz w:val="20"/>
          <w:szCs w:val="20"/>
        </w:rPr>
        <w:t xml:space="preserve">– </w:t>
      </w:r>
      <w:r w:rsidR="00F74FE5">
        <w:rPr>
          <w:rFonts w:ascii="Tahoma" w:hAnsi="Tahoma" w:cs="Tahoma"/>
          <w:i/>
          <w:iCs/>
          <w:sz w:val="20"/>
          <w:szCs w:val="20"/>
        </w:rPr>
        <w:t>XXX</w:t>
      </w:r>
    </w:p>
    <w:p w14:paraId="0BB93AC7" w14:textId="7DB2CD37" w:rsidR="00B43277" w:rsidRPr="004354A2" w:rsidRDefault="00B43277" w:rsidP="00B43277">
      <w:pPr>
        <w:pStyle w:val="slovanPododstavecSmlouvy"/>
        <w:numPr>
          <w:ilvl w:val="0"/>
          <w:numId w:val="0"/>
        </w:numPr>
        <w:ind w:left="714"/>
        <w:rPr>
          <w:rFonts w:ascii="Tahoma" w:hAnsi="Tahoma" w:cs="Tahoma"/>
          <w:i/>
          <w:iCs/>
          <w:sz w:val="20"/>
          <w:szCs w:val="20"/>
        </w:rPr>
      </w:pPr>
      <w:r w:rsidRPr="004354A2">
        <w:rPr>
          <w:rFonts w:ascii="Tahoma" w:hAnsi="Tahoma" w:cs="Tahoma"/>
          <w:sz w:val="20"/>
          <w:szCs w:val="20"/>
        </w:rPr>
        <w:t xml:space="preserve">- pozice </w:t>
      </w:r>
      <w:r w:rsidR="00136387" w:rsidRPr="004354A2">
        <w:rPr>
          <w:rFonts w:ascii="Tahoma" w:hAnsi="Tahoma" w:cs="Tahoma"/>
          <w:sz w:val="20"/>
          <w:szCs w:val="20"/>
        </w:rPr>
        <w:t xml:space="preserve">Energetický specialista </w:t>
      </w:r>
      <w:r w:rsidRPr="004354A2">
        <w:rPr>
          <w:rFonts w:ascii="Tahoma" w:hAnsi="Tahoma" w:cs="Tahoma"/>
          <w:sz w:val="20"/>
          <w:szCs w:val="20"/>
        </w:rPr>
        <w:t xml:space="preserve">– </w:t>
      </w:r>
      <w:r w:rsidR="00F74FE5">
        <w:rPr>
          <w:rFonts w:ascii="Tahoma" w:hAnsi="Tahoma" w:cs="Tahoma"/>
          <w:i/>
          <w:iCs/>
          <w:sz w:val="20"/>
          <w:szCs w:val="20"/>
        </w:rPr>
        <w:t>XXX</w:t>
      </w:r>
    </w:p>
    <w:p w14:paraId="1405F10B" w14:textId="36F72231" w:rsidR="00B43277" w:rsidRPr="004354A2" w:rsidRDefault="00B43277" w:rsidP="00B43277">
      <w:pPr>
        <w:pStyle w:val="slovanPododstavecSmlouvy"/>
        <w:numPr>
          <w:ilvl w:val="0"/>
          <w:numId w:val="0"/>
        </w:numPr>
        <w:ind w:left="714"/>
        <w:rPr>
          <w:rFonts w:ascii="Tahoma" w:hAnsi="Tahoma" w:cs="Tahoma"/>
          <w:i/>
          <w:iCs/>
          <w:sz w:val="20"/>
          <w:szCs w:val="20"/>
        </w:rPr>
      </w:pPr>
      <w:r w:rsidRPr="004354A2">
        <w:rPr>
          <w:rFonts w:ascii="Tahoma" w:hAnsi="Tahoma" w:cs="Tahoma"/>
          <w:sz w:val="20"/>
          <w:szCs w:val="20"/>
        </w:rPr>
        <w:t xml:space="preserve">- pozice </w:t>
      </w:r>
      <w:r w:rsidR="00143244" w:rsidRPr="004354A2">
        <w:rPr>
          <w:rFonts w:ascii="Tahoma" w:hAnsi="Tahoma" w:cs="Tahoma"/>
          <w:sz w:val="20"/>
          <w:szCs w:val="20"/>
        </w:rPr>
        <w:t xml:space="preserve">Expert na úpravu vod pro průmysl a čištění průmyslových odpadních vod </w:t>
      </w:r>
      <w:r w:rsidRPr="004354A2">
        <w:rPr>
          <w:rFonts w:ascii="Tahoma" w:hAnsi="Tahoma" w:cs="Tahoma"/>
          <w:sz w:val="20"/>
          <w:szCs w:val="20"/>
        </w:rPr>
        <w:t xml:space="preserve">– </w:t>
      </w:r>
      <w:r w:rsidR="00F74FE5">
        <w:rPr>
          <w:rFonts w:ascii="Tahoma" w:hAnsi="Tahoma" w:cs="Tahoma"/>
          <w:i/>
          <w:iCs/>
          <w:sz w:val="20"/>
          <w:szCs w:val="20"/>
        </w:rPr>
        <w:t>XXX</w:t>
      </w:r>
    </w:p>
    <w:p w14:paraId="407E23CD" w14:textId="4C770673" w:rsidR="006327ED" w:rsidRPr="004354A2" w:rsidRDefault="005D32FA" w:rsidP="005D32FA">
      <w:pPr>
        <w:pStyle w:val="slovanPododstavecSmlouvy"/>
        <w:numPr>
          <w:ilvl w:val="0"/>
          <w:numId w:val="0"/>
        </w:numPr>
        <w:ind w:left="714"/>
        <w:rPr>
          <w:rFonts w:ascii="Tahoma" w:hAnsi="Tahoma" w:cs="Tahoma"/>
          <w:sz w:val="20"/>
          <w:szCs w:val="20"/>
        </w:rPr>
      </w:pPr>
      <w:r w:rsidRPr="004354A2">
        <w:rPr>
          <w:rFonts w:ascii="Tahoma" w:hAnsi="Tahoma" w:cs="Tahoma"/>
          <w:sz w:val="20"/>
          <w:szCs w:val="20"/>
        </w:rPr>
        <w:t xml:space="preserve">Jakákoli změna ve výše uvedených osobách je možná pouze po předchozím písemném schválení objednatelem (přičemž tato změna podléhá uzavření dodatku smlouvy). Nová osoba musí splňovat minimálně stejné kvalifikační předpoklady jako osoba nahrazovaná, přičemž kvalifikační předpoklady výše uvedených osob jsou součástí nabídky, která byla podána zhotovitelem v zadávacím řízení veřejné zakázky. </w:t>
      </w:r>
      <w:r w:rsidR="00515626" w:rsidRPr="004354A2">
        <w:rPr>
          <w:rFonts w:ascii="Tahoma" w:hAnsi="Tahoma" w:cs="Tahoma"/>
          <w:sz w:val="20"/>
          <w:szCs w:val="20"/>
        </w:rPr>
        <w:t xml:space="preserve"> </w:t>
      </w:r>
    </w:p>
    <w:p w14:paraId="42303E26" w14:textId="6155497A" w:rsidR="00A54991" w:rsidRPr="004354A2" w:rsidRDefault="00A54991" w:rsidP="00E0389A">
      <w:pPr>
        <w:pStyle w:val="OdstavecSmlouvy"/>
        <w:keepLines w:val="0"/>
        <w:widowControl w:val="0"/>
        <w:numPr>
          <w:ilvl w:val="0"/>
          <w:numId w:val="3"/>
        </w:numPr>
        <w:tabs>
          <w:tab w:val="clear" w:pos="426"/>
          <w:tab w:val="clear" w:pos="1701"/>
        </w:tabs>
        <w:spacing w:before="120" w:after="0"/>
        <w:ind w:left="357" w:hanging="357"/>
        <w:rPr>
          <w:rFonts w:ascii="Tahoma" w:hAnsi="Tahoma" w:cs="Tahoma"/>
          <w:sz w:val="20"/>
        </w:rPr>
      </w:pPr>
      <w:r w:rsidRPr="004354A2">
        <w:rPr>
          <w:rFonts w:ascii="Tahoma" w:hAnsi="Tahoma" w:cs="Tahoma"/>
          <w:sz w:val="20"/>
        </w:rPr>
        <w:t>Pokud v průběhu provádění díla dojde ke skutečnostem, které nepředpokládala žádná ze smluvních stran a které mohou mít vliv na cenu</w:t>
      </w:r>
      <w:r w:rsidR="00BB22FD" w:rsidRPr="004354A2">
        <w:rPr>
          <w:rFonts w:ascii="Tahoma" w:hAnsi="Tahoma" w:cs="Tahoma"/>
          <w:sz w:val="20"/>
        </w:rPr>
        <w:t xml:space="preserve"> nebo</w:t>
      </w:r>
      <w:r w:rsidRPr="004354A2">
        <w:rPr>
          <w:rFonts w:ascii="Tahoma" w:hAnsi="Tahoma" w:cs="Tahoma"/>
          <w:sz w:val="20"/>
        </w:rPr>
        <w:t xml:space="preserve"> termín plnění</w:t>
      </w:r>
      <w:r w:rsidR="00BB22FD" w:rsidRPr="004354A2">
        <w:rPr>
          <w:rFonts w:ascii="Tahoma" w:hAnsi="Tahoma" w:cs="Tahoma"/>
          <w:sz w:val="20"/>
        </w:rPr>
        <w:t>,</w:t>
      </w:r>
      <w:r w:rsidRPr="004354A2">
        <w:rPr>
          <w:rFonts w:ascii="Tahoma" w:hAnsi="Tahoma" w:cs="Tahoma"/>
          <w:sz w:val="20"/>
        </w:rPr>
        <w:t xml:space="preserve"> zavazují se zhotovitel i objednatel na tyto skutečnosti </w:t>
      </w:r>
      <w:r w:rsidR="00073F8E" w:rsidRPr="004354A2">
        <w:rPr>
          <w:rFonts w:ascii="Tahoma" w:hAnsi="Tahoma" w:cs="Tahoma"/>
          <w:sz w:val="20"/>
        </w:rPr>
        <w:t xml:space="preserve">bezodkladně </w:t>
      </w:r>
      <w:r w:rsidRPr="004354A2">
        <w:rPr>
          <w:rFonts w:ascii="Tahoma" w:hAnsi="Tahoma" w:cs="Tahoma"/>
          <w:sz w:val="20"/>
        </w:rPr>
        <w:t>písemně upozornit druhou smluvní stranu.</w:t>
      </w:r>
    </w:p>
    <w:p w14:paraId="4FCD0701" w14:textId="77777777" w:rsidR="00A54991" w:rsidRPr="004354A2" w:rsidRDefault="00A54991" w:rsidP="00E0389A">
      <w:pPr>
        <w:pStyle w:val="OdstavecSmlouvy"/>
        <w:keepLines w:val="0"/>
        <w:widowControl w:val="0"/>
        <w:numPr>
          <w:ilvl w:val="0"/>
          <w:numId w:val="3"/>
        </w:numPr>
        <w:tabs>
          <w:tab w:val="clear" w:pos="426"/>
          <w:tab w:val="clear" w:pos="1701"/>
        </w:tabs>
        <w:spacing w:before="120" w:after="0"/>
        <w:ind w:left="357" w:hanging="357"/>
        <w:rPr>
          <w:rFonts w:ascii="Tahoma" w:hAnsi="Tahoma" w:cs="Tahoma"/>
          <w:sz w:val="20"/>
        </w:rPr>
      </w:pPr>
      <w:r w:rsidRPr="004354A2">
        <w:rPr>
          <w:rFonts w:ascii="Tahoma" w:hAnsi="Tahoma" w:cs="Tahoma"/>
          <w:sz w:val="20"/>
        </w:rPr>
        <w:t>Objednatel se zavazuje, že v rozsahu nevyhnutelně potřebném poskytne zhotoviteli pomoc při zajištění podkladů, doplňující</w:t>
      </w:r>
      <w:r w:rsidR="007163FB" w:rsidRPr="004354A2">
        <w:rPr>
          <w:rFonts w:ascii="Tahoma" w:hAnsi="Tahoma" w:cs="Tahoma"/>
          <w:sz w:val="20"/>
        </w:rPr>
        <w:t>ch údajů, upřesnění vyjádření a </w:t>
      </w:r>
      <w:r w:rsidRPr="004354A2">
        <w:rPr>
          <w:rFonts w:ascii="Tahoma" w:hAnsi="Tahoma" w:cs="Tahoma"/>
          <w:sz w:val="20"/>
        </w:rPr>
        <w:t xml:space="preserve">stanovisek, jejichž potřeba vznikne v průběhu plnění. Tuto pomoc </w:t>
      </w:r>
      <w:r w:rsidR="007163FB" w:rsidRPr="004354A2">
        <w:rPr>
          <w:rFonts w:ascii="Tahoma" w:hAnsi="Tahoma" w:cs="Tahoma"/>
          <w:sz w:val="20"/>
        </w:rPr>
        <w:t>poskytne zhotoviteli ve lhůtě a </w:t>
      </w:r>
      <w:r w:rsidRPr="004354A2">
        <w:rPr>
          <w:rFonts w:ascii="Tahoma" w:hAnsi="Tahoma" w:cs="Tahoma"/>
          <w:sz w:val="20"/>
        </w:rPr>
        <w:t>rozsahu dojednaném oběma stranami.</w:t>
      </w:r>
    </w:p>
    <w:p w14:paraId="07928AFB"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VII.</w:t>
      </w:r>
      <w:r w:rsidR="00E03721" w:rsidRPr="004354A2">
        <w:rPr>
          <w:rFonts w:ascii="Tahoma" w:hAnsi="Tahoma" w:cs="Tahoma"/>
          <w:sz w:val="20"/>
        </w:rPr>
        <w:br/>
      </w:r>
      <w:r w:rsidRPr="004354A2">
        <w:rPr>
          <w:rFonts w:ascii="Tahoma" w:hAnsi="Tahoma" w:cs="Tahoma"/>
          <w:sz w:val="20"/>
        </w:rPr>
        <w:t>Cena díla</w:t>
      </w:r>
    </w:p>
    <w:p w14:paraId="1BEA7BF4" w14:textId="77777777" w:rsidR="00A54991" w:rsidRPr="004354A2" w:rsidRDefault="00A54991" w:rsidP="6886E50E">
      <w:pPr>
        <w:pStyle w:val="OdstavecSmlouvy"/>
        <w:keepLines w:val="0"/>
        <w:widowControl w:val="0"/>
        <w:numPr>
          <w:ilvl w:val="0"/>
          <w:numId w:val="2"/>
        </w:numPr>
        <w:tabs>
          <w:tab w:val="clear" w:pos="426"/>
          <w:tab w:val="clear" w:pos="1701"/>
        </w:tabs>
        <w:spacing w:before="120" w:after="240"/>
        <w:ind w:left="357" w:hanging="357"/>
        <w:rPr>
          <w:rFonts w:ascii="Tahoma" w:hAnsi="Tahoma" w:cs="Tahoma"/>
          <w:sz w:val="20"/>
        </w:rPr>
      </w:pPr>
      <w:r w:rsidRPr="004354A2">
        <w:rPr>
          <w:rFonts w:ascii="Tahoma" w:hAnsi="Tahoma" w:cs="Tahoma"/>
          <w:sz w:val="20"/>
        </w:rPr>
        <w:t>Cena díla je stanovena dohodou smluvních stran a činí:</w:t>
      </w:r>
    </w:p>
    <w:tbl>
      <w:tblPr>
        <w:tblW w:w="8756"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36"/>
        <w:gridCol w:w="1491"/>
        <w:gridCol w:w="1249"/>
        <w:gridCol w:w="1580"/>
      </w:tblGrid>
      <w:tr w:rsidR="006D2E93" w:rsidRPr="004354A2" w14:paraId="3EAB3E7A" w14:textId="77777777" w:rsidTr="00266CCD">
        <w:trPr>
          <w:cantSplit/>
          <w:trHeight w:val="453"/>
        </w:trPr>
        <w:tc>
          <w:tcPr>
            <w:tcW w:w="4436" w:type="dxa"/>
            <w:tcBorders>
              <w:bottom w:val="single" w:sz="4" w:space="0" w:color="auto"/>
            </w:tcBorders>
            <w:shd w:val="clear" w:color="auto" w:fill="E6E6E6"/>
          </w:tcPr>
          <w:p w14:paraId="064B8741" w14:textId="6C9F2D2D" w:rsidR="006D2E93" w:rsidRPr="004354A2" w:rsidRDefault="006D2E93" w:rsidP="76D31A60">
            <w:pPr>
              <w:pStyle w:val="Zkladntextodsazen2"/>
              <w:widowControl w:val="0"/>
              <w:ind w:firstLine="0"/>
              <w:jc w:val="center"/>
              <w:rPr>
                <w:rFonts w:ascii="Tahoma" w:hAnsi="Tahoma" w:cs="Tahoma"/>
                <w:sz w:val="20"/>
                <w:szCs w:val="20"/>
              </w:rPr>
            </w:pPr>
            <w:r w:rsidRPr="004354A2">
              <w:rPr>
                <w:rFonts w:ascii="Tahoma" w:hAnsi="Tahoma" w:cs="Tahoma"/>
                <w:sz w:val="20"/>
                <w:szCs w:val="20"/>
              </w:rPr>
              <w:t>Části díla</w:t>
            </w:r>
          </w:p>
          <w:p w14:paraId="1AC1A303" w14:textId="7B9747D6" w:rsidR="006D2E93" w:rsidRPr="004354A2" w:rsidRDefault="66E5D37C" w:rsidP="003D743A">
            <w:pPr>
              <w:pStyle w:val="Zkladntextodsazen2"/>
              <w:widowControl w:val="0"/>
              <w:ind w:firstLine="0"/>
              <w:jc w:val="center"/>
              <w:rPr>
                <w:rFonts w:ascii="Tahoma" w:hAnsi="Tahoma" w:cs="Tahoma"/>
              </w:rPr>
            </w:pPr>
            <w:r w:rsidRPr="004354A2">
              <w:rPr>
                <w:rFonts w:ascii="Tahoma" w:hAnsi="Tahoma" w:cs="Tahoma"/>
                <w:sz w:val="20"/>
                <w:szCs w:val="20"/>
              </w:rPr>
              <w:t>(</w:t>
            </w:r>
            <w:r w:rsidR="6B9BE9C7" w:rsidRPr="004354A2">
              <w:rPr>
                <w:rFonts w:ascii="Tahoma" w:hAnsi="Tahoma" w:cs="Tahoma"/>
                <w:sz w:val="20"/>
                <w:szCs w:val="20"/>
              </w:rPr>
              <w:t>Cirku</w:t>
            </w:r>
            <w:r w:rsidR="7BCE985F" w:rsidRPr="004354A2">
              <w:rPr>
                <w:rFonts w:ascii="Tahoma" w:hAnsi="Tahoma" w:cs="Tahoma"/>
                <w:sz w:val="20"/>
                <w:szCs w:val="20"/>
              </w:rPr>
              <w:t>l</w:t>
            </w:r>
            <w:r w:rsidR="562D7EF3" w:rsidRPr="004354A2">
              <w:rPr>
                <w:rFonts w:ascii="Tahoma" w:hAnsi="Tahoma" w:cs="Tahoma"/>
                <w:sz w:val="20"/>
                <w:szCs w:val="20"/>
              </w:rPr>
              <w:t>ár</w:t>
            </w:r>
            <w:r w:rsidR="7BCE985F" w:rsidRPr="004354A2">
              <w:rPr>
                <w:rFonts w:ascii="Tahoma" w:hAnsi="Tahoma" w:cs="Tahoma"/>
                <w:sz w:val="20"/>
                <w:szCs w:val="20"/>
              </w:rPr>
              <w:t>ní park Lazy</w:t>
            </w:r>
            <w:r w:rsidR="114E97AE" w:rsidRPr="004354A2">
              <w:rPr>
                <w:rFonts w:ascii="Tahoma" w:hAnsi="Tahoma" w:cs="Tahoma"/>
                <w:sz w:val="20"/>
                <w:szCs w:val="20"/>
              </w:rPr>
              <w:t>)</w:t>
            </w:r>
          </w:p>
        </w:tc>
        <w:tc>
          <w:tcPr>
            <w:tcW w:w="1491" w:type="dxa"/>
            <w:shd w:val="clear" w:color="auto" w:fill="E6E6E6"/>
          </w:tcPr>
          <w:p w14:paraId="11975A0C" w14:textId="77777777" w:rsidR="006D2E93" w:rsidRPr="004354A2" w:rsidRDefault="006D2E93" w:rsidP="00603916">
            <w:pPr>
              <w:pStyle w:val="Zkladntextodsazen2"/>
              <w:widowControl w:val="0"/>
              <w:ind w:firstLine="0"/>
              <w:jc w:val="center"/>
              <w:rPr>
                <w:rFonts w:ascii="Tahoma" w:hAnsi="Tahoma" w:cs="Tahoma"/>
                <w:sz w:val="20"/>
                <w:szCs w:val="20"/>
              </w:rPr>
            </w:pPr>
            <w:r w:rsidRPr="004354A2">
              <w:rPr>
                <w:rFonts w:ascii="Tahoma" w:hAnsi="Tahoma" w:cs="Tahoma"/>
                <w:sz w:val="20"/>
                <w:szCs w:val="20"/>
              </w:rPr>
              <w:t xml:space="preserve">Cena bez DPH </w:t>
            </w:r>
          </w:p>
          <w:p w14:paraId="76663B6C" w14:textId="77777777" w:rsidR="006D2E93" w:rsidRPr="004354A2" w:rsidRDefault="006D2E93" w:rsidP="00603916">
            <w:pPr>
              <w:pStyle w:val="Zkladntextodsazen2"/>
              <w:widowControl w:val="0"/>
              <w:ind w:firstLine="0"/>
              <w:jc w:val="center"/>
              <w:rPr>
                <w:rFonts w:ascii="Tahoma" w:hAnsi="Tahoma" w:cs="Tahoma"/>
                <w:sz w:val="20"/>
                <w:szCs w:val="20"/>
              </w:rPr>
            </w:pPr>
            <w:r w:rsidRPr="004354A2">
              <w:rPr>
                <w:rFonts w:ascii="Tahoma" w:hAnsi="Tahoma" w:cs="Tahoma"/>
                <w:sz w:val="20"/>
                <w:szCs w:val="20"/>
              </w:rPr>
              <w:t>(v Kč)</w:t>
            </w:r>
          </w:p>
        </w:tc>
        <w:tc>
          <w:tcPr>
            <w:tcW w:w="1249" w:type="dxa"/>
            <w:shd w:val="clear" w:color="auto" w:fill="E6E6E6"/>
          </w:tcPr>
          <w:p w14:paraId="4B029FDC" w14:textId="77777777" w:rsidR="006D2E93" w:rsidRPr="004354A2" w:rsidRDefault="006D2E93" w:rsidP="00603916">
            <w:pPr>
              <w:pStyle w:val="Zkladntextodsazen2"/>
              <w:widowControl w:val="0"/>
              <w:ind w:firstLine="0"/>
              <w:jc w:val="center"/>
              <w:rPr>
                <w:rFonts w:ascii="Tahoma" w:hAnsi="Tahoma" w:cs="Tahoma"/>
                <w:sz w:val="20"/>
                <w:szCs w:val="20"/>
              </w:rPr>
            </w:pPr>
            <w:r w:rsidRPr="004354A2">
              <w:rPr>
                <w:rFonts w:ascii="Tahoma" w:hAnsi="Tahoma" w:cs="Tahoma"/>
                <w:sz w:val="20"/>
                <w:szCs w:val="20"/>
              </w:rPr>
              <w:t>DPH 21 % (v Kč)</w:t>
            </w:r>
          </w:p>
        </w:tc>
        <w:tc>
          <w:tcPr>
            <w:tcW w:w="1580" w:type="dxa"/>
            <w:shd w:val="clear" w:color="auto" w:fill="E6E6E6"/>
          </w:tcPr>
          <w:p w14:paraId="3EBB9E0D" w14:textId="77777777" w:rsidR="006D2E93" w:rsidRPr="004354A2" w:rsidRDefault="006D2E93" w:rsidP="00603916">
            <w:pPr>
              <w:pStyle w:val="Zkladntextodsazen2"/>
              <w:widowControl w:val="0"/>
              <w:ind w:firstLine="0"/>
              <w:jc w:val="center"/>
              <w:rPr>
                <w:rFonts w:ascii="Tahoma" w:hAnsi="Tahoma" w:cs="Tahoma"/>
                <w:sz w:val="20"/>
                <w:szCs w:val="20"/>
              </w:rPr>
            </w:pPr>
            <w:r w:rsidRPr="004354A2">
              <w:rPr>
                <w:rFonts w:ascii="Tahoma" w:hAnsi="Tahoma" w:cs="Tahoma"/>
                <w:sz w:val="20"/>
                <w:szCs w:val="20"/>
              </w:rPr>
              <w:t>Cena včetně DPH (v Kč)</w:t>
            </w:r>
          </w:p>
        </w:tc>
      </w:tr>
      <w:tr w:rsidR="00143244" w:rsidRPr="004354A2" w14:paraId="5735D9C7" w14:textId="77777777" w:rsidTr="00697233">
        <w:trPr>
          <w:cantSplit/>
          <w:trHeight w:val="505"/>
        </w:trPr>
        <w:tc>
          <w:tcPr>
            <w:tcW w:w="4436" w:type="dxa"/>
            <w:tcBorders>
              <w:bottom w:val="single" w:sz="4" w:space="0" w:color="auto"/>
            </w:tcBorders>
            <w:shd w:val="clear" w:color="auto" w:fill="auto"/>
          </w:tcPr>
          <w:p w14:paraId="44A0F835" w14:textId="2DF1E9E3" w:rsidR="00143244" w:rsidRPr="004354A2" w:rsidRDefault="00E630B4" w:rsidP="00935C36">
            <w:pPr>
              <w:pStyle w:val="Zkladntextodsazen2"/>
              <w:widowControl w:val="0"/>
              <w:ind w:firstLine="0"/>
              <w:jc w:val="left"/>
              <w:rPr>
                <w:rFonts w:ascii="Tahoma" w:hAnsi="Tahoma" w:cs="Tahoma"/>
                <w:sz w:val="20"/>
                <w:szCs w:val="20"/>
              </w:rPr>
            </w:pPr>
            <w:r w:rsidRPr="004354A2">
              <w:rPr>
                <w:rFonts w:ascii="Tahoma" w:hAnsi="Tahoma" w:cs="Tahoma"/>
                <w:sz w:val="20"/>
                <w:szCs w:val="20"/>
              </w:rPr>
              <w:t xml:space="preserve">Technické </w:t>
            </w:r>
            <w:proofErr w:type="spellStart"/>
            <w:r w:rsidRPr="004354A2">
              <w:rPr>
                <w:rFonts w:ascii="Tahoma" w:hAnsi="Tahoma" w:cs="Tahoma"/>
                <w:sz w:val="20"/>
                <w:szCs w:val="20"/>
              </w:rPr>
              <w:t>Due</w:t>
            </w:r>
            <w:proofErr w:type="spellEnd"/>
            <w:r w:rsidRPr="004354A2">
              <w:rPr>
                <w:rFonts w:ascii="Tahoma" w:hAnsi="Tahoma" w:cs="Tahoma"/>
                <w:sz w:val="20"/>
                <w:szCs w:val="20"/>
              </w:rPr>
              <w:t xml:space="preserve"> </w:t>
            </w:r>
            <w:proofErr w:type="spellStart"/>
            <w:r w:rsidRPr="004354A2">
              <w:rPr>
                <w:rFonts w:ascii="Tahoma" w:hAnsi="Tahoma" w:cs="Tahoma"/>
                <w:sz w:val="20"/>
                <w:szCs w:val="20"/>
              </w:rPr>
              <w:t>Dilligence</w:t>
            </w:r>
            <w:proofErr w:type="spellEnd"/>
            <w:r w:rsidRPr="004354A2">
              <w:rPr>
                <w:rFonts w:ascii="Tahoma" w:hAnsi="Tahoma" w:cs="Tahoma"/>
                <w:sz w:val="20"/>
                <w:szCs w:val="20"/>
              </w:rPr>
              <w:t xml:space="preserve"> (DD) pro ověření napojení zóny Dolní Lutyně </w:t>
            </w:r>
          </w:p>
        </w:tc>
        <w:tc>
          <w:tcPr>
            <w:tcW w:w="1491" w:type="dxa"/>
            <w:shd w:val="clear" w:color="auto" w:fill="D9E2F3" w:themeFill="accent1" w:themeFillTint="33"/>
          </w:tcPr>
          <w:p w14:paraId="6E5EDCCC" w14:textId="295C2355" w:rsidR="00143244" w:rsidRPr="00907C03" w:rsidRDefault="00DD127D" w:rsidP="00935C36">
            <w:pPr>
              <w:pStyle w:val="Zkladntextodsazen2"/>
              <w:widowControl w:val="0"/>
              <w:ind w:firstLine="0"/>
              <w:jc w:val="center"/>
              <w:rPr>
                <w:rFonts w:ascii="Tahoma" w:hAnsi="Tahoma" w:cs="Tahoma"/>
                <w:sz w:val="20"/>
                <w:szCs w:val="20"/>
              </w:rPr>
            </w:pPr>
            <w:r w:rsidRPr="00907C03">
              <w:rPr>
                <w:rFonts w:ascii="Tahoma" w:hAnsi="Tahoma" w:cs="Tahoma"/>
                <w:sz w:val="20"/>
                <w:szCs w:val="20"/>
              </w:rPr>
              <w:t>1 576 700</w:t>
            </w:r>
          </w:p>
        </w:tc>
        <w:tc>
          <w:tcPr>
            <w:tcW w:w="1249" w:type="dxa"/>
            <w:shd w:val="clear" w:color="auto" w:fill="D9E2F3" w:themeFill="accent1" w:themeFillTint="33"/>
          </w:tcPr>
          <w:p w14:paraId="48496C41" w14:textId="786BDA04" w:rsidR="00143244" w:rsidRPr="00907C03" w:rsidRDefault="00DD127D" w:rsidP="00935C36">
            <w:pPr>
              <w:pStyle w:val="Zkladntextodsazen2"/>
              <w:widowControl w:val="0"/>
              <w:ind w:firstLine="0"/>
              <w:jc w:val="center"/>
              <w:rPr>
                <w:rFonts w:ascii="Tahoma" w:hAnsi="Tahoma" w:cs="Tahoma"/>
                <w:sz w:val="20"/>
                <w:szCs w:val="20"/>
              </w:rPr>
            </w:pPr>
            <w:r w:rsidRPr="00907C03">
              <w:rPr>
                <w:rFonts w:ascii="Tahoma" w:hAnsi="Tahoma" w:cs="Tahoma"/>
                <w:sz w:val="20"/>
                <w:szCs w:val="20"/>
              </w:rPr>
              <w:t>331 107</w:t>
            </w:r>
          </w:p>
        </w:tc>
        <w:tc>
          <w:tcPr>
            <w:tcW w:w="1580" w:type="dxa"/>
            <w:shd w:val="clear" w:color="auto" w:fill="D9E2F3" w:themeFill="accent1" w:themeFillTint="33"/>
          </w:tcPr>
          <w:p w14:paraId="43CAD40D" w14:textId="404BA541" w:rsidR="00143244" w:rsidRPr="00907C03" w:rsidRDefault="00DD127D" w:rsidP="00935C36">
            <w:pPr>
              <w:pStyle w:val="Zkladntextodsazen2"/>
              <w:widowControl w:val="0"/>
              <w:ind w:firstLine="0"/>
              <w:jc w:val="center"/>
              <w:rPr>
                <w:rFonts w:ascii="Tahoma" w:hAnsi="Tahoma" w:cs="Tahoma"/>
                <w:sz w:val="20"/>
                <w:szCs w:val="20"/>
              </w:rPr>
            </w:pPr>
            <w:r w:rsidRPr="00907C03">
              <w:rPr>
                <w:rFonts w:ascii="Tahoma" w:hAnsi="Tahoma" w:cs="Tahoma"/>
                <w:sz w:val="20"/>
                <w:szCs w:val="20"/>
              </w:rPr>
              <w:t>1</w:t>
            </w:r>
            <w:r w:rsidR="0039124A" w:rsidRPr="00907C03">
              <w:rPr>
                <w:rFonts w:ascii="Tahoma" w:hAnsi="Tahoma" w:cs="Tahoma"/>
                <w:sz w:val="20"/>
                <w:szCs w:val="20"/>
              </w:rPr>
              <w:t> </w:t>
            </w:r>
            <w:r w:rsidRPr="00907C03">
              <w:rPr>
                <w:rFonts w:ascii="Tahoma" w:hAnsi="Tahoma" w:cs="Tahoma"/>
                <w:sz w:val="20"/>
                <w:szCs w:val="20"/>
              </w:rPr>
              <w:t>90</w:t>
            </w:r>
            <w:r w:rsidR="0039124A" w:rsidRPr="00907C03">
              <w:rPr>
                <w:rFonts w:ascii="Tahoma" w:hAnsi="Tahoma" w:cs="Tahoma"/>
                <w:sz w:val="20"/>
                <w:szCs w:val="20"/>
              </w:rPr>
              <w:t>7 807</w:t>
            </w:r>
          </w:p>
        </w:tc>
      </w:tr>
      <w:tr w:rsidR="006D2E93" w:rsidRPr="004354A2" w14:paraId="4899BAC2" w14:textId="77777777" w:rsidTr="00697233">
        <w:trPr>
          <w:cantSplit/>
          <w:trHeight w:val="505"/>
        </w:trPr>
        <w:tc>
          <w:tcPr>
            <w:tcW w:w="4436" w:type="dxa"/>
            <w:tcBorders>
              <w:bottom w:val="single" w:sz="4" w:space="0" w:color="auto"/>
            </w:tcBorders>
            <w:shd w:val="clear" w:color="auto" w:fill="auto"/>
          </w:tcPr>
          <w:p w14:paraId="75BF548C" w14:textId="02B7CCAD" w:rsidR="006D2E93" w:rsidRPr="004354A2" w:rsidRDefault="004859FC" w:rsidP="00603916">
            <w:pPr>
              <w:pStyle w:val="Zkladntextodsazen2"/>
              <w:widowControl w:val="0"/>
              <w:ind w:firstLine="0"/>
              <w:jc w:val="left"/>
              <w:rPr>
                <w:rFonts w:ascii="Tahoma" w:hAnsi="Tahoma" w:cs="Tahoma"/>
                <w:sz w:val="20"/>
                <w:szCs w:val="20"/>
              </w:rPr>
            </w:pPr>
            <w:r w:rsidRPr="004354A2">
              <w:rPr>
                <w:rFonts w:ascii="Tahoma" w:hAnsi="Tahoma" w:cs="Tahoma"/>
                <w:sz w:val="20"/>
                <w:szCs w:val="20"/>
              </w:rPr>
              <w:t xml:space="preserve">Technická studie </w:t>
            </w:r>
            <w:r w:rsidR="00C241C6" w:rsidRPr="004354A2">
              <w:rPr>
                <w:rFonts w:ascii="Tahoma" w:hAnsi="Tahoma" w:cs="Tahoma"/>
                <w:sz w:val="20"/>
                <w:szCs w:val="20"/>
              </w:rPr>
              <w:t xml:space="preserve">proveditelnosti </w:t>
            </w:r>
            <w:r w:rsidRPr="004354A2">
              <w:rPr>
                <w:rFonts w:ascii="Tahoma" w:hAnsi="Tahoma" w:cs="Tahoma"/>
                <w:sz w:val="20"/>
                <w:szCs w:val="20"/>
              </w:rPr>
              <w:t>(návrhová část)</w:t>
            </w:r>
          </w:p>
        </w:tc>
        <w:tc>
          <w:tcPr>
            <w:tcW w:w="1491" w:type="dxa"/>
            <w:shd w:val="clear" w:color="auto" w:fill="D9E2F3" w:themeFill="accent1" w:themeFillTint="33"/>
          </w:tcPr>
          <w:p w14:paraId="481B88A7" w14:textId="500A4979" w:rsidR="006D2E93" w:rsidRPr="00907C03" w:rsidRDefault="0039124A" w:rsidP="00603916">
            <w:pPr>
              <w:pStyle w:val="Zkladntextodsazen2"/>
              <w:widowControl w:val="0"/>
              <w:ind w:firstLine="0"/>
              <w:jc w:val="center"/>
              <w:rPr>
                <w:rFonts w:ascii="Tahoma" w:hAnsi="Tahoma" w:cs="Tahoma"/>
                <w:sz w:val="20"/>
                <w:szCs w:val="20"/>
              </w:rPr>
            </w:pPr>
            <w:r w:rsidRPr="00907C03">
              <w:rPr>
                <w:rFonts w:ascii="Tahoma" w:hAnsi="Tahoma" w:cs="Tahoma"/>
                <w:sz w:val="20"/>
                <w:szCs w:val="20"/>
              </w:rPr>
              <w:t>2 021 300</w:t>
            </w:r>
          </w:p>
        </w:tc>
        <w:tc>
          <w:tcPr>
            <w:tcW w:w="1249" w:type="dxa"/>
            <w:shd w:val="clear" w:color="auto" w:fill="D9E2F3" w:themeFill="accent1" w:themeFillTint="33"/>
          </w:tcPr>
          <w:p w14:paraId="63564A01" w14:textId="2869C070" w:rsidR="006D2E93" w:rsidRPr="00907C03" w:rsidRDefault="0039124A" w:rsidP="00603916">
            <w:pPr>
              <w:pStyle w:val="Zkladntextodsazen2"/>
              <w:widowControl w:val="0"/>
              <w:ind w:firstLine="0"/>
              <w:jc w:val="center"/>
              <w:rPr>
                <w:rFonts w:ascii="Tahoma" w:hAnsi="Tahoma" w:cs="Tahoma"/>
                <w:sz w:val="20"/>
                <w:szCs w:val="20"/>
              </w:rPr>
            </w:pPr>
            <w:r w:rsidRPr="00907C03">
              <w:rPr>
                <w:rFonts w:ascii="Tahoma" w:hAnsi="Tahoma" w:cs="Tahoma"/>
                <w:sz w:val="20"/>
                <w:szCs w:val="20"/>
              </w:rPr>
              <w:t>424 473</w:t>
            </w:r>
          </w:p>
        </w:tc>
        <w:tc>
          <w:tcPr>
            <w:tcW w:w="1580" w:type="dxa"/>
            <w:shd w:val="clear" w:color="auto" w:fill="D9E2F3" w:themeFill="accent1" w:themeFillTint="33"/>
          </w:tcPr>
          <w:p w14:paraId="0061F251" w14:textId="69A8AA2A" w:rsidR="006D2E93" w:rsidRPr="00907C03" w:rsidRDefault="0039124A" w:rsidP="00603916">
            <w:pPr>
              <w:pStyle w:val="Zkladntextodsazen2"/>
              <w:widowControl w:val="0"/>
              <w:ind w:firstLine="0"/>
              <w:jc w:val="center"/>
              <w:rPr>
                <w:rFonts w:ascii="Tahoma" w:hAnsi="Tahoma" w:cs="Tahoma"/>
                <w:sz w:val="20"/>
                <w:szCs w:val="20"/>
              </w:rPr>
            </w:pPr>
            <w:r w:rsidRPr="00907C03">
              <w:rPr>
                <w:rFonts w:ascii="Tahoma" w:hAnsi="Tahoma" w:cs="Tahoma"/>
                <w:sz w:val="20"/>
                <w:szCs w:val="20"/>
              </w:rPr>
              <w:t>2 445 773</w:t>
            </w:r>
          </w:p>
        </w:tc>
      </w:tr>
      <w:tr w:rsidR="006D2E93" w:rsidRPr="004354A2" w14:paraId="1FDAFCBD" w14:textId="77777777" w:rsidTr="00266CCD">
        <w:trPr>
          <w:cantSplit/>
          <w:trHeight w:val="375"/>
        </w:trPr>
        <w:tc>
          <w:tcPr>
            <w:tcW w:w="4436" w:type="dxa"/>
            <w:shd w:val="clear" w:color="auto" w:fill="E6E6E6"/>
            <w:vAlign w:val="center"/>
          </w:tcPr>
          <w:p w14:paraId="7BD9B419" w14:textId="77777777" w:rsidR="006D2E93" w:rsidRPr="004354A2" w:rsidRDefault="006D2E93" w:rsidP="00052E07">
            <w:pPr>
              <w:pStyle w:val="Zkladntextodsazen2"/>
              <w:widowControl w:val="0"/>
              <w:ind w:firstLine="0"/>
              <w:jc w:val="right"/>
              <w:rPr>
                <w:rFonts w:ascii="Tahoma" w:hAnsi="Tahoma" w:cs="Tahoma"/>
                <w:sz w:val="20"/>
                <w:szCs w:val="20"/>
              </w:rPr>
            </w:pPr>
            <w:r w:rsidRPr="004354A2">
              <w:rPr>
                <w:rFonts w:ascii="Tahoma" w:hAnsi="Tahoma" w:cs="Tahoma"/>
                <w:b/>
                <w:bCs/>
                <w:sz w:val="20"/>
                <w:szCs w:val="20"/>
              </w:rPr>
              <w:t>Cena celkem</w:t>
            </w:r>
          </w:p>
        </w:tc>
        <w:tc>
          <w:tcPr>
            <w:tcW w:w="1491" w:type="dxa"/>
            <w:shd w:val="clear" w:color="auto" w:fill="E6E6E6"/>
            <w:vAlign w:val="center"/>
          </w:tcPr>
          <w:p w14:paraId="69DF2EAC" w14:textId="106D2A63" w:rsidR="006D2E93" w:rsidRPr="00907C03" w:rsidRDefault="0039124A" w:rsidP="00603916">
            <w:pPr>
              <w:pStyle w:val="Zkladntextodsazen2"/>
              <w:widowControl w:val="0"/>
              <w:ind w:firstLine="0"/>
              <w:jc w:val="right"/>
              <w:rPr>
                <w:rFonts w:ascii="Tahoma" w:hAnsi="Tahoma" w:cs="Tahoma"/>
                <w:b/>
                <w:bCs/>
                <w:sz w:val="20"/>
                <w:szCs w:val="20"/>
              </w:rPr>
            </w:pPr>
            <w:r w:rsidRPr="00907C03">
              <w:rPr>
                <w:rFonts w:ascii="Tahoma" w:hAnsi="Tahoma" w:cs="Tahoma"/>
                <w:b/>
                <w:bCs/>
                <w:sz w:val="20"/>
                <w:szCs w:val="20"/>
              </w:rPr>
              <w:t>3 598 000</w:t>
            </w:r>
          </w:p>
        </w:tc>
        <w:tc>
          <w:tcPr>
            <w:tcW w:w="1249" w:type="dxa"/>
            <w:shd w:val="clear" w:color="auto" w:fill="E6E6E6"/>
            <w:vAlign w:val="center"/>
          </w:tcPr>
          <w:p w14:paraId="320E659C" w14:textId="5378E577" w:rsidR="006D2E93" w:rsidRPr="00907C03" w:rsidRDefault="0039124A" w:rsidP="00603916">
            <w:pPr>
              <w:pStyle w:val="Zkladntextodsazen2"/>
              <w:widowControl w:val="0"/>
              <w:ind w:firstLine="0"/>
              <w:jc w:val="right"/>
              <w:rPr>
                <w:rFonts w:ascii="Tahoma" w:hAnsi="Tahoma" w:cs="Tahoma"/>
                <w:b/>
                <w:bCs/>
                <w:sz w:val="20"/>
                <w:szCs w:val="20"/>
              </w:rPr>
            </w:pPr>
            <w:r w:rsidRPr="00907C03">
              <w:rPr>
                <w:rFonts w:ascii="Tahoma" w:hAnsi="Tahoma" w:cs="Tahoma"/>
                <w:b/>
                <w:bCs/>
                <w:sz w:val="20"/>
                <w:szCs w:val="20"/>
              </w:rPr>
              <w:t>755 580</w:t>
            </w:r>
          </w:p>
        </w:tc>
        <w:tc>
          <w:tcPr>
            <w:tcW w:w="1580" w:type="dxa"/>
            <w:shd w:val="clear" w:color="auto" w:fill="E6E6E6"/>
            <w:vAlign w:val="center"/>
          </w:tcPr>
          <w:p w14:paraId="6D5CE570" w14:textId="40108FF9" w:rsidR="006D2E93" w:rsidRPr="00907C03" w:rsidRDefault="0039124A" w:rsidP="00603916">
            <w:pPr>
              <w:pStyle w:val="Zkladntextodsazen2"/>
              <w:widowControl w:val="0"/>
              <w:ind w:firstLine="0"/>
              <w:jc w:val="right"/>
              <w:rPr>
                <w:rFonts w:ascii="Tahoma" w:hAnsi="Tahoma" w:cs="Tahoma"/>
                <w:b/>
                <w:bCs/>
                <w:sz w:val="20"/>
                <w:szCs w:val="20"/>
              </w:rPr>
            </w:pPr>
            <w:r w:rsidRPr="00907C03">
              <w:rPr>
                <w:rFonts w:ascii="Tahoma" w:hAnsi="Tahoma" w:cs="Tahoma"/>
                <w:b/>
                <w:bCs/>
                <w:sz w:val="20"/>
                <w:szCs w:val="20"/>
              </w:rPr>
              <w:t>4 353 580</w:t>
            </w:r>
          </w:p>
        </w:tc>
      </w:tr>
    </w:tbl>
    <w:p w14:paraId="6EBB3DDC" w14:textId="77777777" w:rsidR="00A54991" w:rsidRPr="004354A2" w:rsidRDefault="00A54991" w:rsidP="6886E50E">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004354A2">
        <w:rPr>
          <w:rFonts w:ascii="Tahoma" w:hAnsi="Tahoma" w:cs="Tahoma"/>
          <w:sz w:val="20"/>
        </w:rPr>
        <w:t>Součástí sjednané ceny jsou veškeré práce a dodávky, poplatky a jiné náklady nezbytné pr</w:t>
      </w:r>
      <w:r w:rsidR="00C23214" w:rsidRPr="004354A2">
        <w:rPr>
          <w:rFonts w:ascii="Tahoma" w:hAnsi="Tahoma" w:cs="Tahoma"/>
          <w:sz w:val="20"/>
        </w:rPr>
        <w:t>o řádné a úplné provedení díla.</w:t>
      </w:r>
    </w:p>
    <w:p w14:paraId="20411583" w14:textId="77777777" w:rsidR="00A54991" w:rsidRPr="004354A2" w:rsidRDefault="00A54991" w:rsidP="6886E50E">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004354A2">
        <w:rPr>
          <w:rFonts w:ascii="Tahoma" w:hAnsi="Tahoma" w:cs="Tahoma"/>
          <w:sz w:val="20"/>
        </w:rPr>
        <w:t>Cena díla uvedená v odst. 1 tohoto článku je cenou nejvýše přípustnou a nelze ji překročit.</w:t>
      </w:r>
    </w:p>
    <w:p w14:paraId="7BE30E57" w14:textId="77777777" w:rsidR="00A54991" w:rsidRPr="004354A2" w:rsidRDefault="00A54991" w:rsidP="6886E50E">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004354A2">
        <w:rPr>
          <w:rFonts w:ascii="Tahoma" w:hAnsi="Tahoma" w:cs="Tahoma"/>
          <w:sz w:val="20"/>
        </w:rPr>
        <w:t>Nebude-li některá část díla v důsledku sjednaných méněprací provedena, bude cena za</w:t>
      </w:r>
      <w:r w:rsidR="00C23214" w:rsidRPr="004354A2">
        <w:rPr>
          <w:rFonts w:ascii="Tahoma" w:hAnsi="Tahoma" w:cs="Tahoma"/>
          <w:sz w:val="20"/>
        </w:rPr>
        <w:t> </w:t>
      </w:r>
      <w:r w:rsidRPr="004354A2">
        <w:rPr>
          <w:rFonts w:ascii="Tahoma" w:hAnsi="Tahoma" w:cs="Tahoma"/>
          <w:sz w:val="20"/>
        </w:rPr>
        <w:t>dílo snížena, a to odečtením veškerých nákladů na provedení těch částí díla, které v rám</w:t>
      </w:r>
      <w:r w:rsidR="00C23214" w:rsidRPr="004354A2">
        <w:rPr>
          <w:rFonts w:ascii="Tahoma" w:hAnsi="Tahoma" w:cs="Tahoma"/>
          <w:sz w:val="20"/>
        </w:rPr>
        <w:t>ci méněprací nebudou provedeny.</w:t>
      </w:r>
    </w:p>
    <w:p w14:paraId="50AA11F2" w14:textId="77777777" w:rsidR="00A54991" w:rsidRPr="004354A2" w:rsidRDefault="00384E90" w:rsidP="6886E50E">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V případě, že dojde ke změně zákonné sazby DPH, je zhotovitel </w:t>
      </w:r>
      <w:r w:rsidR="00C23214" w:rsidRPr="004354A2">
        <w:rPr>
          <w:rFonts w:ascii="Tahoma" w:hAnsi="Tahoma" w:cs="Tahoma"/>
          <w:sz w:val="20"/>
        </w:rPr>
        <w:t xml:space="preserve">povinen </w:t>
      </w:r>
      <w:r w:rsidRPr="004354A2">
        <w:rPr>
          <w:rFonts w:ascii="Tahoma" w:hAnsi="Tahoma" w:cs="Tahoma"/>
          <w:sz w:val="20"/>
        </w:rPr>
        <w:t>k ceně díla bez</w:t>
      </w:r>
      <w:r w:rsidR="00C23214" w:rsidRPr="004354A2">
        <w:rPr>
          <w:rFonts w:ascii="Tahoma" w:hAnsi="Tahoma" w:cs="Tahoma"/>
          <w:sz w:val="20"/>
        </w:rPr>
        <w:t> </w:t>
      </w:r>
      <w:r w:rsidRPr="004354A2">
        <w:rPr>
          <w:rFonts w:ascii="Tahoma" w:hAnsi="Tahoma" w:cs="Tahoma"/>
          <w:sz w:val="20"/>
        </w:rPr>
        <w:t xml:space="preserve">DPH </w:t>
      </w:r>
      <w:r w:rsidR="00C23214" w:rsidRPr="004354A2">
        <w:rPr>
          <w:rFonts w:ascii="Tahoma" w:hAnsi="Tahoma" w:cs="Tahoma"/>
          <w:sz w:val="20"/>
        </w:rPr>
        <w:t>ú</w:t>
      </w:r>
      <w:r w:rsidRPr="004354A2">
        <w:rPr>
          <w:rFonts w:ascii="Tahoma" w:hAnsi="Tahoma" w:cs="Tahoma"/>
          <w:sz w:val="20"/>
        </w:rPr>
        <w:t xml:space="preserve">čtovat DPH v platné výši. </w:t>
      </w:r>
      <w:r w:rsidR="00B73329" w:rsidRPr="004354A2">
        <w:rPr>
          <w:rFonts w:ascii="Tahoma" w:hAnsi="Tahoma" w:cs="Tahoma"/>
          <w:sz w:val="20"/>
        </w:rPr>
        <w:t xml:space="preserve">Smluvní strany se dohodly, že v případě změny ceny díla v důsledku změny sazby DPH není nutno ke smlouvě uzavírat dodatek. </w:t>
      </w:r>
      <w:r w:rsidR="00A54991" w:rsidRPr="004354A2">
        <w:rPr>
          <w:rFonts w:ascii="Tahoma" w:hAnsi="Tahoma" w:cs="Tahoma"/>
          <w:sz w:val="20"/>
        </w:rPr>
        <w:t>Zhotovitel odpovídá za to, že sazba daně z přidané hodnoty bude stanovena v souladu s platnými právními předpisy.</w:t>
      </w:r>
      <w:r w:rsidR="00602E77" w:rsidRPr="004354A2">
        <w:rPr>
          <w:rFonts w:ascii="Tahoma" w:hAnsi="Tahoma" w:cs="Tahoma"/>
          <w:sz w:val="20"/>
        </w:rPr>
        <w:t xml:space="preserve"> V případě, že zhotovitel stanoví sazbu DPH či DPH v rozporu s platnými právními předpisy, je povinen uhradit objednateli veškerou škodu, která mu v souvislosti s tím vznikla.</w:t>
      </w:r>
    </w:p>
    <w:p w14:paraId="14327E7B" w14:textId="1710007E" w:rsidR="0077229B" w:rsidRPr="00D320A8" w:rsidRDefault="0077229B" w:rsidP="6886E50E">
      <w:pPr>
        <w:pStyle w:val="OdstavecSmlouvy"/>
        <w:keepLines w:val="0"/>
        <w:widowControl w:val="0"/>
        <w:numPr>
          <w:ilvl w:val="0"/>
          <w:numId w:val="2"/>
        </w:numPr>
        <w:tabs>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V případě, že bude objednatel požadovat rozšíření předmětu díla, je zhotovitel povinen před započetí prací předat objednateli ke schválení rozpočet na požadovanou vícepráci. V rozpočtu bude </w:t>
      </w:r>
      <w:r w:rsidRPr="00D320A8">
        <w:rPr>
          <w:rFonts w:ascii="Tahoma" w:hAnsi="Tahoma" w:cs="Tahoma"/>
          <w:sz w:val="20"/>
        </w:rPr>
        <w:t>provedena kalkulace prací s použitím jednotkových hodinových sazeb za jednotlivé profese</w:t>
      </w:r>
    </w:p>
    <w:p w14:paraId="06004168" w14:textId="51AF0E7C"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t xml:space="preserve">pozice Manažer </w:t>
      </w:r>
      <w:proofErr w:type="gramStart"/>
      <w:r w:rsidRPr="00D320A8">
        <w:rPr>
          <w:rFonts w:ascii="Tahoma" w:hAnsi="Tahoma" w:cs="Tahoma"/>
          <w:sz w:val="20"/>
        </w:rPr>
        <w:t xml:space="preserve">projektu  </w:t>
      </w:r>
      <w:r w:rsidR="00F74FE5">
        <w:rPr>
          <w:rFonts w:ascii="Tahoma" w:hAnsi="Tahoma" w:cs="Tahoma"/>
          <w:sz w:val="20"/>
        </w:rPr>
        <w:t>XXX</w:t>
      </w:r>
      <w:proofErr w:type="gramEnd"/>
    </w:p>
    <w:p w14:paraId="3BB62D8B" w14:textId="13FB8FDB"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t xml:space="preserve">pozice Dopravní expert </w:t>
      </w:r>
      <w:r w:rsidR="00F74FE5">
        <w:rPr>
          <w:rFonts w:ascii="Tahoma" w:hAnsi="Tahoma" w:cs="Tahoma"/>
          <w:sz w:val="20"/>
        </w:rPr>
        <w:t>XXX</w:t>
      </w:r>
    </w:p>
    <w:p w14:paraId="118950F8" w14:textId="0256554F"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t>pozice Specialista vodního hospodářství</w:t>
      </w:r>
      <w:r w:rsidR="00D320A8" w:rsidRPr="00D320A8">
        <w:rPr>
          <w:rFonts w:ascii="Tahoma" w:hAnsi="Tahoma" w:cs="Tahoma"/>
          <w:sz w:val="20"/>
        </w:rPr>
        <w:t xml:space="preserve"> </w:t>
      </w:r>
      <w:r w:rsidR="00F74FE5">
        <w:rPr>
          <w:rFonts w:ascii="Tahoma" w:hAnsi="Tahoma" w:cs="Tahoma"/>
          <w:sz w:val="20"/>
        </w:rPr>
        <w:t>XXX</w:t>
      </w:r>
    </w:p>
    <w:p w14:paraId="0102B6A6" w14:textId="6A6A04D3"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t xml:space="preserve">pozice Energetický specialista </w:t>
      </w:r>
      <w:r w:rsidR="00F74FE5">
        <w:rPr>
          <w:rFonts w:ascii="Tahoma" w:hAnsi="Tahoma" w:cs="Tahoma"/>
          <w:sz w:val="20"/>
        </w:rPr>
        <w:t>XXX</w:t>
      </w:r>
    </w:p>
    <w:p w14:paraId="18DA9438" w14:textId="7250E0A1"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t xml:space="preserve">pozice na úpravu vod pro průmysl a čištění průmyslových odpadních vod </w:t>
      </w:r>
      <w:r w:rsidR="00F74FE5">
        <w:rPr>
          <w:rFonts w:ascii="Tahoma" w:hAnsi="Tahoma" w:cs="Tahoma"/>
          <w:sz w:val="20"/>
        </w:rPr>
        <w:t>XXX</w:t>
      </w:r>
    </w:p>
    <w:p w14:paraId="61663B58" w14:textId="4785DF1B"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t xml:space="preserve">pozice řadový projektant </w:t>
      </w:r>
      <w:r w:rsidR="00F74FE5">
        <w:rPr>
          <w:rFonts w:ascii="Tahoma" w:hAnsi="Tahoma" w:cs="Tahoma"/>
          <w:sz w:val="20"/>
        </w:rPr>
        <w:t>XXX</w:t>
      </w:r>
    </w:p>
    <w:p w14:paraId="49439F2C" w14:textId="6A2389B7" w:rsidR="0077229B" w:rsidRPr="00D320A8" w:rsidRDefault="0077229B" w:rsidP="0077229B">
      <w:pPr>
        <w:pStyle w:val="OdstavecSmlouvy"/>
        <w:keepLines w:val="0"/>
        <w:widowControl w:val="0"/>
        <w:tabs>
          <w:tab w:val="clear" w:pos="426"/>
          <w:tab w:val="clear" w:pos="1701"/>
        </w:tabs>
        <w:spacing w:before="120" w:after="0"/>
        <w:ind w:left="357"/>
        <w:rPr>
          <w:rFonts w:ascii="Tahoma" w:hAnsi="Tahoma" w:cs="Tahoma"/>
          <w:sz w:val="20"/>
        </w:rPr>
      </w:pPr>
      <w:r w:rsidRPr="00D320A8">
        <w:rPr>
          <w:rFonts w:ascii="Tahoma" w:hAnsi="Tahoma" w:cs="Tahoma"/>
          <w:sz w:val="20"/>
        </w:rPr>
        <w:lastRenderedPageBreak/>
        <w:t xml:space="preserve">pozice kancelářská práce </w:t>
      </w:r>
      <w:r w:rsidR="00F74FE5">
        <w:rPr>
          <w:rFonts w:ascii="Tahoma" w:hAnsi="Tahoma" w:cs="Tahoma"/>
          <w:sz w:val="20"/>
        </w:rPr>
        <w:t>XXX</w:t>
      </w:r>
    </w:p>
    <w:p w14:paraId="277F51F3" w14:textId="77777777" w:rsidR="00A54991" w:rsidRPr="004354A2" w:rsidRDefault="00A54991" w:rsidP="00D447DD">
      <w:pPr>
        <w:pStyle w:val="slolnkuSmlouvy"/>
        <w:keepNext w:val="0"/>
        <w:widowControl w:val="0"/>
        <w:spacing w:before="360"/>
        <w:rPr>
          <w:rFonts w:ascii="Tahoma" w:hAnsi="Tahoma" w:cs="Tahoma"/>
          <w:sz w:val="20"/>
        </w:rPr>
      </w:pPr>
      <w:r w:rsidRPr="00D320A8">
        <w:rPr>
          <w:rFonts w:ascii="Tahoma" w:hAnsi="Tahoma" w:cs="Tahoma"/>
          <w:sz w:val="20"/>
        </w:rPr>
        <w:t>VIII.</w:t>
      </w:r>
      <w:r w:rsidR="00E03721" w:rsidRPr="00D320A8">
        <w:rPr>
          <w:rFonts w:ascii="Tahoma" w:hAnsi="Tahoma" w:cs="Tahoma"/>
          <w:sz w:val="20"/>
        </w:rPr>
        <w:br/>
      </w:r>
      <w:r w:rsidRPr="00D320A8">
        <w:rPr>
          <w:rFonts w:ascii="Tahoma" w:hAnsi="Tahoma" w:cs="Tahoma"/>
          <w:sz w:val="20"/>
        </w:rPr>
        <w:t>Platební podmínky</w:t>
      </w:r>
    </w:p>
    <w:p w14:paraId="449ED7FF" w14:textId="77777777" w:rsidR="00443320" w:rsidRPr="004354A2" w:rsidRDefault="7A92CA4A" w:rsidP="00971465">
      <w:pPr>
        <w:pStyle w:val="OdstavecSmlouvy"/>
        <w:keepLines w:val="0"/>
        <w:tabs>
          <w:tab w:val="clear" w:pos="426"/>
          <w:tab w:val="clear" w:pos="1701"/>
        </w:tabs>
        <w:spacing w:before="120" w:after="0"/>
        <w:rPr>
          <w:rFonts w:ascii="Tahoma" w:hAnsi="Tahoma" w:cs="Tahoma"/>
          <w:sz w:val="20"/>
        </w:rPr>
      </w:pPr>
      <w:r w:rsidRPr="004354A2">
        <w:rPr>
          <w:rFonts w:ascii="Tahoma" w:hAnsi="Tahoma" w:cs="Tahoma"/>
          <w:sz w:val="20"/>
        </w:rPr>
        <w:t xml:space="preserve">1. </w:t>
      </w:r>
      <w:r w:rsidR="002F7CB8" w:rsidRPr="004354A2">
        <w:rPr>
          <w:rFonts w:ascii="Tahoma" w:hAnsi="Tahoma" w:cs="Tahoma"/>
          <w:sz w:val="20"/>
        </w:rPr>
        <w:t xml:space="preserve">Cena za dílo bude </w:t>
      </w:r>
      <w:r w:rsidR="004859FC" w:rsidRPr="004354A2">
        <w:rPr>
          <w:rFonts w:ascii="Tahoma" w:hAnsi="Tahoma" w:cs="Tahoma"/>
          <w:sz w:val="20"/>
        </w:rPr>
        <w:t>uhrazena</w:t>
      </w:r>
      <w:r w:rsidR="00345EDC" w:rsidRPr="004354A2">
        <w:rPr>
          <w:rFonts w:ascii="Tahoma" w:hAnsi="Tahoma" w:cs="Tahoma"/>
          <w:sz w:val="20"/>
        </w:rPr>
        <w:t xml:space="preserve"> takto:</w:t>
      </w:r>
    </w:p>
    <w:p w14:paraId="152E8DDE" w14:textId="0EF8315A" w:rsidR="00443320" w:rsidRPr="004354A2" w:rsidRDefault="00D64CA6" w:rsidP="005518D6">
      <w:pPr>
        <w:pStyle w:val="slovanPododstavecSmlouvy"/>
        <w:widowControl w:val="0"/>
        <w:numPr>
          <w:ilvl w:val="0"/>
          <w:numId w:val="7"/>
        </w:numPr>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w:t>
      </w:r>
      <w:r w:rsidR="005518D6" w:rsidRPr="004354A2">
        <w:rPr>
          <w:rFonts w:ascii="Tahoma" w:hAnsi="Tahoma" w:cs="Tahoma"/>
          <w:sz w:val="20"/>
          <w:szCs w:val="20"/>
        </w:rPr>
        <w:t xml:space="preserve">o předání a převzetí části DD dle čl. </w:t>
      </w:r>
      <w:r w:rsidR="009748CF" w:rsidRPr="004354A2">
        <w:rPr>
          <w:rFonts w:ascii="Tahoma" w:hAnsi="Tahoma" w:cs="Tahoma"/>
          <w:sz w:val="20"/>
          <w:szCs w:val="20"/>
        </w:rPr>
        <w:t>IV., odst. 1, bodu 1.1. této smlouvy bude uhrazena část</w:t>
      </w:r>
      <w:r w:rsidR="007370C4" w:rsidRPr="004354A2">
        <w:rPr>
          <w:rFonts w:ascii="Tahoma" w:hAnsi="Tahoma" w:cs="Tahoma"/>
          <w:sz w:val="20"/>
          <w:szCs w:val="20"/>
        </w:rPr>
        <w:t xml:space="preserve"> za </w:t>
      </w:r>
      <w:r w:rsidR="003F3C15" w:rsidRPr="004354A2">
        <w:rPr>
          <w:rFonts w:ascii="Tahoma" w:hAnsi="Tahoma" w:cs="Tahoma"/>
          <w:sz w:val="20"/>
          <w:szCs w:val="20"/>
        </w:rPr>
        <w:t xml:space="preserve">část </w:t>
      </w:r>
      <w:r w:rsidR="007370C4" w:rsidRPr="004354A2">
        <w:rPr>
          <w:rFonts w:ascii="Tahoma" w:hAnsi="Tahoma" w:cs="Tahoma"/>
          <w:sz w:val="20"/>
          <w:szCs w:val="20"/>
        </w:rPr>
        <w:t>DD</w:t>
      </w:r>
      <w:r w:rsidR="003F3C15" w:rsidRPr="004354A2">
        <w:rPr>
          <w:rFonts w:ascii="Tahoma" w:hAnsi="Tahoma" w:cs="Tahoma"/>
          <w:sz w:val="20"/>
          <w:szCs w:val="20"/>
        </w:rPr>
        <w:t xml:space="preserve"> </w:t>
      </w:r>
      <w:r w:rsidR="00FF6DBA" w:rsidRPr="004354A2">
        <w:rPr>
          <w:rFonts w:ascii="Tahoma" w:hAnsi="Tahoma" w:cs="Tahoma"/>
          <w:sz w:val="20"/>
          <w:szCs w:val="20"/>
        </w:rPr>
        <w:t xml:space="preserve">ve výši </w:t>
      </w:r>
      <w:r w:rsidR="003F3C15" w:rsidRPr="004354A2">
        <w:rPr>
          <w:rFonts w:ascii="Tahoma" w:hAnsi="Tahoma" w:cs="Tahoma"/>
          <w:sz w:val="20"/>
          <w:szCs w:val="20"/>
        </w:rPr>
        <w:t>dle čl. VII., odst.1 této smlouvy</w:t>
      </w:r>
      <w:r w:rsidR="00FF6DBA" w:rsidRPr="004354A2">
        <w:rPr>
          <w:rFonts w:ascii="Tahoma" w:hAnsi="Tahoma" w:cs="Tahoma"/>
          <w:sz w:val="20"/>
          <w:szCs w:val="20"/>
        </w:rPr>
        <w:t>,</w:t>
      </w:r>
    </w:p>
    <w:p w14:paraId="539016A1" w14:textId="29315CF3" w:rsidR="00FF6DBA" w:rsidRPr="004354A2" w:rsidRDefault="00D64CA6" w:rsidP="00FF6DBA">
      <w:pPr>
        <w:pStyle w:val="slovanPododstavecSmlouvy"/>
        <w:widowControl w:val="0"/>
        <w:numPr>
          <w:ilvl w:val="0"/>
          <w:numId w:val="7"/>
        </w:numPr>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w:t>
      </w:r>
      <w:r w:rsidR="00FF6DBA" w:rsidRPr="004354A2">
        <w:rPr>
          <w:rFonts w:ascii="Tahoma" w:hAnsi="Tahoma" w:cs="Tahoma"/>
          <w:sz w:val="20"/>
          <w:szCs w:val="20"/>
        </w:rPr>
        <w:t xml:space="preserve">o předání a převzetí </w:t>
      </w:r>
      <w:r w:rsidRPr="004354A2">
        <w:rPr>
          <w:rFonts w:ascii="Tahoma" w:hAnsi="Tahoma" w:cs="Tahoma"/>
          <w:sz w:val="20"/>
          <w:szCs w:val="20"/>
        </w:rPr>
        <w:t>díla</w:t>
      </w:r>
      <w:r w:rsidR="00FF6DBA" w:rsidRPr="004354A2">
        <w:rPr>
          <w:rFonts w:ascii="Tahoma" w:hAnsi="Tahoma" w:cs="Tahoma"/>
          <w:sz w:val="20"/>
          <w:szCs w:val="20"/>
        </w:rPr>
        <w:t xml:space="preserve"> dle čl. IV., odst. 1, bodu 1.</w:t>
      </w:r>
      <w:r w:rsidRPr="004354A2">
        <w:rPr>
          <w:rFonts w:ascii="Tahoma" w:hAnsi="Tahoma" w:cs="Tahoma"/>
          <w:sz w:val="20"/>
          <w:szCs w:val="20"/>
        </w:rPr>
        <w:t>3</w:t>
      </w:r>
      <w:r w:rsidR="00FF6DBA" w:rsidRPr="004354A2">
        <w:rPr>
          <w:rFonts w:ascii="Tahoma" w:hAnsi="Tahoma" w:cs="Tahoma"/>
          <w:sz w:val="20"/>
          <w:szCs w:val="20"/>
        </w:rPr>
        <w:t xml:space="preserve">. této smlouvy bude uhrazena </w:t>
      </w:r>
      <w:r w:rsidRPr="004354A2">
        <w:rPr>
          <w:rFonts w:ascii="Tahoma" w:hAnsi="Tahoma" w:cs="Tahoma"/>
          <w:sz w:val="20"/>
          <w:szCs w:val="20"/>
        </w:rPr>
        <w:t xml:space="preserve">zbývající </w:t>
      </w:r>
      <w:r w:rsidR="00FF6DBA" w:rsidRPr="004354A2">
        <w:rPr>
          <w:rFonts w:ascii="Tahoma" w:hAnsi="Tahoma" w:cs="Tahoma"/>
          <w:sz w:val="20"/>
          <w:szCs w:val="20"/>
        </w:rPr>
        <w:t xml:space="preserve">část </w:t>
      </w:r>
      <w:r w:rsidR="00947EB7" w:rsidRPr="004354A2">
        <w:rPr>
          <w:rFonts w:ascii="Tahoma" w:hAnsi="Tahoma" w:cs="Tahoma"/>
          <w:sz w:val="20"/>
          <w:szCs w:val="20"/>
        </w:rPr>
        <w:t xml:space="preserve">ceny díla </w:t>
      </w:r>
      <w:r w:rsidR="00FF6DBA" w:rsidRPr="004354A2">
        <w:rPr>
          <w:rFonts w:ascii="Tahoma" w:hAnsi="Tahoma" w:cs="Tahoma"/>
          <w:sz w:val="20"/>
          <w:szCs w:val="20"/>
        </w:rPr>
        <w:t>ve výši dle čl. VII., odst.1 této smlouvy</w:t>
      </w:r>
      <w:r w:rsidR="00947EB7" w:rsidRPr="004354A2">
        <w:rPr>
          <w:rFonts w:ascii="Tahoma" w:hAnsi="Tahoma" w:cs="Tahoma"/>
          <w:sz w:val="20"/>
          <w:szCs w:val="20"/>
        </w:rPr>
        <w:t>.</w:t>
      </w:r>
    </w:p>
    <w:p w14:paraId="5FA0FCC6" w14:textId="123BE547" w:rsidR="00A54991" w:rsidRPr="004354A2" w:rsidRDefault="2CC9B751" w:rsidP="003D743A">
      <w:pPr>
        <w:pStyle w:val="OdstavecSmlouvy"/>
        <w:keepLines w:val="0"/>
        <w:widowControl w:val="0"/>
        <w:tabs>
          <w:tab w:val="clear" w:pos="426"/>
          <w:tab w:val="clear" w:pos="1701"/>
        </w:tabs>
        <w:spacing w:before="120" w:after="0"/>
        <w:rPr>
          <w:rFonts w:ascii="Tahoma" w:hAnsi="Tahoma" w:cs="Tahoma"/>
          <w:sz w:val="20"/>
        </w:rPr>
      </w:pPr>
      <w:r w:rsidRPr="004354A2">
        <w:rPr>
          <w:rFonts w:ascii="Tahoma" w:hAnsi="Tahoma" w:cs="Tahoma"/>
          <w:sz w:val="20"/>
        </w:rPr>
        <w:t xml:space="preserve">2. </w:t>
      </w:r>
      <w:r w:rsidR="7D62248B" w:rsidRPr="004354A2">
        <w:rPr>
          <w:rFonts w:ascii="Tahoma" w:hAnsi="Tahoma" w:cs="Tahoma"/>
          <w:sz w:val="20"/>
        </w:rPr>
        <w:t>D</w:t>
      </w:r>
      <w:r w:rsidR="00A54991" w:rsidRPr="004354A2">
        <w:rPr>
          <w:rFonts w:ascii="Tahoma" w:hAnsi="Tahoma" w:cs="Tahoma"/>
          <w:sz w:val="20"/>
        </w:rPr>
        <w:t xml:space="preserve">okladem pro úhradu smluvní ceny budou faktury, které budou mít náležitosti daňového dokladu dle zákona </w:t>
      </w:r>
      <w:r w:rsidR="00ED4227" w:rsidRPr="004354A2">
        <w:rPr>
          <w:rFonts w:ascii="Tahoma" w:hAnsi="Tahoma" w:cs="Tahoma"/>
          <w:sz w:val="20"/>
        </w:rPr>
        <w:t>o DPH</w:t>
      </w:r>
      <w:r w:rsidR="00A54991" w:rsidRPr="004354A2">
        <w:rPr>
          <w:rFonts w:ascii="Tahoma" w:hAnsi="Tahoma" w:cs="Tahoma"/>
          <w:sz w:val="20"/>
        </w:rPr>
        <w:t xml:space="preserve">, a náležitosti stanovené </w:t>
      </w:r>
      <w:r w:rsidR="006F22B1" w:rsidRPr="004354A2">
        <w:rPr>
          <w:rFonts w:ascii="Tahoma" w:hAnsi="Tahoma" w:cs="Tahoma"/>
          <w:sz w:val="20"/>
        </w:rPr>
        <w:t xml:space="preserve">obecně závaznými právními předpisy </w:t>
      </w:r>
      <w:r w:rsidR="00A54991" w:rsidRPr="004354A2">
        <w:rPr>
          <w:rFonts w:ascii="Tahoma" w:hAnsi="Tahoma" w:cs="Tahoma"/>
          <w:sz w:val="20"/>
        </w:rPr>
        <w:t>(dále jen „faktura“). Faktura musí kromě zákonem stanovených náležitostí pro daňový doklad obsahovat také:</w:t>
      </w:r>
    </w:p>
    <w:p w14:paraId="3E0E13CB" w14:textId="72ED1CCB" w:rsidR="00A54991" w:rsidRPr="004354A2" w:rsidRDefault="00A54991" w:rsidP="00843FDA">
      <w:pPr>
        <w:pStyle w:val="slovanPododstavecSmlouvy"/>
        <w:widowControl w:val="0"/>
        <w:numPr>
          <w:ilvl w:val="0"/>
          <w:numId w:val="42"/>
        </w:numPr>
        <w:tabs>
          <w:tab w:val="clear" w:pos="284"/>
          <w:tab w:val="clear" w:pos="1260"/>
          <w:tab w:val="clear" w:pos="1980"/>
          <w:tab w:val="clear" w:pos="3960"/>
        </w:tabs>
        <w:spacing w:before="60"/>
        <w:rPr>
          <w:rFonts w:ascii="Tahoma" w:hAnsi="Tahoma" w:cs="Tahoma"/>
          <w:sz w:val="20"/>
          <w:szCs w:val="20"/>
        </w:rPr>
      </w:pPr>
      <w:r w:rsidRPr="004354A2">
        <w:rPr>
          <w:rFonts w:ascii="Tahoma" w:hAnsi="Tahoma" w:cs="Tahoma"/>
          <w:sz w:val="20"/>
          <w:szCs w:val="20"/>
        </w:rPr>
        <w:t>IČ</w:t>
      </w:r>
      <w:r w:rsidR="00932476" w:rsidRPr="004354A2">
        <w:rPr>
          <w:rFonts w:ascii="Tahoma" w:hAnsi="Tahoma" w:cs="Tahoma"/>
          <w:sz w:val="20"/>
          <w:szCs w:val="20"/>
        </w:rPr>
        <w:t>O</w:t>
      </w:r>
      <w:r w:rsidRPr="004354A2">
        <w:rPr>
          <w:rFonts w:ascii="Tahoma" w:hAnsi="Tahoma" w:cs="Tahoma"/>
          <w:sz w:val="20"/>
          <w:szCs w:val="20"/>
        </w:rPr>
        <w:t xml:space="preserve"> objednatele, </w:t>
      </w:r>
    </w:p>
    <w:p w14:paraId="3D1A20BF" w14:textId="77777777" w:rsidR="00A54991" w:rsidRPr="004354A2" w:rsidRDefault="00A54991" w:rsidP="00843FDA">
      <w:pPr>
        <w:pStyle w:val="slovanPododstavecSmlouvy"/>
        <w:widowControl w:val="0"/>
        <w:numPr>
          <w:ilvl w:val="0"/>
          <w:numId w:val="42"/>
        </w:numPr>
        <w:tabs>
          <w:tab w:val="clear" w:pos="284"/>
          <w:tab w:val="clear" w:pos="1260"/>
          <w:tab w:val="clear" w:pos="1980"/>
          <w:tab w:val="clear" w:pos="3960"/>
        </w:tabs>
        <w:spacing w:before="60"/>
        <w:rPr>
          <w:rFonts w:ascii="Tahoma" w:hAnsi="Tahoma" w:cs="Tahoma"/>
          <w:sz w:val="20"/>
          <w:szCs w:val="20"/>
        </w:rPr>
      </w:pPr>
      <w:r w:rsidRPr="004354A2">
        <w:rPr>
          <w:rFonts w:ascii="Tahoma" w:hAnsi="Tahoma" w:cs="Tahoma"/>
          <w:sz w:val="20"/>
          <w:szCs w:val="20"/>
        </w:rPr>
        <w:t xml:space="preserve">předmět smlouvy, </w:t>
      </w:r>
    </w:p>
    <w:p w14:paraId="2E671C99" w14:textId="77777777" w:rsidR="00A54991" w:rsidRPr="004354A2" w:rsidRDefault="00A54991" w:rsidP="00843FDA">
      <w:pPr>
        <w:pStyle w:val="slovanPododstavecSmlouvy"/>
        <w:widowControl w:val="0"/>
        <w:numPr>
          <w:ilvl w:val="0"/>
          <w:numId w:val="42"/>
        </w:numPr>
        <w:tabs>
          <w:tab w:val="clear" w:pos="284"/>
          <w:tab w:val="clear" w:pos="1260"/>
          <w:tab w:val="clear" w:pos="1980"/>
          <w:tab w:val="clear" w:pos="3960"/>
        </w:tabs>
        <w:spacing w:before="60"/>
        <w:rPr>
          <w:rFonts w:ascii="Tahoma" w:hAnsi="Tahoma" w:cs="Tahoma"/>
          <w:sz w:val="20"/>
          <w:szCs w:val="20"/>
        </w:rPr>
      </w:pPr>
      <w:r w:rsidRPr="004354A2">
        <w:rPr>
          <w:rFonts w:ascii="Tahoma" w:hAnsi="Tahoma" w:cs="Tahoma"/>
          <w:sz w:val="20"/>
          <w:szCs w:val="20"/>
        </w:rPr>
        <w:t>označení banky a čísla účtu, na který má být zaplaceno (pokud je číslo účtu odlišné od</w:t>
      </w:r>
      <w:r w:rsidR="00E20255" w:rsidRPr="004354A2">
        <w:rPr>
          <w:rFonts w:ascii="Tahoma" w:hAnsi="Tahoma" w:cs="Tahoma"/>
          <w:sz w:val="20"/>
          <w:szCs w:val="20"/>
        </w:rPr>
        <w:t> </w:t>
      </w:r>
      <w:r w:rsidRPr="004354A2">
        <w:rPr>
          <w:rFonts w:ascii="Tahoma" w:hAnsi="Tahoma" w:cs="Tahoma"/>
          <w:sz w:val="20"/>
          <w:szCs w:val="20"/>
        </w:rPr>
        <w:t>čísla uvedeného v čl. I odst. 2, je zhotovitel povinen o této skutečnosti v souladu s čl. II odst. 2</w:t>
      </w:r>
      <w:r w:rsidR="006F22B1" w:rsidRPr="004354A2">
        <w:rPr>
          <w:rFonts w:ascii="Tahoma" w:hAnsi="Tahoma" w:cs="Tahoma"/>
          <w:sz w:val="20"/>
          <w:szCs w:val="20"/>
        </w:rPr>
        <w:t xml:space="preserve"> a 3</w:t>
      </w:r>
      <w:r w:rsidRPr="004354A2">
        <w:rPr>
          <w:rFonts w:ascii="Tahoma" w:hAnsi="Tahoma" w:cs="Tahoma"/>
          <w:sz w:val="20"/>
          <w:szCs w:val="20"/>
        </w:rPr>
        <w:t xml:space="preserve"> této smlouvy informovat objednatele),</w:t>
      </w:r>
    </w:p>
    <w:p w14:paraId="390DCA7E" w14:textId="77777777" w:rsidR="00A54991" w:rsidRPr="004354A2" w:rsidRDefault="00A54991" w:rsidP="00843FDA">
      <w:pPr>
        <w:pStyle w:val="slovanPododstavecSmlouvy"/>
        <w:widowControl w:val="0"/>
        <w:numPr>
          <w:ilvl w:val="0"/>
          <w:numId w:val="42"/>
        </w:numPr>
        <w:tabs>
          <w:tab w:val="clear" w:pos="284"/>
          <w:tab w:val="clear" w:pos="1260"/>
          <w:tab w:val="clear" w:pos="1980"/>
          <w:tab w:val="clear" w:pos="3960"/>
        </w:tabs>
        <w:spacing w:before="60"/>
        <w:rPr>
          <w:rFonts w:ascii="Tahoma" w:hAnsi="Tahoma" w:cs="Tahoma"/>
          <w:sz w:val="20"/>
          <w:szCs w:val="20"/>
        </w:rPr>
      </w:pPr>
      <w:r w:rsidRPr="004354A2">
        <w:rPr>
          <w:rFonts w:ascii="Tahoma" w:hAnsi="Tahoma" w:cs="Tahoma"/>
          <w:sz w:val="20"/>
          <w:szCs w:val="20"/>
        </w:rPr>
        <w:t>lhůtu splatnosti faktury,</w:t>
      </w:r>
    </w:p>
    <w:p w14:paraId="5CD05145" w14:textId="1BB2C53E" w:rsidR="002234BE" w:rsidRPr="004354A2" w:rsidRDefault="00A54991" w:rsidP="00D23576">
      <w:pPr>
        <w:pStyle w:val="slovanPododstavecSmlouvy"/>
        <w:widowControl w:val="0"/>
        <w:numPr>
          <w:ilvl w:val="0"/>
          <w:numId w:val="42"/>
        </w:numPr>
        <w:tabs>
          <w:tab w:val="clear" w:pos="284"/>
          <w:tab w:val="clear" w:pos="1260"/>
          <w:tab w:val="clear" w:pos="1980"/>
          <w:tab w:val="clear" w:pos="3960"/>
        </w:tabs>
        <w:spacing w:before="60"/>
        <w:rPr>
          <w:rFonts w:ascii="Tahoma" w:hAnsi="Tahoma" w:cs="Tahoma"/>
          <w:sz w:val="20"/>
        </w:rPr>
      </w:pPr>
      <w:r w:rsidRPr="004354A2">
        <w:rPr>
          <w:rFonts w:ascii="Tahoma" w:hAnsi="Tahoma" w:cs="Tahoma"/>
          <w:sz w:val="20"/>
          <w:szCs w:val="20"/>
        </w:rPr>
        <w:t xml:space="preserve">jméno </w:t>
      </w:r>
      <w:r w:rsidR="00C01694" w:rsidRPr="004354A2">
        <w:rPr>
          <w:rFonts w:ascii="Tahoma" w:hAnsi="Tahoma" w:cs="Tahoma"/>
          <w:sz w:val="20"/>
          <w:szCs w:val="20"/>
        </w:rPr>
        <w:t>osoby</w:t>
      </w:r>
      <w:r w:rsidRPr="004354A2">
        <w:rPr>
          <w:rFonts w:ascii="Tahoma" w:hAnsi="Tahoma" w:cs="Tahoma"/>
          <w:sz w:val="20"/>
          <w:szCs w:val="20"/>
        </w:rPr>
        <w:t>, která fakturu vystavila, včetně kontaktního telefonu</w:t>
      </w:r>
      <w:r w:rsidR="00C01694" w:rsidRPr="004354A2">
        <w:rPr>
          <w:rFonts w:ascii="Tahoma" w:hAnsi="Tahoma" w:cs="Tahoma"/>
          <w:sz w:val="20"/>
          <w:szCs w:val="20"/>
        </w:rPr>
        <w:t>.</w:t>
      </w:r>
    </w:p>
    <w:p w14:paraId="5C2C18A7" w14:textId="100B39CA" w:rsidR="007A3E73" w:rsidRPr="004354A2" w:rsidRDefault="00C01694" w:rsidP="003D743A">
      <w:pPr>
        <w:pStyle w:val="OdstavecSmlouvy"/>
        <w:keepLines w:val="0"/>
        <w:widowControl w:val="0"/>
        <w:tabs>
          <w:tab w:val="clear" w:pos="426"/>
          <w:tab w:val="clear" w:pos="1701"/>
        </w:tabs>
        <w:spacing w:before="120" w:after="0"/>
        <w:rPr>
          <w:rFonts w:ascii="Tahoma" w:hAnsi="Tahoma" w:cs="Tahoma"/>
          <w:sz w:val="20"/>
        </w:rPr>
      </w:pPr>
      <w:r w:rsidRPr="004354A2">
        <w:rPr>
          <w:rFonts w:ascii="Tahoma" w:hAnsi="Tahoma" w:cs="Tahoma"/>
          <w:sz w:val="20"/>
        </w:rPr>
        <w:t>3</w:t>
      </w:r>
      <w:r w:rsidR="007D0E0C" w:rsidRPr="004354A2">
        <w:rPr>
          <w:rFonts w:ascii="Tahoma" w:hAnsi="Tahoma" w:cs="Tahoma"/>
          <w:sz w:val="20"/>
        </w:rPr>
        <w:t xml:space="preserve">. </w:t>
      </w:r>
      <w:r w:rsidR="007A3E73" w:rsidRPr="004354A2">
        <w:rPr>
          <w:rFonts w:ascii="Tahoma" w:hAnsi="Tahoma" w:cs="Tahoma"/>
          <w:sz w:val="20"/>
        </w:rPr>
        <w:t>Lhůta splatnosti faktur</w:t>
      </w:r>
      <w:r w:rsidR="00F86589" w:rsidRPr="004354A2">
        <w:rPr>
          <w:rFonts w:ascii="Tahoma" w:hAnsi="Tahoma" w:cs="Tahoma"/>
          <w:sz w:val="20"/>
        </w:rPr>
        <w:t>y</w:t>
      </w:r>
      <w:r w:rsidR="007A3E73" w:rsidRPr="004354A2">
        <w:rPr>
          <w:rFonts w:ascii="Tahoma" w:hAnsi="Tahoma" w:cs="Tahoma"/>
          <w:sz w:val="20"/>
        </w:rPr>
        <w:t xml:space="preserve"> činí 30 kalendářních dnů ode dne jejich doručení objednateli.</w:t>
      </w:r>
    </w:p>
    <w:p w14:paraId="22BAAA7E" w14:textId="61472471" w:rsidR="007A3E73" w:rsidRPr="004354A2" w:rsidRDefault="00C01694" w:rsidP="003D743A">
      <w:pPr>
        <w:pStyle w:val="OdstavecSmlouvy"/>
        <w:keepLines w:val="0"/>
        <w:widowControl w:val="0"/>
        <w:tabs>
          <w:tab w:val="clear" w:pos="426"/>
          <w:tab w:val="clear" w:pos="1701"/>
        </w:tabs>
        <w:spacing w:before="120" w:after="0"/>
        <w:rPr>
          <w:rFonts w:ascii="Tahoma" w:hAnsi="Tahoma" w:cs="Tahoma"/>
          <w:sz w:val="20"/>
        </w:rPr>
      </w:pPr>
      <w:r w:rsidRPr="004354A2">
        <w:rPr>
          <w:rFonts w:ascii="Tahoma" w:hAnsi="Tahoma" w:cs="Tahoma"/>
          <w:sz w:val="20"/>
        </w:rPr>
        <w:t>4</w:t>
      </w:r>
      <w:r w:rsidR="1CEE2407" w:rsidRPr="004354A2">
        <w:rPr>
          <w:rFonts w:ascii="Tahoma" w:hAnsi="Tahoma" w:cs="Tahoma"/>
          <w:sz w:val="20"/>
        </w:rPr>
        <w:t xml:space="preserve">. </w:t>
      </w:r>
      <w:r w:rsidR="007A3E73" w:rsidRPr="004354A2">
        <w:rPr>
          <w:rFonts w:ascii="Tahoma" w:hAnsi="Tahoma" w:cs="Tahoma"/>
          <w:sz w:val="20"/>
        </w:rPr>
        <w:t>Fakturu může zhotovitel vystavit pouze na základě předávacího protokolu dle čl. V odst. 3 této smlouvy, podepsaného oprávněnými zástupci obou smluvních stran, v němž bude uvedeno stanovisko objednatele, že dílo (jeho část) přejímá.</w:t>
      </w:r>
      <w:r w:rsidR="00E60560" w:rsidRPr="004354A2">
        <w:rPr>
          <w:rFonts w:ascii="Tahoma" w:hAnsi="Tahoma" w:cs="Tahoma"/>
          <w:sz w:val="20"/>
        </w:rPr>
        <w:t xml:space="preserve"> Přílohou faktury bude kopie předávacího protokolu.</w:t>
      </w:r>
    </w:p>
    <w:p w14:paraId="0BCD53B2" w14:textId="7D7871A8" w:rsidR="001D5540" w:rsidRPr="004354A2" w:rsidRDefault="00C01694" w:rsidP="001D5540">
      <w:pPr>
        <w:pStyle w:val="OdstavecSmlouvy"/>
        <w:keepLines w:val="0"/>
        <w:widowControl w:val="0"/>
        <w:tabs>
          <w:tab w:val="clear" w:pos="426"/>
          <w:tab w:val="clear" w:pos="1701"/>
        </w:tabs>
        <w:spacing w:before="120" w:after="0"/>
        <w:rPr>
          <w:rFonts w:ascii="Tahoma" w:hAnsi="Tahoma" w:cs="Tahoma"/>
          <w:sz w:val="20"/>
        </w:rPr>
      </w:pPr>
      <w:r w:rsidRPr="004354A2">
        <w:rPr>
          <w:rFonts w:ascii="Tahoma" w:hAnsi="Tahoma" w:cs="Tahoma"/>
          <w:sz w:val="20"/>
        </w:rPr>
        <w:t>5</w:t>
      </w:r>
      <w:r w:rsidR="6F869595" w:rsidRPr="004354A2">
        <w:rPr>
          <w:rFonts w:ascii="Tahoma" w:hAnsi="Tahoma" w:cs="Tahoma"/>
          <w:sz w:val="20"/>
        </w:rPr>
        <w:t>.</w:t>
      </w:r>
      <w:r w:rsidR="001D5540" w:rsidRPr="004354A2">
        <w:rPr>
          <w:rFonts w:ascii="Tahoma" w:hAnsi="Tahoma" w:cs="Tahoma"/>
          <w:sz w:val="20"/>
        </w:rPr>
        <w:t xml:space="preserve"> </w:t>
      </w:r>
      <w:r w:rsidR="007A3E73" w:rsidRPr="004354A2">
        <w:rPr>
          <w:rFonts w:ascii="Tahoma" w:hAnsi="Tahoma" w:cs="Tahoma"/>
          <w:sz w:val="20"/>
        </w:rPr>
        <w:t>Nebude-li faktura obsahovat některou povinnou nebo dohodnutou náležitost nebo bude</w:t>
      </w:r>
      <w:r w:rsidR="00971465" w:rsidRPr="004354A2">
        <w:rPr>
          <w:rFonts w:ascii="Tahoma" w:hAnsi="Tahoma" w:cs="Tahoma"/>
          <w:sz w:val="20"/>
        </w:rPr>
        <w:t>-</w:t>
      </w:r>
      <w:r w:rsidR="007A3E73" w:rsidRPr="004354A2">
        <w:rPr>
          <w:rFonts w:ascii="Tahoma" w:hAnsi="Tahoma" w:cs="Tahoma"/>
          <w:sz w:val="20"/>
        </w:rPr>
        <w:t>li chybně vyúčtována cena nebo DPH, je objednatel oprávněn fakturu před uplynutím lhůty splatnosti vrátit zhotoviteli k provedení opravy s vyznačením důvodu vrácení. Zhotovitel provede opravu vystavením nové faktury. Vrátí-li objednatel vadnou fakturu zhotoviteli, přestává běžet původní lhůta splatnosti. Celá lhůta splatnosti běží opět ode dne doručení nově vyhotovené faktury objednateli.</w:t>
      </w:r>
    </w:p>
    <w:p w14:paraId="11EF8AB5" w14:textId="338BEB51" w:rsidR="007A3E73" w:rsidRPr="004354A2" w:rsidRDefault="00C01694" w:rsidP="001D5540">
      <w:pPr>
        <w:pStyle w:val="OdstavecSmlouvy"/>
        <w:keepLines w:val="0"/>
        <w:widowControl w:val="0"/>
        <w:tabs>
          <w:tab w:val="clear" w:pos="426"/>
          <w:tab w:val="clear" w:pos="1701"/>
        </w:tabs>
        <w:spacing w:before="120" w:after="0"/>
        <w:rPr>
          <w:rFonts w:ascii="Tahoma" w:eastAsia="Tahoma" w:hAnsi="Tahoma" w:cs="Tahoma"/>
          <w:sz w:val="20"/>
        </w:rPr>
      </w:pPr>
      <w:r w:rsidRPr="004354A2">
        <w:rPr>
          <w:rFonts w:ascii="Tahoma" w:hAnsi="Tahoma" w:cs="Tahoma"/>
          <w:sz w:val="20"/>
        </w:rPr>
        <w:t>6</w:t>
      </w:r>
      <w:r w:rsidR="001D5540" w:rsidRPr="004354A2">
        <w:rPr>
          <w:rFonts w:ascii="Tahoma" w:hAnsi="Tahoma" w:cs="Tahoma"/>
          <w:sz w:val="20"/>
        </w:rPr>
        <w:t xml:space="preserve">. </w:t>
      </w:r>
      <w:r w:rsidR="007A3E73" w:rsidRPr="004354A2">
        <w:rPr>
          <w:rFonts w:ascii="Tahoma" w:hAnsi="Tahoma" w:cs="Tahoma"/>
          <w:sz w:val="20"/>
        </w:rPr>
        <w:t>Povinnost zaplatit cenu za dílo je splněna dnem odepsání příslušné částky z účtu objednatele.</w:t>
      </w:r>
    </w:p>
    <w:p w14:paraId="2DA8F6E1" w14:textId="4D47E895" w:rsidR="007A3E73" w:rsidRPr="004354A2" w:rsidRDefault="00C01694" w:rsidP="003D743A">
      <w:pPr>
        <w:pStyle w:val="OdstavecSmlouvy"/>
        <w:keepLines w:val="0"/>
        <w:widowControl w:val="0"/>
        <w:tabs>
          <w:tab w:val="clear" w:pos="426"/>
          <w:tab w:val="clear" w:pos="1701"/>
        </w:tabs>
        <w:spacing w:before="120" w:after="0"/>
        <w:rPr>
          <w:rFonts w:ascii="Tahoma" w:hAnsi="Tahoma" w:cs="Tahoma"/>
          <w:sz w:val="20"/>
        </w:rPr>
      </w:pPr>
      <w:r w:rsidRPr="004354A2">
        <w:rPr>
          <w:rFonts w:ascii="Tahoma" w:hAnsi="Tahoma" w:cs="Tahoma"/>
          <w:sz w:val="20"/>
        </w:rPr>
        <w:t>7</w:t>
      </w:r>
      <w:r w:rsidR="7C98C784" w:rsidRPr="004354A2">
        <w:rPr>
          <w:rFonts w:ascii="Tahoma" w:hAnsi="Tahoma" w:cs="Tahoma"/>
          <w:sz w:val="20"/>
        </w:rPr>
        <w:t xml:space="preserve">. </w:t>
      </w:r>
      <w:r w:rsidR="007A3E73" w:rsidRPr="004354A2">
        <w:rPr>
          <w:rFonts w:ascii="Tahoma" w:hAnsi="Tahoma" w:cs="Tahoma"/>
          <w:sz w:val="20"/>
        </w:rPr>
        <w:t>Objednatel uplatní institut zvláštního způsobu zajištění daně dle § 109a zákona o DPH a hodnotu plnění odpovídající dani z přidané hodnoty uhradí v termínu splatnosti faktury stanoveném dle smlouvy přímo na osobní depozitní účet zhotovitele vedený u místně příslušného správce daně v případě, že:</w:t>
      </w:r>
    </w:p>
    <w:p w14:paraId="4613E743" w14:textId="77777777" w:rsidR="007A3E73" w:rsidRPr="004354A2" w:rsidRDefault="007A3E73" w:rsidP="00E0389A">
      <w:pPr>
        <w:widowControl w:val="0"/>
        <w:numPr>
          <w:ilvl w:val="1"/>
          <w:numId w:val="17"/>
        </w:numPr>
        <w:tabs>
          <w:tab w:val="clear" w:pos="1545"/>
          <w:tab w:val="num" w:pos="714"/>
        </w:tabs>
        <w:spacing w:before="60"/>
        <w:ind w:left="714" w:hanging="357"/>
        <w:jc w:val="both"/>
        <w:rPr>
          <w:rFonts w:ascii="Tahoma" w:hAnsi="Tahoma" w:cs="Tahoma"/>
          <w:sz w:val="20"/>
          <w:szCs w:val="20"/>
        </w:rPr>
      </w:pPr>
      <w:r w:rsidRPr="004354A2">
        <w:rPr>
          <w:rFonts w:ascii="Tahoma" w:hAnsi="Tahoma" w:cs="Tahoma"/>
          <w:sz w:val="20"/>
          <w:szCs w:val="20"/>
        </w:rPr>
        <w:t>zhotovitel bude ke dni poskytnutí úplaty nebo ke dni uskutečnění zdanitelného plnění zveřejněn v aplikaci „Registr DPH“ jako nespolehlivý plátce, nebo</w:t>
      </w:r>
    </w:p>
    <w:p w14:paraId="049BC0CC" w14:textId="77777777" w:rsidR="007A3E73" w:rsidRPr="004354A2" w:rsidRDefault="007A3E73" w:rsidP="00E0389A">
      <w:pPr>
        <w:widowControl w:val="0"/>
        <w:numPr>
          <w:ilvl w:val="1"/>
          <w:numId w:val="17"/>
        </w:numPr>
        <w:tabs>
          <w:tab w:val="clear" w:pos="1545"/>
          <w:tab w:val="num" w:pos="714"/>
        </w:tabs>
        <w:spacing w:before="60"/>
        <w:ind w:left="714" w:hanging="357"/>
        <w:jc w:val="both"/>
        <w:rPr>
          <w:rFonts w:ascii="Tahoma" w:hAnsi="Tahoma" w:cs="Tahoma"/>
          <w:sz w:val="20"/>
          <w:szCs w:val="20"/>
        </w:rPr>
      </w:pPr>
      <w:r w:rsidRPr="004354A2">
        <w:rPr>
          <w:rFonts w:ascii="Tahoma" w:hAnsi="Tahoma" w:cs="Tahoma"/>
          <w:sz w:val="20"/>
          <w:szCs w:val="20"/>
        </w:rPr>
        <w:t>zhotovitel bude ke dni poskytnutí úplaty nebo ke dni uskutečnění zdanitelného plnění v insolvenčním řízení,</w:t>
      </w:r>
      <w:r w:rsidRPr="004354A2" w:rsidDel="0039374D">
        <w:rPr>
          <w:rFonts w:ascii="Tahoma" w:hAnsi="Tahoma" w:cs="Tahoma"/>
          <w:sz w:val="20"/>
          <w:szCs w:val="20"/>
        </w:rPr>
        <w:t xml:space="preserve"> </w:t>
      </w:r>
      <w:r w:rsidRPr="004354A2">
        <w:rPr>
          <w:rFonts w:ascii="Tahoma" w:hAnsi="Tahoma" w:cs="Tahoma"/>
          <w:sz w:val="20"/>
          <w:szCs w:val="20"/>
        </w:rPr>
        <w:t>nebo</w:t>
      </w:r>
    </w:p>
    <w:p w14:paraId="66400236" w14:textId="77777777" w:rsidR="007A3E73" w:rsidRPr="004354A2" w:rsidRDefault="007A3E73" w:rsidP="00E0389A">
      <w:pPr>
        <w:widowControl w:val="0"/>
        <w:numPr>
          <w:ilvl w:val="1"/>
          <w:numId w:val="17"/>
        </w:numPr>
        <w:tabs>
          <w:tab w:val="clear" w:pos="1545"/>
          <w:tab w:val="num" w:pos="714"/>
        </w:tabs>
        <w:spacing w:before="60"/>
        <w:ind w:left="714" w:hanging="357"/>
        <w:jc w:val="both"/>
        <w:rPr>
          <w:rFonts w:ascii="Tahoma" w:hAnsi="Tahoma" w:cs="Tahoma"/>
          <w:sz w:val="20"/>
          <w:szCs w:val="20"/>
        </w:rPr>
      </w:pPr>
      <w:r w:rsidRPr="004354A2">
        <w:rPr>
          <w:rFonts w:ascii="Tahoma" w:hAnsi="Tahoma" w:cs="Tahoma"/>
          <w:sz w:val="20"/>
          <w:szCs w:val="20"/>
        </w:rPr>
        <w:t>bankovní účet zhotovitele určený k úhradě plnění uvedený na faktuře nebude správcem daně zveřejněn v aplikaci „Registr DPH“.</w:t>
      </w:r>
    </w:p>
    <w:p w14:paraId="40A1C2FC" w14:textId="77777777" w:rsidR="007A3E73" w:rsidRPr="004354A2" w:rsidRDefault="007A3E73" w:rsidP="007A3E73">
      <w:pPr>
        <w:widowControl w:val="0"/>
        <w:spacing w:before="120"/>
        <w:ind w:left="357"/>
        <w:jc w:val="both"/>
        <w:rPr>
          <w:rFonts w:ascii="Tahoma" w:hAnsi="Tahoma" w:cs="Tahoma"/>
          <w:sz w:val="20"/>
          <w:szCs w:val="20"/>
        </w:rPr>
      </w:pPr>
      <w:r w:rsidRPr="004354A2">
        <w:rPr>
          <w:rFonts w:ascii="Tahoma" w:hAnsi="Tahoma" w:cs="Tahoma"/>
          <w:sz w:val="20"/>
          <w:szCs w:val="20"/>
        </w:rPr>
        <w:t>Tato úhrada bude považována za splnění části závazku odpovídající příslušné výši DPH sjednané jako součást smluvní ceny za předmětné plnění. Objednatel nenese odpovědnost za případné penále a jiné postihy vyměřené či stanovené správcem daně zhotoviteli v souvislosti s potenciálně pozdní úhradou DPH, tj. po datu splatnosti této daně.</w:t>
      </w:r>
    </w:p>
    <w:p w14:paraId="18C21092"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IX.</w:t>
      </w:r>
      <w:r w:rsidR="00E03721" w:rsidRPr="004354A2">
        <w:rPr>
          <w:rFonts w:ascii="Tahoma" w:hAnsi="Tahoma" w:cs="Tahoma"/>
          <w:sz w:val="20"/>
        </w:rPr>
        <w:br/>
      </w:r>
      <w:r w:rsidR="0039374D" w:rsidRPr="004354A2">
        <w:rPr>
          <w:rFonts w:ascii="Tahoma" w:hAnsi="Tahoma" w:cs="Tahoma"/>
          <w:sz w:val="20"/>
        </w:rPr>
        <w:t>Povinnost nahradit škodu</w:t>
      </w:r>
    </w:p>
    <w:p w14:paraId="68026E67" w14:textId="77777777" w:rsidR="00A54991" w:rsidRPr="004354A2" w:rsidRDefault="0039374D" w:rsidP="00E0389A">
      <w:pPr>
        <w:pStyle w:val="OdstavecSmlouvy"/>
        <w:keepLines w:val="0"/>
        <w:widowControl w:val="0"/>
        <w:numPr>
          <w:ilvl w:val="0"/>
          <w:numId w:val="8"/>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Povinnost nahradit škodu</w:t>
      </w:r>
      <w:r w:rsidR="00A54991" w:rsidRPr="004354A2">
        <w:rPr>
          <w:rFonts w:ascii="Tahoma" w:hAnsi="Tahoma" w:cs="Tahoma"/>
          <w:sz w:val="20"/>
        </w:rPr>
        <w:t xml:space="preserve"> se řídí příslušnými ustanoveními </w:t>
      </w:r>
      <w:r w:rsidR="00227587" w:rsidRPr="004354A2">
        <w:rPr>
          <w:rFonts w:ascii="Tahoma" w:hAnsi="Tahoma" w:cs="Tahoma"/>
          <w:sz w:val="20"/>
        </w:rPr>
        <w:t>občanského</w:t>
      </w:r>
      <w:r w:rsidR="00A54991" w:rsidRPr="004354A2">
        <w:rPr>
          <w:rFonts w:ascii="Tahoma" w:hAnsi="Tahoma" w:cs="Tahoma"/>
          <w:sz w:val="20"/>
        </w:rPr>
        <w:t xml:space="preserve"> zákoníku, nestanoví-li smlouva jinak.</w:t>
      </w:r>
    </w:p>
    <w:p w14:paraId="40525C8E" w14:textId="77777777" w:rsidR="00A54991" w:rsidRPr="004354A2" w:rsidRDefault="00A54991" w:rsidP="00E0389A">
      <w:pPr>
        <w:pStyle w:val="OdstavecSmlouvy"/>
        <w:keepLines w:val="0"/>
        <w:widowControl w:val="0"/>
        <w:numPr>
          <w:ilvl w:val="0"/>
          <w:numId w:val="8"/>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Zhotovitel odpovídá za škodu, která objednateli vznikne v důsledku vadně provedeného díla, a to v plném rozsahu.</w:t>
      </w:r>
    </w:p>
    <w:p w14:paraId="32B58615" w14:textId="77777777" w:rsidR="00A54991" w:rsidRPr="004354A2" w:rsidRDefault="00A54991" w:rsidP="00E0389A">
      <w:pPr>
        <w:pStyle w:val="OdstavecSmlouvy"/>
        <w:keepLines w:val="0"/>
        <w:widowControl w:val="0"/>
        <w:numPr>
          <w:ilvl w:val="0"/>
          <w:numId w:val="8"/>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lastRenderedPageBreak/>
        <w:t>Zhotovitel je povinen učinit veškerá opatření potřebná k odvrácení škody nebo k jejímu zmírnění.</w:t>
      </w:r>
    </w:p>
    <w:p w14:paraId="2600EAA3" w14:textId="34459D29" w:rsidR="00A3017E" w:rsidRPr="004354A2" w:rsidRDefault="00A3017E" w:rsidP="00E0389A">
      <w:pPr>
        <w:pStyle w:val="OdstavecSmlouvy"/>
        <w:keepLines w:val="0"/>
        <w:widowControl w:val="0"/>
        <w:numPr>
          <w:ilvl w:val="0"/>
          <w:numId w:val="8"/>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Zhotovitel je povinen před zahájením prací předložit objednateli kopii pojistné smlouvy, ze které bude vyplývat pojištění zhotovitele pro případ náhrady škody z jeho vadného plnění. Výše limitu pojistného plnění bude uzavřena minimálně na částku 10.000.000 Kč. Zhotovitel je povinen toto pojištění udržovat v platnosti po dobu realizace jeho prací, prodlouženou minimálně o 12 kalendářních měsíců</w:t>
      </w:r>
      <w:r w:rsidR="008F0337" w:rsidRPr="004354A2">
        <w:rPr>
          <w:rFonts w:ascii="Tahoma" w:hAnsi="Tahoma" w:cs="Tahoma"/>
          <w:sz w:val="20"/>
        </w:rPr>
        <w:t>.</w:t>
      </w:r>
    </w:p>
    <w:p w14:paraId="13D672F0" w14:textId="055BFD0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bCs/>
          <w:sz w:val="20"/>
        </w:rPr>
        <w:t>X.</w:t>
      </w:r>
      <w:r w:rsidR="00E03721" w:rsidRPr="004354A2">
        <w:rPr>
          <w:rFonts w:ascii="Tahoma" w:hAnsi="Tahoma" w:cs="Tahoma"/>
          <w:bCs/>
          <w:sz w:val="20"/>
        </w:rPr>
        <w:br/>
      </w:r>
      <w:r w:rsidR="004D7D2F" w:rsidRPr="004354A2">
        <w:rPr>
          <w:rFonts w:ascii="Tahoma" w:hAnsi="Tahoma" w:cs="Tahoma"/>
          <w:sz w:val="20"/>
        </w:rPr>
        <w:t>Práva z</w:t>
      </w:r>
      <w:r w:rsidR="00A3017E" w:rsidRPr="004354A2">
        <w:rPr>
          <w:rFonts w:ascii="Tahoma" w:hAnsi="Tahoma" w:cs="Tahoma"/>
          <w:sz w:val="20"/>
        </w:rPr>
        <w:t> </w:t>
      </w:r>
      <w:r w:rsidR="004D7D2F" w:rsidRPr="004354A2">
        <w:rPr>
          <w:rFonts w:ascii="Tahoma" w:hAnsi="Tahoma" w:cs="Tahoma"/>
          <w:sz w:val="20"/>
        </w:rPr>
        <w:t>vadného plnění</w:t>
      </w:r>
    </w:p>
    <w:p w14:paraId="25040D66" w14:textId="2C6F0DFC" w:rsidR="00A54991" w:rsidRPr="004354A2" w:rsidRDefault="00A54991" w:rsidP="00E0389A">
      <w:pPr>
        <w:widowControl w:val="0"/>
        <w:numPr>
          <w:ilvl w:val="0"/>
          <w:numId w:val="9"/>
        </w:numPr>
        <w:tabs>
          <w:tab w:val="clear" w:pos="360"/>
        </w:tabs>
        <w:spacing w:before="120"/>
        <w:ind w:left="357" w:hanging="357"/>
        <w:jc w:val="both"/>
        <w:rPr>
          <w:rFonts w:ascii="Tahoma" w:hAnsi="Tahoma" w:cs="Tahoma"/>
          <w:sz w:val="20"/>
          <w:szCs w:val="20"/>
        </w:rPr>
      </w:pPr>
      <w:r w:rsidRPr="004354A2">
        <w:rPr>
          <w:rFonts w:ascii="Tahoma" w:hAnsi="Tahoma" w:cs="Tahoma"/>
          <w:sz w:val="20"/>
          <w:szCs w:val="20"/>
        </w:rPr>
        <w:t>Dílo má vady, jestliže neodpovídá</w:t>
      </w:r>
      <w:r w:rsidR="003A1789" w:rsidRPr="004354A2">
        <w:rPr>
          <w:rFonts w:ascii="Tahoma" w:hAnsi="Tahoma" w:cs="Tahoma"/>
          <w:sz w:val="20"/>
          <w:szCs w:val="20"/>
        </w:rPr>
        <w:t xml:space="preserve"> požadavkům uvedeným ve smlouvě.</w:t>
      </w:r>
      <w:r w:rsidR="001B3FF5" w:rsidRPr="004354A2">
        <w:rPr>
          <w:rFonts w:ascii="Tahoma" w:hAnsi="Tahoma" w:cs="Tahoma"/>
          <w:sz w:val="20"/>
          <w:szCs w:val="20"/>
        </w:rPr>
        <w:t xml:space="preserve"> Výsledky tvůrčí činnosti zhotovitele dle této smlouvy zachycené ve for</w:t>
      </w:r>
      <w:r w:rsidR="006203C3" w:rsidRPr="004354A2">
        <w:rPr>
          <w:rFonts w:ascii="Tahoma" w:hAnsi="Tahoma" w:cs="Tahoma"/>
          <w:sz w:val="20"/>
          <w:szCs w:val="20"/>
        </w:rPr>
        <w:t>mě dokumentac</w:t>
      </w:r>
      <w:r w:rsidR="00177CCD" w:rsidRPr="004354A2">
        <w:rPr>
          <w:rFonts w:ascii="Tahoma" w:hAnsi="Tahoma" w:cs="Tahoma"/>
          <w:sz w:val="20"/>
          <w:szCs w:val="20"/>
        </w:rPr>
        <w:t>e</w:t>
      </w:r>
      <w:r w:rsidR="006203C3" w:rsidRPr="004354A2">
        <w:rPr>
          <w:rFonts w:ascii="Tahoma" w:hAnsi="Tahoma" w:cs="Tahoma"/>
          <w:sz w:val="20"/>
          <w:szCs w:val="20"/>
        </w:rPr>
        <w:t xml:space="preserve"> dle čl. </w:t>
      </w:r>
      <w:r w:rsidR="001B3FF5" w:rsidRPr="004354A2">
        <w:rPr>
          <w:rFonts w:ascii="Tahoma" w:hAnsi="Tahoma" w:cs="Tahoma"/>
          <w:sz w:val="20"/>
          <w:szCs w:val="20"/>
        </w:rPr>
        <w:t>III odst. 2 této smlouvy mají vady, jestliže neodpovídají této smlouvě, požadavkům, připomínkám nebo pokynům objednatele uplatněným v</w:t>
      </w:r>
      <w:r w:rsidR="00A3017E" w:rsidRPr="004354A2">
        <w:rPr>
          <w:rFonts w:ascii="Tahoma" w:hAnsi="Tahoma" w:cs="Tahoma"/>
          <w:sz w:val="20"/>
          <w:szCs w:val="20"/>
        </w:rPr>
        <w:t> </w:t>
      </w:r>
      <w:r w:rsidR="001B3FF5" w:rsidRPr="004354A2">
        <w:rPr>
          <w:rFonts w:ascii="Tahoma" w:hAnsi="Tahoma" w:cs="Tahoma"/>
          <w:sz w:val="20"/>
          <w:szCs w:val="20"/>
        </w:rPr>
        <w:t>průběhu poskytování plnění zhotovitele dle této smlouvy. Za vadu výsledku tvůrčí činnosti zhotovitele je považováno i opomenutí takového technického řešení, které je vzhledem k</w:t>
      </w:r>
      <w:r w:rsidR="00A3017E" w:rsidRPr="004354A2">
        <w:rPr>
          <w:rFonts w:ascii="Tahoma" w:hAnsi="Tahoma" w:cs="Tahoma"/>
          <w:sz w:val="20"/>
          <w:szCs w:val="20"/>
        </w:rPr>
        <w:t> </w:t>
      </w:r>
      <w:r w:rsidR="001B3FF5" w:rsidRPr="004354A2">
        <w:rPr>
          <w:rFonts w:ascii="Tahoma" w:hAnsi="Tahoma" w:cs="Tahoma"/>
          <w:sz w:val="20"/>
          <w:szCs w:val="20"/>
        </w:rPr>
        <w:t xml:space="preserve">objektivním skutečnostem, </w:t>
      </w:r>
      <w:r w:rsidR="00A6499E" w:rsidRPr="004354A2">
        <w:rPr>
          <w:rFonts w:ascii="Tahoma" w:hAnsi="Tahoma" w:cs="Tahoma"/>
          <w:sz w:val="20"/>
          <w:szCs w:val="20"/>
        </w:rPr>
        <w:t>n</w:t>
      </w:r>
      <w:r w:rsidR="001B3FF5" w:rsidRPr="004354A2">
        <w:rPr>
          <w:rFonts w:ascii="Tahoma" w:hAnsi="Tahoma" w:cs="Tahoma"/>
          <w:sz w:val="20"/>
          <w:szCs w:val="20"/>
        </w:rPr>
        <w:t xml:space="preserve">ezbytné pro řádné provedení díla a toto opomenutí bude mít </w:t>
      </w:r>
      <w:r w:rsidR="00A6499E" w:rsidRPr="004354A2">
        <w:rPr>
          <w:rFonts w:ascii="Tahoma" w:hAnsi="Tahoma" w:cs="Tahoma"/>
          <w:sz w:val="20"/>
          <w:szCs w:val="20"/>
        </w:rPr>
        <w:t xml:space="preserve">při realizaci stavby </w:t>
      </w:r>
      <w:r w:rsidR="001B3FF5" w:rsidRPr="004354A2">
        <w:rPr>
          <w:rFonts w:ascii="Tahoma" w:hAnsi="Tahoma" w:cs="Tahoma"/>
          <w:sz w:val="20"/>
          <w:szCs w:val="20"/>
        </w:rPr>
        <w:t>za následek dodatečné změny rozsahu díla proti stavu předpokládanému v</w:t>
      </w:r>
      <w:r w:rsidR="00A3017E" w:rsidRPr="004354A2">
        <w:rPr>
          <w:rFonts w:ascii="Tahoma" w:hAnsi="Tahoma" w:cs="Tahoma"/>
          <w:sz w:val="20"/>
          <w:szCs w:val="20"/>
        </w:rPr>
        <w:t> </w:t>
      </w:r>
      <w:r w:rsidR="001B3FF5" w:rsidRPr="004354A2">
        <w:rPr>
          <w:rFonts w:ascii="Tahoma" w:hAnsi="Tahoma" w:cs="Tahoma"/>
          <w:sz w:val="20"/>
          <w:szCs w:val="20"/>
        </w:rPr>
        <w:t>dokumentacích dle čl. III odst. 2 této smlouvy.</w:t>
      </w:r>
    </w:p>
    <w:p w14:paraId="2782BBFA" w14:textId="17A843D6" w:rsidR="00A54991" w:rsidRPr="004354A2" w:rsidRDefault="004D7D2F" w:rsidP="00E0389A">
      <w:pPr>
        <w:widowControl w:val="0"/>
        <w:numPr>
          <w:ilvl w:val="0"/>
          <w:numId w:val="9"/>
        </w:numPr>
        <w:tabs>
          <w:tab w:val="clear" w:pos="360"/>
        </w:tabs>
        <w:spacing w:before="120"/>
        <w:ind w:left="357" w:hanging="357"/>
        <w:jc w:val="both"/>
        <w:rPr>
          <w:rFonts w:ascii="Tahoma" w:hAnsi="Tahoma" w:cs="Tahoma"/>
          <w:sz w:val="20"/>
          <w:szCs w:val="20"/>
        </w:rPr>
      </w:pPr>
      <w:r w:rsidRPr="004354A2">
        <w:rPr>
          <w:rFonts w:ascii="Tahoma" w:hAnsi="Tahoma" w:cs="Tahoma"/>
          <w:sz w:val="20"/>
          <w:szCs w:val="20"/>
        </w:rPr>
        <w:t>Objednatel má právo z</w:t>
      </w:r>
      <w:r w:rsidR="00A3017E" w:rsidRPr="004354A2">
        <w:rPr>
          <w:rFonts w:ascii="Tahoma" w:hAnsi="Tahoma" w:cs="Tahoma"/>
          <w:sz w:val="20"/>
          <w:szCs w:val="20"/>
        </w:rPr>
        <w:t> </w:t>
      </w:r>
      <w:r w:rsidRPr="004354A2">
        <w:rPr>
          <w:rFonts w:ascii="Tahoma" w:hAnsi="Tahoma" w:cs="Tahoma"/>
          <w:sz w:val="20"/>
          <w:szCs w:val="20"/>
        </w:rPr>
        <w:t>vadného plnění z</w:t>
      </w:r>
      <w:r w:rsidR="00A3017E" w:rsidRPr="004354A2">
        <w:rPr>
          <w:rFonts w:ascii="Tahoma" w:hAnsi="Tahoma" w:cs="Tahoma"/>
          <w:sz w:val="20"/>
          <w:szCs w:val="20"/>
        </w:rPr>
        <w:t> </w:t>
      </w:r>
      <w:r w:rsidRPr="004354A2">
        <w:rPr>
          <w:rFonts w:ascii="Tahoma" w:hAnsi="Tahoma" w:cs="Tahoma"/>
          <w:sz w:val="20"/>
          <w:szCs w:val="20"/>
        </w:rPr>
        <w:t>vad, které má dílo při převzetí objednatelem, byť se vada projeví až později. Objednatel má právo z</w:t>
      </w:r>
      <w:r w:rsidR="00A3017E" w:rsidRPr="004354A2">
        <w:rPr>
          <w:rFonts w:ascii="Tahoma" w:hAnsi="Tahoma" w:cs="Tahoma"/>
          <w:sz w:val="20"/>
          <w:szCs w:val="20"/>
        </w:rPr>
        <w:t> </w:t>
      </w:r>
      <w:r w:rsidRPr="004354A2">
        <w:rPr>
          <w:rFonts w:ascii="Tahoma" w:hAnsi="Tahoma" w:cs="Tahoma"/>
          <w:sz w:val="20"/>
          <w:szCs w:val="20"/>
        </w:rPr>
        <w:t>vadného plnění také z</w:t>
      </w:r>
      <w:r w:rsidR="00A3017E" w:rsidRPr="004354A2">
        <w:rPr>
          <w:rFonts w:ascii="Tahoma" w:hAnsi="Tahoma" w:cs="Tahoma"/>
          <w:sz w:val="20"/>
          <w:szCs w:val="20"/>
        </w:rPr>
        <w:t> </w:t>
      </w:r>
      <w:r w:rsidRPr="004354A2">
        <w:rPr>
          <w:rFonts w:ascii="Tahoma" w:hAnsi="Tahoma" w:cs="Tahoma"/>
          <w:sz w:val="20"/>
          <w:szCs w:val="20"/>
        </w:rPr>
        <w:t>vad vzniklých po</w:t>
      </w:r>
      <w:r w:rsidR="00953312" w:rsidRPr="004354A2">
        <w:rPr>
          <w:rFonts w:ascii="Tahoma" w:hAnsi="Tahoma" w:cs="Tahoma"/>
          <w:sz w:val="20"/>
          <w:szCs w:val="20"/>
        </w:rPr>
        <w:t> </w:t>
      </w:r>
      <w:r w:rsidRPr="004354A2">
        <w:rPr>
          <w:rFonts w:ascii="Tahoma" w:hAnsi="Tahoma" w:cs="Tahoma"/>
          <w:sz w:val="20"/>
          <w:szCs w:val="20"/>
        </w:rPr>
        <w:t>převzetí díla objednatelem, pokud je zhotovitel způsobil porušením své povinnosti. Projeví-li se vada v</w:t>
      </w:r>
      <w:r w:rsidR="00A3017E" w:rsidRPr="004354A2">
        <w:rPr>
          <w:rFonts w:ascii="Tahoma" w:hAnsi="Tahoma" w:cs="Tahoma"/>
          <w:sz w:val="20"/>
          <w:szCs w:val="20"/>
        </w:rPr>
        <w:t> </w:t>
      </w:r>
      <w:r w:rsidRPr="004354A2">
        <w:rPr>
          <w:rFonts w:ascii="Tahoma" w:hAnsi="Tahoma" w:cs="Tahoma"/>
          <w:sz w:val="20"/>
          <w:szCs w:val="20"/>
        </w:rPr>
        <w:t>průběhu 6 měsíců od převzetí díla objednatelem, má se</w:t>
      </w:r>
      <w:r w:rsidR="00AB4923" w:rsidRPr="004354A2">
        <w:rPr>
          <w:rFonts w:ascii="Tahoma" w:hAnsi="Tahoma" w:cs="Tahoma"/>
          <w:sz w:val="20"/>
          <w:szCs w:val="20"/>
        </w:rPr>
        <w:t> </w:t>
      </w:r>
      <w:r w:rsidRPr="004354A2">
        <w:rPr>
          <w:rFonts w:ascii="Tahoma" w:hAnsi="Tahoma" w:cs="Tahoma"/>
          <w:sz w:val="20"/>
          <w:szCs w:val="20"/>
        </w:rPr>
        <w:t>za</w:t>
      </w:r>
      <w:r w:rsidR="00AB4923" w:rsidRPr="004354A2">
        <w:rPr>
          <w:rFonts w:ascii="Tahoma" w:hAnsi="Tahoma" w:cs="Tahoma"/>
          <w:sz w:val="20"/>
          <w:szCs w:val="20"/>
        </w:rPr>
        <w:t> </w:t>
      </w:r>
      <w:r w:rsidRPr="004354A2">
        <w:rPr>
          <w:rFonts w:ascii="Tahoma" w:hAnsi="Tahoma" w:cs="Tahoma"/>
          <w:sz w:val="20"/>
          <w:szCs w:val="20"/>
        </w:rPr>
        <w:t>to, že dílo bylo vadné již při převzetí</w:t>
      </w:r>
      <w:r w:rsidR="00AB4923" w:rsidRPr="004354A2">
        <w:rPr>
          <w:rFonts w:ascii="Tahoma" w:hAnsi="Tahoma" w:cs="Tahoma"/>
          <w:sz w:val="20"/>
          <w:szCs w:val="20"/>
        </w:rPr>
        <w:t>, neprokáže</w:t>
      </w:r>
      <w:r w:rsidR="02BDE284" w:rsidRPr="004354A2">
        <w:rPr>
          <w:rFonts w:ascii="Tahoma" w:hAnsi="Tahoma" w:cs="Tahoma"/>
          <w:sz w:val="20"/>
          <w:szCs w:val="20"/>
        </w:rPr>
        <w:t>-</w:t>
      </w:r>
      <w:r w:rsidR="00AB4923" w:rsidRPr="004354A2">
        <w:rPr>
          <w:rFonts w:ascii="Tahoma" w:hAnsi="Tahoma" w:cs="Tahoma"/>
          <w:sz w:val="20"/>
          <w:szCs w:val="20"/>
        </w:rPr>
        <w:t>li zhotovitel opak</w:t>
      </w:r>
      <w:r w:rsidRPr="004354A2">
        <w:rPr>
          <w:rFonts w:ascii="Tahoma" w:hAnsi="Tahoma" w:cs="Tahoma"/>
          <w:sz w:val="20"/>
          <w:szCs w:val="20"/>
        </w:rPr>
        <w:t>.</w:t>
      </w:r>
    </w:p>
    <w:p w14:paraId="5D7228F4" w14:textId="2D3F31F3" w:rsidR="00A54991" w:rsidRPr="004354A2" w:rsidRDefault="00A54991" w:rsidP="00E0389A">
      <w:pPr>
        <w:widowControl w:val="0"/>
        <w:numPr>
          <w:ilvl w:val="0"/>
          <w:numId w:val="9"/>
        </w:numPr>
        <w:tabs>
          <w:tab w:val="clear" w:pos="360"/>
        </w:tabs>
        <w:spacing w:before="120"/>
        <w:ind w:left="357" w:hanging="357"/>
        <w:jc w:val="both"/>
        <w:rPr>
          <w:rFonts w:ascii="Tahoma" w:hAnsi="Tahoma" w:cs="Tahoma"/>
          <w:sz w:val="20"/>
          <w:szCs w:val="20"/>
        </w:rPr>
      </w:pPr>
      <w:r w:rsidRPr="004354A2">
        <w:rPr>
          <w:rFonts w:ascii="Tahoma" w:hAnsi="Tahoma" w:cs="Tahoma"/>
          <w:sz w:val="20"/>
          <w:szCs w:val="20"/>
        </w:rPr>
        <w:t>Vyskytne-li se na provedeném díle vada, objednatel písemně oznámí zhotoviteli její výskyt, vadu popíše a uvede, jak se projevuje. Jakmile objednatel odeslal toto písemné oznámení, má se za to, že požaduje bezplatné odstranění vady, neuvede-li v</w:t>
      </w:r>
      <w:r w:rsidR="00A3017E" w:rsidRPr="004354A2">
        <w:rPr>
          <w:rFonts w:ascii="Tahoma" w:hAnsi="Tahoma" w:cs="Tahoma"/>
          <w:sz w:val="20"/>
          <w:szCs w:val="20"/>
        </w:rPr>
        <w:t> </w:t>
      </w:r>
      <w:r w:rsidRPr="004354A2">
        <w:rPr>
          <w:rFonts w:ascii="Tahoma" w:hAnsi="Tahoma" w:cs="Tahoma"/>
          <w:sz w:val="20"/>
          <w:szCs w:val="20"/>
        </w:rPr>
        <w:t>oznámení jinak.</w:t>
      </w:r>
    </w:p>
    <w:p w14:paraId="7F9A0F40" w14:textId="05C30124" w:rsidR="00A54991" w:rsidRPr="004354A2" w:rsidRDefault="00A54991" w:rsidP="00E0389A">
      <w:pPr>
        <w:widowControl w:val="0"/>
        <w:numPr>
          <w:ilvl w:val="0"/>
          <w:numId w:val="9"/>
        </w:numPr>
        <w:tabs>
          <w:tab w:val="clear" w:pos="360"/>
        </w:tabs>
        <w:spacing w:before="120"/>
        <w:ind w:left="357" w:hanging="357"/>
        <w:jc w:val="both"/>
        <w:rPr>
          <w:rFonts w:ascii="Tahoma" w:hAnsi="Tahoma" w:cs="Tahoma"/>
          <w:sz w:val="20"/>
          <w:szCs w:val="20"/>
        </w:rPr>
      </w:pPr>
      <w:r w:rsidRPr="004354A2">
        <w:rPr>
          <w:rFonts w:ascii="Tahoma" w:hAnsi="Tahoma" w:cs="Tahoma"/>
          <w:sz w:val="20"/>
          <w:szCs w:val="20"/>
        </w:rPr>
        <w:t>Zhotovitel je povinen odstranit vadu díla nejpozději do</w:t>
      </w:r>
      <w:r w:rsidR="00AB4923" w:rsidRPr="004354A2">
        <w:rPr>
          <w:rFonts w:ascii="Tahoma" w:hAnsi="Tahoma" w:cs="Tahoma"/>
          <w:sz w:val="20"/>
          <w:szCs w:val="20"/>
        </w:rPr>
        <w:t> </w:t>
      </w:r>
      <w:r w:rsidR="00DE4383" w:rsidRPr="004354A2">
        <w:rPr>
          <w:rFonts w:ascii="Tahoma" w:hAnsi="Tahoma" w:cs="Tahoma"/>
          <w:sz w:val="20"/>
          <w:szCs w:val="20"/>
        </w:rPr>
        <w:t>7 dnů</w:t>
      </w:r>
      <w:r w:rsidRPr="004354A2">
        <w:rPr>
          <w:rFonts w:ascii="Tahoma" w:hAnsi="Tahoma" w:cs="Tahoma"/>
          <w:sz w:val="20"/>
          <w:szCs w:val="20"/>
        </w:rPr>
        <w:t xml:space="preserve"> od jejího oznámení objednatelem, pokud se smluvní strany v</w:t>
      </w:r>
      <w:r w:rsidR="00A3017E" w:rsidRPr="004354A2">
        <w:rPr>
          <w:rFonts w:ascii="Tahoma" w:hAnsi="Tahoma" w:cs="Tahoma"/>
          <w:sz w:val="20"/>
          <w:szCs w:val="20"/>
        </w:rPr>
        <w:t> </w:t>
      </w:r>
      <w:r w:rsidRPr="004354A2">
        <w:rPr>
          <w:rFonts w:ascii="Tahoma" w:hAnsi="Tahoma" w:cs="Tahoma"/>
          <w:sz w:val="20"/>
          <w:szCs w:val="20"/>
        </w:rPr>
        <w:t>konkrétním případě nedohodnou písemně jinak.</w:t>
      </w:r>
      <w:r w:rsidR="00AB4923" w:rsidRPr="004354A2">
        <w:rPr>
          <w:rFonts w:ascii="Tahoma" w:hAnsi="Tahoma" w:cs="Tahoma"/>
          <w:sz w:val="20"/>
          <w:szCs w:val="20"/>
        </w:rPr>
        <w:t xml:space="preserve"> Takovou dohodu je za objednatele oprávněna uzavřít kterákoli osoba uvedená v</w:t>
      </w:r>
      <w:r w:rsidR="00A3017E" w:rsidRPr="004354A2">
        <w:rPr>
          <w:rFonts w:ascii="Tahoma" w:hAnsi="Tahoma" w:cs="Tahoma"/>
          <w:sz w:val="20"/>
          <w:szCs w:val="20"/>
        </w:rPr>
        <w:t> </w:t>
      </w:r>
      <w:r w:rsidR="00AB4923" w:rsidRPr="004354A2">
        <w:rPr>
          <w:rFonts w:ascii="Tahoma" w:hAnsi="Tahoma" w:cs="Tahoma"/>
          <w:sz w:val="20"/>
          <w:szCs w:val="20"/>
        </w:rPr>
        <w:t>čl. I odst. 1 této smlouvy.</w:t>
      </w:r>
    </w:p>
    <w:p w14:paraId="5447F8B2" w14:textId="77777777" w:rsidR="00061C6E" w:rsidRPr="004354A2" w:rsidRDefault="00A54991" w:rsidP="00E0389A">
      <w:pPr>
        <w:widowControl w:val="0"/>
        <w:numPr>
          <w:ilvl w:val="0"/>
          <w:numId w:val="9"/>
        </w:numPr>
        <w:tabs>
          <w:tab w:val="clear" w:pos="360"/>
        </w:tabs>
        <w:spacing w:before="120"/>
        <w:ind w:left="357" w:hanging="357"/>
        <w:jc w:val="both"/>
        <w:rPr>
          <w:rFonts w:ascii="Tahoma" w:hAnsi="Tahoma" w:cs="Tahoma"/>
          <w:sz w:val="20"/>
          <w:szCs w:val="20"/>
        </w:rPr>
      </w:pPr>
      <w:r w:rsidRPr="004354A2">
        <w:rPr>
          <w:rFonts w:ascii="Tahoma" w:hAnsi="Tahoma" w:cs="Tahoma"/>
          <w:sz w:val="20"/>
          <w:szCs w:val="20"/>
        </w:rPr>
        <w:t>Provedenou opravu vady díla zhotovitel objedna</w:t>
      </w:r>
      <w:r w:rsidR="00953312" w:rsidRPr="004354A2">
        <w:rPr>
          <w:rFonts w:ascii="Tahoma" w:hAnsi="Tahoma" w:cs="Tahoma"/>
          <w:sz w:val="20"/>
          <w:szCs w:val="20"/>
        </w:rPr>
        <w:t>teli předá písemným protokolem.</w:t>
      </w:r>
    </w:p>
    <w:p w14:paraId="681C949C"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XI.</w:t>
      </w:r>
      <w:r w:rsidR="00E03721" w:rsidRPr="004354A2">
        <w:rPr>
          <w:rFonts w:ascii="Tahoma" w:hAnsi="Tahoma" w:cs="Tahoma"/>
          <w:sz w:val="20"/>
        </w:rPr>
        <w:br/>
      </w:r>
      <w:r w:rsidRPr="004354A2">
        <w:rPr>
          <w:rFonts w:ascii="Tahoma" w:hAnsi="Tahoma" w:cs="Tahoma"/>
          <w:sz w:val="20"/>
        </w:rPr>
        <w:t>Smluvní pokuty</w:t>
      </w:r>
    </w:p>
    <w:p w14:paraId="2B7E1D9C" w14:textId="71B0699B" w:rsidR="00A54991" w:rsidRPr="004354A2" w:rsidRDefault="00A54991" w:rsidP="00E0389A">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 xml:space="preserve">Nepředá-li zhotovitel </w:t>
      </w:r>
      <w:r w:rsidR="00CA130F" w:rsidRPr="004354A2">
        <w:rPr>
          <w:rFonts w:ascii="Tahoma" w:hAnsi="Tahoma" w:cs="Tahoma"/>
          <w:sz w:val="20"/>
        </w:rPr>
        <w:t xml:space="preserve">objednateli </w:t>
      </w:r>
      <w:r w:rsidRPr="004354A2">
        <w:rPr>
          <w:rFonts w:ascii="Tahoma" w:hAnsi="Tahoma" w:cs="Tahoma"/>
          <w:sz w:val="20"/>
        </w:rPr>
        <w:t>kteroukoli</w:t>
      </w:r>
      <w:r w:rsidR="001B3FF5" w:rsidRPr="004354A2">
        <w:rPr>
          <w:rFonts w:ascii="Tahoma" w:hAnsi="Tahoma" w:cs="Tahoma"/>
          <w:sz w:val="20"/>
        </w:rPr>
        <w:t>v část díla ve lhůtě dle čl. IV</w:t>
      </w:r>
      <w:r w:rsidRPr="004354A2">
        <w:rPr>
          <w:rFonts w:ascii="Tahoma" w:hAnsi="Tahoma" w:cs="Tahoma"/>
          <w:sz w:val="20"/>
        </w:rPr>
        <w:t xml:space="preserve"> odst. </w:t>
      </w:r>
      <w:r w:rsidR="00C342D6" w:rsidRPr="004354A2">
        <w:rPr>
          <w:rFonts w:ascii="Tahoma" w:hAnsi="Tahoma" w:cs="Tahoma"/>
          <w:sz w:val="20"/>
        </w:rPr>
        <w:t>1</w:t>
      </w:r>
      <w:r w:rsidR="0022765C" w:rsidRPr="004354A2">
        <w:rPr>
          <w:rFonts w:ascii="Tahoma" w:hAnsi="Tahoma" w:cs="Tahoma"/>
          <w:sz w:val="20"/>
        </w:rPr>
        <w:t xml:space="preserve"> </w:t>
      </w:r>
      <w:r w:rsidRPr="004354A2">
        <w:rPr>
          <w:rFonts w:ascii="Tahoma" w:hAnsi="Tahoma" w:cs="Tahoma"/>
          <w:sz w:val="20"/>
        </w:rPr>
        <w:t xml:space="preserve">této smlouvy, je povinen uhradit objednateli smluvní pokutu ve výši </w:t>
      </w:r>
      <w:r w:rsidR="001E0B3A" w:rsidRPr="004354A2">
        <w:rPr>
          <w:rFonts w:ascii="Tahoma" w:hAnsi="Tahoma" w:cs="Tahoma"/>
          <w:sz w:val="20"/>
        </w:rPr>
        <w:t>0,25</w:t>
      </w:r>
      <w:r w:rsidR="001B3FF5" w:rsidRPr="004354A2">
        <w:rPr>
          <w:rFonts w:ascii="Tahoma" w:hAnsi="Tahoma" w:cs="Tahoma"/>
          <w:sz w:val="20"/>
        </w:rPr>
        <w:t> </w:t>
      </w:r>
      <w:r w:rsidR="001E0B3A" w:rsidRPr="004354A2">
        <w:rPr>
          <w:rFonts w:ascii="Tahoma" w:hAnsi="Tahoma" w:cs="Tahoma"/>
          <w:sz w:val="20"/>
        </w:rPr>
        <w:t>% z</w:t>
      </w:r>
      <w:r w:rsidR="00A3017E" w:rsidRPr="004354A2">
        <w:rPr>
          <w:rFonts w:ascii="Tahoma" w:hAnsi="Tahoma" w:cs="Tahoma"/>
          <w:sz w:val="20"/>
        </w:rPr>
        <w:t> </w:t>
      </w:r>
      <w:r w:rsidR="001E0B3A" w:rsidRPr="004354A2">
        <w:rPr>
          <w:rFonts w:ascii="Tahoma" w:hAnsi="Tahoma" w:cs="Tahoma"/>
          <w:sz w:val="20"/>
        </w:rPr>
        <w:t>ceny příslušné části díla</w:t>
      </w:r>
      <w:r w:rsidR="00CA130F" w:rsidRPr="004354A2">
        <w:rPr>
          <w:rFonts w:ascii="Tahoma" w:hAnsi="Tahoma" w:cs="Tahoma"/>
          <w:sz w:val="20"/>
        </w:rPr>
        <w:t>, s</w:t>
      </w:r>
      <w:r w:rsidR="00A3017E" w:rsidRPr="004354A2">
        <w:rPr>
          <w:rFonts w:ascii="Tahoma" w:hAnsi="Tahoma" w:cs="Tahoma"/>
          <w:sz w:val="20"/>
        </w:rPr>
        <w:t> </w:t>
      </w:r>
      <w:r w:rsidR="00CA130F" w:rsidRPr="004354A2">
        <w:rPr>
          <w:rFonts w:ascii="Tahoma" w:hAnsi="Tahoma" w:cs="Tahoma"/>
          <w:sz w:val="20"/>
        </w:rPr>
        <w:t>jejímž předáním je zhotovitel v</w:t>
      </w:r>
      <w:r w:rsidR="00A3017E" w:rsidRPr="004354A2">
        <w:rPr>
          <w:rFonts w:ascii="Tahoma" w:hAnsi="Tahoma" w:cs="Tahoma"/>
          <w:sz w:val="20"/>
        </w:rPr>
        <w:t> </w:t>
      </w:r>
      <w:r w:rsidR="00CA130F" w:rsidRPr="004354A2">
        <w:rPr>
          <w:rFonts w:ascii="Tahoma" w:hAnsi="Tahoma" w:cs="Tahoma"/>
          <w:sz w:val="20"/>
        </w:rPr>
        <w:t>prodlení,</w:t>
      </w:r>
      <w:r w:rsidRPr="004354A2">
        <w:rPr>
          <w:rFonts w:ascii="Tahoma" w:hAnsi="Tahoma" w:cs="Tahoma"/>
          <w:sz w:val="20"/>
        </w:rPr>
        <w:t xml:space="preserve"> </w:t>
      </w:r>
      <w:r w:rsidR="00CA130F" w:rsidRPr="004354A2">
        <w:rPr>
          <w:rFonts w:ascii="Tahoma" w:hAnsi="Tahoma" w:cs="Tahoma"/>
          <w:sz w:val="20"/>
        </w:rPr>
        <w:t xml:space="preserve">a to </w:t>
      </w:r>
      <w:r w:rsidRPr="004354A2">
        <w:rPr>
          <w:rFonts w:ascii="Tahoma" w:hAnsi="Tahoma" w:cs="Tahoma"/>
          <w:sz w:val="20"/>
        </w:rPr>
        <w:t>za každý i započatý den prodlení.</w:t>
      </w:r>
    </w:p>
    <w:p w14:paraId="2042A398" w14:textId="17D046B6" w:rsidR="00A54991" w:rsidRPr="004354A2" w:rsidRDefault="00A54991" w:rsidP="00E0389A">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Pokud zhotovitel neodstraní vadu díla ve lhůtě uvedené v</w:t>
      </w:r>
      <w:r w:rsidR="00A3017E" w:rsidRPr="004354A2">
        <w:rPr>
          <w:rFonts w:ascii="Tahoma" w:hAnsi="Tahoma" w:cs="Tahoma"/>
          <w:sz w:val="20"/>
        </w:rPr>
        <w:t> </w:t>
      </w:r>
      <w:r w:rsidRPr="004354A2">
        <w:rPr>
          <w:rFonts w:ascii="Tahoma" w:hAnsi="Tahoma" w:cs="Tahoma"/>
          <w:sz w:val="20"/>
        </w:rPr>
        <w:t>čl. X odst. 4 této smlouvy, je povinen uhradit objednateli smluvní pokutu ve výši 1.000</w:t>
      </w:r>
      <w:r w:rsidR="001B3FF5" w:rsidRPr="004354A2">
        <w:rPr>
          <w:rFonts w:ascii="Tahoma" w:hAnsi="Tahoma" w:cs="Tahoma"/>
          <w:sz w:val="20"/>
        </w:rPr>
        <w:t> </w:t>
      </w:r>
      <w:r w:rsidRPr="004354A2">
        <w:rPr>
          <w:rFonts w:ascii="Tahoma" w:hAnsi="Tahoma" w:cs="Tahoma"/>
          <w:sz w:val="20"/>
        </w:rPr>
        <w:t>Kč za každý i započatý den prodlení</w:t>
      </w:r>
      <w:r w:rsidR="00A3017E" w:rsidRPr="004354A2">
        <w:rPr>
          <w:rFonts w:ascii="Tahoma" w:hAnsi="Tahoma" w:cs="Tahoma"/>
          <w:sz w:val="20"/>
        </w:rPr>
        <w:t xml:space="preserve"> a jednotlivou vadu</w:t>
      </w:r>
      <w:r w:rsidRPr="004354A2">
        <w:rPr>
          <w:rFonts w:ascii="Tahoma" w:hAnsi="Tahoma" w:cs="Tahoma"/>
          <w:sz w:val="20"/>
        </w:rPr>
        <w:t>.</w:t>
      </w:r>
    </w:p>
    <w:p w14:paraId="6128904E" w14:textId="77777777" w:rsidR="00A54991" w:rsidRPr="004354A2" w:rsidRDefault="00A54991" w:rsidP="00E0389A">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Pro případ prodlení se zaplacením ceny za dílo sjednávají smluvní strany úrok z prodlení ve výši stanovené občanskoprávními předpisy.</w:t>
      </w:r>
    </w:p>
    <w:p w14:paraId="6C34EEC7" w14:textId="77777777" w:rsidR="00A54991" w:rsidRPr="004354A2" w:rsidRDefault="00A54991" w:rsidP="00E0389A">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Pokud závazek splnit předmět smlouvy dle jejích jednotlivých částí zanikne před řádným termínem plnění, nezaniká nárok na smluvní pokutu, pokud vznikl dřívějším porušením smluvní povinnosti.</w:t>
      </w:r>
    </w:p>
    <w:p w14:paraId="45B93E74" w14:textId="77777777" w:rsidR="001E2378" w:rsidRPr="004354A2" w:rsidRDefault="00A54991" w:rsidP="00E0389A">
      <w:pPr>
        <w:pStyle w:val="OdstavecSmlouvy"/>
        <w:keepLines w:val="0"/>
        <w:widowControl w:val="0"/>
        <w:numPr>
          <w:ilvl w:val="0"/>
          <w:numId w:val="10"/>
        </w:numPr>
        <w:tabs>
          <w:tab w:val="clear" w:pos="360"/>
          <w:tab w:val="clear" w:pos="426"/>
          <w:tab w:val="clear" w:pos="1701"/>
        </w:tabs>
        <w:spacing w:before="120" w:after="0"/>
        <w:ind w:left="357" w:hanging="357"/>
        <w:rPr>
          <w:rFonts w:ascii="Tahoma" w:hAnsi="Tahoma" w:cs="Tahoma"/>
          <w:sz w:val="20"/>
        </w:rPr>
      </w:pPr>
      <w:r w:rsidRPr="004354A2">
        <w:rPr>
          <w:rFonts w:ascii="Tahoma" w:hAnsi="Tahoma" w:cs="Tahoma"/>
          <w:sz w:val="20"/>
        </w:rPr>
        <w:t>Smluvní pokuty se nezapočítávají na náhradu případně vzniklé škody, kterou lze vymáhat samostatně v </w:t>
      </w:r>
      <w:r w:rsidR="001B3FF5" w:rsidRPr="004354A2">
        <w:rPr>
          <w:rFonts w:ascii="Tahoma" w:hAnsi="Tahoma" w:cs="Tahoma"/>
          <w:sz w:val="20"/>
        </w:rPr>
        <w:t>plné výši vedle smluvní pokuty.</w:t>
      </w:r>
    </w:p>
    <w:p w14:paraId="08EDE4C8" w14:textId="77777777" w:rsidR="00180337" w:rsidRPr="004354A2" w:rsidRDefault="00180337" w:rsidP="00180337">
      <w:pPr>
        <w:pStyle w:val="slolnkuSmlouvy"/>
        <w:spacing w:before="360"/>
        <w:rPr>
          <w:rFonts w:ascii="Tahoma" w:hAnsi="Tahoma" w:cs="Tahoma"/>
          <w:sz w:val="20"/>
        </w:rPr>
      </w:pPr>
      <w:r w:rsidRPr="004354A2">
        <w:rPr>
          <w:rFonts w:ascii="Tahoma" w:hAnsi="Tahoma" w:cs="Tahoma"/>
          <w:sz w:val="20"/>
        </w:rPr>
        <w:t>čl. XII </w:t>
      </w:r>
      <w:r w:rsidRPr="004354A2">
        <w:rPr>
          <w:rFonts w:ascii="Tahoma" w:hAnsi="Tahoma" w:cs="Tahoma"/>
          <w:sz w:val="20"/>
        </w:rPr>
        <w:br/>
        <w:t>Sankce vůči Rusku a Bělorusku </w:t>
      </w:r>
    </w:p>
    <w:p w14:paraId="296E6FA6" w14:textId="77777777" w:rsidR="00180337" w:rsidRPr="004354A2" w:rsidRDefault="00180337" w:rsidP="00180337">
      <w:pPr>
        <w:pStyle w:val="OdstavecSmlouvy"/>
        <w:keepLines w:val="0"/>
        <w:numPr>
          <w:ilvl w:val="0"/>
          <w:numId w:val="38"/>
        </w:numPr>
        <w:tabs>
          <w:tab w:val="clear" w:pos="360"/>
          <w:tab w:val="clear" w:pos="426"/>
          <w:tab w:val="clear" w:pos="1701"/>
        </w:tabs>
        <w:spacing w:before="120" w:after="0"/>
        <w:rPr>
          <w:rFonts w:ascii="Tahoma" w:hAnsi="Tahoma" w:cs="Tahoma"/>
          <w:sz w:val="20"/>
        </w:rPr>
      </w:pPr>
      <w:r w:rsidRPr="004354A2">
        <w:rPr>
          <w:rFonts w:ascii="Tahoma" w:hAnsi="Tahoma" w:cs="Tahoma"/>
          <w:sz w:val="20"/>
        </w:rPr>
        <w:t xml:space="preserve">Zhotovitel odpovídá za to, že platby poskytované objednatelem dle této smlouvy nebudou přímo nebo nepřímo ani jen zčásti zpřístupněny osobám, vůči kterým platí tzv. individuální finanční sankce ve smyslu čl. 2 odst. 2 Nařízení Rady (EU) č. 208/2014 ze dne 5. 3. 2014 o omezujících opatřeních </w:t>
      </w:r>
      <w:r w:rsidRPr="004354A2">
        <w:rPr>
          <w:rFonts w:ascii="Tahoma" w:hAnsi="Tahoma" w:cs="Tahoma"/>
          <w:sz w:val="20"/>
        </w:rPr>
        <w:lastRenderedPageBreak/>
        <w:t>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w:t>
      </w:r>
    </w:p>
    <w:p w14:paraId="0CBE067B" w14:textId="77777777" w:rsidR="00180337" w:rsidRPr="004354A2" w:rsidRDefault="00180337" w:rsidP="00180337">
      <w:pPr>
        <w:pStyle w:val="OdstavecSmlouvy"/>
        <w:keepLines w:val="0"/>
        <w:numPr>
          <w:ilvl w:val="0"/>
          <w:numId w:val="38"/>
        </w:numPr>
        <w:tabs>
          <w:tab w:val="clear" w:pos="360"/>
          <w:tab w:val="clear" w:pos="426"/>
          <w:tab w:val="clear" w:pos="1701"/>
        </w:tabs>
        <w:spacing w:before="120" w:after="0"/>
        <w:rPr>
          <w:rFonts w:ascii="Tahoma" w:hAnsi="Tahoma" w:cs="Tahoma"/>
          <w:sz w:val="20"/>
        </w:rPr>
      </w:pPr>
      <w:r w:rsidRPr="004354A2">
        <w:rPr>
          <w:rFonts w:ascii="Tahoma" w:hAnsi="Tahoma" w:cs="Tahoma"/>
          <w:sz w:val="20"/>
        </w:rPr>
        <w:t>Bude-li kterékoliv z nařízení v budoucnu doplněno či nahrazeno jinou legislativou obdobného významu, uvedená povinnost se uplatní obdobně. </w:t>
      </w:r>
    </w:p>
    <w:p w14:paraId="710B419F" w14:textId="77777777" w:rsidR="00180337" w:rsidRPr="004354A2" w:rsidRDefault="00180337" w:rsidP="00180337">
      <w:pPr>
        <w:pStyle w:val="OdstavecSmlouvy"/>
        <w:keepLines w:val="0"/>
        <w:numPr>
          <w:ilvl w:val="0"/>
          <w:numId w:val="38"/>
        </w:numPr>
        <w:tabs>
          <w:tab w:val="clear" w:pos="360"/>
          <w:tab w:val="clear" w:pos="426"/>
          <w:tab w:val="clear" w:pos="1701"/>
        </w:tabs>
        <w:spacing w:before="120" w:after="0"/>
        <w:rPr>
          <w:rFonts w:ascii="Tahoma" w:hAnsi="Tahoma" w:cs="Tahoma"/>
          <w:sz w:val="20"/>
        </w:rPr>
      </w:pPr>
      <w:r w:rsidRPr="004354A2">
        <w:rPr>
          <w:rFonts w:ascii="Tahoma" w:hAnsi="Tahoma" w:cs="Tahoma"/>
          <w:sz w:val="20"/>
        </w:rPr>
        <w:t>Zhotovitel je povinen objednatele bezodkladně informovat o jakýchkoliv skutečnostech, které mohou mít vliv na odpovědnost zhotovitele dle odst. 1 tohoto článku smlouvy. Zhotovitel je současně povinen kdykoliv poskytnout objednateli bezodkladnou součinnost pro případné ověření pravdivosti těchto informací. </w:t>
      </w:r>
    </w:p>
    <w:p w14:paraId="57E15FA8" w14:textId="77777777" w:rsidR="00180337" w:rsidRPr="004354A2" w:rsidRDefault="00180337" w:rsidP="00180337">
      <w:pPr>
        <w:pStyle w:val="OdstavecSmlouvy"/>
        <w:keepLines w:val="0"/>
        <w:numPr>
          <w:ilvl w:val="0"/>
          <w:numId w:val="38"/>
        </w:numPr>
        <w:tabs>
          <w:tab w:val="clear" w:pos="360"/>
          <w:tab w:val="clear" w:pos="426"/>
          <w:tab w:val="clear" w:pos="1701"/>
        </w:tabs>
        <w:spacing w:before="120" w:after="0"/>
        <w:rPr>
          <w:rFonts w:ascii="Tahoma" w:hAnsi="Tahoma" w:cs="Tahoma"/>
          <w:sz w:val="20"/>
        </w:rPr>
      </w:pPr>
      <w:r w:rsidRPr="004354A2">
        <w:rPr>
          <w:rFonts w:ascii="Tahoma" w:hAnsi="Tahoma" w:cs="Tahoma"/>
          <w:sz w:val="20"/>
        </w:rPr>
        <w:t>Dojde-li k porušení pravidel dle odst. 1 tohoto článku smlouvy, je objednatel oprávněn odstoupit od této smlouvy; odstoupení se však nedotýká povinností zhotovitele vyplývajících ze záruky za jakost, odpovědnosti za vady, povinnosti zaplatit smluvní pokutu, povinnosti nahradit škodu a povinnosti zachovat důvěrnost informací souvisejících s plněním dle této smlouvy. </w:t>
      </w:r>
    </w:p>
    <w:p w14:paraId="7C1F8346" w14:textId="77777777" w:rsidR="00180337" w:rsidRPr="004354A2" w:rsidRDefault="00180337" w:rsidP="00180337">
      <w:pPr>
        <w:pStyle w:val="OdstavecSmlouvy"/>
        <w:keepLines w:val="0"/>
        <w:numPr>
          <w:ilvl w:val="0"/>
          <w:numId w:val="38"/>
        </w:numPr>
        <w:tabs>
          <w:tab w:val="clear" w:pos="360"/>
          <w:tab w:val="clear" w:pos="426"/>
          <w:tab w:val="clear" w:pos="1701"/>
        </w:tabs>
        <w:spacing w:before="120" w:after="0"/>
        <w:rPr>
          <w:rFonts w:ascii="Tahoma" w:hAnsi="Tahoma" w:cs="Tahoma"/>
          <w:sz w:val="20"/>
        </w:rPr>
      </w:pPr>
      <w:r w:rsidRPr="004354A2">
        <w:rPr>
          <w:rFonts w:ascii="Tahoma" w:hAnsi="Tahoma" w:cs="Tahoma"/>
          <w:sz w:val="20"/>
        </w:rPr>
        <w:t>Dojde-li k porušení pravidel dle odst. 1 tohoto článku smlouvy, je zhotovitel povinen zaplatit objednateli smluvní pokutu ve výši 50.000 Kč, a to za každý jednotlivý případ porušení. </w:t>
      </w:r>
    </w:p>
    <w:p w14:paraId="6E9DD336" w14:textId="77777777" w:rsidR="00A54991" w:rsidRPr="004354A2" w:rsidRDefault="00A54991" w:rsidP="00D447DD">
      <w:pPr>
        <w:pStyle w:val="slolnkuSmlouvy"/>
        <w:keepNext w:val="0"/>
        <w:widowControl w:val="0"/>
        <w:spacing w:before="360"/>
        <w:rPr>
          <w:rFonts w:ascii="Tahoma" w:hAnsi="Tahoma" w:cs="Tahoma"/>
          <w:sz w:val="20"/>
        </w:rPr>
      </w:pPr>
      <w:r w:rsidRPr="004354A2">
        <w:rPr>
          <w:rFonts w:ascii="Tahoma" w:hAnsi="Tahoma" w:cs="Tahoma"/>
          <w:sz w:val="20"/>
        </w:rPr>
        <w:t>X</w:t>
      </w:r>
      <w:r w:rsidR="004A0828" w:rsidRPr="004354A2">
        <w:rPr>
          <w:rFonts w:ascii="Tahoma" w:hAnsi="Tahoma" w:cs="Tahoma"/>
          <w:sz w:val="20"/>
        </w:rPr>
        <w:t>I</w:t>
      </w:r>
      <w:r w:rsidR="002017F5" w:rsidRPr="004354A2">
        <w:rPr>
          <w:rFonts w:ascii="Tahoma" w:hAnsi="Tahoma" w:cs="Tahoma"/>
          <w:sz w:val="20"/>
        </w:rPr>
        <w:t>I</w:t>
      </w:r>
      <w:r w:rsidRPr="004354A2">
        <w:rPr>
          <w:rFonts w:ascii="Tahoma" w:hAnsi="Tahoma" w:cs="Tahoma"/>
          <w:sz w:val="20"/>
        </w:rPr>
        <w:t>.</w:t>
      </w:r>
      <w:r w:rsidR="00E03721" w:rsidRPr="004354A2">
        <w:rPr>
          <w:rFonts w:ascii="Tahoma" w:hAnsi="Tahoma" w:cs="Tahoma"/>
          <w:sz w:val="20"/>
        </w:rPr>
        <w:br/>
      </w:r>
      <w:r w:rsidRPr="004354A2">
        <w:rPr>
          <w:rFonts w:ascii="Tahoma" w:hAnsi="Tahoma" w:cs="Tahoma"/>
          <w:sz w:val="20"/>
        </w:rPr>
        <w:t>Závěrečná ujednání</w:t>
      </w:r>
    </w:p>
    <w:p w14:paraId="37BCAE1C" w14:textId="77777777" w:rsidR="00A54991" w:rsidRPr="004354A2" w:rsidRDefault="00A5499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Změnit nebo doplnit tuto smlouvu mohou smluvní strany pouze formou písemných dodatků, které budou vzestupně číslovány, výslovně prohlášeny za dodatk</w:t>
      </w:r>
      <w:r w:rsidR="00B3272A" w:rsidRPr="004354A2">
        <w:rPr>
          <w:rFonts w:ascii="Tahoma" w:hAnsi="Tahoma" w:cs="Tahoma"/>
          <w:sz w:val="20"/>
        </w:rPr>
        <w:t>y</w:t>
      </w:r>
      <w:r w:rsidRPr="004354A2">
        <w:rPr>
          <w:rFonts w:ascii="Tahoma" w:hAnsi="Tahoma" w:cs="Tahoma"/>
          <w:sz w:val="20"/>
        </w:rPr>
        <w:t xml:space="preserve"> této smlouvy a podepsány oprávněnými zástupci smluvních stran.</w:t>
      </w:r>
    </w:p>
    <w:p w14:paraId="5C704CCD" w14:textId="77777777" w:rsidR="00557451" w:rsidRPr="004354A2" w:rsidRDefault="00B3272A"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Tato s</w:t>
      </w:r>
      <w:r w:rsidR="00A54991" w:rsidRPr="004354A2">
        <w:rPr>
          <w:rFonts w:ascii="Tahoma" w:hAnsi="Tahoma" w:cs="Tahoma"/>
          <w:sz w:val="20"/>
        </w:rPr>
        <w:t xml:space="preserve">mlouva zanikne jednostranným odstoupením od smlouvy </w:t>
      </w:r>
      <w:r w:rsidR="00557451" w:rsidRPr="004354A2">
        <w:rPr>
          <w:rFonts w:ascii="Tahoma" w:hAnsi="Tahoma" w:cs="Tahoma"/>
          <w:sz w:val="20"/>
        </w:rPr>
        <w:t>z níže uvedených důvodů.</w:t>
      </w:r>
    </w:p>
    <w:p w14:paraId="5B3F2C23" w14:textId="2E08E732" w:rsidR="00A54991" w:rsidRPr="004354A2" w:rsidRDefault="0055745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 xml:space="preserve">Objednatel je oprávněn odstoupit od smlouvy </w:t>
      </w:r>
      <w:r w:rsidR="00A54991" w:rsidRPr="004354A2">
        <w:rPr>
          <w:rFonts w:ascii="Tahoma" w:hAnsi="Tahoma" w:cs="Tahoma"/>
          <w:sz w:val="20"/>
        </w:rPr>
        <w:t>pro její podstatné porušení druhou smluvní stranou, přičemž podstatným porušením smlouvy se rozumí zejména</w:t>
      </w:r>
      <w:r w:rsidR="002F7CB8" w:rsidRPr="004354A2">
        <w:rPr>
          <w:rFonts w:ascii="Tahoma" w:hAnsi="Tahoma" w:cs="Tahoma"/>
          <w:sz w:val="20"/>
        </w:rPr>
        <w:t xml:space="preserve"> </w:t>
      </w:r>
      <w:r w:rsidR="00A54991" w:rsidRPr="004354A2">
        <w:rPr>
          <w:rFonts w:ascii="Tahoma" w:hAnsi="Tahoma" w:cs="Tahoma"/>
          <w:sz w:val="20"/>
        </w:rPr>
        <w:t xml:space="preserve">neprovedení díla ve </w:t>
      </w:r>
      <w:r w:rsidR="002E249C" w:rsidRPr="004354A2">
        <w:rPr>
          <w:rFonts w:ascii="Tahoma" w:hAnsi="Tahoma" w:cs="Tahoma"/>
          <w:sz w:val="20"/>
        </w:rPr>
        <w:t>sjednané době</w:t>
      </w:r>
      <w:r w:rsidR="00A54991" w:rsidRPr="004354A2">
        <w:rPr>
          <w:rFonts w:ascii="Tahoma" w:hAnsi="Tahoma" w:cs="Tahoma"/>
          <w:sz w:val="20"/>
        </w:rPr>
        <w:t xml:space="preserve"> plnění</w:t>
      </w:r>
      <w:r w:rsidR="001F0FC7" w:rsidRPr="004354A2">
        <w:rPr>
          <w:rFonts w:ascii="Tahoma" w:hAnsi="Tahoma" w:cs="Tahoma"/>
          <w:sz w:val="20"/>
        </w:rPr>
        <w:t xml:space="preserve"> a porušení požadavku stanoveného v čl. VI. odst. 2 písm. </w:t>
      </w:r>
      <w:r w:rsidR="00BB22FD" w:rsidRPr="004354A2">
        <w:rPr>
          <w:rFonts w:ascii="Tahoma" w:hAnsi="Tahoma" w:cs="Tahoma"/>
          <w:sz w:val="20"/>
        </w:rPr>
        <w:t>i)</w:t>
      </w:r>
      <w:r w:rsidR="001F0FC7" w:rsidRPr="004354A2">
        <w:rPr>
          <w:rFonts w:ascii="Tahoma" w:hAnsi="Tahoma" w:cs="Tahoma"/>
          <w:sz w:val="20"/>
        </w:rPr>
        <w:t xml:space="preserve"> této smlouvy. </w:t>
      </w:r>
    </w:p>
    <w:p w14:paraId="218D287D" w14:textId="77777777" w:rsidR="00557451" w:rsidRPr="004354A2" w:rsidRDefault="0055745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Objednatel je dále oprávněn od této smlouvy odstoupit v těchto případech:</w:t>
      </w:r>
    </w:p>
    <w:p w14:paraId="3F56FADC" w14:textId="77777777" w:rsidR="00013E1C" w:rsidRPr="004354A2" w:rsidRDefault="00557451" w:rsidP="00E0389A">
      <w:pPr>
        <w:pStyle w:val="slovanPododstavecSmlouvy"/>
        <w:widowControl w:val="0"/>
        <w:numPr>
          <w:ilvl w:val="0"/>
          <w:numId w:val="20"/>
        </w:numPr>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bylo-li příslušným soudem rozhodnuto o tom, že zhotovitel je v úpadku ve smyslu zákona č. 182/2006 Sb., o úpadku a způsobech jeho řešení (insolvenční zákon), ve znění pozdějších předpisů (a to bez ohledu na právní moc tohoto rozhodnutí);</w:t>
      </w:r>
    </w:p>
    <w:p w14:paraId="06E28D49" w14:textId="2B310DFC" w:rsidR="00557451" w:rsidRPr="004354A2" w:rsidRDefault="00557451" w:rsidP="00E0389A">
      <w:pPr>
        <w:pStyle w:val="slovanPododstavecSmlouvy"/>
        <w:widowControl w:val="0"/>
        <w:numPr>
          <w:ilvl w:val="0"/>
          <w:numId w:val="20"/>
        </w:numPr>
        <w:tabs>
          <w:tab w:val="clear" w:pos="284"/>
          <w:tab w:val="clear" w:pos="717"/>
          <w:tab w:val="clear" w:pos="1260"/>
          <w:tab w:val="clear" w:pos="1980"/>
          <w:tab w:val="clear" w:pos="3960"/>
          <w:tab w:val="left" w:pos="714"/>
        </w:tabs>
        <w:spacing w:before="60"/>
        <w:rPr>
          <w:rFonts w:ascii="Tahoma" w:hAnsi="Tahoma" w:cs="Tahoma"/>
          <w:sz w:val="20"/>
          <w:szCs w:val="20"/>
        </w:rPr>
      </w:pPr>
      <w:r w:rsidRPr="004354A2">
        <w:rPr>
          <w:rFonts w:ascii="Tahoma" w:hAnsi="Tahoma" w:cs="Tahoma"/>
          <w:sz w:val="20"/>
          <w:szCs w:val="20"/>
        </w:rPr>
        <w:t>podá-li zhotovitel sám na sebe insolvenční návrh</w:t>
      </w:r>
      <w:r w:rsidR="00075BD0" w:rsidRPr="004354A2">
        <w:rPr>
          <w:rFonts w:ascii="Tahoma" w:hAnsi="Tahoma" w:cs="Tahoma"/>
          <w:sz w:val="20"/>
          <w:szCs w:val="20"/>
        </w:rPr>
        <w:t>,</w:t>
      </w:r>
    </w:p>
    <w:p w14:paraId="252DBDDF" w14:textId="6DAB0C3A" w:rsidR="00865F9C" w:rsidRPr="004354A2" w:rsidRDefault="00176494" w:rsidP="00075BD0">
      <w:pPr>
        <w:pStyle w:val="slovanPododstavecSmlouvy"/>
        <w:numPr>
          <w:ilvl w:val="0"/>
          <w:numId w:val="20"/>
        </w:numPr>
        <w:tabs>
          <w:tab w:val="clear" w:pos="717"/>
          <w:tab w:val="num" w:pos="1069"/>
        </w:tabs>
        <w:rPr>
          <w:rFonts w:ascii="Tahoma" w:hAnsi="Tahoma" w:cs="Tahoma"/>
          <w:sz w:val="20"/>
          <w:szCs w:val="20"/>
        </w:rPr>
      </w:pPr>
      <w:r w:rsidRPr="004354A2">
        <w:rPr>
          <w:rFonts w:ascii="Tahoma" w:hAnsi="Tahoma" w:cs="Tahoma"/>
          <w:sz w:val="20"/>
          <w:szCs w:val="20"/>
        </w:rPr>
        <w:t>o</w:t>
      </w:r>
      <w:r w:rsidR="00075BD0" w:rsidRPr="004354A2">
        <w:rPr>
          <w:rFonts w:ascii="Tahoma" w:hAnsi="Tahoma" w:cs="Tahoma"/>
          <w:sz w:val="20"/>
          <w:szCs w:val="20"/>
        </w:rPr>
        <w:t>bjednatel je oprávněn odstoupit od smlouvy v případě zastavení projektu</w:t>
      </w:r>
      <w:r w:rsidR="00477EB9" w:rsidRPr="004354A2">
        <w:rPr>
          <w:rFonts w:ascii="Tahoma" w:hAnsi="Tahoma" w:cs="Tahoma"/>
          <w:sz w:val="20"/>
          <w:szCs w:val="20"/>
        </w:rPr>
        <w:t xml:space="preserve"> uvedeného v čl. II. odst. 2</w:t>
      </w:r>
      <w:r w:rsidR="00075BD0" w:rsidRPr="004354A2">
        <w:rPr>
          <w:rFonts w:ascii="Tahoma" w:hAnsi="Tahoma" w:cs="Tahoma"/>
          <w:sz w:val="20"/>
          <w:szCs w:val="20"/>
        </w:rPr>
        <w:t xml:space="preserve"> z rozhodnutí </w:t>
      </w:r>
      <w:r w:rsidR="00477EB9" w:rsidRPr="004354A2">
        <w:rPr>
          <w:rFonts w:ascii="Tahoma" w:hAnsi="Tahoma" w:cs="Tahoma"/>
          <w:sz w:val="20"/>
          <w:szCs w:val="20"/>
        </w:rPr>
        <w:t>V</w:t>
      </w:r>
      <w:r w:rsidR="00075BD0" w:rsidRPr="004354A2">
        <w:rPr>
          <w:rFonts w:ascii="Tahoma" w:hAnsi="Tahoma" w:cs="Tahoma"/>
          <w:sz w:val="20"/>
          <w:szCs w:val="20"/>
        </w:rPr>
        <w:t xml:space="preserve">lády </w:t>
      </w:r>
      <w:r w:rsidR="00AB38D2" w:rsidRPr="004354A2">
        <w:rPr>
          <w:rFonts w:ascii="Tahoma" w:hAnsi="Tahoma" w:cs="Tahoma"/>
          <w:sz w:val="20"/>
          <w:szCs w:val="20"/>
        </w:rPr>
        <w:t>České republiky</w:t>
      </w:r>
      <w:r w:rsidR="00477EB9" w:rsidRPr="004354A2">
        <w:rPr>
          <w:rFonts w:ascii="Tahoma" w:hAnsi="Tahoma" w:cs="Tahoma"/>
          <w:sz w:val="20"/>
          <w:szCs w:val="20"/>
        </w:rPr>
        <w:t>, nebo Ministerstva průmyslu a obchodu</w:t>
      </w:r>
      <w:r w:rsidR="00AB38D2" w:rsidRPr="004354A2">
        <w:rPr>
          <w:rFonts w:ascii="Tahoma" w:hAnsi="Tahoma" w:cs="Tahoma"/>
          <w:sz w:val="20"/>
          <w:szCs w:val="20"/>
        </w:rPr>
        <w:t xml:space="preserve"> </w:t>
      </w:r>
      <w:r w:rsidR="00075BD0" w:rsidRPr="004354A2">
        <w:rPr>
          <w:rFonts w:ascii="Tahoma" w:hAnsi="Tahoma" w:cs="Tahoma"/>
          <w:sz w:val="20"/>
          <w:szCs w:val="20"/>
        </w:rPr>
        <w:t xml:space="preserve">či </w:t>
      </w:r>
    </w:p>
    <w:p w14:paraId="772A8B65" w14:textId="3180619E" w:rsidR="00075BD0" w:rsidRPr="004354A2" w:rsidRDefault="00075BD0" w:rsidP="008F202F">
      <w:pPr>
        <w:pStyle w:val="slovanPododstavecSmlouvy"/>
        <w:numPr>
          <w:ilvl w:val="0"/>
          <w:numId w:val="20"/>
        </w:numPr>
        <w:tabs>
          <w:tab w:val="clear" w:pos="717"/>
          <w:tab w:val="num" w:pos="1069"/>
        </w:tabs>
        <w:spacing w:after="120"/>
        <w:rPr>
          <w:rFonts w:ascii="Tahoma" w:hAnsi="Tahoma" w:cs="Tahoma"/>
          <w:sz w:val="20"/>
          <w:szCs w:val="20"/>
        </w:rPr>
      </w:pPr>
      <w:r w:rsidRPr="004354A2">
        <w:rPr>
          <w:rFonts w:ascii="Tahoma" w:hAnsi="Tahoma" w:cs="Tahoma"/>
          <w:sz w:val="20"/>
          <w:szCs w:val="20"/>
        </w:rPr>
        <w:t>v případě prodlení zhotovitele s dílčím plněním o více jak 30 dní.</w:t>
      </w:r>
    </w:p>
    <w:p w14:paraId="3C52E84F" w14:textId="3AA610D9" w:rsidR="00553761" w:rsidRPr="004354A2" w:rsidRDefault="0055745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 xml:space="preserve">Zhotovitel je oprávněn odstoupit od smlouvy pro její podstatné porušení objednatelem, přičemž podstatným </w:t>
      </w:r>
      <w:r w:rsidR="007613DD" w:rsidRPr="004354A2">
        <w:rPr>
          <w:rFonts w:ascii="Tahoma" w:hAnsi="Tahoma" w:cs="Tahoma"/>
          <w:sz w:val="20"/>
        </w:rPr>
        <w:t xml:space="preserve">porušením smlouvy se rozumí </w:t>
      </w:r>
      <w:r w:rsidR="00A54991" w:rsidRPr="004354A2">
        <w:rPr>
          <w:rFonts w:ascii="Tahoma" w:hAnsi="Tahoma" w:cs="Tahoma"/>
          <w:sz w:val="20"/>
        </w:rPr>
        <w:t xml:space="preserve">neuhrazení ceny díla nebo </w:t>
      </w:r>
      <w:r w:rsidR="006C62A5" w:rsidRPr="004354A2">
        <w:rPr>
          <w:rFonts w:ascii="Tahoma" w:hAnsi="Tahoma" w:cs="Tahoma"/>
          <w:sz w:val="20"/>
        </w:rPr>
        <w:t>odměn</w:t>
      </w:r>
      <w:r w:rsidR="00A54991" w:rsidRPr="004354A2">
        <w:rPr>
          <w:rFonts w:ascii="Tahoma" w:hAnsi="Tahoma" w:cs="Tahoma"/>
          <w:sz w:val="20"/>
        </w:rPr>
        <w:t>y objednatelem po druhé výzvě zhotovitele k uhrazení dlužné částky, přičemž druhá výzva nesmí následovat dříve než 30</w:t>
      </w:r>
      <w:r w:rsidR="00B3272A" w:rsidRPr="004354A2">
        <w:rPr>
          <w:rFonts w:ascii="Tahoma" w:hAnsi="Tahoma" w:cs="Tahoma"/>
          <w:sz w:val="20"/>
        </w:rPr>
        <w:t> </w:t>
      </w:r>
      <w:r w:rsidR="00A54991" w:rsidRPr="004354A2">
        <w:rPr>
          <w:rFonts w:ascii="Tahoma" w:hAnsi="Tahoma" w:cs="Tahoma"/>
          <w:sz w:val="20"/>
        </w:rPr>
        <w:t>dnů po</w:t>
      </w:r>
      <w:r w:rsidR="00B3272A" w:rsidRPr="004354A2">
        <w:rPr>
          <w:rFonts w:ascii="Tahoma" w:hAnsi="Tahoma" w:cs="Tahoma"/>
          <w:sz w:val="20"/>
        </w:rPr>
        <w:t> </w:t>
      </w:r>
      <w:r w:rsidR="00A54991" w:rsidRPr="004354A2">
        <w:rPr>
          <w:rFonts w:ascii="Tahoma" w:hAnsi="Tahoma" w:cs="Tahoma"/>
          <w:sz w:val="20"/>
        </w:rPr>
        <w:t>doručení první výzvy.</w:t>
      </w:r>
    </w:p>
    <w:p w14:paraId="53A700C8" w14:textId="77777777" w:rsidR="00A54991" w:rsidRPr="004354A2" w:rsidRDefault="0055376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Pro účely této smlouvy se pod pojmem „bez zbytečného odkladu“</w:t>
      </w:r>
      <w:r w:rsidR="00012175" w:rsidRPr="004354A2">
        <w:rPr>
          <w:rFonts w:ascii="Tahoma" w:hAnsi="Tahoma" w:cs="Tahoma"/>
          <w:sz w:val="20"/>
        </w:rPr>
        <w:t xml:space="preserve"> dle § 2002 občanského zákoníku</w:t>
      </w:r>
      <w:r w:rsidRPr="004354A2">
        <w:rPr>
          <w:rFonts w:ascii="Tahoma" w:hAnsi="Tahoma" w:cs="Tahoma"/>
          <w:sz w:val="20"/>
        </w:rPr>
        <w:t xml:space="preserve"> rozumí „nejpozději do </w:t>
      </w:r>
      <w:r w:rsidR="00B3272A" w:rsidRPr="004354A2">
        <w:rPr>
          <w:rFonts w:ascii="Tahoma" w:hAnsi="Tahoma" w:cs="Tahoma"/>
          <w:sz w:val="20"/>
        </w:rPr>
        <w:t>tří</w:t>
      </w:r>
      <w:r w:rsidRPr="004354A2">
        <w:rPr>
          <w:rFonts w:ascii="Tahoma" w:hAnsi="Tahoma" w:cs="Tahoma"/>
          <w:sz w:val="20"/>
        </w:rPr>
        <w:t xml:space="preserve"> </w:t>
      </w:r>
      <w:r w:rsidR="00B3272A" w:rsidRPr="004354A2">
        <w:rPr>
          <w:rFonts w:ascii="Tahoma" w:hAnsi="Tahoma" w:cs="Tahoma"/>
          <w:sz w:val="20"/>
        </w:rPr>
        <w:t>tý</w:t>
      </w:r>
      <w:r w:rsidRPr="004354A2">
        <w:rPr>
          <w:rFonts w:ascii="Tahoma" w:hAnsi="Tahoma" w:cs="Tahoma"/>
          <w:sz w:val="20"/>
        </w:rPr>
        <w:t>dnů“.</w:t>
      </w:r>
    </w:p>
    <w:p w14:paraId="48D5C994" w14:textId="77777777" w:rsidR="00A54991" w:rsidRPr="004354A2" w:rsidRDefault="00A5499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V</w:t>
      </w:r>
      <w:r w:rsidR="00B3272A" w:rsidRPr="004354A2">
        <w:rPr>
          <w:rFonts w:ascii="Tahoma" w:hAnsi="Tahoma" w:cs="Tahoma"/>
          <w:sz w:val="20"/>
        </w:rPr>
        <w:t> </w:t>
      </w:r>
      <w:r w:rsidRPr="004354A2">
        <w:rPr>
          <w:rFonts w:ascii="Tahoma" w:hAnsi="Tahoma" w:cs="Tahoma"/>
          <w:sz w:val="20"/>
        </w:rPr>
        <w:t>případě zániku závazku z této smlouvy před jeho řádným splněním je zhotovitel povinen ihned předat objednateli nedokončené dílo včetně věcí, které opatřil a</w:t>
      </w:r>
      <w:r w:rsidR="00B3272A" w:rsidRPr="004354A2">
        <w:rPr>
          <w:rFonts w:ascii="Tahoma" w:hAnsi="Tahoma" w:cs="Tahoma"/>
          <w:sz w:val="20"/>
        </w:rPr>
        <w:t> které jsou součástí díla a </w:t>
      </w:r>
      <w:r w:rsidRPr="004354A2">
        <w:rPr>
          <w:rFonts w:ascii="Tahoma" w:hAnsi="Tahoma" w:cs="Tahoma"/>
          <w:sz w:val="20"/>
        </w:rPr>
        <w:t>uhradit případně vzniklou škodu. Sm</w:t>
      </w:r>
      <w:r w:rsidR="00B3272A" w:rsidRPr="004354A2">
        <w:rPr>
          <w:rFonts w:ascii="Tahoma" w:hAnsi="Tahoma" w:cs="Tahoma"/>
          <w:sz w:val="20"/>
        </w:rPr>
        <w:t>luvní strany uzavřou dohodu, ve </w:t>
      </w:r>
      <w:r w:rsidRPr="004354A2">
        <w:rPr>
          <w:rFonts w:ascii="Tahoma" w:hAnsi="Tahoma" w:cs="Tahoma"/>
          <w:sz w:val="20"/>
        </w:rPr>
        <w:t xml:space="preserve">které upraví vzájemná práva a povinnosti. </w:t>
      </w:r>
    </w:p>
    <w:p w14:paraId="4CA31333" w14:textId="13093ADF" w:rsidR="00A54991" w:rsidRPr="004354A2" w:rsidRDefault="00A5499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Zhotovitel nemůže bez souhlasu objednatele postoupit svá práva a povinnosti plynoucí z </w:t>
      </w:r>
      <w:r w:rsidR="002E1808" w:rsidRPr="004354A2">
        <w:rPr>
          <w:rFonts w:ascii="Tahoma" w:hAnsi="Tahoma" w:cs="Tahoma"/>
          <w:sz w:val="20"/>
        </w:rPr>
        <w:t xml:space="preserve">této </w:t>
      </w:r>
      <w:r w:rsidRPr="004354A2">
        <w:rPr>
          <w:rFonts w:ascii="Tahoma" w:hAnsi="Tahoma" w:cs="Tahoma"/>
          <w:sz w:val="20"/>
        </w:rPr>
        <w:t>smlouvy třetí osobě.</w:t>
      </w:r>
    </w:p>
    <w:p w14:paraId="0C29A352" w14:textId="77777777" w:rsidR="00A91119" w:rsidRPr="004354A2" w:rsidRDefault="00A91119" w:rsidP="00A91119">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Smluvní strany se dohodly, že pokud se na tuto smlouvu vztahuje povinnost uveřejnění v registru smluv ve smyslu zákona č. 340/2015 Sb., o zvláštních podmínkách účinnosti některých smluv, uveřejňování těchto smluv a o registru smluv (zákon o registru smluv), provede uveřejnění v souladu se zákonem objednatel.</w:t>
      </w:r>
    </w:p>
    <w:p w14:paraId="27245C9A" w14:textId="17844E80" w:rsidR="00A54991" w:rsidRPr="004354A2" w:rsidRDefault="00384628"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lastRenderedPageBreak/>
        <w:t xml:space="preserve">Tato smlouva nabývá platnosti </w:t>
      </w:r>
      <w:r w:rsidR="007613DD" w:rsidRPr="004354A2">
        <w:rPr>
          <w:rFonts w:ascii="Tahoma" w:hAnsi="Tahoma" w:cs="Tahoma"/>
          <w:sz w:val="20"/>
        </w:rPr>
        <w:t>dnem jejího podpisu oběma smluvními stranami</w:t>
      </w:r>
      <w:r w:rsidR="008F7362" w:rsidRPr="004354A2">
        <w:rPr>
          <w:rFonts w:ascii="Tahoma" w:hAnsi="Tahoma" w:cs="Tahoma"/>
          <w:sz w:val="20"/>
        </w:rPr>
        <w:t xml:space="preserve"> a účinnosti dnem</w:t>
      </w:r>
      <w:r w:rsidR="00384C3E" w:rsidRPr="004354A2">
        <w:rPr>
          <w:rFonts w:ascii="Tahoma" w:hAnsi="Tahoma" w:cs="Tahoma"/>
          <w:sz w:val="20"/>
        </w:rPr>
        <w:t xml:space="preserve"> zveřejnění v registru smluv</w:t>
      </w:r>
      <w:r w:rsidR="00494360" w:rsidRPr="004354A2">
        <w:rPr>
          <w:rFonts w:ascii="Tahoma" w:hAnsi="Tahoma" w:cs="Tahoma"/>
          <w:sz w:val="20"/>
        </w:rPr>
        <w:t>.</w:t>
      </w:r>
      <w:r w:rsidR="00C73234" w:rsidRPr="004354A2">
        <w:rPr>
          <w:rFonts w:ascii="Tahoma" w:hAnsi="Tahoma" w:cs="Tahoma"/>
          <w:sz w:val="20"/>
        </w:rPr>
        <w:t xml:space="preserve"> </w:t>
      </w:r>
    </w:p>
    <w:p w14:paraId="390147F4" w14:textId="477D5A6F" w:rsidR="007A3E73" w:rsidRPr="004354A2" w:rsidRDefault="007A3E73" w:rsidP="00E0389A">
      <w:pPr>
        <w:numPr>
          <w:ilvl w:val="0"/>
          <w:numId w:val="13"/>
        </w:numPr>
        <w:spacing w:before="120"/>
        <w:jc w:val="both"/>
        <w:rPr>
          <w:rFonts w:ascii="Tahoma" w:hAnsi="Tahoma" w:cs="Tahoma"/>
          <w:snapToGrid w:val="0"/>
          <w:sz w:val="20"/>
          <w:szCs w:val="20"/>
        </w:rPr>
      </w:pPr>
      <w:r w:rsidRPr="004354A2">
        <w:rPr>
          <w:rFonts w:ascii="Tahoma" w:hAnsi="Tahoma" w:cs="Tahoma"/>
          <w:sz w:val="20"/>
          <w:szCs w:val="20"/>
        </w:rPr>
        <w:t xml:space="preserve">Tato smlouva je vyhotovena </w:t>
      </w:r>
      <w:r w:rsidR="00C10ADE" w:rsidRPr="004354A2">
        <w:rPr>
          <w:rFonts w:ascii="Tahoma" w:hAnsi="Tahoma" w:cs="Tahoma"/>
          <w:sz w:val="20"/>
          <w:szCs w:val="20"/>
        </w:rPr>
        <w:t>elektronicky</w:t>
      </w:r>
      <w:r w:rsidRPr="004354A2">
        <w:rPr>
          <w:rFonts w:ascii="Tahoma" w:hAnsi="Tahoma" w:cs="Tahoma"/>
          <w:snapToGrid w:val="0"/>
          <w:sz w:val="20"/>
          <w:szCs w:val="20"/>
        </w:rPr>
        <w:t>.</w:t>
      </w:r>
    </w:p>
    <w:p w14:paraId="0132247A" w14:textId="77777777" w:rsidR="00A54991" w:rsidRPr="004354A2" w:rsidRDefault="00A54991" w:rsidP="00E0389A">
      <w:pPr>
        <w:pStyle w:val="Smlouva-slo"/>
        <w:numPr>
          <w:ilvl w:val="0"/>
          <w:numId w:val="13"/>
        </w:numPr>
        <w:tabs>
          <w:tab w:val="clear" w:pos="360"/>
        </w:tabs>
        <w:spacing w:line="240" w:lineRule="auto"/>
        <w:rPr>
          <w:rFonts w:ascii="Tahoma" w:hAnsi="Tahoma" w:cs="Tahoma"/>
          <w:sz w:val="20"/>
        </w:rPr>
      </w:pPr>
      <w:r w:rsidRPr="004354A2">
        <w:rPr>
          <w:rFonts w:ascii="Tahoma" w:hAnsi="Tahoma" w:cs="Tahoma"/>
          <w:sz w:val="20"/>
        </w:rPr>
        <w:t>Smluvní strany shodně prohlašují, že si smlouvu před jejím podpisem přečetly a že byla uzavřena po vzájemném projednání podle jejich pravé a svobodné vůle</w:t>
      </w:r>
      <w:r w:rsidR="00E5524E" w:rsidRPr="004354A2">
        <w:rPr>
          <w:rFonts w:ascii="Tahoma" w:hAnsi="Tahoma" w:cs="Tahoma"/>
          <w:sz w:val="20"/>
        </w:rPr>
        <w:t>,</w:t>
      </w:r>
      <w:r w:rsidRPr="004354A2">
        <w:rPr>
          <w:rFonts w:ascii="Tahoma" w:hAnsi="Tahoma" w:cs="Tahoma"/>
          <w:sz w:val="20"/>
        </w:rPr>
        <w:t xml:space="preserve"> určitě, vážně a srozumit</w:t>
      </w:r>
      <w:r w:rsidR="00E5524E" w:rsidRPr="004354A2">
        <w:rPr>
          <w:rFonts w:ascii="Tahoma" w:hAnsi="Tahoma" w:cs="Tahoma"/>
          <w:sz w:val="20"/>
        </w:rPr>
        <w:t>elně, nikoliv v </w:t>
      </w:r>
      <w:r w:rsidRPr="004354A2">
        <w:rPr>
          <w:rFonts w:ascii="Tahoma" w:hAnsi="Tahoma" w:cs="Tahoma"/>
          <w:sz w:val="20"/>
        </w:rPr>
        <w:t>tísni nebo za nápadně nevýhodných podmínek, a že se dohodly o celém jejím obsahu, což stvrzují svými podpisy.</w:t>
      </w:r>
    </w:p>
    <w:p w14:paraId="33CC3CCC" w14:textId="73F3833D" w:rsidR="0038265D" w:rsidRPr="004354A2" w:rsidRDefault="0038265D" w:rsidP="0038265D">
      <w:pPr>
        <w:widowControl w:val="0"/>
        <w:jc w:val="both"/>
        <w:rPr>
          <w:rFonts w:ascii="Tahoma" w:hAnsi="Tahoma" w:cs="Tahoma"/>
          <w:sz w:val="22"/>
          <w:szCs w:val="22"/>
        </w:rPr>
      </w:pPr>
      <w:bookmarkStart w:id="1" w:name="_Hlk93919494"/>
      <w:r w:rsidRPr="004354A2">
        <w:rPr>
          <w:rStyle w:val="platne1"/>
          <w:rFonts w:ascii="Tahoma" w:hAnsi="Tahoma" w:cs="Tahoma"/>
          <w:color w:val="000000"/>
          <w:sz w:val="22"/>
          <w:szCs w:val="22"/>
        </w:rPr>
        <w:t>za objednatele</w:t>
      </w:r>
      <w:r w:rsidRPr="004354A2">
        <w:rPr>
          <w:rFonts w:ascii="Tahoma" w:hAnsi="Tahoma" w:cs="Tahoma"/>
          <w:sz w:val="22"/>
          <w:szCs w:val="22"/>
        </w:rPr>
        <w:t>:</w:t>
      </w:r>
    </w:p>
    <w:p w14:paraId="1CB79155" w14:textId="77777777" w:rsidR="0038265D" w:rsidRPr="004354A2" w:rsidRDefault="0038265D" w:rsidP="007A3E73">
      <w:pPr>
        <w:rPr>
          <w:rFonts w:ascii="Tahoma" w:hAnsi="Tahoma" w:cs="Tahoma"/>
          <w:color w:val="FF0000"/>
          <w:sz w:val="20"/>
          <w:szCs w:val="20"/>
        </w:rPr>
      </w:pPr>
    </w:p>
    <w:tbl>
      <w:tblPr>
        <w:tblW w:w="0" w:type="auto"/>
        <w:tblInd w:w="70" w:type="dxa"/>
        <w:tblLayout w:type="fixed"/>
        <w:tblCellMar>
          <w:left w:w="70" w:type="dxa"/>
          <w:right w:w="70" w:type="dxa"/>
        </w:tblCellMar>
        <w:tblLook w:val="0000" w:firstRow="0" w:lastRow="0" w:firstColumn="0" w:lastColumn="0" w:noHBand="0" w:noVBand="0"/>
      </w:tblPr>
      <w:tblGrid>
        <w:gridCol w:w="3544"/>
        <w:gridCol w:w="1985"/>
        <w:gridCol w:w="3543"/>
      </w:tblGrid>
      <w:tr w:rsidR="007A3E73" w:rsidRPr="004354A2" w14:paraId="0E057AE8" w14:textId="77777777" w:rsidTr="00AC60E5">
        <w:trPr>
          <w:trHeight w:val="464"/>
        </w:trPr>
        <w:tc>
          <w:tcPr>
            <w:tcW w:w="3544" w:type="dxa"/>
          </w:tcPr>
          <w:p w14:paraId="0C0DCC82" w14:textId="77777777" w:rsidR="007A3E73" w:rsidRPr="004354A2" w:rsidRDefault="00C66FD0" w:rsidP="00C66FD0">
            <w:pPr>
              <w:widowControl w:val="0"/>
              <w:rPr>
                <w:rFonts w:ascii="Tahoma" w:hAnsi="Tahoma" w:cs="Tahoma"/>
                <w:sz w:val="20"/>
                <w:szCs w:val="20"/>
              </w:rPr>
            </w:pPr>
            <w:r w:rsidRPr="004354A2">
              <w:rPr>
                <w:rFonts w:ascii="Tahoma" w:hAnsi="Tahoma" w:cs="Tahoma"/>
                <w:sz w:val="20"/>
                <w:szCs w:val="20"/>
              </w:rPr>
              <w:t>V</w:t>
            </w:r>
            <w:r w:rsidR="00D14CA3" w:rsidRPr="004354A2">
              <w:rPr>
                <w:rFonts w:ascii="Tahoma" w:hAnsi="Tahoma" w:cs="Tahoma"/>
                <w:sz w:val="20"/>
                <w:szCs w:val="20"/>
              </w:rPr>
              <w:t> </w:t>
            </w:r>
            <w:r w:rsidR="002F7CB8" w:rsidRPr="004354A2">
              <w:rPr>
                <w:rFonts w:ascii="Tahoma" w:hAnsi="Tahoma" w:cs="Tahoma"/>
                <w:sz w:val="20"/>
                <w:szCs w:val="20"/>
              </w:rPr>
              <w:t>Ostravě</w:t>
            </w:r>
            <w:r w:rsidR="00D14CA3" w:rsidRPr="004354A2">
              <w:rPr>
                <w:rFonts w:ascii="Tahoma" w:hAnsi="Tahoma" w:cs="Tahoma"/>
                <w:sz w:val="20"/>
                <w:szCs w:val="20"/>
              </w:rPr>
              <w:t xml:space="preserve"> </w:t>
            </w:r>
            <w:r w:rsidR="007A3E73" w:rsidRPr="004354A2">
              <w:rPr>
                <w:rFonts w:ascii="Tahoma" w:hAnsi="Tahoma" w:cs="Tahoma"/>
                <w:sz w:val="20"/>
                <w:szCs w:val="20"/>
              </w:rPr>
              <w:t>dne ………………</w:t>
            </w:r>
          </w:p>
        </w:tc>
        <w:tc>
          <w:tcPr>
            <w:tcW w:w="1985" w:type="dxa"/>
          </w:tcPr>
          <w:p w14:paraId="086B5DAA" w14:textId="77777777" w:rsidR="007A3E73" w:rsidRPr="004354A2" w:rsidRDefault="007A3E73" w:rsidP="00A47A93">
            <w:pPr>
              <w:widowControl w:val="0"/>
              <w:rPr>
                <w:rFonts w:ascii="Tahoma" w:hAnsi="Tahoma" w:cs="Tahoma"/>
                <w:sz w:val="20"/>
                <w:szCs w:val="20"/>
              </w:rPr>
            </w:pPr>
          </w:p>
        </w:tc>
        <w:tc>
          <w:tcPr>
            <w:tcW w:w="3543" w:type="dxa"/>
          </w:tcPr>
          <w:p w14:paraId="641BBE8A" w14:textId="77777777" w:rsidR="007A3E73" w:rsidRPr="004354A2" w:rsidRDefault="007A3E73" w:rsidP="00A47A93">
            <w:pPr>
              <w:pStyle w:val="Zhlav"/>
              <w:widowControl w:val="0"/>
              <w:tabs>
                <w:tab w:val="clear" w:pos="4536"/>
                <w:tab w:val="clear" w:pos="9072"/>
              </w:tabs>
              <w:rPr>
                <w:rFonts w:ascii="Tahoma" w:hAnsi="Tahoma" w:cs="Tahoma"/>
                <w:sz w:val="20"/>
                <w:szCs w:val="20"/>
              </w:rPr>
            </w:pPr>
          </w:p>
          <w:p w14:paraId="7AF46CF9" w14:textId="77777777" w:rsidR="007A3E73" w:rsidRPr="004354A2" w:rsidRDefault="007A3E73" w:rsidP="00A47A93">
            <w:pPr>
              <w:pStyle w:val="Zhlav"/>
              <w:widowControl w:val="0"/>
              <w:tabs>
                <w:tab w:val="clear" w:pos="4536"/>
                <w:tab w:val="clear" w:pos="9072"/>
              </w:tabs>
              <w:rPr>
                <w:rFonts w:ascii="Tahoma" w:hAnsi="Tahoma" w:cs="Tahoma"/>
                <w:sz w:val="20"/>
                <w:szCs w:val="20"/>
              </w:rPr>
            </w:pPr>
          </w:p>
        </w:tc>
      </w:tr>
    </w:tbl>
    <w:p w14:paraId="03B5E427" w14:textId="77777777" w:rsidR="00C22263" w:rsidRPr="004354A2" w:rsidRDefault="00C22263" w:rsidP="007A3E73">
      <w:pPr>
        <w:widowControl w:val="0"/>
        <w:jc w:val="both"/>
        <w:rPr>
          <w:rFonts w:ascii="Tahoma" w:hAnsi="Tahoma" w:cs="Tahoma"/>
          <w:sz w:val="20"/>
          <w:szCs w:val="20"/>
        </w:rPr>
      </w:pPr>
    </w:p>
    <w:p w14:paraId="18F57A39" w14:textId="18A16BEB" w:rsidR="007A3E73" w:rsidRPr="004354A2" w:rsidRDefault="007A3E73" w:rsidP="007A3E73">
      <w:pPr>
        <w:widowControl w:val="0"/>
        <w:jc w:val="both"/>
        <w:rPr>
          <w:rFonts w:ascii="Tahoma" w:hAnsi="Tahoma" w:cs="Tahoma"/>
          <w:sz w:val="20"/>
          <w:szCs w:val="20"/>
        </w:rPr>
      </w:pPr>
      <w:r w:rsidRPr="004354A2">
        <w:rPr>
          <w:rFonts w:ascii="Tahoma" w:hAnsi="Tahoma" w:cs="Tahoma"/>
          <w:sz w:val="20"/>
          <w:szCs w:val="20"/>
        </w:rPr>
        <w:t xml:space="preserve">_______________________________                       </w:t>
      </w:r>
    </w:p>
    <w:p w14:paraId="1C5E96A2" w14:textId="6CAA1675" w:rsidR="007A3E73" w:rsidRPr="005777AB" w:rsidRDefault="005777AB" w:rsidP="007A3E73">
      <w:pPr>
        <w:widowControl w:val="0"/>
        <w:jc w:val="both"/>
        <w:rPr>
          <w:rFonts w:ascii="Tahoma" w:hAnsi="Tahoma" w:cs="Tahoma"/>
          <w:sz w:val="20"/>
          <w:szCs w:val="20"/>
        </w:rPr>
      </w:pPr>
      <w:r w:rsidRPr="005777AB">
        <w:rPr>
          <w:rFonts w:ascii="Tahoma" w:hAnsi="Tahoma" w:cs="Tahoma"/>
          <w:sz w:val="20"/>
          <w:szCs w:val="20"/>
        </w:rPr>
        <w:t>Ing. Václav Palička – předseda představenstva</w:t>
      </w:r>
    </w:p>
    <w:p w14:paraId="517C0D0A" w14:textId="77777777" w:rsidR="0038265D" w:rsidRPr="005777AB" w:rsidRDefault="0038265D" w:rsidP="0038265D">
      <w:pPr>
        <w:rPr>
          <w:rStyle w:val="nowrap"/>
          <w:rFonts w:ascii="Tahoma" w:hAnsi="Tahoma" w:cs="Tahoma"/>
          <w:color w:val="000000"/>
          <w:sz w:val="22"/>
          <w:szCs w:val="22"/>
        </w:rPr>
      </w:pPr>
      <w:r w:rsidRPr="005777AB">
        <w:rPr>
          <w:rStyle w:val="nowrap"/>
          <w:rFonts w:ascii="Tahoma" w:hAnsi="Tahoma" w:cs="Tahoma"/>
          <w:color w:val="000000"/>
          <w:sz w:val="22"/>
          <w:szCs w:val="22"/>
        </w:rPr>
        <w:t xml:space="preserve">Moravskoslezské Investice a Development, a.s.    </w:t>
      </w:r>
    </w:p>
    <w:p w14:paraId="7CF9B571" w14:textId="77777777" w:rsidR="00971465" w:rsidRPr="004354A2" w:rsidRDefault="00971465" w:rsidP="00971465">
      <w:pPr>
        <w:widowControl w:val="0"/>
        <w:jc w:val="both"/>
        <w:rPr>
          <w:rFonts w:ascii="Tahoma" w:hAnsi="Tahoma" w:cs="Tahoma"/>
          <w:sz w:val="20"/>
          <w:szCs w:val="20"/>
        </w:rPr>
      </w:pPr>
    </w:p>
    <w:p w14:paraId="1F5544C2" w14:textId="77777777" w:rsidR="00971465" w:rsidRPr="004354A2" w:rsidRDefault="00971465" w:rsidP="00971465">
      <w:pPr>
        <w:widowControl w:val="0"/>
        <w:jc w:val="both"/>
        <w:rPr>
          <w:rFonts w:ascii="Tahoma" w:hAnsi="Tahoma" w:cs="Tahoma"/>
          <w:sz w:val="20"/>
          <w:szCs w:val="20"/>
        </w:rPr>
      </w:pPr>
    </w:p>
    <w:p w14:paraId="177C8C13" w14:textId="77777777" w:rsidR="00971465" w:rsidRPr="004354A2" w:rsidRDefault="00971465" w:rsidP="00971465">
      <w:pPr>
        <w:widowControl w:val="0"/>
        <w:jc w:val="both"/>
        <w:rPr>
          <w:rFonts w:ascii="Tahoma" w:hAnsi="Tahoma" w:cs="Tahoma"/>
          <w:sz w:val="20"/>
          <w:szCs w:val="20"/>
        </w:rPr>
      </w:pPr>
    </w:p>
    <w:p w14:paraId="596C21DE" w14:textId="360DCE6A" w:rsidR="00971465" w:rsidRPr="004354A2" w:rsidRDefault="00971465" w:rsidP="00971465">
      <w:pPr>
        <w:widowControl w:val="0"/>
        <w:jc w:val="both"/>
        <w:rPr>
          <w:rFonts w:ascii="Tahoma" w:hAnsi="Tahoma" w:cs="Tahoma"/>
          <w:sz w:val="20"/>
          <w:szCs w:val="20"/>
        </w:rPr>
      </w:pPr>
      <w:r w:rsidRPr="004354A2">
        <w:rPr>
          <w:rFonts w:ascii="Tahoma" w:hAnsi="Tahoma" w:cs="Tahoma"/>
          <w:sz w:val="20"/>
          <w:szCs w:val="20"/>
        </w:rPr>
        <w:t xml:space="preserve">_______________________________                       </w:t>
      </w:r>
    </w:p>
    <w:p w14:paraId="245C28E7" w14:textId="4BEC158E" w:rsidR="00971465" w:rsidRPr="005777AB" w:rsidRDefault="005777AB" w:rsidP="00971465">
      <w:pPr>
        <w:widowControl w:val="0"/>
        <w:jc w:val="both"/>
        <w:rPr>
          <w:rFonts w:ascii="Tahoma" w:hAnsi="Tahoma" w:cs="Tahoma"/>
          <w:sz w:val="20"/>
          <w:szCs w:val="20"/>
        </w:rPr>
      </w:pPr>
      <w:r w:rsidRPr="005777AB">
        <w:rPr>
          <w:rFonts w:ascii="Tahoma" w:hAnsi="Tahoma" w:cs="Tahoma"/>
          <w:sz w:val="20"/>
          <w:szCs w:val="20"/>
        </w:rPr>
        <w:t>Mgr. Petr Birklen – místopředseda představenstva</w:t>
      </w:r>
    </w:p>
    <w:p w14:paraId="570A461F" w14:textId="77777777" w:rsidR="00971465" w:rsidRPr="005777AB" w:rsidRDefault="00971465" w:rsidP="00971465">
      <w:pPr>
        <w:rPr>
          <w:rStyle w:val="nowrap"/>
          <w:rFonts w:ascii="Tahoma" w:hAnsi="Tahoma" w:cs="Tahoma"/>
          <w:color w:val="000000"/>
          <w:sz w:val="22"/>
          <w:szCs w:val="22"/>
        </w:rPr>
      </w:pPr>
      <w:r w:rsidRPr="005777AB">
        <w:rPr>
          <w:rStyle w:val="nowrap"/>
          <w:rFonts w:ascii="Tahoma" w:hAnsi="Tahoma" w:cs="Tahoma"/>
          <w:color w:val="000000"/>
          <w:sz w:val="22"/>
          <w:szCs w:val="22"/>
        </w:rPr>
        <w:t xml:space="preserve">Moravskoslezské Investice a Development, a.s.    </w:t>
      </w:r>
    </w:p>
    <w:p w14:paraId="23188324" w14:textId="62C054D3" w:rsidR="00BB0CAB" w:rsidRPr="004354A2" w:rsidRDefault="00BB0CAB" w:rsidP="00971465">
      <w:pPr>
        <w:widowControl w:val="0"/>
        <w:jc w:val="both"/>
        <w:rPr>
          <w:rStyle w:val="platne1"/>
          <w:rFonts w:ascii="Tahoma" w:hAnsi="Tahoma" w:cs="Tahoma"/>
          <w:color w:val="000000"/>
        </w:rPr>
      </w:pPr>
    </w:p>
    <w:p w14:paraId="078315E5" w14:textId="77777777" w:rsidR="00BB0CAB" w:rsidRPr="004354A2" w:rsidRDefault="00BB0CAB" w:rsidP="00971465">
      <w:pPr>
        <w:widowControl w:val="0"/>
        <w:jc w:val="both"/>
        <w:rPr>
          <w:rStyle w:val="platne1"/>
          <w:rFonts w:ascii="Tahoma" w:hAnsi="Tahoma" w:cs="Tahoma"/>
          <w:color w:val="000000"/>
        </w:rPr>
      </w:pPr>
    </w:p>
    <w:p w14:paraId="343EE647" w14:textId="7B5D19D0" w:rsidR="0038265D" w:rsidRPr="004354A2" w:rsidRDefault="0038265D" w:rsidP="00971465">
      <w:pPr>
        <w:widowControl w:val="0"/>
        <w:jc w:val="both"/>
        <w:rPr>
          <w:rStyle w:val="platne1"/>
          <w:rFonts w:ascii="Tahoma" w:hAnsi="Tahoma" w:cs="Tahoma"/>
          <w:color w:val="000000"/>
        </w:rPr>
      </w:pPr>
      <w:r w:rsidRPr="004354A2">
        <w:rPr>
          <w:rFonts w:ascii="Tahoma" w:hAnsi="Tahoma" w:cs="Tahoma"/>
          <w:bCs/>
          <w:sz w:val="20"/>
          <w:szCs w:val="20"/>
        </w:rPr>
        <w:t>za zhotovitele:</w:t>
      </w:r>
    </w:p>
    <w:p w14:paraId="55A5493F" w14:textId="77777777" w:rsidR="0038265D" w:rsidRPr="004354A2" w:rsidRDefault="0038265D" w:rsidP="00971465">
      <w:pPr>
        <w:widowControl w:val="0"/>
        <w:jc w:val="both"/>
        <w:rPr>
          <w:rStyle w:val="platne1"/>
          <w:rFonts w:ascii="Tahoma" w:hAnsi="Tahoma" w:cs="Tahoma"/>
          <w:color w:val="000000"/>
        </w:rPr>
      </w:pPr>
    </w:p>
    <w:tbl>
      <w:tblPr>
        <w:tblW w:w="0" w:type="auto"/>
        <w:tblInd w:w="70" w:type="dxa"/>
        <w:tblLayout w:type="fixed"/>
        <w:tblCellMar>
          <w:left w:w="70" w:type="dxa"/>
          <w:right w:w="70" w:type="dxa"/>
        </w:tblCellMar>
        <w:tblLook w:val="0000" w:firstRow="0" w:lastRow="0" w:firstColumn="0" w:lastColumn="0" w:noHBand="0" w:noVBand="0"/>
      </w:tblPr>
      <w:tblGrid>
        <w:gridCol w:w="3543"/>
      </w:tblGrid>
      <w:tr w:rsidR="0038265D" w:rsidRPr="004354A2" w14:paraId="1E68902E" w14:textId="77777777" w:rsidTr="000763A8">
        <w:tc>
          <w:tcPr>
            <w:tcW w:w="3543" w:type="dxa"/>
          </w:tcPr>
          <w:p w14:paraId="61B81762" w14:textId="692A509B" w:rsidR="0038265D" w:rsidRPr="004354A2" w:rsidRDefault="0038265D" w:rsidP="000763A8">
            <w:pPr>
              <w:pStyle w:val="Zhlav"/>
              <w:widowControl w:val="0"/>
              <w:tabs>
                <w:tab w:val="clear" w:pos="4536"/>
                <w:tab w:val="clear" w:pos="9072"/>
              </w:tabs>
              <w:rPr>
                <w:rFonts w:ascii="Tahoma" w:hAnsi="Tahoma" w:cs="Tahoma"/>
                <w:sz w:val="20"/>
                <w:szCs w:val="20"/>
              </w:rPr>
            </w:pPr>
            <w:r w:rsidRPr="004354A2">
              <w:rPr>
                <w:rFonts w:ascii="Tahoma" w:hAnsi="Tahoma" w:cs="Tahoma"/>
                <w:sz w:val="20"/>
                <w:szCs w:val="20"/>
              </w:rPr>
              <w:t>V </w:t>
            </w:r>
            <w:r w:rsidR="00D320A8">
              <w:rPr>
                <w:rFonts w:ascii="Tahoma" w:hAnsi="Tahoma" w:cs="Tahoma"/>
                <w:sz w:val="20"/>
                <w:szCs w:val="20"/>
              </w:rPr>
              <w:t>Praze</w:t>
            </w:r>
            <w:r w:rsidRPr="004354A2">
              <w:rPr>
                <w:rFonts w:ascii="Tahoma" w:hAnsi="Tahoma" w:cs="Tahoma"/>
                <w:sz w:val="20"/>
                <w:szCs w:val="20"/>
              </w:rPr>
              <w:t xml:space="preserve"> dne ………………</w:t>
            </w:r>
          </w:p>
          <w:p w14:paraId="3CB27D41" w14:textId="77777777" w:rsidR="00BB0CAB" w:rsidRPr="004354A2" w:rsidRDefault="00BB0CAB" w:rsidP="000763A8">
            <w:pPr>
              <w:pStyle w:val="Zhlav"/>
              <w:widowControl w:val="0"/>
              <w:tabs>
                <w:tab w:val="clear" w:pos="4536"/>
                <w:tab w:val="clear" w:pos="9072"/>
              </w:tabs>
              <w:rPr>
                <w:rFonts w:ascii="Tahoma" w:hAnsi="Tahoma" w:cs="Tahoma"/>
                <w:sz w:val="20"/>
                <w:szCs w:val="20"/>
              </w:rPr>
            </w:pPr>
          </w:p>
          <w:p w14:paraId="72E03545" w14:textId="77777777" w:rsidR="0038265D" w:rsidRPr="004354A2" w:rsidRDefault="0038265D" w:rsidP="000763A8">
            <w:pPr>
              <w:pStyle w:val="Zhlav"/>
              <w:widowControl w:val="0"/>
              <w:tabs>
                <w:tab w:val="clear" w:pos="4536"/>
                <w:tab w:val="clear" w:pos="9072"/>
              </w:tabs>
              <w:rPr>
                <w:rFonts w:ascii="Tahoma" w:hAnsi="Tahoma" w:cs="Tahoma"/>
                <w:sz w:val="20"/>
                <w:szCs w:val="20"/>
              </w:rPr>
            </w:pPr>
          </w:p>
        </w:tc>
      </w:tr>
    </w:tbl>
    <w:p w14:paraId="2C6FEEC8" w14:textId="4C09E627" w:rsidR="0038265D" w:rsidRPr="004354A2" w:rsidRDefault="0038265D" w:rsidP="0038265D">
      <w:pPr>
        <w:widowControl w:val="0"/>
        <w:jc w:val="both"/>
        <w:rPr>
          <w:rFonts w:ascii="Tahoma" w:hAnsi="Tahoma" w:cs="Tahoma"/>
          <w:sz w:val="20"/>
          <w:szCs w:val="20"/>
        </w:rPr>
      </w:pPr>
      <w:r w:rsidRPr="004354A2">
        <w:rPr>
          <w:rFonts w:ascii="Tahoma" w:hAnsi="Tahoma" w:cs="Tahoma"/>
          <w:sz w:val="20"/>
          <w:szCs w:val="20"/>
        </w:rPr>
        <w:t xml:space="preserve">_______________________________                      </w:t>
      </w:r>
    </w:p>
    <w:p w14:paraId="5D283FBA" w14:textId="77777777" w:rsidR="0038265D" w:rsidRPr="004354A2" w:rsidRDefault="0038265D" w:rsidP="0038265D">
      <w:pPr>
        <w:widowControl w:val="0"/>
        <w:jc w:val="both"/>
        <w:rPr>
          <w:rFonts w:ascii="Tahoma" w:hAnsi="Tahoma" w:cs="Tahoma"/>
          <w:sz w:val="20"/>
          <w:szCs w:val="20"/>
        </w:rPr>
      </w:pPr>
    </w:p>
    <w:p w14:paraId="1B540B2C" w14:textId="1238F2AD" w:rsidR="009B5A93" w:rsidRPr="009B5A93" w:rsidRDefault="00F74FE5" w:rsidP="0038265D">
      <w:pPr>
        <w:rPr>
          <w:rStyle w:val="nowrap"/>
          <w:rFonts w:ascii="Tahoma" w:hAnsi="Tahoma" w:cs="Tahoma"/>
          <w:bCs/>
          <w:color w:val="000000"/>
          <w:sz w:val="22"/>
          <w:szCs w:val="22"/>
        </w:rPr>
      </w:pPr>
      <w:r>
        <w:rPr>
          <w:rStyle w:val="nowrap"/>
          <w:rFonts w:ascii="Tahoma" w:hAnsi="Tahoma" w:cs="Tahoma"/>
          <w:bCs/>
          <w:color w:val="000000"/>
          <w:sz w:val="22"/>
          <w:szCs w:val="22"/>
        </w:rPr>
        <w:t>XXX</w:t>
      </w:r>
    </w:p>
    <w:bookmarkEnd w:id="0"/>
    <w:bookmarkEnd w:id="1"/>
    <w:p w14:paraId="2FD7C5E3" w14:textId="292B89EB" w:rsidR="00A4158C" w:rsidRDefault="00A4158C">
      <w:pPr>
        <w:rPr>
          <w:rStyle w:val="platne1"/>
          <w:rFonts w:ascii="Tahoma" w:hAnsi="Tahoma" w:cs="Tahoma"/>
          <w:bCs/>
          <w:color w:val="000000"/>
        </w:rPr>
      </w:pPr>
    </w:p>
    <w:p w14:paraId="18250D28" w14:textId="77777777" w:rsidR="009B5A93" w:rsidRDefault="009B5A93">
      <w:pPr>
        <w:rPr>
          <w:rStyle w:val="platne1"/>
          <w:rFonts w:ascii="Tahoma" w:hAnsi="Tahoma" w:cs="Tahoma"/>
          <w:bCs/>
          <w:color w:val="000000"/>
        </w:rPr>
      </w:pPr>
    </w:p>
    <w:p w14:paraId="2B24C8BA" w14:textId="77777777" w:rsidR="009B5A93" w:rsidRPr="004354A2" w:rsidRDefault="009B5A93" w:rsidP="009B5A93">
      <w:pPr>
        <w:widowControl w:val="0"/>
        <w:jc w:val="both"/>
        <w:rPr>
          <w:rFonts w:ascii="Tahoma" w:hAnsi="Tahoma" w:cs="Tahoma"/>
          <w:sz w:val="20"/>
          <w:szCs w:val="20"/>
        </w:rPr>
      </w:pPr>
      <w:r w:rsidRPr="004354A2">
        <w:rPr>
          <w:rFonts w:ascii="Tahoma" w:hAnsi="Tahoma" w:cs="Tahoma"/>
          <w:sz w:val="20"/>
          <w:szCs w:val="20"/>
        </w:rPr>
        <w:t xml:space="preserve">_______________________________                      </w:t>
      </w:r>
    </w:p>
    <w:p w14:paraId="3D354BD5" w14:textId="77777777" w:rsidR="009B5A93" w:rsidRPr="004354A2" w:rsidRDefault="009B5A93" w:rsidP="009B5A93">
      <w:pPr>
        <w:widowControl w:val="0"/>
        <w:jc w:val="both"/>
        <w:rPr>
          <w:rFonts w:ascii="Tahoma" w:hAnsi="Tahoma" w:cs="Tahoma"/>
          <w:sz w:val="20"/>
          <w:szCs w:val="20"/>
        </w:rPr>
      </w:pPr>
    </w:p>
    <w:p w14:paraId="78C86CCD" w14:textId="387680C1" w:rsidR="009B5A93" w:rsidRPr="009B5A93" w:rsidRDefault="00F74FE5" w:rsidP="009B5A93">
      <w:pPr>
        <w:rPr>
          <w:rStyle w:val="nowrap"/>
          <w:rFonts w:ascii="Tahoma" w:hAnsi="Tahoma" w:cs="Tahoma"/>
          <w:bCs/>
          <w:color w:val="000000"/>
          <w:sz w:val="22"/>
          <w:szCs w:val="22"/>
        </w:rPr>
      </w:pPr>
      <w:r>
        <w:rPr>
          <w:rStyle w:val="nowrap"/>
          <w:rFonts w:ascii="Tahoma" w:hAnsi="Tahoma" w:cs="Tahoma"/>
          <w:bCs/>
          <w:color w:val="000000"/>
          <w:sz w:val="22"/>
          <w:szCs w:val="22"/>
        </w:rPr>
        <w:t>XXX</w:t>
      </w:r>
    </w:p>
    <w:p w14:paraId="2DC9B6CB" w14:textId="77777777" w:rsidR="00AC60E5" w:rsidRDefault="00AC60E5">
      <w:pPr>
        <w:rPr>
          <w:rFonts w:ascii="Tahoma" w:hAnsi="Tahoma" w:cs="Tahoma"/>
          <w:b/>
          <w:bCs/>
          <w:sz w:val="20"/>
          <w:szCs w:val="20"/>
        </w:rPr>
      </w:pPr>
    </w:p>
    <w:p w14:paraId="65C77B0A" w14:textId="20CE84CF" w:rsidR="00F93323" w:rsidRPr="004354A2" w:rsidRDefault="00F93323">
      <w:pPr>
        <w:rPr>
          <w:rFonts w:ascii="Tahoma" w:hAnsi="Tahoma" w:cs="Tahoma"/>
          <w:b/>
          <w:bCs/>
          <w:sz w:val="20"/>
          <w:szCs w:val="20"/>
        </w:rPr>
      </w:pPr>
      <w:r w:rsidRPr="004354A2">
        <w:rPr>
          <w:rFonts w:ascii="Tahoma" w:hAnsi="Tahoma" w:cs="Tahoma"/>
          <w:b/>
          <w:bCs/>
          <w:sz w:val="20"/>
          <w:szCs w:val="20"/>
        </w:rPr>
        <w:t>Seznam příloh:</w:t>
      </w:r>
    </w:p>
    <w:p w14:paraId="3977CB05" w14:textId="77777777" w:rsidR="00F93323" w:rsidRPr="004354A2" w:rsidRDefault="00F93323">
      <w:pPr>
        <w:rPr>
          <w:rFonts w:ascii="Tahoma" w:hAnsi="Tahoma" w:cs="Tahoma"/>
          <w:sz w:val="20"/>
          <w:szCs w:val="20"/>
        </w:rPr>
      </w:pPr>
    </w:p>
    <w:p w14:paraId="634D969B" w14:textId="77777777" w:rsidR="003022FB" w:rsidRDefault="00F93323">
      <w:pPr>
        <w:rPr>
          <w:rFonts w:ascii="Tahoma" w:hAnsi="Tahoma" w:cs="Tahoma"/>
          <w:sz w:val="20"/>
          <w:szCs w:val="20"/>
        </w:rPr>
        <w:sectPr w:rsidR="003022FB">
          <w:headerReference w:type="even" r:id="rId11"/>
          <w:headerReference w:type="default" r:id="rId12"/>
          <w:footerReference w:type="even" r:id="rId13"/>
          <w:footerReference w:type="default" r:id="rId14"/>
          <w:headerReference w:type="first" r:id="rId15"/>
          <w:footerReference w:type="first" r:id="rId16"/>
          <w:pgSz w:w="11906" w:h="16838" w:code="9"/>
          <w:pgMar w:top="1418" w:right="1418" w:bottom="1418" w:left="1418" w:header="709" w:footer="567" w:gutter="0"/>
          <w:cols w:space="708"/>
          <w:titlePg/>
          <w:docGrid w:linePitch="360"/>
        </w:sectPr>
      </w:pPr>
      <w:r w:rsidRPr="004354A2">
        <w:rPr>
          <w:rFonts w:ascii="Tahoma" w:hAnsi="Tahoma" w:cs="Tahoma"/>
          <w:sz w:val="20"/>
          <w:szCs w:val="20"/>
        </w:rPr>
        <w:t>Příloha č. 1 – Situace lokality</w:t>
      </w:r>
      <w:r w:rsidR="009B5A93">
        <w:rPr>
          <w:rFonts w:ascii="Tahoma" w:hAnsi="Tahoma" w:cs="Tahoma"/>
          <w:sz w:val="20"/>
          <w:szCs w:val="20"/>
        </w:rPr>
        <w:br w:type="page"/>
      </w:r>
    </w:p>
    <w:p w14:paraId="2647B4D9" w14:textId="21F4A08A" w:rsidR="009B5A93" w:rsidRDefault="009B5A93">
      <w:pPr>
        <w:rPr>
          <w:rFonts w:ascii="Tahoma" w:hAnsi="Tahoma" w:cs="Tahoma"/>
          <w:sz w:val="20"/>
          <w:szCs w:val="20"/>
        </w:rPr>
      </w:pPr>
    </w:p>
    <w:p w14:paraId="4C1BE39B" w14:textId="77777777" w:rsidR="009B5A93" w:rsidRPr="004354A2" w:rsidRDefault="009B5A93" w:rsidP="009B5A93">
      <w:pPr>
        <w:rPr>
          <w:rFonts w:ascii="Tahoma" w:hAnsi="Tahoma" w:cs="Tahoma"/>
          <w:sz w:val="20"/>
          <w:szCs w:val="20"/>
        </w:rPr>
      </w:pPr>
      <w:r w:rsidRPr="004354A2">
        <w:rPr>
          <w:rFonts w:ascii="Tahoma" w:hAnsi="Tahoma" w:cs="Tahoma"/>
          <w:sz w:val="20"/>
          <w:szCs w:val="20"/>
        </w:rPr>
        <w:t>Příloha č. 1 – Situace lokality</w:t>
      </w:r>
    </w:p>
    <w:p w14:paraId="01B65D09" w14:textId="0E44E4D6" w:rsidR="009B5A93" w:rsidRPr="009B5A93" w:rsidRDefault="003022FB" w:rsidP="009B5A93">
      <w:pPr>
        <w:rPr>
          <w:rFonts w:ascii="Tahoma" w:hAnsi="Tahoma" w:cs="Tahoma"/>
          <w:sz w:val="20"/>
          <w:szCs w:val="20"/>
        </w:rPr>
      </w:pPr>
      <w:r>
        <w:rPr>
          <w:rFonts w:ascii="Tahoma" w:hAnsi="Tahoma" w:cs="Tahoma"/>
          <w:sz w:val="20"/>
          <w:szCs w:val="20"/>
        </w:rPr>
        <w:object w:dxaOrig="10209" w:dyaOrig="7218" w14:anchorId="2F7B51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7.75pt;height:422.25pt" o:ole="">
            <v:imagedata r:id="rId17" o:title=""/>
          </v:shape>
          <o:OLEObject Type="Embed" ProgID="Acrobat.Document.DC" ShapeID="_x0000_i1025" DrawAspect="Content" ObjectID="_1778056881" r:id="rId18"/>
        </w:object>
      </w:r>
    </w:p>
    <w:sectPr w:rsidR="009B5A93" w:rsidRPr="009B5A93" w:rsidSect="003022FB">
      <w:pgSz w:w="16838" w:h="11906" w:orient="landscape" w:code="9"/>
      <w:pgMar w:top="1418" w:right="1418"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0472E1" w14:textId="77777777" w:rsidR="00156723" w:rsidRDefault="00156723">
      <w:r>
        <w:separator/>
      </w:r>
    </w:p>
  </w:endnote>
  <w:endnote w:type="continuationSeparator" w:id="0">
    <w:p w14:paraId="58FE231D" w14:textId="77777777" w:rsidR="00156723" w:rsidRDefault="00156723">
      <w:r>
        <w:continuationSeparator/>
      </w:r>
    </w:p>
  </w:endnote>
  <w:endnote w:type="continuationNotice" w:id="1">
    <w:p w14:paraId="1A29B96C" w14:textId="77777777" w:rsidR="00156723" w:rsidRDefault="001567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C628C" w14:textId="77777777" w:rsidR="00760F96" w:rsidRDefault="00760F96">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3DDD5273" w14:textId="77777777" w:rsidR="00760F96" w:rsidRDefault="00760F96">
    <w:pPr>
      <w:pStyle w:val="Zpat"/>
      <w:ind w:right="360"/>
    </w:pPr>
  </w:p>
  <w:p w14:paraId="0DC5247F" w14:textId="77777777" w:rsidR="0053488F" w:rsidRDefault="005348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5ADA4" w14:textId="77777777" w:rsidR="00760F96" w:rsidRPr="00A26A58" w:rsidRDefault="00760F96">
    <w:pPr>
      <w:pStyle w:val="Zpat"/>
      <w:framePr w:wrap="around" w:vAnchor="text" w:hAnchor="margin" w:xAlign="right" w:y="1"/>
      <w:rPr>
        <w:rStyle w:val="slostrnky"/>
        <w:rFonts w:ascii="Tahoma" w:hAnsi="Tahoma" w:cs="Tahoma"/>
        <w:sz w:val="18"/>
        <w:szCs w:val="18"/>
      </w:rPr>
    </w:pPr>
    <w:r w:rsidRPr="00A26A58">
      <w:rPr>
        <w:rStyle w:val="slostrnky"/>
        <w:rFonts w:ascii="Tahoma" w:hAnsi="Tahoma" w:cs="Tahoma"/>
        <w:sz w:val="18"/>
        <w:szCs w:val="18"/>
      </w:rPr>
      <w:fldChar w:fldCharType="begin"/>
    </w:r>
    <w:r w:rsidRPr="00A26A58">
      <w:rPr>
        <w:rStyle w:val="slostrnky"/>
        <w:rFonts w:ascii="Tahoma" w:hAnsi="Tahoma" w:cs="Tahoma"/>
        <w:sz w:val="18"/>
        <w:szCs w:val="18"/>
      </w:rPr>
      <w:instrText xml:space="preserve">PAGE  </w:instrText>
    </w:r>
    <w:r w:rsidRPr="00A26A58">
      <w:rPr>
        <w:rStyle w:val="slostrnky"/>
        <w:rFonts w:ascii="Tahoma" w:hAnsi="Tahoma" w:cs="Tahoma"/>
        <w:sz w:val="18"/>
        <w:szCs w:val="18"/>
      </w:rPr>
      <w:fldChar w:fldCharType="separate"/>
    </w:r>
    <w:r w:rsidR="00C66FD0">
      <w:rPr>
        <w:rStyle w:val="slostrnky"/>
        <w:rFonts w:ascii="Tahoma" w:hAnsi="Tahoma" w:cs="Tahoma"/>
        <w:noProof/>
        <w:sz w:val="18"/>
        <w:szCs w:val="18"/>
      </w:rPr>
      <w:t>9</w:t>
    </w:r>
    <w:r w:rsidRPr="00A26A58">
      <w:rPr>
        <w:rStyle w:val="slostrnky"/>
        <w:rFonts w:ascii="Tahoma" w:hAnsi="Tahoma" w:cs="Tahoma"/>
        <w:sz w:val="18"/>
        <w:szCs w:val="18"/>
      </w:rPr>
      <w:fldChar w:fldCharType="end"/>
    </w:r>
  </w:p>
  <w:p w14:paraId="3142194C" w14:textId="171B3730" w:rsidR="0053488F" w:rsidRDefault="00F129AF" w:rsidP="0032538C">
    <w:pPr>
      <w:pStyle w:val="Zpat"/>
    </w:pPr>
    <w:r>
      <w:rPr>
        <w:noProof/>
      </w:rPr>
      <mc:AlternateContent>
        <mc:Choice Requires="wps">
          <w:drawing>
            <wp:anchor distT="4294967295" distB="4294967295" distL="114300" distR="114300" simplePos="0" relativeHeight="251658240" behindDoc="0" locked="0" layoutInCell="0" allowOverlap="1" wp14:anchorId="621731D3" wp14:editId="107FEFB2">
              <wp:simplePos x="0" y="0"/>
              <wp:positionH relativeFrom="column">
                <wp:posOffset>0</wp:posOffset>
              </wp:positionH>
              <wp:positionV relativeFrom="paragraph">
                <wp:posOffset>-52706</wp:posOffset>
              </wp:positionV>
              <wp:extent cx="5715000" cy="0"/>
              <wp:effectExtent l="0" t="0" r="0" b="0"/>
              <wp:wrapNone/>
              <wp:docPr id="490977097" name="Přímá spojnic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53C44937">
            <v:line id="Přímá spojnice 2"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4.15pt" to="450pt,-4.15pt" w14:anchorId="40487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"/>
          </w:pict>
        </mc:Fallback>
      </mc:AlternateContent>
    </w:r>
    <w:r w:rsidR="006B1AFF" w:rsidRPr="00A356DE">
      <w:t xml:space="preserve"> </w:t>
    </w:r>
    <w:r w:rsidR="006B1AFF">
      <w:rPr>
        <w:rFonts w:ascii="Tahoma" w:hAnsi="Tahoma" w:cs="Tahoma"/>
        <w:sz w:val="16"/>
        <w:szCs w:val="16"/>
      </w:rPr>
      <w:t>Příloha č. 01_3 z</w:t>
    </w:r>
    <w:r w:rsidR="006B1AFF" w:rsidRPr="00114874">
      <w:rPr>
        <w:rFonts w:ascii="Tahoma" w:hAnsi="Tahoma" w:cs="Tahoma"/>
        <w:sz w:val="16"/>
        <w:szCs w:val="16"/>
      </w:rPr>
      <w:t>adávací dokumentace veřejné zakázky „</w:t>
    </w:r>
    <w:r w:rsidR="006B1AFF" w:rsidRPr="006B1AFF">
      <w:rPr>
        <w:rFonts w:ascii="Tahoma" w:hAnsi="Tahoma" w:cs="Tahoma"/>
        <w:sz w:val="16"/>
        <w:szCs w:val="16"/>
      </w:rPr>
      <w:t>Dokumentace pro zónu Lutyně</w:t>
    </w:r>
    <w:r w:rsidR="003D6F46" w:rsidRPr="009A7B5F">
      <w:rPr>
        <w:rFonts w:ascii="Tahoma" w:hAnsi="Tahoma" w:cs="Tahoma"/>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0B6F3" w14:textId="5AD9AD8E" w:rsidR="00760F96" w:rsidRPr="007427FE" w:rsidRDefault="00F129AF" w:rsidP="007427FE">
    <w:pPr>
      <w:pStyle w:val="Zpat"/>
    </w:pPr>
    <w:r>
      <w:rPr>
        <w:noProof/>
      </w:rPr>
      <mc:AlternateContent>
        <mc:Choice Requires="wps">
          <w:drawing>
            <wp:anchor distT="4294967295" distB="4294967295" distL="114300" distR="114300" simplePos="0" relativeHeight="251658241" behindDoc="0" locked="0" layoutInCell="0" allowOverlap="1" wp14:anchorId="19B88462" wp14:editId="681A7A7B">
              <wp:simplePos x="0" y="0"/>
              <wp:positionH relativeFrom="column">
                <wp:posOffset>0</wp:posOffset>
              </wp:positionH>
              <wp:positionV relativeFrom="paragraph">
                <wp:posOffset>-52706</wp:posOffset>
              </wp:positionV>
              <wp:extent cx="5715000" cy="0"/>
              <wp:effectExtent l="0" t="0" r="0" b="0"/>
              <wp:wrapNone/>
              <wp:docPr id="272123871" name="Přímá spojnic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0E42CB11">
            <v:line id="Přímá spojnice 1"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o:allowincell="f" from="0,-4.15pt" to="450pt,-4.15pt" w14:anchorId="329F4A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"/>
          </w:pict>
        </mc:Fallback>
      </mc:AlternateContent>
    </w:r>
    <w:r w:rsidR="00A356DE" w:rsidRPr="00A356DE">
      <w:t xml:space="preserve"> </w:t>
    </w:r>
    <w:r w:rsidR="003D6F46">
      <w:rPr>
        <w:rFonts w:ascii="Tahoma" w:hAnsi="Tahoma" w:cs="Tahoma"/>
        <w:sz w:val="16"/>
        <w:szCs w:val="16"/>
      </w:rPr>
      <w:t xml:space="preserve">Příloha č. </w:t>
    </w:r>
    <w:r w:rsidR="006B1AFF">
      <w:rPr>
        <w:rFonts w:ascii="Tahoma" w:hAnsi="Tahoma" w:cs="Tahoma"/>
        <w:sz w:val="16"/>
        <w:szCs w:val="16"/>
      </w:rPr>
      <w:t xml:space="preserve">01_3 </w:t>
    </w:r>
    <w:r w:rsidR="003D6F46">
      <w:rPr>
        <w:rFonts w:ascii="Tahoma" w:hAnsi="Tahoma" w:cs="Tahoma"/>
        <w:sz w:val="16"/>
        <w:szCs w:val="16"/>
      </w:rPr>
      <w:t>z</w:t>
    </w:r>
    <w:r w:rsidR="003D6F46" w:rsidRPr="00114874">
      <w:rPr>
        <w:rFonts w:ascii="Tahoma" w:hAnsi="Tahoma" w:cs="Tahoma"/>
        <w:sz w:val="16"/>
        <w:szCs w:val="16"/>
      </w:rPr>
      <w:t>adávací dokumentace veřejné zakázky „</w:t>
    </w:r>
    <w:r w:rsidR="006B1AFF" w:rsidRPr="006B1AFF">
      <w:rPr>
        <w:rFonts w:ascii="Tahoma" w:hAnsi="Tahoma" w:cs="Tahoma"/>
        <w:sz w:val="16"/>
        <w:szCs w:val="16"/>
      </w:rPr>
      <w:t>Dokumentace pro zónu Lutyně</w:t>
    </w:r>
    <w:r w:rsidR="003D6F46" w:rsidRPr="009A7B5F">
      <w:rPr>
        <w:rFonts w:ascii="Tahoma" w:hAnsi="Tahoma" w:cs="Tahoma"/>
        <w:sz w:val="16"/>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76716" w14:textId="77777777" w:rsidR="00156723" w:rsidRDefault="00156723">
      <w:r>
        <w:separator/>
      </w:r>
    </w:p>
  </w:footnote>
  <w:footnote w:type="continuationSeparator" w:id="0">
    <w:p w14:paraId="3ABAD944" w14:textId="77777777" w:rsidR="00156723" w:rsidRDefault="00156723">
      <w:r>
        <w:continuationSeparator/>
      </w:r>
    </w:p>
  </w:footnote>
  <w:footnote w:type="continuationNotice" w:id="1">
    <w:p w14:paraId="515366C8" w14:textId="77777777" w:rsidR="00156723" w:rsidRDefault="0015672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A8317" w14:textId="77777777" w:rsidR="005301FB" w:rsidRDefault="005301F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156EE" w14:textId="77777777" w:rsidR="005301FB" w:rsidRDefault="005301F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04484" w14:textId="77777777" w:rsidR="005301FB" w:rsidRPr="005301FB" w:rsidRDefault="005301FB" w:rsidP="005301F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333D5"/>
    <w:multiLevelType w:val="hybridMultilevel"/>
    <w:tmpl w:val="ADE6C94E"/>
    <w:lvl w:ilvl="0" w:tplc="31DC2FC6">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15:restartNumberingAfterBreak="0">
    <w:nsid w:val="0BA61A68"/>
    <w:multiLevelType w:val="hybridMultilevel"/>
    <w:tmpl w:val="E1C87B46"/>
    <w:lvl w:ilvl="0" w:tplc="CA20A6C6">
      <w:start w:val="1"/>
      <w:numFmt w:val="decimal"/>
      <w:lvlText w:val="%1."/>
      <w:lvlJc w:val="left"/>
      <w:pPr>
        <w:tabs>
          <w:tab w:val="num" w:pos="360"/>
        </w:tabs>
        <w:ind w:left="357" w:hanging="357"/>
      </w:pPr>
      <w:rPr>
        <w:rFonts w:ascii="Tahoma" w:hAnsi="Tahoma" w:cs="Tahoma" w:hint="default"/>
        <w:b w:val="0"/>
        <w:i w:val="0"/>
        <w:sz w:val="20"/>
        <w:szCs w:val="20"/>
      </w:rPr>
    </w:lvl>
    <w:lvl w:ilvl="1" w:tplc="909E6578">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FA86119"/>
    <w:multiLevelType w:val="multilevel"/>
    <w:tmpl w:val="1CE84D44"/>
    <w:styleLink w:val="Styl1"/>
    <w:lvl w:ilvl="0">
      <w:start w:val="1"/>
      <w:numFmt w:val="upperRoman"/>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decimal"/>
      <w:lvlText w:val="%3.%2"/>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15:restartNumberingAfterBreak="0">
    <w:nsid w:val="1792784E"/>
    <w:multiLevelType w:val="hybridMultilevel"/>
    <w:tmpl w:val="2D266AD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4" w15:restartNumberingAfterBreak="0">
    <w:nsid w:val="19CF47CF"/>
    <w:multiLevelType w:val="singleLevel"/>
    <w:tmpl w:val="540CB456"/>
    <w:lvl w:ilvl="0">
      <w:start w:val="1"/>
      <w:numFmt w:val="decimal"/>
      <w:lvlText w:val="%1."/>
      <w:lvlJc w:val="left"/>
      <w:pPr>
        <w:tabs>
          <w:tab w:val="num" w:pos="360"/>
        </w:tabs>
        <w:ind w:left="360" w:hanging="360"/>
      </w:pPr>
      <w:rPr>
        <w:rFonts w:hint="default"/>
      </w:rPr>
    </w:lvl>
  </w:abstractNum>
  <w:abstractNum w:abstractNumId="5" w15:restartNumberingAfterBreak="0">
    <w:nsid w:val="1A055772"/>
    <w:multiLevelType w:val="hybridMultilevel"/>
    <w:tmpl w:val="D8026AB0"/>
    <w:lvl w:ilvl="0" w:tplc="203CFB42">
      <w:start w:val="3"/>
      <w:numFmt w:val="bullet"/>
      <w:lvlText w:val="-"/>
      <w:lvlJc w:val="left"/>
      <w:pPr>
        <w:ind w:left="1636" w:hanging="360"/>
      </w:pPr>
      <w:rPr>
        <w:rFonts w:ascii="Tahoma" w:eastAsia="Calibri" w:hAnsi="Tahoma" w:cs="Tahoma" w:hint="default"/>
      </w:rPr>
    </w:lvl>
    <w:lvl w:ilvl="1" w:tplc="04050003" w:tentative="1">
      <w:start w:val="1"/>
      <w:numFmt w:val="bullet"/>
      <w:lvlText w:val="o"/>
      <w:lvlJc w:val="left"/>
      <w:pPr>
        <w:ind w:left="2356" w:hanging="360"/>
      </w:pPr>
      <w:rPr>
        <w:rFonts w:ascii="Courier New" w:hAnsi="Courier New" w:cs="Courier New" w:hint="default"/>
      </w:rPr>
    </w:lvl>
    <w:lvl w:ilvl="2" w:tplc="04050005" w:tentative="1">
      <w:start w:val="1"/>
      <w:numFmt w:val="bullet"/>
      <w:lvlText w:val=""/>
      <w:lvlJc w:val="left"/>
      <w:pPr>
        <w:ind w:left="3076" w:hanging="360"/>
      </w:pPr>
      <w:rPr>
        <w:rFonts w:ascii="Wingdings" w:hAnsi="Wingdings" w:hint="default"/>
      </w:rPr>
    </w:lvl>
    <w:lvl w:ilvl="3" w:tplc="04050001" w:tentative="1">
      <w:start w:val="1"/>
      <w:numFmt w:val="bullet"/>
      <w:lvlText w:val=""/>
      <w:lvlJc w:val="left"/>
      <w:pPr>
        <w:ind w:left="3796" w:hanging="360"/>
      </w:pPr>
      <w:rPr>
        <w:rFonts w:ascii="Symbol" w:hAnsi="Symbol" w:hint="default"/>
      </w:rPr>
    </w:lvl>
    <w:lvl w:ilvl="4" w:tplc="04050003" w:tentative="1">
      <w:start w:val="1"/>
      <w:numFmt w:val="bullet"/>
      <w:lvlText w:val="o"/>
      <w:lvlJc w:val="left"/>
      <w:pPr>
        <w:ind w:left="4516" w:hanging="360"/>
      </w:pPr>
      <w:rPr>
        <w:rFonts w:ascii="Courier New" w:hAnsi="Courier New" w:cs="Courier New" w:hint="default"/>
      </w:rPr>
    </w:lvl>
    <w:lvl w:ilvl="5" w:tplc="04050005" w:tentative="1">
      <w:start w:val="1"/>
      <w:numFmt w:val="bullet"/>
      <w:lvlText w:val=""/>
      <w:lvlJc w:val="left"/>
      <w:pPr>
        <w:ind w:left="5236" w:hanging="360"/>
      </w:pPr>
      <w:rPr>
        <w:rFonts w:ascii="Wingdings" w:hAnsi="Wingdings" w:hint="default"/>
      </w:rPr>
    </w:lvl>
    <w:lvl w:ilvl="6" w:tplc="04050001" w:tentative="1">
      <w:start w:val="1"/>
      <w:numFmt w:val="bullet"/>
      <w:lvlText w:val=""/>
      <w:lvlJc w:val="left"/>
      <w:pPr>
        <w:ind w:left="5956" w:hanging="360"/>
      </w:pPr>
      <w:rPr>
        <w:rFonts w:ascii="Symbol" w:hAnsi="Symbol" w:hint="default"/>
      </w:rPr>
    </w:lvl>
    <w:lvl w:ilvl="7" w:tplc="04050003" w:tentative="1">
      <w:start w:val="1"/>
      <w:numFmt w:val="bullet"/>
      <w:lvlText w:val="o"/>
      <w:lvlJc w:val="left"/>
      <w:pPr>
        <w:ind w:left="6676" w:hanging="360"/>
      </w:pPr>
      <w:rPr>
        <w:rFonts w:ascii="Courier New" w:hAnsi="Courier New" w:cs="Courier New" w:hint="default"/>
      </w:rPr>
    </w:lvl>
    <w:lvl w:ilvl="8" w:tplc="04050005" w:tentative="1">
      <w:start w:val="1"/>
      <w:numFmt w:val="bullet"/>
      <w:lvlText w:val=""/>
      <w:lvlJc w:val="left"/>
      <w:pPr>
        <w:ind w:left="7396" w:hanging="360"/>
      </w:pPr>
      <w:rPr>
        <w:rFonts w:ascii="Wingdings" w:hAnsi="Wingdings" w:hint="default"/>
      </w:rPr>
    </w:lvl>
  </w:abstractNum>
  <w:abstractNum w:abstractNumId="6" w15:restartNumberingAfterBreak="0">
    <w:nsid w:val="1D1B5CC7"/>
    <w:multiLevelType w:val="multilevel"/>
    <w:tmpl w:val="642C604C"/>
    <w:lvl w:ilvl="0">
      <w:start w:val="3"/>
      <w:numFmt w:val="upperRoman"/>
      <w:lvlText w:val="%1."/>
      <w:lvlJc w:val="left"/>
      <w:pPr>
        <w:ind w:left="0" w:firstLine="0"/>
      </w:pPr>
      <w:rPr>
        <w:rFonts w:hint="default"/>
        <w:b/>
        <w:bCs/>
        <w:i w:val="0"/>
        <w:iCs w:val="0"/>
        <w:color w:val="auto"/>
      </w:rPr>
    </w:lvl>
    <w:lvl w:ilvl="1">
      <w:start w:val="15"/>
      <w:numFmt w:val="decimal"/>
      <w:lvlText w:val="%2"/>
      <w:lvlJc w:val="left"/>
      <w:pPr>
        <w:ind w:left="1004" w:hanging="720"/>
      </w:pPr>
      <w:rPr>
        <w:rFonts w:hint="default"/>
        <w:b/>
        <w:bCs/>
      </w:rPr>
    </w:lvl>
    <w:lvl w:ilvl="2">
      <w:start w:val="1"/>
      <w:numFmt w:val="decimal"/>
      <w:lvlText w:val="%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7" w15:restartNumberingAfterBreak="0">
    <w:nsid w:val="2258C04D"/>
    <w:multiLevelType w:val="hybridMultilevel"/>
    <w:tmpl w:val="7CAA1BDA"/>
    <w:lvl w:ilvl="0" w:tplc="D70EB206">
      <w:numFmt w:val="none"/>
      <w:lvlText w:val=""/>
      <w:lvlJc w:val="left"/>
      <w:pPr>
        <w:tabs>
          <w:tab w:val="num" w:pos="360"/>
        </w:tabs>
      </w:pPr>
    </w:lvl>
    <w:lvl w:ilvl="1" w:tplc="36362A7E">
      <w:start w:val="1"/>
      <w:numFmt w:val="lowerLetter"/>
      <w:lvlText w:val="%2."/>
      <w:lvlJc w:val="left"/>
      <w:pPr>
        <w:ind w:left="1440" w:hanging="360"/>
      </w:pPr>
    </w:lvl>
    <w:lvl w:ilvl="2" w:tplc="891EA466">
      <w:start w:val="1"/>
      <w:numFmt w:val="lowerRoman"/>
      <w:lvlText w:val="%3."/>
      <w:lvlJc w:val="right"/>
      <w:pPr>
        <w:ind w:left="2160" w:hanging="180"/>
      </w:pPr>
    </w:lvl>
    <w:lvl w:ilvl="3" w:tplc="64E2AEFC">
      <w:start w:val="1"/>
      <w:numFmt w:val="decimal"/>
      <w:lvlText w:val="%4."/>
      <w:lvlJc w:val="left"/>
      <w:pPr>
        <w:ind w:left="2880" w:hanging="360"/>
      </w:pPr>
    </w:lvl>
    <w:lvl w:ilvl="4" w:tplc="ACF6E7C8">
      <w:start w:val="1"/>
      <w:numFmt w:val="lowerLetter"/>
      <w:lvlText w:val="%5."/>
      <w:lvlJc w:val="left"/>
      <w:pPr>
        <w:ind w:left="3600" w:hanging="360"/>
      </w:pPr>
    </w:lvl>
    <w:lvl w:ilvl="5" w:tplc="9934CD36">
      <w:start w:val="1"/>
      <w:numFmt w:val="lowerRoman"/>
      <w:lvlText w:val="%6."/>
      <w:lvlJc w:val="right"/>
      <w:pPr>
        <w:ind w:left="4320" w:hanging="180"/>
      </w:pPr>
    </w:lvl>
    <w:lvl w:ilvl="6" w:tplc="10504616">
      <w:start w:val="1"/>
      <w:numFmt w:val="decimal"/>
      <w:lvlText w:val="%7."/>
      <w:lvlJc w:val="left"/>
      <w:pPr>
        <w:ind w:left="5040" w:hanging="360"/>
      </w:pPr>
    </w:lvl>
    <w:lvl w:ilvl="7" w:tplc="44FAA066">
      <w:start w:val="1"/>
      <w:numFmt w:val="lowerLetter"/>
      <w:lvlText w:val="%8."/>
      <w:lvlJc w:val="left"/>
      <w:pPr>
        <w:ind w:left="5760" w:hanging="360"/>
      </w:pPr>
    </w:lvl>
    <w:lvl w:ilvl="8" w:tplc="E1F4DBD2">
      <w:start w:val="1"/>
      <w:numFmt w:val="lowerRoman"/>
      <w:lvlText w:val="%9."/>
      <w:lvlJc w:val="right"/>
      <w:pPr>
        <w:ind w:left="6480" w:hanging="180"/>
      </w:pPr>
    </w:lvl>
  </w:abstractNum>
  <w:abstractNum w:abstractNumId="8" w15:restartNumberingAfterBreak="0">
    <w:nsid w:val="22E26E5F"/>
    <w:multiLevelType w:val="multilevel"/>
    <w:tmpl w:val="90B4E746"/>
    <w:numStyleLink w:val="Styl2"/>
  </w:abstractNum>
  <w:abstractNum w:abstractNumId="9" w15:restartNumberingAfterBreak="0">
    <w:nsid w:val="25A5668E"/>
    <w:multiLevelType w:val="hybridMultilevel"/>
    <w:tmpl w:val="541E939C"/>
    <w:lvl w:ilvl="0" w:tplc="AA5AC5B2">
      <w:start w:val="1"/>
      <w:numFmt w:val="lowerLetter"/>
      <w:lvlText w:val="%1."/>
      <w:lvlJc w:val="left"/>
      <w:pPr>
        <w:ind w:left="717" w:hanging="360"/>
      </w:pPr>
      <w:rPr>
        <w:rFonts w:hint="default"/>
      </w:rPr>
    </w:lvl>
    <w:lvl w:ilvl="1" w:tplc="FFFFFFFF">
      <w:start w:val="1"/>
      <w:numFmt w:val="bullet"/>
      <w:lvlText w:val=""/>
      <w:lvlJc w:val="left"/>
      <w:pPr>
        <w:tabs>
          <w:tab w:val="num" w:pos="1797"/>
        </w:tabs>
        <w:ind w:left="1797" w:hanging="360"/>
      </w:pPr>
      <w:rPr>
        <w:rFonts w:ascii="Symbol" w:hAnsi="Symbol" w:hint="default"/>
        <w:color w:val="auto"/>
        <w:sz w:val="20"/>
        <w:szCs w:val="20"/>
      </w:r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0" w15:restartNumberingAfterBreak="0">
    <w:nsid w:val="26624A18"/>
    <w:multiLevelType w:val="hybridMultilevel"/>
    <w:tmpl w:val="C36A5A30"/>
    <w:lvl w:ilvl="0" w:tplc="909E6578">
      <w:start w:val="1"/>
      <w:numFmt w:val="lowerLetter"/>
      <w:lvlText w:val="%1)"/>
      <w:lvlJc w:val="left"/>
      <w:pPr>
        <w:ind w:left="717" w:hanging="360"/>
      </w:pPr>
      <w:rPr>
        <w:rFonts w:hint="default"/>
      </w:rPr>
    </w:lvl>
    <w:lvl w:ilvl="1" w:tplc="FFFFFFFF">
      <w:start w:val="1"/>
      <w:numFmt w:val="bullet"/>
      <w:lvlText w:val=""/>
      <w:lvlJc w:val="left"/>
      <w:pPr>
        <w:tabs>
          <w:tab w:val="num" w:pos="1797"/>
        </w:tabs>
        <w:ind w:left="1797" w:hanging="360"/>
      </w:pPr>
      <w:rPr>
        <w:rFonts w:ascii="Symbol" w:hAnsi="Symbol" w:hint="default"/>
        <w:color w:val="auto"/>
        <w:sz w:val="20"/>
        <w:szCs w:val="20"/>
      </w:r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11" w15:restartNumberingAfterBreak="0">
    <w:nsid w:val="26A07805"/>
    <w:multiLevelType w:val="multilevel"/>
    <w:tmpl w:val="532417C4"/>
    <w:lvl w:ilvl="0">
      <w:start w:val="1"/>
      <w:numFmt w:val="decimal"/>
      <w:lvlText w:val="%1."/>
      <w:lvlJc w:val="left"/>
      <w:pPr>
        <w:ind w:left="360" w:hanging="360"/>
      </w:pPr>
      <w:rPr>
        <w:rFonts w:hint="default"/>
      </w:rPr>
    </w:lvl>
    <w:lvl w:ilvl="1">
      <w:start w:val="1"/>
      <w:numFmt w:val="decimal"/>
      <w:lvlText w:val="%1.%2."/>
      <w:lvlJc w:val="left"/>
      <w:pPr>
        <w:ind w:left="1434" w:hanging="72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12" w15:restartNumberingAfterBreak="0">
    <w:nsid w:val="2B9474FC"/>
    <w:multiLevelType w:val="hybridMultilevel"/>
    <w:tmpl w:val="96CA632A"/>
    <w:lvl w:ilvl="0" w:tplc="DEA064CC">
      <w:start w:val="1"/>
      <w:numFmt w:val="decimal"/>
      <w:lvlText w:val="%1)"/>
      <w:lvlJc w:val="left"/>
      <w:pPr>
        <w:tabs>
          <w:tab w:val="num" w:pos="357"/>
        </w:tabs>
        <w:ind w:left="700" w:hanging="340"/>
      </w:pPr>
      <w:rPr>
        <w:rFonts w:ascii="Times New Roman" w:hAnsi="Times New Roman" w:hint="default"/>
        <w:b w:val="0"/>
        <w:i w:val="0"/>
        <w:sz w:val="24"/>
        <w:szCs w:val="24"/>
      </w:rPr>
    </w:lvl>
    <w:lvl w:ilvl="1" w:tplc="A9D25390">
      <w:start w:val="1"/>
      <w:numFmt w:val="lowerLetter"/>
      <w:lvlText w:val="%2)"/>
      <w:lvlJc w:val="left"/>
      <w:pPr>
        <w:tabs>
          <w:tab w:val="num" w:pos="1545"/>
        </w:tabs>
        <w:ind w:left="1545" w:hanging="465"/>
      </w:pPr>
      <w:rPr>
        <w:rFonts w:hint="default"/>
        <w:b w:val="0"/>
        <w:i w:val="0"/>
        <w:sz w:val="20"/>
        <w:szCs w:val="20"/>
      </w:rPr>
    </w:lvl>
    <w:lvl w:ilvl="2" w:tplc="724C6B8E">
      <w:start w:val="1"/>
      <w:numFmt w:val="lowerLetter"/>
      <w:lvlText w:val="%3)"/>
      <w:lvlJc w:val="left"/>
      <w:pPr>
        <w:tabs>
          <w:tab w:val="num" w:pos="2610"/>
        </w:tabs>
        <w:ind w:left="2610" w:hanging="63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2C1E47A6"/>
    <w:multiLevelType w:val="hybridMultilevel"/>
    <w:tmpl w:val="E6169768"/>
    <w:lvl w:ilvl="0" w:tplc="540CB456">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11823FD"/>
    <w:multiLevelType w:val="multilevel"/>
    <w:tmpl w:val="BEBE2010"/>
    <w:lvl w:ilvl="0">
      <w:start w:val="1"/>
      <w:numFmt w:val="upperRoman"/>
      <w:lvlText w:val="%1."/>
      <w:lvlJc w:val="center"/>
      <w:rPr>
        <w:rFonts w:hint="default"/>
        <w:b/>
        <w:bCs/>
        <w:color w:val="auto"/>
      </w:rPr>
    </w:lvl>
    <w:lvl w:ilvl="1">
      <w:start w:val="1"/>
      <w:numFmt w:val="decimal"/>
      <w:lvlText w:val="%2"/>
      <w:lvlJc w:val="left"/>
      <w:pPr>
        <w:ind w:left="1004" w:hanging="720"/>
      </w:pPr>
      <w:rPr>
        <w:rFonts w:hint="default"/>
        <w:b/>
        <w:bCs/>
        <w:sz w:val="22"/>
        <w:szCs w:val="22"/>
      </w:rPr>
    </w:lvl>
    <w:lvl w:ilvl="2">
      <w:start w:val="1"/>
      <w:numFmt w:val="decimal"/>
      <w:lvlText w:val="%2.%3"/>
      <w:lvlJc w:val="left"/>
      <w:pPr>
        <w:ind w:left="1146"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37947052"/>
    <w:multiLevelType w:val="multilevel"/>
    <w:tmpl w:val="2C503E4C"/>
    <w:lvl w:ilvl="0">
      <w:start w:val="1"/>
      <w:numFmt w:val="bullet"/>
      <w:lvlText w:val=""/>
      <w:lvlJc w:val="left"/>
      <w:pPr>
        <w:tabs>
          <w:tab w:val="num" w:pos="2580"/>
        </w:tabs>
        <w:ind w:left="2580" w:hanging="360"/>
      </w:pPr>
      <w:rPr>
        <w:rFonts w:ascii="Symbol" w:hAnsi="Symbol" w:hint="default"/>
        <w:color w:val="auto"/>
        <w:sz w:val="2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394538F6"/>
    <w:multiLevelType w:val="hybridMultilevel"/>
    <w:tmpl w:val="E89A10C4"/>
    <w:lvl w:ilvl="0" w:tplc="838C17A6">
      <w:start w:val="1"/>
      <w:numFmt w:val="decimal"/>
      <w:lvlText w:val="%1."/>
      <w:lvlJc w:val="left"/>
      <w:pPr>
        <w:ind w:left="502" w:hanging="360"/>
      </w:pPr>
    </w:lvl>
    <w:lvl w:ilvl="1" w:tplc="AA5AC5B2">
      <w:start w:val="1"/>
      <w:numFmt w:val="lowerLetter"/>
      <w:lvlText w:val="%2."/>
      <w:lvlJc w:val="left"/>
      <w:pPr>
        <w:ind w:left="1440" w:hanging="360"/>
      </w:pPr>
    </w:lvl>
    <w:lvl w:ilvl="2" w:tplc="C17C2622">
      <w:start w:val="1"/>
      <w:numFmt w:val="lowerRoman"/>
      <w:lvlText w:val="%3."/>
      <w:lvlJc w:val="right"/>
      <w:pPr>
        <w:ind w:left="2160" w:hanging="180"/>
      </w:pPr>
    </w:lvl>
    <w:lvl w:ilvl="3" w:tplc="574C6410">
      <w:start w:val="1"/>
      <w:numFmt w:val="decimal"/>
      <w:lvlText w:val="%4."/>
      <w:lvlJc w:val="left"/>
      <w:pPr>
        <w:ind w:left="2880" w:hanging="360"/>
      </w:pPr>
    </w:lvl>
    <w:lvl w:ilvl="4" w:tplc="31308228">
      <w:start w:val="1"/>
      <w:numFmt w:val="lowerLetter"/>
      <w:lvlText w:val="%5."/>
      <w:lvlJc w:val="left"/>
      <w:pPr>
        <w:ind w:left="3600" w:hanging="360"/>
      </w:pPr>
    </w:lvl>
    <w:lvl w:ilvl="5" w:tplc="DC041C80">
      <w:start w:val="1"/>
      <w:numFmt w:val="lowerRoman"/>
      <w:lvlText w:val="%6."/>
      <w:lvlJc w:val="right"/>
      <w:pPr>
        <w:ind w:left="4320" w:hanging="180"/>
      </w:pPr>
    </w:lvl>
    <w:lvl w:ilvl="6" w:tplc="CBCA8994">
      <w:start w:val="1"/>
      <w:numFmt w:val="decimal"/>
      <w:lvlText w:val="%7."/>
      <w:lvlJc w:val="left"/>
      <w:pPr>
        <w:ind w:left="5040" w:hanging="360"/>
      </w:pPr>
    </w:lvl>
    <w:lvl w:ilvl="7" w:tplc="84645C50">
      <w:start w:val="1"/>
      <w:numFmt w:val="lowerLetter"/>
      <w:lvlText w:val="%8."/>
      <w:lvlJc w:val="left"/>
      <w:pPr>
        <w:ind w:left="5760" w:hanging="360"/>
      </w:pPr>
    </w:lvl>
    <w:lvl w:ilvl="8" w:tplc="CE621A84">
      <w:start w:val="1"/>
      <w:numFmt w:val="lowerRoman"/>
      <w:lvlText w:val="%9."/>
      <w:lvlJc w:val="right"/>
      <w:pPr>
        <w:ind w:left="6480" w:hanging="180"/>
      </w:pPr>
    </w:lvl>
  </w:abstractNum>
  <w:abstractNum w:abstractNumId="17" w15:restartNumberingAfterBreak="0">
    <w:nsid w:val="3C73555B"/>
    <w:multiLevelType w:val="multilevel"/>
    <w:tmpl w:val="E97E226C"/>
    <w:lvl w:ilvl="0">
      <w:start w:val="1"/>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b w:val="0"/>
        <w:bCs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8" w15:restartNumberingAfterBreak="0">
    <w:nsid w:val="44052728"/>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4455E34"/>
    <w:multiLevelType w:val="multilevel"/>
    <w:tmpl w:val="65F4D3F2"/>
    <w:lvl w:ilvl="0">
      <w:start w:val="2"/>
      <w:numFmt w:val="decimal"/>
      <w:lvlText w:val="%1."/>
      <w:lvlJc w:val="left"/>
      <w:pPr>
        <w:tabs>
          <w:tab w:val="num" w:pos="720"/>
        </w:tabs>
        <w:ind w:left="720" w:hanging="360"/>
      </w:pPr>
      <w:rPr>
        <w:rFonts w:hint="default"/>
        <w:b/>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0" w15:restartNumberingAfterBreak="0">
    <w:nsid w:val="44E373EC"/>
    <w:multiLevelType w:val="multilevel"/>
    <w:tmpl w:val="90B4E746"/>
    <w:styleLink w:val="Styl2"/>
    <w:lvl w:ilvl="0">
      <w:start w:val="1"/>
      <w:numFmt w:val="upperRoman"/>
      <w:lvlText w:val="%1"/>
      <w:lvlJc w:val="left"/>
      <w:pPr>
        <w:ind w:left="1212" w:hanging="360"/>
      </w:pPr>
      <w:rPr>
        <w:rFonts w:hint="default"/>
        <w:color w:val="auto"/>
      </w:rPr>
    </w:lvl>
    <w:lvl w:ilvl="1">
      <w:start w:val="1"/>
      <w:numFmt w:val="decimal"/>
      <w:lvlText w:val="%2"/>
      <w:lvlJc w:val="left"/>
      <w:pPr>
        <w:ind w:left="1856" w:hanging="720"/>
      </w:pPr>
      <w:rPr>
        <w:rFonts w:hint="default"/>
        <w:b/>
        <w:bCs/>
      </w:rPr>
    </w:lvl>
    <w:lvl w:ilvl="2">
      <w:start w:val="1"/>
      <w:numFmt w:val="decimal"/>
      <w:lvlText w:val="%2.%3"/>
      <w:lvlJc w:val="left"/>
      <w:pPr>
        <w:ind w:left="2140" w:hanging="720"/>
      </w:pPr>
      <w:rPr>
        <w:rFonts w:hint="default"/>
      </w:rPr>
    </w:lvl>
    <w:lvl w:ilvl="3">
      <w:start w:val="1"/>
      <w:numFmt w:val="decimal"/>
      <w:lvlText w:val="%2.%3.%4"/>
      <w:lvlJc w:val="left"/>
      <w:pPr>
        <w:ind w:left="2784" w:hanging="108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712"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640" w:hanging="1800"/>
      </w:pPr>
      <w:rPr>
        <w:rFonts w:hint="default"/>
      </w:rPr>
    </w:lvl>
    <w:lvl w:ilvl="8">
      <w:start w:val="1"/>
      <w:numFmt w:val="decimal"/>
      <w:lvlText w:val="%1.%2.%3.%4.%5.%6.%7.%8.%9"/>
      <w:lvlJc w:val="left"/>
      <w:pPr>
        <w:ind w:left="5284" w:hanging="2160"/>
      </w:pPr>
      <w:rPr>
        <w:rFonts w:hint="default"/>
      </w:rPr>
    </w:lvl>
  </w:abstractNum>
  <w:abstractNum w:abstractNumId="21" w15:restartNumberingAfterBreak="0">
    <w:nsid w:val="53646BAB"/>
    <w:multiLevelType w:val="hybridMultilevel"/>
    <w:tmpl w:val="867238E6"/>
    <w:lvl w:ilvl="0" w:tplc="31F0299A">
      <w:start w:val="1"/>
      <w:numFmt w:val="decimal"/>
      <w:lvlText w:val="%1."/>
      <w:lvlJc w:val="left"/>
      <w:pPr>
        <w:ind w:left="720" w:hanging="360"/>
      </w:pPr>
    </w:lvl>
    <w:lvl w:ilvl="1" w:tplc="40DA3AF8">
      <w:start w:val="1"/>
      <w:numFmt w:val="lowerLetter"/>
      <w:lvlText w:val="%2."/>
      <w:lvlJc w:val="left"/>
      <w:pPr>
        <w:ind w:left="1440" w:hanging="360"/>
      </w:pPr>
    </w:lvl>
    <w:lvl w:ilvl="2" w:tplc="B4B4DFE6">
      <w:start w:val="1"/>
      <w:numFmt w:val="lowerRoman"/>
      <w:lvlText w:val="%3."/>
      <w:lvlJc w:val="right"/>
      <w:pPr>
        <w:ind w:left="2160" w:hanging="180"/>
      </w:pPr>
    </w:lvl>
    <w:lvl w:ilvl="3" w:tplc="2D00CEE2">
      <w:start w:val="1"/>
      <w:numFmt w:val="decimal"/>
      <w:lvlText w:val="%4."/>
      <w:lvlJc w:val="left"/>
      <w:pPr>
        <w:ind w:left="2880" w:hanging="360"/>
      </w:pPr>
    </w:lvl>
    <w:lvl w:ilvl="4" w:tplc="3F7A94BA">
      <w:start w:val="1"/>
      <w:numFmt w:val="lowerLetter"/>
      <w:lvlText w:val="%5."/>
      <w:lvlJc w:val="left"/>
      <w:pPr>
        <w:ind w:left="3600" w:hanging="360"/>
      </w:pPr>
    </w:lvl>
    <w:lvl w:ilvl="5" w:tplc="1A7C53AC">
      <w:start w:val="1"/>
      <w:numFmt w:val="lowerRoman"/>
      <w:lvlText w:val="%6."/>
      <w:lvlJc w:val="right"/>
      <w:pPr>
        <w:ind w:left="4320" w:hanging="180"/>
      </w:pPr>
    </w:lvl>
    <w:lvl w:ilvl="6" w:tplc="53740B4E">
      <w:start w:val="1"/>
      <w:numFmt w:val="decimal"/>
      <w:lvlText w:val="%7."/>
      <w:lvlJc w:val="left"/>
      <w:pPr>
        <w:ind w:left="5040" w:hanging="360"/>
      </w:pPr>
    </w:lvl>
    <w:lvl w:ilvl="7" w:tplc="26E81CBE">
      <w:start w:val="1"/>
      <w:numFmt w:val="lowerLetter"/>
      <w:lvlText w:val="%8."/>
      <w:lvlJc w:val="left"/>
      <w:pPr>
        <w:ind w:left="5760" w:hanging="360"/>
      </w:pPr>
    </w:lvl>
    <w:lvl w:ilvl="8" w:tplc="149C2932">
      <w:start w:val="1"/>
      <w:numFmt w:val="lowerRoman"/>
      <w:lvlText w:val="%9."/>
      <w:lvlJc w:val="right"/>
      <w:pPr>
        <w:ind w:left="6480" w:hanging="180"/>
      </w:pPr>
    </w:lvl>
  </w:abstractNum>
  <w:abstractNum w:abstractNumId="22" w15:restartNumberingAfterBreak="0">
    <w:nsid w:val="588E7596"/>
    <w:multiLevelType w:val="hybridMultilevel"/>
    <w:tmpl w:val="AEF6C9EC"/>
    <w:lvl w:ilvl="0" w:tplc="0E02B86E">
      <w:start w:val="1"/>
      <w:numFmt w:val="bullet"/>
      <w:lvlText w:val=""/>
      <w:lvlJc w:val="left"/>
      <w:pPr>
        <w:ind w:left="720" w:hanging="360"/>
      </w:pPr>
      <w:rPr>
        <w:rFonts w:ascii="Symbol" w:hAnsi="Symbol" w:hint="default"/>
      </w:rPr>
    </w:lvl>
    <w:lvl w:ilvl="1" w:tplc="EDB865E4">
      <w:start w:val="1"/>
      <w:numFmt w:val="bullet"/>
      <w:lvlText w:val="o"/>
      <w:lvlJc w:val="left"/>
      <w:pPr>
        <w:ind w:left="1440" w:hanging="360"/>
      </w:pPr>
      <w:rPr>
        <w:rFonts w:ascii="Courier New" w:hAnsi="Courier New" w:hint="default"/>
      </w:rPr>
    </w:lvl>
    <w:lvl w:ilvl="2" w:tplc="363E7B8C">
      <w:start w:val="1"/>
      <w:numFmt w:val="bullet"/>
      <w:lvlText w:val=""/>
      <w:lvlJc w:val="left"/>
      <w:pPr>
        <w:ind w:left="2160" w:hanging="360"/>
      </w:pPr>
      <w:rPr>
        <w:rFonts w:ascii="Wingdings" w:hAnsi="Wingdings" w:hint="default"/>
      </w:rPr>
    </w:lvl>
    <w:lvl w:ilvl="3" w:tplc="473C5924">
      <w:start w:val="1"/>
      <w:numFmt w:val="bullet"/>
      <w:lvlText w:val=""/>
      <w:lvlJc w:val="left"/>
      <w:pPr>
        <w:ind w:left="2880" w:hanging="360"/>
      </w:pPr>
      <w:rPr>
        <w:rFonts w:ascii="Symbol" w:hAnsi="Symbol" w:hint="default"/>
      </w:rPr>
    </w:lvl>
    <w:lvl w:ilvl="4" w:tplc="221A8082">
      <w:start w:val="1"/>
      <w:numFmt w:val="bullet"/>
      <w:lvlText w:val="o"/>
      <w:lvlJc w:val="left"/>
      <w:pPr>
        <w:ind w:left="3600" w:hanging="360"/>
      </w:pPr>
      <w:rPr>
        <w:rFonts w:ascii="Courier New" w:hAnsi="Courier New" w:hint="default"/>
      </w:rPr>
    </w:lvl>
    <w:lvl w:ilvl="5" w:tplc="7E84F838">
      <w:start w:val="1"/>
      <w:numFmt w:val="bullet"/>
      <w:lvlText w:val=""/>
      <w:lvlJc w:val="left"/>
      <w:pPr>
        <w:ind w:left="4320" w:hanging="360"/>
      </w:pPr>
      <w:rPr>
        <w:rFonts w:ascii="Wingdings" w:hAnsi="Wingdings" w:hint="default"/>
      </w:rPr>
    </w:lvl>
    <w:lvl w:ilvl="6" w:tplc="07440D5A">
      <w:start w:val="1"/>
      <w:numFmt w:val="bullet"/>
      <w:lvlText w:val=""/>
      <w:lvlJc w:val="left"/>
      <w:pPr>
        <w:ind w:left="5040" w:hanging="360"/>
      </w:pPr>
      <w:rPr>
        <w:rFonts w:ascii="Symbol" w:hAnsi="Symbol" w:hint="default"/>
      </w:rPr>
    </w:lvl>
    <w:lvl w:ilvl="7" w:tplc="7468545A">
      <w:start w:val="1"/>
      <w:numFmt w:val="bullet"/>
      <w:lvlText w:val="o"/>
      <w:lvlJc w:val="left"/>
      <w:pPr>
        <w:ind w:left="5760" w:hanging="360"/>
      </w:pPr>
      <w:rPr>
        <w:rFonts w:ascii="Courier New" w:hAnsi="Courier New" w:hint="default"/>
      </w:rPr>
    </w:lvl>
    <w:lvl w:ilvl="8" w:tplc="6B0878F4">
      <w:start w:val="1"/>
      <w:numFmt w:val="bullet"/>
      <w:lvlText w:val=""/>
      <w:lvlJc w:val="left"/>
      <w:pPr>
        <w:ind w:left="6480" w:hanging="360"/>
      </w:pPr>
      <w:rPr>
        <w:rFonts w:ascii="Wingdings" w:hAnsi="Wingdings" w:hint="default"/>
      </w:rPr>
    </w:lvl>
  </w:abstractNum>
  <w:abstractNum w:abstractNumId="23" w15:restartNumberingAfterBreak="0">
    <w:nsid w:val="5A2203F9"/>
    <w:multiLevelType w:val="multilevel"/>
    <w:tmpl w:val="723AAD60"/>
    <w:lvl w:ilvl="0">
      <w:start w:val="4"/>
      <w:numFmt w:val="upperRoman"/>
      <w:lvlText w:val="%1"/>
      <w:lvlJc w:val="left"/>
      <w:pPr>
        <w:ind w:left="360" w:hanging="360"/>
      </w:pPr>
      <w:rPr>
        <w:rFonts w:hint="default"/>
        <w:b/>
        <w:bCs/>
        <w:color w:val="auto"/>
      </w:rPr>
    </w:lvl>
    <w:lvl w:ilvl="1">
      <w:start w:val="20"/>
      <w:numFmt w:val="decimal"/>
      <w:lvlText w:val="%2"/>
      <w:lvlJc w:val="left"/>
      <w:pPr>
        <w:ind w:left="1004" w:hanging="720"/>
      </w:pPr>
      <w:rPr>
        <w:rFonts w:hint="default"/>
        <w:b/>
        <w:bCs/>
      </w:rPr>
    </w:lvl>
    <w:lvl w:ilvl="2">
      <w:start w:val="1"/>
      <w:numFmt w:val="decimal"/>
      <w:lvlText w:val="%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4" w15:restartNumberingAfterBreak="0">
    <w:nsid w:val="6BD81886"/>
    <w:multiLevelType w:val="multilevel"/>
    <w:tmpl w:val="D638CA74"/>
    <w:lvl w:ilvl="0">
      <w:start w:val="2"/>
      <w:numFmt w:val="decimal"/>
      <w:lvlText w:val="%1"/>
      <w:lvlJc w:val="left"/>
      <w:pPr>
        <w:ind w:left="360" w:hanging="360"/>
      </w:pPr>
      <w:rPr>
        <w:rFonts w:hint="default"/>
      </w:rPr>
    </w:lvl>
    <w:lvl w:ilvl="1">
      <w:start w:val="1"/>
      <w:numFmt w:val="decimal"/>
      <w:lvlText w:val="%1.%2"/>
      <w:lvlJc w:val="left"/>
      <w:pPr>
        <w:ind w:left="1004" w:hanging="720"/>
      </w:pPr>
      <w:rPr>
        <w:rFonts w:hint="default"/>
        <w:b w:val="0"/>
        <w:bCs w:val="0"/>
      </w:rPr>
    </w:lvl>
    <w:lvl w:ilvl="2">
      <w:start w:val="1"/>
      <w:numFmt w:val="decimal"/>
      <w:lvlText w:val="%1.%2.%3"/>
      <w:lvlJc w:val="left"/>
      <w:pPr>
        <w:ind w:left="1288" w:hanging="720"/>
      </w:pPr>
      <w:rPr>
        <w:rFonts w:hint="default"/>
        <w:b w:val="0"/>
        <w:bCs w:val="0"/>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5" w15:restartNumberingAfterBreak="0">
    <w:nsid w:val="6F1A759C"/>
    <w:multiLevelType w:val="hybridMultilevel"/>
    <w:tmpl w:val="DDBCF940"/>
    <w:lvl w:ilvl="0" w:tplc="D7E2BBB0">
      <w:start w:val="1"/>
      <w:numFmt w:val="decimal"/>
      <w:lvlText w:val="%1."/>
      <w:lvlJc w:val="left"/>
      <w:pPr>
        <w:tabs>
          <w:tab w:val="num" w:pos="360"/>
        </w:tabs>
        <w:ind w:left="360" w:hanging="360"/>
      </w:pPr>
      <w:rPr>
        <w:rFonts w:hint="default"/>
        <w:i w:val="0"/>
        <w:color w:val="auto"/>
        <w:sz w:val="20"/>
        <w:szCs w:val="20"/>
      </w:rPr>
    </w:lvl>
    <w:lvl w:ilvl="1" w:tplc="548AB1F6">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6FC7776F"/>
    <w:multiLevelType w:val="hybridMultilevel"/>
    <w:tmpl w:val="F404DB1C"/>
    <w:lvl w:ilvl="0" w:tplc="2C82F9C0">
      <w:start w:val="1"/>
      <w:numFmt w:val="lowerLetter"/>
      <w:pStyle w:val="slovanPododstavecSmlouvy"/>
      <w:lvlText w:val="%1)"/>
      <w:lvlJc w:val="left"/>
      <w:pPr>
        <w:tabs>
          <w:tab w:val="num" w:pos="717"/>
        </w:tabs>
        <w:ind w:left="714" w:hanging="357"/>
      </w:pPr>
      <w:rPr>
        <w:rFonts w:hint="default"/>
      </w:rPr>
    </w:lvl>
    <w:lvl w:ilvl="1" w:tplc="4184D522">
      <w:start w:val="1"/>
      <w:numFmt w:val="bullet"/>
      <w:lvlText w:val=""/>
      <w:lvlJc w:val="left"/>
      <w:pPr>
        <w:tabs>
          <w:tab w:val="num" w:pos="1797"/>
        </w:tabs>
        <w:ind w:left="1797" w:hanging="360"/>
      </w:pPr>
      <w:rPr>
        <w:rFonts w:ascii="Symbol" w:hAnsi="Symbol" w:hint="default"/>
        <w:color w:val="auto"/>
        <w:sz w:val="20"/>
        <w:szCs w:val="20"/>
      </w:rPr>
    </w:lvl>
    <w:lvl w:ilvl="2" w:tplc="0405001B" w:tentative="1">
      <w:start w:val="1"/>
      <w:numFmt w:val="lowerRoman"/>
      <w:lvlText w:val="%3."/>
      <w:lvlJc w:val="right"/>
      <w:pPr>
        <w:tabs>
          <w:tab w:val="num" w:pos="2517"/>
        </w:tabs>
        <w:ind w:left="2517" w:hanging="180"/>
      </w:pPr>
    </w:lvl>
    <w:lvl w:ilvl="3" w:tplc="0405000F" w:tentative="1">
      <w:start w:val="1"/>
      <w:numFmt w:val="decimal"/>
      <w:lvlText w:val="%4."/>
      <w:lvlJc w:val="left"/>
      <w:pPr>
        <w:tabs>
          <w:tab w:val="num" w:pos="3237"/>
        </w:tabs>
        <w:ind w:left="3237" w:hanging="360"/>
      </w:pPr>
    </w:lvl>
    <w:lvl w:ilvl="4" w:tplc="04050019" w:tentative="1">
      <w:start w:val="1"/>
      <w:numFmt w:val="lowerLetter"/>
      <w:lvlText w:val="%5."/>
      <w:lvlJc w:val="left"/>
      <w:pPr>
        <w:tabs>
          <w:tab w:val="num" w:pos="3957"/>
        </w:tabs>
        <w:ind w:left="3957" w:hanging="360"/>
      </w:pPr>
    </w:lvl>
    <w:lvl w:ilvl="5" w:tplc="0405001B" w:tentative="1">
      <w:start w:val="1"/>
      <w:numFmt w:val="lowerRoman"/>
      <w:lvlText w:val="%6."/>
      <w:lvlJc w:val="right"/>
      <w:pPr>
        <w:tabs>
          <w:tab w:val="num" w:pos="4677"/>
        </w:tabs>
        <w:ind w:left="4677" w:hanging="180"/>
      </w:pPr>
    </w:lvl>
    <w:lvl w:ilvl="6" w:tplc="0405000F" w:tentative="1">
      <w:start w:val="1"/>
      <w:numFmt w:val="decimal"/>
      <w:lvlText w:val="%7."/>
      <w:lvlJc w:val="left"/>
      <w:pPr>
        <w:tabs>
          <w:tab w:val="num" w:pos="5397"/>
        </w:tabs>
        <w:ind w:left="5397" w:hanging="360"/>
      </w:pPr>
    </w:lvl>
    <w:lvl w:ilvl="7" w:tplc="04050019" w:tentative="1">
      <w:start w:val="1"/>
      <w:numFmt w:val="lowerLetter"/>
      <w:lvlText w:val="%8."/>
      <w:lvlJc w:val="left"/>
      <w:pPr>
        <w:tabs>
          <w:tab w:val="num" w:pos="6117"/>
        </w:tabs>
        <w:ind w:left="6117" w:hanging="360"/>
      </w:pPr>
    </w:lvl>
    <w:lvl w:ilvl="8" w:tplc="0405001B" w:tentative="1">
      <w:start w:val="1"/>
      <w:numFmt w:val="lowerRoman"/>
      <w:lvlText w:val="%9."/>
      <w:lvlJc w:val="right"/>
      <w:pPr>
        <w:tabs>
          <w:tab w:val="num" w:pos="6837"/>
        </w:tabs>
        <w:ind w:left="6837" w:hanging="180"/>
      </w:pPr>
    </w:lvl>
  </w:abstractNum>
  <w:abstractNum w:abstractNumId="27" w15:restartNumberingAfterBreak="0">
    <w:nsid w:val="7036294E"/>
    <w:multiLevelType w:val="singleLevel"/>
    <w:tmpl w:val="540CB456"/>
    <w:lvl w:ilvl="0">
      <w:start w:val="1"/>
      <w:numFmt w:val="decimal"/>
      <w:lvlText w:val="%1."/>
      <w:lvlJc w:val="left"/>
      <w:pPr>
        <w:tabs>
          <w:tab w:val="num" w:pos="360"/>
        </w:tabs>
        <w:ind w:left="360" w:hanging="360"/>
      </w:pPr>
      <w:rPr>
        <w:rFonts w:hint="default"/>
      </w:rPr>
    </w:lvl>
  </w:abstractNum>
  <w:abstractNum w:abstractNumId="28" w15:restartNumberingAfterBreak="0">
    <w:nsid w:val="751B6C0E"/>
    <w:multiLevelType w:val="multilevel"/>
    <w:tmpl w:val="3E968F8E"/>
    <w:lvl w:ilvl="0">
      <w:start w:val="2"/>
      <w:numFmt w:val="upperRoman"/>
      <w:lvlText w:val="%1."/>
      <w:lvlJc w:val="left"/>
      <w:pPr>
        <w:ind w:left="0" w:firstLine="0"/>
      </w:pPr>
      <w:rPr>
        <w:rFonts w:hint="default"/>
        <w:b/>
        <w:bCs/>
        <w:color w:val="auto"/>
      </w:rPr>
    </w:lvl>
    <w:lvl w:ilvl="1">
      <w:start w:val="13"/>
      <w:numFmt w:val="decimal"/>
      <w:lvlText w:val="%2"/>
      <w:lvlJc w:val="left"/>
      <w:pPr>
        <w:ind w:left="1004" w:hanging="720"/>
      </w:pPr>
      <w:rPr>
        <w:rFonts w:hint="default"/>
        <w:b/>
        <w:bCs/>
      </w:rPr>
    </w:lvl>
    <w:lvl w:ilvl="2">
      <w:start w:val="1"/>
      <w:numFmt w:val="decimal"/>
      <w:lvlText w:val="%2.%3"/>
      <w:lvlJc w:val="left"/>
      <w:pPr>
        <w:ind w:left="1288" w:hanging="720"/>
      </w:pPr>
      <w:rPr>
        <w:rFonts w:asciiTheme="minorHAnsi" w:hAnsiTheme="minorHAnsi" w:cstheme="minorHAnsi" w:hint="default"/>
        <w:i w:val="0"/>
        <w:iCs w:val="0"/>
        <w:sz w:val="22"/>
        <w:szCs w:val="22"/>
      </w:rPr>
    </w:lvl>
    <w:lvl w:ilvl="3">
      <w:start w:val="1"/>
      <w:numFmt w:val="decimal"/>
      <w:lvlText w:val="%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9" w15:restartNumberingAfterBreak="0">
    <w:nsid w:val="756C3443"/>
    <w:multiLevelType w:val="multilevel"/>
    <w:tmpl w:val="EDD6F25C"/>
    <w:lvl w:ilvl="0">
      <w:start w:val="1"/>
      <w:numFmt w:val="decimal"/>
      <w:lvlText w:val="%1."/>
      <w:lvlJc w:val="left"/>
      <w:pPr>
        <w:ind w:left="720" w:hanging="360"/>
      </w:pPr>
    </w:lvl>
    <w:lvl w:ilvl="1">
      <w:start w:val="1"/>
      <w:numFmt w:val="lowerLetter"/>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9463499"/>
    <w:multiLevelType w:val="hybridMultilevel"/>
    <w:tmpl w:val="F0CE977E"/>
    <w:lvl w:ilvl="0" w:tplc="0405000F">
      <w:start w:val="1"/>
      <w:numFmt w:val="decimal"/>
      <w:lvlText w:val="%1."/>
      <w:lvlJc w:val="left"/>
      <w:pPr>
        <w:ind w:left="360" w:hanging="360"/>
      </w:pPr>
      <w:rPr>
        <w:rFonts w:hint="default"/>
      </w:rPr>
    </w:lvl>
    <w:lvl w:ilvl="1" w:tplc="04050019">
      <w:start w:val="1"/>
      <w:numFmt w:val="lowerLetter"/>
      <w:lvlText w:val="%2."/>
      <w:lvlJc w:val="left"/>
      <w:pPr>
        <w:ind w:left="723" w:hanging="360"/>
      </w:pPr>
    </w:lvl>
    <w:lvl w:ilvl="2" w:tplc="0405001B">
      <w:start w:val="1"/>
      <w:numFmt w:val="lowerRoman"/>
      <w:lvlText w:val="%3."/>
      <w:lvlJc w:val="right"/>
      <w:pPr>
        <w:ind w:left="1443" w:hanging="180"/>
      </w:pPr>
    </w:lvl>
    <w:lvl w:ilvl="3" w:tplc="0405000F" w:tentative="1">
      <w:start w:val="1"/>
      <w:numFmt w:val="decimal"/>
      <w:lvlText w:val="%4."/>
      <w:lvlJc w:val="left"/>
      <w:pPr>
        <w:ind w:left="2163" w:hanging="360"/>
      </w:pPr>
    </w:lvl>
    <w:lvl w:ilvl="4" w:tplc="04050019" w:tentative="1">
      <w:start w:val="1"/>
      <w:numFmt w:val="lowerLetter"/>
      <w:lvlText w:val="%5."/>
      <w:lvlJc w:val="left"/>
      <w:pPr>
        <w:ind w:left="2883" w:hanging="360"/>
      </w:pPr>
    </w:lvl>
    <w:lvl w:ilvl="5" w:tplc="0405001B" w:tentative="1">
      <w:start w:val="1"/>
      <w:numFmt w:val="lowerRoman"/>
      <w:lvlText w:val="%6."/>
      <w:lvlJc w:val="right"/>
      <w:pPr>
        <w:ind w:left="3603" w:hanging="180"/>
      </w:pPr>
    </w:lvl>
    <w:lvl w:ilvl="6" w:tplc="0405000F" w:tentative="1">
      <w:start w:val="1"/>
      <w:numFmt w:val="decimal"/>
      <w:lvlText w:val="%7."/>
      <w:lvlJc w:val="left"/>
      <w:pPr>
        <w:ind w:left="4323" w:hanging="360"/>
      </w:pPr>
    </w:lvl>
    <w:lvl w:ilvl="7" w:tplc="04050019" w:tentative="1">
      <w:start w:val="1"/>
      <w:numFmt w:val="lowerLetter"/>
      <w:lvlText w:val="%8."/>
      <w:lvlJc w:val="left"/>
      <w:pPr>
        <w:ind w:left="5043" w:hanging="360"/>
      </w:pPr>
    </w:lvl>
    <w:lvl w:ilvl="8" w:tplc="0405001B" w:tentative="1">
      <w:start w:val="1"/>
      <w:numFmt w:val="lowerRoman"/>
      <w:lvlText w:val="%9."/>
      <w:lvlJc w:val="right"/>
      <w:pPr>
        <w:ind w:left="5763" w:hanging="180"/>
      </w:pPr>
    </w:lvl>
  </w:abstractNum>
  <w:num w:numId="1" w16cid:durableId="646861657">
    <w:abstractNumId w:val="7"/>
  </w:num>
  <w:num w:numId="2" w16cid:durableId="1332290312">
    <w:abstractNumId w:val="16"/>
  </w:num>
  <w:num w:numId="3" w16cid:durableId="611131732">
    <w:abstractNumId w:val="21"/>
  </w:num>
  <w:num w:numId="4" w16cid:durableId="423720498">
    <w:abstractNumId w:val="22"/>
  </w:num>
  <w:num w:numId="5" w16cid:durableId="272829138">
    <w:abstractNumId w:val="26"/>
  </w:num>
  <w:num w:numId="6" w16cid:durableId="866868269">
    <w:abstractNumId w:val="27"/>
  </w:num>
  <w:num w:numId="7" w16cid:durableId="1033844300">
    <w:abstractNumId w:val="26"/>
    <w:lvlOverride w:ilvl="0">
      <w:startOverride w:val="1"/>
    </w:lvlOverride>
  </w:num>
  <w:num w:numId="8" w16cid:durableId="717317937">
    <w:abstractNumId w:val="27"/>
    <w:lvlOverride w:ilvl="0">
      <w:startOverride w:val="1"/>
    </w:lvlOverride>
  </w:num>
  <w:num w:numId="9" w16cid:durableId="1485196917">
    <w:abstractNumId w:val="27"/>
    <w:lvlOverride w:ilvl="0">
      <w:startOverride w:val="1"/>
    </w:lvlOverride>
  </w:num>
  <w:num w:numId="10" w16cid:durableId="1530097469">
    <w:abstractNumId w:val="27"/>
    <w:lvlOverride w:ilvl="0">
      <w:startOverride w:val="1"/>
    </w:lvlOverride>
  </w:num>
  <w:num w:numId="11" w16cid:durableId="1556770433">
    <w:abstractNumId w:val="17"/>
  </w:num>
  <w:num w:numId="12" w16cid:durableId="1611934554">
    <w:abstractNumId w:val="15"/>
  </w:num>
  <w:num w:numId="13" w16cid:durableId="351499419">
    <w:abstractNumId w:val="1"/>
  </w:num>
  <w:num w:numId="14" w16cid:durableId="587739707">
    <w:abstractNumId w:val="18"/>
  </w:num>
  <w:num w:numId="15" w16cid:durableId="1779565532">
    <w:abstractNumId w:val="25"/>
  </w:num>
  <w:num w:numId="16" w16cid:durableId="466512350">
    <w:abstractNumId w:val="13"/>
  </w:num>
  <w:num w:numId="17" w16cid:durableId="1126236940">
    <w:abstractNumId w:val="12"/>
  </w:num>
  <w:num w:numId="18" w16cid:durableId="1640960096">
    <w:abstractNumId w:val="19"/>
  </w:num>
  <w:num w:numId="19" w16cid:durableId="1942836581">
    <w:abstractNumId w:val="3"/>
  </w:num>
  <w:num w:numId="20" w16cid:durableId="1765571784">
    <w:abstractNumId w:val="26"/>
    <w:lvlOverride w:ilvl="0">
      <w:startOverride w:val="1"/>
    </w:lvlOverride>
  </w:num>
  <w:num w:numId="21" w16cid:durableId="797727637">
    <w:abstractNumId w:val="24"/>
  </w:num>
  <w:num w:numId="22" w16cid:durableId="1489057512">
    <w:abstractNumId w:val="14"/>
  </w:num>
  <w:num w:numId="23" w16cid:durableId="212468175">
    <w:abstractNumId w:val="2"/>
  </w:num>
  <w:num w:numId="24" w16cid:durableId="953829263">
    <w:abstractNumId w:val="28"/>
  </w:num>
  <w:num w:numId="25" w16cid:durableId="178548378">
    <w:abstractNumId w:val="6"/>
  </w:num>
  <w:num w:numId="26" w16cid:durableId="1842969575">
    <w:abstractNumId w:val="23"/>
  </w:num>
  <w:num w:numId="27" w16cid:durableId="1626541001">
    <w:abstractNumId w:val="20"/>
  </w:num>
  <w:num w:numId="28" w16cid:durableId="575284226">
    <w:abstractNumId w:val="8"/>
    <w:lvlOverride w:ilvl="0">
      <w:lvl w:ilvl="0">
        <w:start w:val="1"/>
        <w:numFmt w:val="upperRoman"/>
        <w:lvlText w:val="%1"/>
        <w:lvlJc w:val="left"/>
        <w:pPr>
          <w:ind w:left="1212" w:hanging="360"/>
        </w:pPr>
        <w:rPr>
          <w:rFonts w:hint="default"/>
          <w:color w:val="auto"/>
        </w:rPr>
      </w:lvl>
    </w:lvlOverride>
    <w:lvlOverride w:ilvl="1">
      <w:lvl w:ilvl="1">
        <w:start w:val="1"/>
        <w:numFmt w:val="decimal"/>
        <w:lvlText w:val="%2"/>
        <w:lvlJc w:val="left"/>
        <w:pPr>
          <w:ind w:left="720" w:hanging="720"/>
        </w:pPr>
        <w:rPr>
          <w:rFonts w:hint="default"/>
          <w:b w:val="0"/>
          <w:bCs w:val="0"/>
        </w:rPr>
      </w:lvl>
    </w:lvlOverride>
    <w:lvlOverride w:ilvl="2">
      <w:lvl w:ilvl="2">
        <w:start w:val="1"/>
        <w:numFmt w:val="decimal"/>
        <w:lvlText w:val="%2.%3"/>
        <w:lvlJc w:val="left"/>
        <w:pPr>
          <w:ind w:left="1004" w:hanging="720"/>
        </w:pPr>
        <w:rPr>
          <w:rFonts w:hint="default"/>
        </w:rPr>
      </w:lvl>
    </w:lvlOverride>
    <w:lvlOverride w:ilvl="3">
      <w:lvl w:ilvl="3">
        <w:start w:val="1"/>
        <w:numFmt w:val="decimal"/>
        <w:lvlText w:val="%2.%3.%4"/>
        <w:lvlJc w:val="left"/>
        <w:pPr>
          <w:ind w:left="2784" w:hanging="1080"/>
        </w:pPr>
        <w:rPr>
          <w:rFonts w:hint="default"/>
        </w:rPr>
      </w:lvl>
    </w:lvlOverride>
    <w:lvlOverride w:ilvl="4">
      <w:lvl w:ilvl="4">
        <w:start w:val="1"/>
        <w:numFmt w:val="decimal"/>
        <w:lvlText w:val="%1.%2.%3.%4.%5"/>
        <w:lvlJc w:val="left"/>
        <w:pPr>
          <w:ind w:left="3068" w:hanging="1080"/>
        </w:pPr>
        <w:rPr>
          <w:rFonts w:hint="default"/>
        </w:rPr>
      </w:lvl>
    </w:lvlOverride>
    <w:lvlOverride w:ilvl="5">
      <w:lvl w:ilvl="5">
        <w:start w:val="1"/>
        <w:numFmt w:val="decimal"/>
        <w:lvlText w:val="%1.%2.%3.%4.%5.%6"/>
        <w:lvlJc w:val="left"/>
        <w:pPr>
          <w:ind w:left="3712" w:hanging="1440"/>
        </w:pPr>
        <w:rPr>
          <w:rFonts w:hint="default"/>
        </w:rPr>
      </w:lvl>
    </w:lvlOverride>
    <w:lvlOverride w:ilvl="6">
      <w:lvl w:ilvl="6">
        <w:start w:val="1"/>
        <w:numFmt w:val="decimal"/>
        <w:lvlText w:val="%1.%2.%3.%4.%5.%6.%7"/>
        <w:lvlJc w:val="left"/>
        <w:pPr>
          <w:ind w:left="4356" w:hanging="1800"/>
        </w:pPr>
        <w:rPr>
          <w:rFonts w:hint="default"/>
        </w:rPr>
      </w:lvl>
    </w:lvlOverride>
    <w:lvlOverride w:ilvl="7">
      <w:lvl w:ilvl="7">
        <w:start w:val="1"/>
        <w:numFmt w:val="decimal"/>
        <w:lvlText w:val="%1.%2.%3.%4.%5.%6.%7.%8"/>
        <w:lvlJc w:val="left"/>
        <w:pPr>
          <w:ind w:left="4640" w:hanging="1800"/>
        </w:pPr>
        <w:rPr>
          <w:rFonts w:hint="default"/>
        </w:rPr>
      </w:lvl>
    </w:lvlOverride>
    <w:lvlOverride w:ilvl="8">
      <w:lvl w:ilvl="8">
        <w:start w:val="1"/>
        <w:numFmt w:val="decimal"/>
        <w:lvlText w:val="%1.%2.%3.%4.%5.%6.%7.%8.%9"/>
        <w:lvlJc w:val="left"/>
        <w:pPr>
          <w:ind w:left="5284" w:hanging="2160"/>
        </w:pPr>
        <w:rPr>
          <w:rFonts w:hint="default"/>
        </w:rPr>
      </w:lvl>
    </w:lvlOverride>
  </w:num>
  <w:num w:numId="29" w16cid:durableId="7564431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6467825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1888186">
    <w:abstractNumId w:val="28"/>
  </w:num>
  <w:num w:numId="32" w16cid:durableId="1924100601">
    <w:abstractNumId w:val="6"/>
  </w:num>
  <w:num w:numId="33" w16cid:durableId="1766415496">
    <w:abstractNumId w:val="23"/>
  </w:num>
  <w:num w:numId="34" w16cid:durableId="546836336">
    <w:abstractNumId w:val="0"/>
  </w:num>
  <w:num w:numId="35" w16cid:durableId="414977401">
    <w:abstractNumId w:val="11"/>
  </w:num>
  <w:num w:numId="36" w16cid:durableId="161118696">
    <w:abstractNumId w:val="30"/>
  </w:num>
  <w:num w:numId="37" w16cid:durableId="1565682627">
    <w:abstractNumId w:val="26"/>
  </w:num>
  <w:num w:numId="38" w16cid:durableId="623999240">
    <w:abstractNumId w:val="4"/>
  </w:num>
  <w:num w:numId="39" w16cid:durableId="11884930">
    <w:abstractNumId w:val="29"/>
  </w:num>
  <w:num w:numId="40" w16cid:durableId="2063209389">
    <w:abstractNumId w:val="5"/>
  </w:num>
  <w:num w:numId="41" w16cid:durableId="530454773">
    <w:abstractNumId w:val="9"/>
  </w:num>
  <w:num w:numId="42" w16cid:durableId="791292692">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F02"/>
    <w:rsid w:val="00004991"/>
    <w:rsid w:val="00006497"/>
    <w:rsid w:val="000066DA"/>
    <w:rsid w:val="00006743"/>
    <w:rsid w:val="0000707C"/>
    <w:rsid w:val="000077C1"/>
    <w:rsid w:val="00012175"/>
    <w:rsid w:val="00013E1C"/>
    <w:rsid w:val="00015861"/>
    <w:rsid w:val="000160A8"/>
    <w:rsid w:val="000242DD"/>
    <w:rsid w:val="00025127"/>
    <w:rsid w:val="00025A75"/>
    <w:rsid w:val="00025E57"/>
    <w:rsid w:val="00026BFF"/>
    <w:rsid w:val="00033401"/>
    <w:rsid w:val="000375A1"/>
    <w:rsid w:val="000402CA"/>
    <w:rsid w:val="00043E89"/>
    <w:rsid w:val="00044540"/>
    <w:rsid w:val="0004574D"/>
    <w:rsid w:val="0004662A"/>
    <w:rsid w:val="00046BBF"/>
    <w:rsid w:val="0005144E"/>
    <w:rsid w:val="00052E07"/>
    <w:rsid w:val="0005418B"/>
    <w:rsid w:val="000557D3"/>
    <w:rsid w:val="00055F02"/>
    <w:rsid w:val="0005717E"/>
    <w:rsid w:val="00060D4C"/>
    <w:rsid w:val="000617C1"/>
    <w:rsid w:val="00061C6E"/>
    <w:rsid w:val="000626C1"/>
    <w:rsid w:val="0006387C"/>
    <w:rsid w:val="00067759"/>
    <w:rsid w:val="000700D9"/>
    <w:rsid w:val="00070179"/>
    <w:rsid w:val="00073B5C"/>
    <w:rsid w:val="00073F8E"/>
    <w:rsid w:val="00074A8B"/>
    <w:rsid w:val="00075AE6"/>
    <w:rsid w:val="00075BD0"/>
    <w:rsid w:val="000763A8"/>
    <w:rsid w:val="00076824"/>
    <w:rsid w:val="00080BAF"/>
    <w:rsid w:val="00082A2C"/>
    <w:rsid w:val="00082D52"/>
    <w:rsid w:val="00083E90"/>
    <w:rsid w:val="000843C1"/>
    <w:rsid w:val="00084856"/>
    <w:rsid w:val="00084D0F"/>
    <w:rsid w:val="000855ED"/>
    <w:rsid w:val="000874E5"/>
    <w:rsid w:val="0009229A"/>
    <w:rsid w:val="000947FF"/>
    <w:rsid w:val="00095198"/>
    <w:rsid w:val="00097770"/>
    <w:rsid w:val="000A17E8"/>
    <w:rsid w:val="000A32AD"/>
    <w:rsid w:val="000A35D2"/>
    <w:rsid w:val="000A59FF"/>
    <w:rsid w:val="000A5B16"/>
    <w:rsid w:val="000A6448"/>
    <w:rsid w:val="000A6B74"/>
    <w:rsid w:val="000A7671"/>
    <w:rsid w:val="000A7D6A"/>
    <w:rsid w:val="000B2C93"/>
    <w:rsid w:val="000B2ED9"/>
    <w:rsid w:val="000B5EA4"/>
    <w:rsid w:val="000B7C43"/>
    <w:rsid w:val="000C0A38"/>
    <w:rsid w:val="000C0D6F"/>
    <w:rsid w:val="000C45AD"/>
    <w:rsid w:val="000C57D6"/>
    <w:rsid w:val="000C5C63"/>
    <w:rsid w:val="000C5DF4"/>
    <w:rsid w:val="000D2A2C"/>
    <w:rsid w:val="000D39BB"/>
    <w:rsid w:val="000D40A7"/>
    <w:rsid w:val="000D4693"/>
    <w:rsid w:val="000D6B01"/>
    <w:rsid w:val="000D762A"/>
    <w:rsid w:val="000E0151"/>
    <w:rsid w:val="000E1AF0"/>
    <w:rsid w:val="000E1EDA"/>
    <w:rsid w:val="000E34AD"/>
    <w:rsid w:val="000E5D0E"/>
    <w:rsid w:val="000E747C"/>
    <w:rsid w:val="000E7F33"/>
    <w:rsid w:val="000F107C"/>
    <w:rsid w:val="000F15E8"/>
    <w:rsid w:val="000F5E89"/>
    <w:rsid w:val="00100820"/>
    <w:rsid w:val="0010304A"/>
    <w:rsid w:val="0010530A"/>
    <w:rsid w:val="001077AF"/>
    <w:rsid w:val="001124BD"/>
    <w:rsid w:val="00112741"/>
    <w:rsid w:val="001158CF"/>
    <w:rsid w:val="00117668"/>
    <w:rsid w:val="00121708"/>
    <w:rsid w:val="0012235B"/>
    <w:rsid w:val="0012323A"/>
    <w:rsid w:val="001265B6"/>
    <w:rsid w:val="00130752"/>
    <w:rsid w:val="00132FE0"/>
    <w:rsid w:val="001349ED"/>
    <w:rsid w:val="001361E7"/>
    <w:rsid w:val="00136387"/>
    <w:rsid w:val="00140DB5"/>
    <w:rsid w:val="00140F28"/>
    <w:rsid w:val="00141C2E"/>
    <w:rsid w:val="00143244"/>
    <w:rsid w:val="0014374F"/>
    <w:rsid w:val="001449E6"/>
    <w:rsid w:val="0015076B"/>
    <w:rsid w:val="0015227B"/>
    <w:rsid w:val="00153D7E"/>
    <w:rsid w:val="001555D5"/>
    <w:rsid w:val="00155898"/>
    <w:rsid w:val="00156723"/>
    <w:rsid w:val="001568AB"/>
    <w:rsid w:val="001576D0"/>
    <w:rsid w:val="001662C9"/>
    <w:rsid w:val="00166D17"/>
    <w:rsid w:val="00167912"/>
    <w:rsid w:val="00167CCB"/>
    <w:rsid w:val="00170CD4"/>
    <w:rsid w:val="00172A2F"/>
    <w:rsid w:val="001750E5"/>
    <w:rsid w:val="00175A54"/>
    <w:rsid w:val="00176494"/>
    <w:rsid w:val="00177CCD"/>
    <w:rsid w:val="001801B9"/>
    <w:rsid w:val="00180337"/>
    <w:rsid w:val="00180889"/>
    <w:rsid w:val="00180D25"/>
    <w:rsid w:val="00183969"/>
    <w:rsid w:val="00190E4C"/>
    <w:rsid w:val="0019192D"/>
    <w:rsid w:val="00191F54"/>
    <w:rsid w:val="00192B3B"/>
    <w:rsid w:val="00192F18"/>
    <w:rsid w:val="00193D04"/>
    <w:rsid w:val="00194340"/>
    <w:rsid w:val="001A67BE"/>
    <w:rsid w:val="001A7092"/>
    <w:rsid w:val="001A7594"/>
    <w:rsid w:val="001A7F3B"/>
    <w:rsid w:val="001B0BEF"/>
    <w:rsid w:val="001B2807"/>
    <w:rsid w:val="001B3FF5"/>
    <w:rsid w:val="001B4846"/>
    <w:rsid w:val="001C0654"/>
    <w:rsid w:val="001C4013"/>
    <w:rsid w:val="001C529B"/>
    <w:rsid w:val="001C53A0"/>
    <w:rsid w:val="001C57FF"/>
    <w:rsid w:val="001D0151"/>
    <w:rsid w:val="001D0341"/>
    <w:rsid w:val="001D0964"/>
    <w:rsid w:val="001D18DF"/>
    <w:rsid w:val="001D2CB3"/>
    <w:rsid w:val="001D425C"/>
    <w:rsid w:val="001D4598"/>
    <w:rsid w:val="001D553D"/>
    <w:rsid w:val="001D5540"/>
    <w:rsid w:val="001D67DE"/>
    <w:rsid w:val="001E0B3A"/>
    <w:rsid w:val="001E1D9C"/>
    <w:rsid w:val="001E2378"/>
    <w:rsid w:val="001E5E91"/>
    <w:rsid w:val="001E6648"/>
    <w:rsid w:val="001F0FC7"/>
    <w:rsid w:val="001F23F0"/>
    <w:rsid w:val="001F49B7"/>
    <w:rsid w:val="001F73A6"/>
    <w:rsid w:val="001F76B7"/>
    <w:rsid w:val="0020045C"/>
    <w:rsid w:val="002017F5"/>
    <w:rsid w:val="002018EB"/>
    <w:rsid w:val="002021D7"/>
    <w:rsid w:val="0020254E"/>
    <w:rsid w:val="00203BAA"/>
    <w:rsid w:val="0020429E"/>
    <w:rsid w:val="00205688"/>
    <w:rsid w:val="00206AF6"/>
    <w:rsid w:val="002116AC"/>
    <w:rsid w:val="002127C5"/>
    <w:rsid w:val="00213AEF"/>
    <w:rsid w:val="0021544E"/>
    <w:rsid w:val="002161D8"/>
    <w:rsid w:val="0021741F"/>
    <w:rsid w:val="0021790F"/>
    <w:rsid w:val="00217DBE"/>
    <w:rsid w:val="00220D88"/>
    <w:rsid w:val="00220FB2"/>
    <w:rsid w:val="00222A65"/>
    <w:rsid w:val="002234BE"/>
    <w:rsid w:val="00224933"/>
    <w:rsid w:val="00225737"/>
    <w:rsid w:val="0022593C"/>
    <w:rsid w:val="00227587"/>
    <w:rsid w:val="0022765C"/>
    <w:rsid w:val="00233297"/>
    <w:rsid w:val="002338F1"/>
    <w:rsid w:val="0023411A"/>
    <w:rsid w:val="00235A98"/>
    <w:rsid w:val="0024016D"/>
    <w:rsid w:val="00241E7E"/>
    <w:rsid w:val="00242433"/>
    <w:rsid w:val="00245633"/>
    <w:rsid w:val="002521A5"/>
    <w:rsid w:val="00256906"/>
    <w:rsid w:val="00256A13"/>
    <w:rsid w:val="00264F1E"/>
    <w:rsid w:val="00266CCD"/>
    <w:rsid w:val="00267A80"/>
    <w:rsid w:val="00270915"/>
    <w:rsid w:val="00275401"/>
    <w:rsid w:val="00275A61"/>
    <w:rsid w:val="0027622E"/>
    <w:rsid w:val="00280A7C"/>
    <w:rsid w:val="00281C85"/>
    <w:rsid w:val="002832C5"/>
    <w:rsid w:val="0028335A"/>
    <w:rsid w:val="0029297E"/>
    <w:rsid w:val="0029411A"/>
    <w:rsid w:val="00296978"/>
    <w:rsid w:val="00297F60"/>
    <w:rsid w:val="002A493D"/>
    <w:rsid w:val="002B2824"/>
    <w:rsid w:val="002B3642"/>
    <w:rsid w:val="002B44AE"/>
    <w:rsid w:val="002C1AAB"/>
    <w:rsid w:val="002C51D7"/>
    <w:rsid w:val="002C6AB6"/>
    <w:rsid w:val="002D7BEE"/>
    <w:rsid w:val="002E1161"/>
    <w:rsid w:val="002E1808"/>
    <w:rsid w:val="002E249C"/>
    <w:rsid w:val="002E46E0"/>
    <w:rsid w:val="002E4BB7"/>
    <w:rsid w:val="002E7429"/>
    <w:rsid w:val="002F051A"/>
    <w:rsid w:val="002F2047"/>
    <w:rsid w:val="002F3A92"/>
    <w:rsid w:val="002F5795"/>
    <w:rsid w:val="002F5A16"/>
    <w:rsid w:val="002F5ADF"/>
    <w:rsid w:val="002F705D"/>
    <w:rsid w:val="002F7CB8"/>
    <w:rsid w:val="00300F1A"/>
    <w:rsid w:val="00300FFF"/>
    <w:rsid w:val="003022FB"/>
    <w:rsid w:val="00302B79"/>
    <w:rsid w:val="00306D7F"/>
    <w:rsid w:val="00307F5E"/>
    <w:rsid w:val="00310EB0"/>
    <w:rsid w:val="003240F9"/>
    <w:rsid w:val="003241E2"/>
    <w:rsid w:val="0032497B"/>
    <w:rsid w:val="0032538C"/>
    <w:rsid w:val="003305F7"/>
    <w:rsid w:val="00330F45"/>
    <w:rsid w:val="00331F16"/>
    <w:rsid w:val="003334D6"/>
    <w:rsid w:val="00336A49"/>
    <w:rsid w:val="00336B26"/>
    <w:rsid w:val="003378BC"/>
    <w:rsid w:val="00343794"/>
    <w:rsid w:val="00343857"/>
    <w:rsid w:val="00344EBB"/>
    <w:rsid w:val="00345EDC"/>
    <w:rsid w:val="00351EFE"/>
    <w:rsid w:val="003567E9"/>
    <w:rsid w:val="00362793"/>
    <w:rsid w:val="00364F8D"/>
    <w:rsid w:val="0036665D"/>
    <w:rsid w:val="00367F45"/>
    <w:rsid w:val="003701E4"/>
    <w:rsid w:val="003720BC"/>
    <w:rsid w:val="00376351"/>
    <w:rsid w:val="00380626"/>
    <w:rsid w:val="00380FAC"/>
    <w:rsid w:val="0038265D"/>
    <w:rsid w:val="00384628"/>
    <w:rsid w:val="00384C3E"/>
    <w:rsid w:val="00384E90"/>
    <w:rsid w:val="003855C7"/>
    <w:rsid w:val="0039124A"/>
    <w:rsid w:val="00392A0A"/>
    <w:rsid w:val="00392A99"/>
    <w:rsid w:val="0039374D"/>
    <w:rsid w:val="00396FB6"/>
    <w:rsid w:val="003A1789"/>
    <w:rsid w:val="003A5EE9"/>
    <w:rsid w:val="003A6355"/>
    <w:rsid w:val="003B0C5C"/>
    <w:rsid w:val="003B2D62"/>
    <w:rsid w:val="003B477F"/>
    <w:rsid w:val="003B6C85"/>
    <w:rsid w:val="003C5538"/>
    <w:rsid w:val="003C5AE5"/>
    <w:rsid w:val="003C776E"/>
    <w:rsid w:val="003D09DC"/>
    <w:rsid w:val="003D0BD5"/>
    <w:rsid w:val="003D1E86"/>
    <w:rsid w:val="003D51D6"/>
    <w:rsid w:val="003D6F46"/>
    <w:rsid w:val="003D743A"/>
    <w:rsid w:val="003E0DB3"/>
    <w:rsid w:val="003E3448"/>
    <w:rsid w:val="003E472A"/>
    <w:rsid w:val="003E4F52"/>
    <w:rsid w:val="003E73AF"/>
    <w:rsid w:val="003F3C15"/>
    <w:rsid w:val="003F6B27"/>
    <w:rsid w:val="003F6E72"/>
    <w:rsid w:val="003F72B6"/>
    <w:rsid w:val="003F738D"/>
    <w:rsid w:val="003F7657"/>
    <w:rsid w:val="003F772A"/>
    <w:rsid w:val="004010EE"/>
    <w:rsid w:val="004039EC"/>
    <w:rsid w:val="00404495"/>
    <w:rsid w:val="00405B85"/>
    <w:rsid w:val="00405E33"/>
    <w:rsid w:val="004065D4"/>
    <w:rsid w:val="0040796E"/>
    <w:rsid w:val="004171D1"/>
    <w:rsid w:val="00420A19"/>
    <w:rsid w:val="00421086"/>
    <w:rsid w:val="00421A9B"/>
    <w:rsid w:val="00424CA6"/>
    <w:rsid w:val="00432D6C"/>
    <w:rsid w:val="004354A2"/>
    <w:rsid w:val="0043700D"/>
    <w:rsid w:val="00441826"/>
    <w:rsid w:val="00443320"/>
    <w:rsid w:val="00445781"/>
    <w:rsid w:val="00446BFE"/>
    <w:rsid w:val="004473F9"/>
    <w:rsid w:val="00457DAC"/>
    <w:rsid w:val="00457F45"/>
    <w:rsid w:val="00461473"/>
    <w:rsid w:val="0046586A"/>
    <w:rsid w:val="00467ECB"/>
    <w:rsid w:val="00470217"/>
    <w:rsid w:val="00470DE6"/>
    <w:rsid w:val="0047264C"/>
    <w:rsid w:val="004730D9"/>
    <w:rsid w:val="00474412"/>
    <w:rsid w:val="00474A21"/>
    <w:rsid w:val="00475C60"/>
    <w:rsid w:val="00477156"/>
    <w:rsid w:val="00477EB9"/>
    <w:rsid w:val="00481F4F"/>
    <w:rsid w:val="004859FC"/>
    <w:rsid w:val="00486AF5"/>
    <w:rsid w:val="00486DDC"/>
    <w:rsid w:val="004902B9"/>
    <w:rsid w:val="00492422"/>
    <w:rsid w:val="00494360"/>
    <w:rsid w:val="004951FC"/>
    <w:rsid w:val="00496420"/>
    <w:rsid w:val="004A06E8"/>
    <w:rsid w:val="004A0828"/>
    <w:rsid w:val="004A0A85"/>
    <w:rsid w:val="004A27E0"/>
    <w:rsid w:val="004A3A9A"/>
    <w:rsid w:val="004A472D"/>
    <w:rsid w:val="004A5544"/>
    <w:rsid w:val="004A7064"/>
    <w:rsid w:val="004A776A"/>
    <w:rsid w:val="004B0069"/>
    <w:rsid w:val="004B07C4"/>
    <w:rsid w:val="004B2D9D"/>
    <w:rsid w:val="004B4401"/>
    <w:rsid w:val="004B515F"/>
    <w:rsid w:val="004B5470"/>
    <w:rsid w:val="004B549E"/>
    <w:rsid w:val="004B6DA5"/>
    <w:rsid w:val="004B6F21"/>
    <w:rsid w:val="004B7720"/>
    <w:rsid w:val="004C1CA5"/>
    <w:rsid w:val="004C339D"/>
    <w:rsid w:val="004C3DB0"/>
    <w:rsid w:val="004C717E"/>
    <w:rsid w:val="004D3B29"/>
    <w:rsid w:val="004D7D2F"/>
    <w:rsid w:val="004E118F"/>
    <w:rsid w:val="004E46BC"/>
    <w:rsid w:val="004E547E"/>
    <w:rsid w:val="004F156D"/>
    <w:rsid w:val="004F16AA"/>
    <w:rsid w:val="004F2F4F"/>
    <w:rsid w:val="004F493A"/>
    <w:rsid w:val="004F509A"/>
    <w:rsid w:val="004F575A"/>
    <w:rsid w:val="004F7392"/>
    <w:rsid w:val="004F77D8"/>
    <w:rsid w:val="004F7B37"/>
    <w:rsid w:val="0050752E"/>
    <w:rsid w:val="00512827"/>
    <w:rsid w:val="00515626"/>
    <w:rsid w:val="00516F45"/>
    <w:rsid w:val="0052318C"/>
    <w:rsid w:val="00524C05"/>
    <w:rsid w:val="00526147"/>
    <w:rsid w:val="00526FBF"/>
    <w:rsid w:val="00527247"/>
    <w:rsid w:val="00527F86"/>
    <w:rsid w:val="005301FB"/>
    <w:rsid w:val="0053337E"/>
    <w:rsid w:val="0053488F"/>
    <w:rsid w:val="00535EDC"/>
    <w:rsid w:val="005372B2"/>
    <w:rsid w:val="00537A4C"/>
    <w:rsid w:val="00540F44"/>
    <w:rsid w:val="00541FA6"/>
    <w:rsid w:val="00542065"/>
    <w:rsid w:val="0054214C"/>
    <w:rsid w:val="0054584C"/>
    <w:rsid w:val="00546926"/>
    <w:rsid w:val="00546A0D"/>
    <w:rsid w:val="00546EAF"/>
    <w:rsid w:val="005518D6"/>
    <w:rsid w:val="00552FD5"/>
    <w:rsid w:val="00553761"/>
    <w:rsid w:val="00553D8D"/>
    <w:rsid w:val="00554740"/>
    <w:rsid w:val="005552D7"/>
    <w:rsid w:val="005557D5"/>
    <w:rsid w:val="00557451"/>
    <w:rsid w:val="00557634"/>
    <w:rsid w:val="00557CC5"/>
    <w:rsid w:val="00560685"/>
    <w:rsid w:val="00561541"/>
    <w:rsid w:val="005637E2"/>
    <w:rsid w:val="00563D4D"/>
    <w:rsid w:val="00564708"/>
    <w:rsid w:val="00565C19"/>
    <w:rsid w:val="0056749C"/>
    <w:rsid w:val="00567D38"/>
    <w:rsid w:val="00572593"/>
    <w:rsid w:val="00573418"/>
    <w:rsid w:val="005751E4"/>
    <w:rsid w:val="00575607"/>
    <w:rsid w:val="005777AB"/>
    <w:rsid w:val="005816B4"/>
    <w:rsid w:val="00582975"/>
    <w:rsid w:val="00584DA8"/>
    <w:rsid w:val="005909F1"/>
    <w:rsid w:val="00591982"/>
    <w:rsid w:val="005931FC"/>
    <w:rsid w:val="005974E1"/>
    <w:rsid w:val="005A0F2F"/>
    <w:rsid w:val="005A2C6E"/>
    <w:rsid w:val="005A5803"/>
    <w:rsid w:val="005B0912"/>
    <w:rsid w:val="005B6974"/>
    <w:rsid w:val="005B6E95"/>
    <w:rsid w:val="005B7E23"/>
    <w:rsid w:val="005C1D01"/>
    <w:rsid w:val="005C31BD"/>
    <w:rsid w:val="005C3BC1"/>
    <w:rsid w:val="005C4A8B"/>
    <w:rsid w:val="005C501F"/>
    <w:rsid w:val="005C595E"/>
    <w:rsid w:val="005C6734"/>
    <w:rsid w:val="005D15E4"/>
    <w:rsid w:val="005D1B7C"/>
    <w:rsid w:val="005D1C10"/>
    <w:rsid w:val="005D32FA"/>
    <w:rsid w:val="005D3960"/>
    <w:rsid w:val="005D3EA6"/>
    <w:rsid w:val="005D48E8"/>
    <w:rsid w:val="005D52B8"/>
    <w:rsid w:val="005E3D62"/>
    <w:rsid w:val="005E44F4"/>
    <w:rsid w:val="005E4706"/>
    <w:rsid w:val="005E4B56"/>
    <w:rsid w:val="005E632D"/>
    <w:rsid w:val="005F0854"/>
    <w:rsid w:val="005F1316"/>
    <w:rsid w:val="005F35FB"/>
    <w:rsid w:val="005F58F7"/>
    <w:rsid w:val="005F709F"/>
    <w:rsid w:val="00601946"/>
    <w:rsid w:val="00602E77"/>
    <w:rsid w:val="00603916"/>
    <w:rsid w:val="00604EDD"/>
    <w:rsid w:val="00605337"/>
    <w:rsid w:val="00605D19"/>
    <w:rsid w:val="00606366"/>
    <w:rsid w:val="006067B9"/>
    <w:rsid w:val="00606942"/>
    <w:rsid w:val="006076BC"/>
    <w:rsid w:val="00607907"/>
    <w:rsid w:val="00610AD1"/>
    <w:rsid w:val="0061567E"/>
    <w:rsid w:val="006165D5"/>
    <w:rsid w:val="006203C3"/>
    <w:rsid w:val="00621704"/>
    <w:rsid w:val="00623BDB"/>
    <w:rsid w:val="00624111"/>
    <w:rsid w:val="00624738"/>
    <w:rsid w:val="006266EA"/>
    <w:rsid w:val="0063188E"/>
    <w:rsid w:val="006327ED"/>
    <w:rsid w:val="00632991"/>
    <w:rsid w:val="00635BB4"/>
    <w:rsid w:val="00642C9B"/>
    <w:rsid w:val="0064723F"/>
    <w:rsid w:val="00649C46"/>
    <w:rsid w:val="0065238D"/>
    <w:rsid w:val="0065597D"/>
    <w:rsid w:val="00656C88"/>
    <w:rsid w:val="00661077"/>
    <w:rsid w:val="00667311"/>
    <w:rsid w:val="00671033"/>
    <w:rsid w:val="00676817"/>
    <w:rsid w:val="0068282F"/>
    <w:rsid w:val="0068451F"/>
    <w:rsid w:val="006849A6"/>
    <w:rsid w:val="0068783C"/>
    <w:rsid w:val="006878E3"/>
    <w:rsid w:val="00690F8D"/>
    <w:rsid w:val="00692293"/>
    <w:rsid w:val="00693AAC"/>
    <w:rsid w:val="006952CF"/>
    <w:rsid w:val="00697233"/>
    <w:rsid w:val="006A0240"/>
    <w:rsid w:val="006A51AB"/>
    <w:rsid w:val="006A596B"/>
    <w:rsid w:val="006A5A53"/>
    <w:rsid w:val="006A7A44"/>
    <w:rsid w:val="006B09FF"/>
    <w:rsid w:val="006B0E82"/>
    <w:rsid w:val="006B17B7"/>
    <w:rsid w:val="006B1AFF"/>
    <w:rsid w:val="006B5D8D"/>
    <w:rsid w:val="006B6F22"/>
    <w:rsid w:val="006C4FD8"/>
    <w:rsid w:val="006C5AAA"/>
    <w:rsid w:val="006C62A5"/>
    <w:rsid w:val="006C645C"/>
    <w:rsid w:val="006C6623"/>
    <w:rsid w:val="006D0C5E"/>
    <w:rsid w:val="006D20BB"/>
    <w:rsid w:val="006D2E93"/>
    <w:rsid w:val="006D2F19"/>
    <w:rsid w:val="006D328F"/>
    <w:rsid w:val="006D3617"/>
    <w:rsid w:val="006D56B9"/>
    <w:rsid w:val="006D6030"/>
    <w:rsid w:val="006E04A4"/>
    <w:rsid w:val="006E2368"/>
    <w:rsid w:val="006E3BCA"/>
    <w:rsid w:val="006E54F2"/>
    <w:rsid w:val="006F22B1"/>
    <w:rsid w:val="006F46B5"/>
    <w:rsid w:val="006F6528"/>
    <w:rsid w:val="006F65D8"/>
    <w:rsid w:val="00700248"/>
    <w:rsid w:val="007025C1"/>
    <w:rsid w:val="007029D1"/>
    <w:rsid w:val="0071090F"/>
    <w:rsid w:val="00711BB2"/>
    <w:rsid w:val="00711F46"/>
    <w:rsid w:val="007145E8"/>
    <w:rsid w:val="007163FB"/>
    <w:rsid w:val="00720C0F"/>
    <w:rsid w:val="007229DC"/>
    <w:rsid w:val="0073358E"/>
    <w:rsid w:val="0073452B"/>
    <w:rsid w:val="007370C4"/>
    <w:rsid w:val="0073781E"/>
    <w:rsid w:val="007379DB"/>
    <w:rsid w:val="007427FE"/>
    <w:rsid w:val="00742ADA"/>
    <w:rsid w:val="00750604"/>
    <w:rsid w:val="00751FF4"/>
    <w:rsid w:val="00754373"/>
    <w:rsid w:val="00760F96"/>
    <w:rsid w:val="007613DD"/>
    <w:rsid w:val="007618ED"/>
    <w:rsid w:val="0076402C"/>
    <w:rsid w:val="00764259"/>
    <w:rsid w:val="00764F5B"/>
    <w:rsid w:val="0076576B"/>
    <w:rsid w:val="00765E41"/>
    <w:rsid w:val="00770D83"/>
    <w:rsid w:val="007718BC"/>
    <w:rsid w:val="0077229B"/>
    <w:rsid w:val="00773C58"/>
    <w:rsid w:val="007755E1"/>
    <w:rsid w:val="007775C6"/>
    <w:rsid w:val="007775E6"/>
    <w:rsid w:val="0078057A"/>
    <w:rsid w:val="00780EB7"/>
    <w:rsid w:val="007819A5"/>
    <w:rsid w:val="00781DD6"/>
    <w:rsid w:val="00784165"/>
    <w:rsid w:val="007845E1"/>
    <w:rsid w:val="00784E44"/>
    <w:rsid w:val="00795F58"/>
    <w:rsid w:val="00797774"/>
    <w:rsid w:val="007A0C73"/>
    <w:rsid w:val="007A3E73"/>
    <w:rsid w:val="007A44F6"/>
    <w:rsid w:val="007A4787"/>
    <w:rsid w:val="007A5B65"/>
    <w:rsid w:val="007B65F6"/>
    <w:rsid w:val="007B7556"/>
    <w:rsid w:val="007B776F"/>
    <w:rsid w:val="007B7C51"/>
    <w:rsid w:val="007B7FBA"/>
    <w:rsid w:val="007C37C8"/>
    <w:rsid w:val="007C4F19"/>
    <w:rsid w:val="007C5193"/>
    <w:rsid w:val="007C52D8"/>
    <w:rsid w:val="007D086E"/>
    <w:rsid w:val="007D0E0C"/>
    <w:rsid w:val="007D2EC2"/>
    <w:rsid w:val="007D5003"/>
    <w:rsid w:val="007D5A53"/>
    <w:rsid w:val="007E431B"/>
    <w:rsid w:val="007E4AA6"/>
    <w:rsid w:val="007E7B5C"/>
    <w:rsid w:val="007F0875"/>
    <w:rsid w:val="007F336B"/>
    <w:rsid w:val="007F3EEF"/>
    <w:rsid w:val="007F6A74"/>
    <w:rsid w:val="007F75A0"/>
    <w:rsid w:val="008007B4"/>
    <w:rsid w:val="00806319"/>
    <w:rsid w:val="00816685"/>
    <w:rsid w:val="00816F8E"/>
    <w:rsid w:val="00821051"/>
    <w:rsid w:val="00826B2A"/>
    <w:rsid w:val="00831BC1"/>
    <w:rsid w:val="00832F8D"/>
    <w:rsid w:val="00835C47"/>
    <w:rsid w:val="008365A4"/>
    <w:rsid w:val="00837685"/>
    <w:rsid w:val="00837C7E"/>
    <w:rsid w:val="00843FDA"/>
    <w:rsid w:val="00850A6A"/>
    <w:rsid w:val="0085384A"/>
    <w:rsid w:val="00857E0D"/>
    <w:rsid w:val="00865021"/>
    <w:rsid w:val="00865D5F"/>
    <w:rsid w:val="00865F9C"/>
    <w:rsid w:val="0086735B"/>
    <w:rsid w:val="00872392"/>
    <w:rsid w:val="00875639"/>
    <w:rsid w:val="00875BF6"/>
    <w:rsid w:val="00881067"/>
    <w:rsid w:val="008839F5"/>
    <w:rsid w:val="00884629"/>
    <w:rsid w:val="008846C9"/>
    <w:rsid w:val="00885144"/>
    <w:rsid w:val="00890189"/>
    <w:rsid w:val="00891648"/>
    <w:rsid w:val="008A0FD0"/>
    <w:rsid w:val="008A14EA"/>
    <w:rsid w:val="008A3F22"/>
    <w:rsid w:val="008A697F"/>
    <w:rsid w:val="008B2719"/>
    <w:rsid w:val="008B2E38"/>
    <w:rsid w:val="008B2E46"/>
    <w:rsid w:val="008B2F43"/>
    <w:rsid w:val="008B3C0C"/>
    <w:rsid w:val="008B642D"/>
    <w:rsid w:val="008B7F40"/>
    <w:rsid w:val="008C3C34"/>
    <w:rsid w:val="008C59F4"/>
    <w:rsid w:val="008C63CD"/>
    <w:rsid w:val="008C664D"/>
    <w:rsid w:val="008C75FE"/>
    <w:rsid w:val="008D11F3"/>
    <w:rsid w:val="008D16BF"/>
    <w:rsid w:val="008D18D2"/>
    <w:rsid w:val="008D1E3A"/>
    <w:rsid w:val="008D7374"/>
    <w:rsid w:val="008E4006"/>
    <w:rsid w:val="008E4E39"/>
    <w:rsid w:val="008E50CF"/>
    <w:rsid w:val="008F0337"/>
    <w:rsid w:val="008F202F"/>
    <w:rsid w:val="008F2486"/>
    <w:rsid w:val="008F7212"/>
    <w:rsid w:val="008F7362"/>
    <w:rsid w:val="008F783A"/>
    <w:rsid w:val="00902531"/>
    <w:rsid w:val="00904F34"/>
    <w:rsid w:val="009066F4"/>
    <w:rsid w:val="00907C03"/>
    <w:rsid w:val="00907E0A"/>
    <w:rsid w:val="0091088F"/>
    <w:rsid w:val="009148F1"/>
    <w:rsid w:val="009204EC"/>
    <w:rsid w:val="00920B81"/>
    <w:rsid w:val="00932476"/>
    <w:rsid w:val="00935242"/>
    <w:rsid w:val="009356D5"/>
    <w:rsid w:val="00936100"/>
    <w:rsid w:val="0094328A"/>
    <w:rsid w:val="00943EFB"/>
    <w:rsid w:val="00945132"/>
    <w:rsid w:val="00946311"/>
    <w:rsid w:val="00947EB7"/>
    <w:rsid w:val="00947F21"/>
    <w:rsid w:val="0095213B"/>
    <w:rsid w:val="009528C5"/>
    <w:rsid w:val="00952BCE"/>
    <w:rsid w:val="00953312"/>
    <w:rsid w:val="00953A2A"/>
    <w:rsid w:val="0095758C"/>
    <w:rsid w:val="00957922"/>
    <w:rsid w:val="00960A50"/>
    <w:rsid w:val="00962AD3"/>
    <w:rsid w:val="00962FFD"/>
    <w:rsid w:val="00965EE5"/>
    <w:rsid w:val="009678A7"/>
    <w:rsid w:val="00971465"/>
    <w:rsid w:val="009748CF"/>
    <w:rsid w:val="00976209"/>
    <w:rsid w:val="00986E61"/>
    <w:rsid w:val="00987599"/>
    <w:rsid w:val="00987F5C"/>
    <w:rsid w:val="00991523"/>
    <w:rsid w:val="00992852"/>
    <w:rsid w:val="00994C56"/>
    <w:rsid w:val="0099519C"/>
    <w:rsid w:val="00996B77"/>
    <w:rsid w:val="009A2048"/>
    <w:rsid w:val="009A34AB"/>
    <w:rsid w:val="009B0081"/>
    <w:rsid w:val="009B3FE0"/>
    <w:rsid w:val="009B4E3C"/>
    <w:rsid w:val="009B5A93"/>
    <w:rsid w:val="009B5C39"/>
    <w:rsid w:val="009B5F85"/>
    <w:rsid w:val="009B61C1"/>
    <w:rsid w:val="009B740E"/>
    <w:rsid w:val="009C31C2"/>
    <w:rsid w:val="009C5EB2"/>
    <w:rsid w:val="009C6A1A"/>
    <w:rsid w:val="009D07C6"/>
    <w:rsid w:val="009D1465"/>
    <w:rsid w:val="009D2389"/>
    <w:rsid w:val="009D3B46"/>
    <w:rsid w:val="009D5BA0"/>
    <w:rsid w:val="009D5E5E"/>
    <w:rsid w:val="009D607C"/>
    <w:rsid w:val="009E1AC5"/>
    <w:rsid w:val="009E2A02"/>
    <w:rsid w:val="009E4069"/>
    <w:rsid w:val="009E582E"/>
    <w:rsid w:val="009E6600"/>
    <w:rsid w:val="009E6698"/>
    <w:rsid w:val="009E7A59"/>
    <w:rsid w:val="009F1A89"/>
    <w:rsid w:val="009F2785"/>
    <w:rsid w:val="009F2F06"/>
    <w:rsid w:val="009F363A"/>
    <w:rsid w:val="00A06474"/>
    <w:rsid w:val="00A06A72"/>
    <w:rsid w:val="00A06CA7"/>
    <w:rsid w:val="00A13D5E"/>
    <w:rsid w:val="00A161D9"/>
    <w:rsid w:val="00A16C9E"/>
    <w:rsid w:val="00A17CAC"/>
    <w:rsid w:val="00A2046C"/>
    <w:rsid w:val="00A22E80"/>
    <w:rsid w:val="00A24426"/>
    <w:rsid w:val="00A25722"/>
    <w:rsid w:val="00A26A58"/>
    <w:rsid w:val="00A2746E"/>
    <w:rsid w:val="00A3017E"/>
    <w:rsid w:val="00A30355"/>
    <w:rsid w:val="00A30D69"/>
    <w:rsid w:val="00A339BC"/>
    <w:rsid w:val="00A3464F"/>
    <w:rsid w:val="00A34D21"/>
    <w:rsid w:val="00A356DE"/>
    <w:rsid w:val="00A37ED3"/>
    <w:rsid w:val="00A40AC7"/>
    <w:rsid w:val="00A40C83"/>
    <w:rsid w:val="00A4158C"/>
    <w:rsid w:val="00A41BAA"/>
    <w:rsid w:val="00A44D80"/>
    <w:rsid w:val="00A479F0"/>
    <w:rsid w:val="00A47A93"/>
    <w:rsid w:val="00A50BF6"/>
    <w:rsid w:val="00A54991"/>
    <w:rsid w:val="00A55FE6"/>
    <w:rsid w:val="00A57BCA"/>
    <w:rsid w:val="00A6204F"/>
    <w:rsid w:val="00A6499E"/>
    <w:rsid w:val="00A64E77"/>
    <w:rsid w:val="00A6681F"/>
    <w:rsid w:val="00A67F40"/>
    <w:rsid w:val="00A720EC"/>
    <w:rsid w:val="00A7403E"/>
    <w:rsid w:val="00A752B1"/>
    <w:rsid w:val="00A76350"/>
    <w:rsid w:val="00A7734B"/>
    <w:rsid w:val="00A8016A"/>
    <w:rsid w:val="00A85BD1"/>
    <w:rsid w:val="00A9040B"/>
    <w:rsid w:val="00A91119"/>
    <w:rsid w:val="00A9612D"/>
    <w:rsid w:val="00A974B3"/>
    <w:rsid w:val="00AA0501"/>
    <w:rsid w:val="00AA109E"/>
    <w:rsid w:val="00AA1433"/>
    <w:rsid w:val="00AA1525"/>
    <w:rsid w:val="00AA3414"/>
    <w:rsid w:val="00AA5012"/>
    <w:rsid w:val="00AA532D"/>
    <w:rsid w:val="00AB23FA"/>
    <w:rsid w:val="00AB38D2"/>
    <w:rsid w:val="00AB4923"/>
    <w:rsid w:val="00AB4978"/>
    <w:rsid w:val="00AB6511"/>
    <w:rsid w:val="00AC0402"/>
    <w:rsid w:val="00AC186D"/>
    <w:rsid w:val="00AC22A0"/>
    <w:rsid w:val="00AC3FCB"/>
    <w:rsid w:val="00AC48CA"/>
    <w:rsid w:val="00AC5387"/>
    <w:rsid w:val="00AC60E5"/>
    <w:rsid w:val="00AD067D"/>
    <w:rsid w:val="00AD4010"/>
    <w:rsid w:val="00AD5719"/>
    <w:rsid w:val="00AD66FC"/>
    <w:rsid w:val="00AD6B1D"/>
    <w:rsid w:val="00AD6CDC"/>
    <w:rsid w:val="00AE1645"/>
    <w:rsid w:val="00AE2E20"/>
    <w:rsid w:val="00AE34D7"/>
    <w:rsid w:val="00AE4E66"/>
    <w:rsid w:val="00AE6E40"/>
    <w:rsid w:val="00AF2D75"/>
    <w:rsid w:val="00AF3234"/>
    <w:rsid w:val="00AF3BB5"/>
    <w:rsid w:val="00AF53A2"/>
    <w:rsid w:val="00AF568F"/>
    <w:rsid w:val="00AF5D07"/>
    <w:rsid w:val="00AF5D51"/>
    <w:rsid w:val="00B012B4"/>
    <w:rsid w:val="00B05500"/>
    <w:rsid w:val="00B07BC9"/>
    <w:rsid w:val="00B13474"/>
    <w:rsid w:val="00B14A22"/>
    <w:rsid w:val="00B22521"/>
    <w:rsid w:val="00B249E9"/>
    <w:rsid w:val="00B25458"/>
    <w:rsid w:val="00B27330"/>
    <w:rsid w:val="00B27F73"/>
    <w:rsid w:val="00B30BB0"/>
    <w:rsid w:val="00B30FE6"/>
    <w:rsid w:val="00B31BFF"/>
    <w:rsid w:val="00B3272A"/>
    <w:rsid w:val="00B33167"/>
    <w:rsid w:val="00B3409F"/>
    <w:rsid w:val="00B43277"/>
    <w:rsid w:val="00B44577"/>
    <w:rsid w:val="00B449A5"/>
    <w:rsid w:val="00B47C07"/>
    <w:rsid w:val="00B53639"/>
    <w:rsid w:val="00B56D65"/>
    <w:rsid w:val="00B61273"/>
    <w:rsid w:val="00B6532A"/>
    <w:rsid w:val="00B72431"/>
    <w:rsid w:val="00B72B4D"/>
    <w:rsid w:val="00B73329"/>
    <w:rsid w:val="00B73F00"/>
    <w:rsid w:val="00B7686C"/>
    <w:rsid w:val="00B76B2A"/>
    <w:rsid w:val="00B76C7D"/>
    <w:rsid w:val="00B844A7"/>
    <w:rsid w:val="00B851EE"/>
    <w:rsid w:val="00B958B2"/>
    <w:rsid w:val="00B9700F"/>
    <w:rsid w:val="00B9759E"/>
    <w:rsid w:val="00B97F2E"/>
    <w:rsid w:val="00BA0263"/>
    <w:rsid w:val="00BA2191"/>
    <w:rsid w:val="00BA5434"/>
    <w:rsid w:val="00BB0CAB"/>
    <w:rsid w:val="00BB166C"/>
    <w:rsid w:val="00BB22FD"/>
    <w:rsid w:val="00BB73C6"/>
    <w:rsid w:val="00BB7410"/>
    <w:rsid w:val="00BC122F"/>
    <w:rsid w:val="00BC4DAC"/>
    <w:rsid w:val="00BC7658"/>
    <w:rsid w:val="00BC7EB7"/>
    <w:rsid w:val="00BD2164"/>
    <w:rsid w:val="00BD6974"/>
    <w:rsid w:val="00BD7B61"/>
    <w:rsid w:val="00BE0C06"/>
    <w:rsid w:val="00BE215B"/>
    <w:rsid w:val="00BE29C4"/>
    <w:rsid w:val="00BE3476"/>
    <w:rsid w:val="00BE356D"/>
    <w:rsid w:val="00BE4F89"/>
    <w:rsid w:val="00BE4FE0"/>
    <w:rsid w:val="00BE60E4"/>
    <w:rsid w:val="00BE7514"/>
    <w:rsid w:val="00BF0BE0"/>
    <w:rsid w:val="00BF1196"/>
    <w:rsid w:val="00BF50DC"/>
    <w:rsid w:val="00C01694"/>
    <w:rsid w:val="00C01B8B"/>
    <w:rsid w:val="00C0237D"/>
    <w:rsid w:val="00C06B2E"/>
    <w:rsid w:val="00C10ADE"/>
    <w:rsid w:val="00C11BA7"/>
    <w:rsid w:val="00C12938"/>
    <w:rsid w:val="00C143D4"/>
    <w:rsid w:val="00C22263"/>
    <w:rsid w:val="00C23214"/>
    <w:rsid w:val="00C241C6"/>
    <w:rsid w:val="00C26412"/>
    <w:rsid w:val="00C273BB"/>
    <w:rsid w:val="00C313D1"/>
    <w:rsid w:val="00C31431"/>
    <w:rsid w:val="00C3260E"/>
    <w:rsid w:val="00C32F1B"/>
    <w:rsid w:val="00C33248"/>
    <w:rsid w:val="00C342D6"/>
    <w:rsid w:val="00C34B73"/>
    <w:rsid w:val="00C37682"/>
    <w:rsid w:val="00C37A43"/>
    <w:rsid w:val="00C37E55"/>
    <w:rsid w:val="00C4199A"/>
    <w:rsid w:val="00C45409"/>
    <w:rsid w:val="00C56C8E"/>
    <w:rsid w:val="00C57C5B"/>
    <w:rsid w:val="00C60FE4"/>
    <w:rsid w:val="00C6164F"/>
    <w:rsid w:val="00C61D3D"/>
    <w:rsid w:val="00C65BEF"/>
    <w:rsid w:val="00C65CF9"/>
    <w:rsid w:val="00C66FD0"/>
    <w:rsid w:val="00C73234"/>
    <w:rsid w:val="00C75026"/>
    <w:rsid w:val="00C75E90"/>
    <w:rsid w:val="00C770DB"/>
    <w:rsid w:val="00C8021C"/>
    <w:rsid w:val="00C8267C"/>
    <w:rsid w:val="00C841DA"/>
    <w:rsid w:val="00C87C33"/>
    <w:rsid w:val="00C91BB7"/>
    <w:rsid w:val="00C921AA"/>
    <w:rsid w:val="00C95E11"/>
    <w:rsid w:val="00CA130F"/>
    <w:rsid w:val="00CA194B"/>
    <w:rsid w:val="00CB4080"/>
    <w:rsid w:val="00CB6572"/>
    <w:rsid w:val="00CB7AE0"/>
    <w:rsid w:val="00CB7E9D"/>
    <w:rsid w:val="00CC08D6"/>
    <w:rsid w:val="00CC18C3"/>
    <w:rsid w:val="00CC58D2"/>
    <w:rsid w:val="00CC7ACA"/>
    <w:rsid w:val="00CD2095"/>
    <w:rsid w:val="00CD27FD"/>
    <w:rsid w:val="00CD3357"/>
    <w:rsid w:val="00CD3A59"/>
    <w:rsid w:val="00CD45BD"/>
    <w:rsid w:val="00CD4917"/>
    <w:rsid w:val="00CD5FB5"/>
    <w:rsid w:val="00CD747E"/>
    <w:rsid w:val="00CE1BEE"/>
    <w:rsid w:val="00CE36BF"/>
    <w:rsid w:val="00CE4F2D"/>
    <w:rsid w:val="00CE5F60"/>
    <w:rsid w:val="00CE5FA7"/>
    <w:rsid w:val="00CF0469"/>
    <w:rsid w:val="00CF24DE"/>
    <w:rsid w:val="00CF37CA"/>
    <w:rsid w:val="00D01578"/>
    <w:rsid w:val="00D04278"/>
    <w:rsid w:val="00D060D1"/>
    <w:rsid w:val="00D0671D"/>
    <w:rsid w:val="00D06D24"/>
    <w:rsid w:val="00D10157"/>
    <w:rsid w:val="00D106DE"/>
    <w:rsid w:val="00D10C08"/>
    <w:rsid w:val="00D13398"/>
    <w:rsid w:val="00D14CA3"/>
    <w:rsid w:val="00D15A10"/>
    <w:rsid w:val="00D208AD"/>
    <w:rsid w:val="00D23576"/>
    <w:rsid w:val="00D238D5"/>
    <w:rsid w:val="00D2395F"/>
    <w:rsid w:val="00D25B02"/>
    <w:rsid w:val="00D30344"/>
    <w:rsid w:val="00D318CE"/>
    <w:rsid w:val="00D320A8"/>
    <w:rsid w:val="00D321BF"/>
    <w:rsid w:val="00D370ED"/>
    <w:rsid w:val="00D370F4"/>
    <w:rsid w:val="00D40CE8"/>
    <w:rsid w:val="00D447DD"/>
    <w:rsid w:val="00D47890"/>
    <w:rsid w:val="00D5041F"/>
    <w:rsid w:val="00D508F2"/>
    <w:rsid w:val="00D5676B"/>
    <w:rsid w:val="00D56CA8"/>
    <w:rsid w:val="00D56D4F"/>
    <w:rsid w:val="00D606F4"/>
    <w:rsid w:val="00D61033"/>
    <w:rsid w:val="00D6236A"/>
    <w:rsid w:val="00D63E5E"/>
    <w:rsid w:val="00D64C11"/>
    <w:rsid w:val="00D64CA6"/>
    <w:rsid w:val="00D70F92"/>
    <w:rsid w:val="00D7238C"/>
    <w:rsid w:val="00D7416F"/>
    <w:rsid w:val="00D80F0A"/>
    <w:rsid w:val="00D82BF0"/>
    <w:rsid w:val="00D84090"/>
    <w:rsid w:val="00D84DEE"/>
    <w:rsid w:val="00D8557E"/>
    <w:rsid w:val="00D85FDA"/>
    <w:rsid w:val="00D86001"/>
    <w:rsid w:val="00D87C25"/>
    <w:rsid w:val="00D91921"/>
    <w:rsid w:val="00D91F6F"/>
    <w:rsid w:val="00DA1CE2"/>
    <w:rsid w:val="00DA7179"/>
    <w:rsid w:val="00DB39EE"/>
    <w:rsid w:val="00DB4FB1"/>
    <w:rsid w:val="00DB59F0"/>
    <w:rsid w:val="00DB68B6"/>
    <w:rsid w:val="00DC600A"/>
    <w:rsid w:val="00DC712D"/>
    <w:rsid w:val="00DD0D9E"/>
    <w:rsid w:val="00DD0F04"/>
    <w:rsid w:val="00DD127D"/>
    <w:rsid w:val="00DD1818"/>
    <w:rsid w:val="00DE1854"/>
    <w:rsid w:val="00DE3FBF"/>
    <w:rsid w:val="00DE4383"/>
    <w:rsid w:val="00DE779F"/>
    <w:rsid w:val="00DF2004"/>
    <w:rsid w:val="00DF5F54"/>
    <w:rsid w:val="00E000AA"/>
    <w:rsid w:val="00E009DB"/>
    <w:rsid w:val="00E03721"/>
    <w:rsid w:val="00E0389A"/>
    <w:rsid w:val="00E0485A"/>
    <w:rsid w:val="00E10441"/>
    <w:rsid w:val="00E119B8"/>
    <w:rsid w:val="00E12CDA"/>
    <w:rsid w:val="00E1327E"/>
    <w:rsid w:val="00E136AE"/>
    <w:rsid w:val="00E14F0E"/>
    <w:rsid w:val="00E155E3"/>
    <w:rsid w:val="00E20255"/>
    <w:rsid w:val="00E21A4A"/>
    <w:rsid w:val="00E2592A"/>
    <w:rsid w:val="00E2733C"/>
    <w:rsid w:val="00E2791E"/>
    <w:rsid w:val="00E2797B"/>
    <w:rsid w:val="00E33680"/>
    <w:rsid w:val="00E35543"/>
    <w:rsid w:val="00E472DE"/>
    <w:rsid w:val="00E51D92"/>
    <w:rsid w:val="00E52210"/>
    <w:rsid w:val="00E5524E"/>
    <w:rsid w:val="00E573F5"/>
    <w:rsid w:val="00E57F8D"/>
    <w:rsid w:val="00E60560"/>
    <w:rsid w:val="00E62C79"/>
    <w:rsid w:val="00E630B4"/>
    <w:rsid w:val="00E702FB"/>
    <w:rsid w:val="00E76079"/>
    <w:rsid w:val="00E81522"/>
    <w:rsid w:val="00E850F9"/>
    <w:rsid w:val="00E8610F"/>
    <w:rsid w:val="00E86702"/>
    <w:rsid w:val="00E86A03"/>
    <w:rsid w:val="00E87A5E"/>
    <w:rsid w:val="00E915B6"/>
    <w:rsid w:val="00E9205D"/>
    <w:rsid w:val="00EA1108"/>
    <w:rsid w:val="00EA3D16"/>
    <w:rsid w:val="00EA7CEF"/>
    <w:rsid w:val="00EB4C26"/>
    <w:rsid w:val="00EC2E6D"/>
    <w:rsid w:val="00EC3ABC"/>
    <w:rsid w:val="00EC4AEA"/>
    <w:rsid w:val="00EC5186"/>
    <w:rsid w:val="00EC5C79"/>
    <w:rsid w:val="00EC5E1E"/>
    <w:rsid w:val="00EC6AB4"/>
    <w:rsid w:val="00EC6C92"/>
    <w:rsid w:val="00ED0835"/>
    <w:rsid w:val="00ED4227"/>
    <w:rsid w:val="00ED604E"/>
    <w:rsid w:val="00ED6955"/>
    <w:rsid w:val="00ED7466"/>
    <w:rsid w:val="00ED7BF8"/>
    <w:rsid w:val="00EE006C"/>
    <w:rsid w:val="00EE0ED3"/>
    <w:rsid w:val="00EE2984"/>
    <w:rsid w:val="00EE2F8F"/>
    <w:rsid w:val="00EE3F0B"/>
    <w:rsid w:val="00EE4904"/>
    <w:rsid w:val="00EE518C"/>
    <w:rsid w:val="00EE5557"/>
    <w:rsid w:val="00EF0A8B"/>
    <w:rsid w:val="00EF1B24"/>
    <w:rsid w:val="00EF2906"/>
    <w:rsid w:val="00EF5812"/>
    <w:rsid w:val="00EF5CDC"/>
    <w:rsid w:val="00EF6383"/>
    <w:rsid w:val="00EF6846"/>
    <w:rsid w:val="00F00747"/>
    <w:rsid w:val="00F00E77"/>
    <w:rsid w:val="00F02921"/>
    <w:rsid w:val="00F02954"/>
    <w:rsid w:val="00F0613E"/>
    <w:rsid w:val="00F10467"/>
    <w:rsid w:val="00F11086"/>
    <w:rsid w:val="00F129AF"/>
    <w:rsid w:val="00F13B65"/>
    <w:rsid w:val="00F15752"/>
    <w:rsid w:val="00F15DFC"/>
    <w:rsid w:val="00F32F9E"/>
    <w:rsid w:val="00F35A70"/>
    <w:rsid w:val="00F366A1"/>
    <w:rsid w:val="00F415E5"/>
    <w:rsid w:val="00F41984"/>
    <w:rsid w:val="00F44AC2"/>
    <w:rsid w:val="00F453B3"/>
    <w:rsid w:val="00F53266"/>
    <w:rsid w:val="00F55942"/>
    <w:rsid w:val="00F56189"/>
    <w:rsid w:val="00F56E72"/>
    <w:rsid w:val="00F572D0"/>
    <w:rsid w:val="00F5737C"/>
    <w:rsid w:val="00F574B9"/>
    <w:rsid w:val="00F635A7"/>
    <w:rsid w:val="00F63C47"/>
    <w:rsid w:val="00F670F1"/>
    <w:rsid w:val="00F72022"/>
    <w:rsid w:val="00F74B8D"/>
    <w:rsid w:val="00F74FE5"/>
    <w:rsid w:val="00F767F6"/>
    <w:rsid w:val="00F823C7"/>
    <w:rsid w:val="00F834F6"/>
    <w:rsid w:val="00F847C1"/>
    <w:rsid w:val="00F85067"/>
    <w:rsid w:val="00F85369"/>
    <w:rsid w:val="00F86589"/>
    <w:rsid w:val="00F92A96"/>
    <w:rsid w:val="00F93323"/>
    <w:rsid w:val="00F96B1E"/>
    <w:rsid w:val="00F97782"/>
    <w:rsid w:val="00FA0EBA"/>
    <w:rsid w:val="00FA3A9F"/>
    <w:rsid w:val="00FA42AA"/>
    <w:rsid w:val="00FA4906"/>
    <w:rsid w:val="00FA7066"/>
    <w:rsid w:val="00FA7300"/>
    <w:rsid w:val="00FA7838"/>
    <w:rsid w:val="00FA7D62"/>
    <w:rsid w:val="00FB0E64"/>
    <w:rsid w:val="00FB1AD2"/>
    <w:rsid w:val="00FB368F"/>
    <w:rsid w:val="00FB4782"/>
    <w:rsid w:val="00FB60F0"/>
    <w:rsid w:val="00FC0479"/>
    <w:rsid w:val="00FC23C0"/>
    <w:rsid w:val="00FC3DF8"/>
    <w:rsid w:val="00FC3FA1"/>
    <w:rsid w:val="00FC4355"/>
    <w:rsid w:val="00FC5042"/>
    <w:rsid w:val="00FC628B"/>
    <w:rsid w:val="00FD10A4"/>
    <w:rsid w:val="00FD1349"/>
    <w:rsid w:val="00FD1DBF"/>
    <w:rsid w:val="00FD28E1"/>
    <w:rsid w:val="00FD569C"/>
    <w:rsid w:val="00FD6287"/>
    <w:rsid w:val="00FE25A3"/>
    <w:rsid w:val="00FE639E"/>
    <w:rsid w:val="00FE77FB"/>
    <w:rsid w:val="00FE7C0B"/>
    <w:rsid w:val="00FF3EAE"/>
    <w:rsid w:val="00FF607E"/>
    <w:rsid w:val="00FF6DBA"/>
    <w:rsid w:val="022F93B9"/>
    <w:rsid w:val="02BDE284"/>
    <w:rsid w:val="032CAB2E"/>
    <w:rsid w:val="03A842DA"/>
    <w:rsid w:val="03B0DD50"/>
    <w:rsid w:val="040868C1"/>
    <w:rsid w:val="0486A859"/>
    <w:rsid w:val="0504FDCA"/>
    <w:rsid w:val="0567C41C"/>
    <w:rsid w:val="057566DB"/>
    <w:rsid w:val="0592BD1D"/>
    <w:rsid w:val="05C166BC"/>
    <w:rsid w:val="061CACA9"/>
    <w:rsid w:val="06470088"/>
    <w:rsid w:val="06D5353A"/>
    <w:rsid w:val="07D8CE7B"/>
    <w:rsid w:val="08095BB0"/>
    <w:rsid w:val="0816501F"/>
    <w:rsid w:val="088ECC72"/>
    <w:rsid w:val="08EFFB45"/>
    <w:rsid w:val="090D67D8"/>
    <w:rsid w:val="09B7386D"/>
    <w:rsid w:val="0B39AE57"/>
    <w:rsid w:val="0C807060"/>
    <w:rsid w:val="0C91BA3E"/>
    <w:rsid w:val="0D4B86AE"/>
    <w:rsid w:val="0D89EBB7"/>
    <w:rsid w:val="0DA7F134"/>
    <w:rsid w:val="0DDB85A2"/>
    <w:rsid w:val="0E185826"/>
    <w:rsid w:val="0E2D8A9F"/>
    <w:rsid w:val="0FAE49FC"/>
    <w:rsid w:val="0FCCDA92"/>
    <w:rsid w:val="0FD5EAA9"/>
    <w:rsid w:val="10DF91F6"/>
    <w:rsid w:val="114E97AE"/>
    <w:rsid w:val="115CE2ED"/>
    <w:rsid w:val="117D34C3"/>
    <w:rsid w:val="135C117A"/>
    <w:rsid w:val="136C4FF9"/>
    <w:rsid w:val="13B7C3E8"/>
    <w:rsid w:val="140C4073"/>
    <w:rsid w:val="15E93964"/>
    <w:rsid w:val="16124717"/>
    <w:rsid w:val="161D8B80"/>
    <w:rsid w:val="1664526E"/>
    <w:rsid w:val="1666253B"/>
    <w:rsid w:val="17B3C4C9"/>
    <w:rsid w:val="17B77D7E"/>
    <w:rsid w:val="17DF1BF7"/>
    <w:rsid w:val="1899DA47"/>
    <w:rsid w:val="1B77A995"/>
    <w:rsid w:val="1BDF6409"/>
    <w:rsid w:val="1C06B25A"/>
    <w:rsid w:val="1C7AE2E0"/>
    <w:rsid w:val="1C944551"/>
    <w:rsid w:val="1CEE2407"/>
    <w:rsid w:val="1D77BD28"/>
    <w:rsid w:val="1D9D0C94"/>
    <w:rsid w:val="1E111B29"/>
    <w:rsid w:val="1E3FE380"/>
    <w:rsid w:val="208C56FD"/>
    <w:rsid w:val="218499B4"/>
    <w:rsid w:val="21BE42DE"/>
    <w:rsid w:val="21C1C84B"/>
    <w:rsid w:val="2262796A"/>
    <w:rsid w:val="227CEAE7"/>
    <w:rsid w:val="22A83023"/>
    <w:rsid w:val="22BBE3C3"/>
    <w:rsid w:val="23418B1B"/>
    <w:rsid w:val="234B8257"/>
    <w:rsid w:val="243E5852"/>
    <w:rsid w:val="25B0FD49"/>
    <w:rsid w:val="266320ED"/>
    <w:rsid w:val="2735EA8D"/>
    <w:rsid w:val="278A995C"/>
    <w:rsid w:val="27A42C8D"/>
    <w:rsid w:val="28AE37D1"/>
    <w:rsid w:val="2A5BB07E"/>
    <w:rsid w:val="2A60A610"/>
    <w:rsid w:val="2B2C5679"/>
    <w:rsid w:val="2B3E59AB"/>
    <w:rsid w:val="2BB85790"/>
    <w:rsid w:val="2BE0E71D"/>
    <w:rsid w:val="2C0FAFF0"/>
    <w:rsid w:val="2C129A32"/>
    <w:rsid w:val="2CC9B751"/>
    <w:rsid w:val="2CF1513D"/>
    <w:rsid w:val="2D816101"/>
    <w:rsid w:val="2D933945"/>
    <w:rsid w:val="2DA3087D"/>
    <w:rsid w:val="2DCF0554"/>
    <w:rsid w:val="2E86CEAD"/>
    <w:rsid w:val="2F1D3162"/>
    <w:rsid w:val="2F6BB43D"/>
    <w:rsid w:val="302D1683"/>
    <w:rsid w:val="3276BC9D"/>
    <w:rsid w:val="337D0977"/>
    <w:rsid w:val="342A50D2"/>
    <w:rsid w:val="343F84E4"/>
    <w:rsid w:val="346485DD"/>
    <w:rsid w:val="35AB9BD3"/>
    <w:rsid w:val="388B8D68"/>
    <w:rsid w:val="38C1FA21"/>
    <w:rsid w:val="3969691F"/>
    <w:rsid w:val="39F9738B"/>
    <w:rsid w:val="3A9C321C"/>
    <w:rsid w:val="3B54A31B"/>
    <w:rsid w:val="3BA7490C"/>
    <w:rsid w:val="3BE5CAAF"/>
    <w:rsid w:val="3C18261E"/>
    <w:rsid w:val="3DB80ABB"/>
    <w:rsid w:val="3DDE7D25"/>
    <w:rsid w:val="3DF23E49"/>
    <w:rsid w:val="3E021B6D"/>
    <w:rsid w:val="3E69F4BA"/>
    <w:rsid w:val="3EDF233B"/>
    <w:rsid w:val="3F376D15"/>
    <w:rsid w:val="3F7CDFA2"/>
    <w:rsid w:val="3FDDD839"/>
    <w:rsid w:val="401A717F"/>
    <w:rsid w:val="4028143E"/>
    <w:rsid w:val="40D33D76"/>
    <w:rsid w:val="4187E29D"/>
    <w:rsid w:val="420CA4CC"/>
    <w:rsid w:val="4270F67E"/>
    <w:rsid w:val="42DDD8B7"/>
    <w:rsid w:val="431D5F21"/>
    <w:rsid w:val="438A7177"/>
    <w:rsid w:val="440CC6DF"/>
    <w:rsid w:val="4544458E"/>
    <w:rsid w:val="463183E7"/>
    <w:rsid w:val="483826C3"/>
    <w:rsid w:val="4A3FD169"/>
    <w:rsid w:val="4A5A2864"/>
    <w:rsid w:val="4AB516B8"/>
    <w:rsid w:val="4BA5D503"/>
    <w:rsid w:val="4C806AD3"/>
    <w:rsid w:val="4CFEB603"/>
    <w:rsid w:val="4D4E3A4D"/>
    <w:rsid w:val="4DE131DC"/>
    <w:rsid w:val="4E5095E4"/>
    <w:rsid w:val="4EB08898"/>
    <w:rsid w:val="4FF71E30"/>
    <w:rsid w:val="5012CC40"/>
    <w:rsid w:val="51B88EDA"/>
    <w:rsid w:val="51C3B9E4"/>
    <w:rsid w:val="51DD08FA"/>
    <w:rsid w:val="52DB032C"/>
    <w:rsid w:val="562D7EF3"/>
    <w:rsid w:val="56C1EE4F"/>
    <w:rsid w:val="56CAFBE8"/>
    <w:rsid w:val="57826E80"/>
    <w:rsid w:val="58050417"/>
    <w:rsid w:val="5A0022B9"/>
    <w:rsid w:val="5AB21225"/>
    <w:rsid w:val="5B5A5B0B"/>
    <w:rsid w:val="5B837C92"/>
    <w:rsid w:val="5C05360E"/>
    <w:rsid w:val="5C2D93CA"/>
    <w:rsid w:val="5C3E20E5"/>
    <w:rsid w:val="5CA44572"/>
    <w:rsid w:val="5D9D6D95"/>
    <w:rsid w:val="5EDBEE2E"/>
    <w:rsid w:val="5EE002C8"/>
    <w:rsid w:val="5EE521FD"/>
    <w:rsid w:val="5FDBE634"/>
    <w:rsid w:val="60C170F9"/>
    <w:rsid w:val="60ED1B43"/>
    <w:rsid w:val="6121D018"/>
    <w:rsid w:val="614450CF"/>
    <w:rsid w:val="6177B695"/>
    <w:rsid w:val="62223A36"/>
    <w:rsid w:val="625AE255"/>
    <w:rsid w:val="628A1A94"/>
    <w:rsid w:val="62F863E9"/>
    <w:rsid w:val="644123D5"/>
    <w:rsid w:val="64775F01"/>
    <w:rsid w:val="64D5FB06"/>
    <w:rsid w:val="653EC4BA"/>
    <w:rsid w:val="65407BC1"/>
    <w:rsid w:val="6590A476"/>
    <w:rsid w:val="66B54893"/>
    <w:rsid w:val="66B794C3"/>
    <w:rsid w:val="66E5D37C"/>
    <w:rsid w:val="6715B865"/>
    <w:rsid w:val="67A62572"/>
    <w:rsid w:val="6886E50E"/>
    <w:rsid w:val="68978CE7"/>
    <w:rsid w:val="69ED1F0B"/>
    <w:rsid w:val="6A715FC2"/>
    <w:rsid w:val="6AC60146"/>
    <w:rsid w:val="6ADDC634"/>
    <w:rsid w:val="6AE76CC8"/>
    <w:rsid w:val="6B1E6705"/>
    <w:rsid w:val="6B2EA564"/>
    <w:rsid w:val="6B9BE9C7"/>
    <w:rsid w:val="6BE4AEE9"/>
    <w:rsid w:val="6C61D1A7"/>
    <w:rsid w:val="6C833D29"/>
    <w:rsid w:val="6E85CEFB"/>
    <w:rsid w:val="6F869595"/>
    <w:rsid w:val="7078CE96"/>
    <w:rsid w:val="70AF5585"/>
    <w:rsid w:val="712E39B9"/>
    <w:rsid w:val="71E948F6"/>
    <w:rsid w:val="723D0B0A"/>
    <w:rsid w:val="72BA44DD"/>
    <w:rsid w:val="73043522"/>
    <w:rsid w:val="731C671F"/>
    <w:rsid w:val="7454EEC9"/>
    <w:rsid w:val="7465DA7B"/>
    <w:rsid w:val="751CD585"/>
    <w:rsid w:val="7601AADC"/>
    <w:rsid w:val="7614E8A8"/>
    <w:rsid w:val="76239A42"/>
    <w:rsid w:val="76D31A60"/>
    <w:rsid w:val="7741AD5E"/>
    <w:rsid w:val="78050969"/>
    <w:rsid w:val="78113E99"/>
    <w:rsid w:val="7992F813"/>
    <w:rsid w:val="79984141"/>
    <w:rsid w:val="7A92CA4A"/>
    <w:rsid w:val="7BCE985F"/>
    <w:rsid w:val="7C3FA5FF"/>
    <w:rsid w:val="7C7790E2"/>
    <w:rsid w:val="7C98C784"/>
    <w:rsid w:val="7D62248B"/>
    <w:rsid w:val="7E9EEA71"/>
    <w:rsid w:val="7F6F6F36"/>
    <w:rsid w:val="7F7AB1FD"/>
    <w:rsid w:val="7FD32F4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1732F8E"/>
  <w15:docId w15:val="{7A634EDF-DBCB-47E9-AF7B-5A9C5B845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lang w:eastAsia="cs-CZ"/>
    </w:rPr>
  </w:style>
  <w:style w:type="paragraph" w:styleId="Nadpis1">
    <w:name w:val="heading 1"/>
    <w:basedOn w:val="Normln"/>
    <w:next w:val="Normln"/>
    <w:qFormat/>
    <w:pPr>
      <w:keepNext/>
      <w:jc w:val="center"/>
      <w:outlineLvl w:val="0"/>
    </w:pPr>
    <w:rPr>
      <w:b/>
      <w:bCs/>
      <w:sz w:val="20"/>
    </w:rPr>
  </w:style>
  <w:style w:type="paragraph" w:styleId="Nadpis2">
    <w:name w:val="heading 2"/>
    <w:basedOn w:val="Normln"/>
    <w:next w:val="Normln"/>
    <w:qFormat/>
    <w:pPr>
      <w:keepNext/>
      <w:jc w:val="center"/>
      <w:outlineLvl w:val="1"/>
    </w:pPr>
    <w:rPr>
      <w:b/>
      <w:bCs/>
    </w:rPr>
  </w:style>
  <w:style w:type="paragraph" w:styleId="Nadpis3">
    <w:name w:val="heading 3"/>
    <w:basedOn w:val="Normln"/>
    <w:next w:val="Normln"/>
    <w:qFormat/>
    <w:pPr>
      <w:keepNext/>
      <w:jc w:val="center"/>
      <w:outlineLvl w:val="2"/>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pPr>
      <w:jc w:val="center"/>
    </w:pPr>
    <w:rPr>
      <w:b/>
      <w:bCs/>
      <w:sz w:val="32"/>
    </w:rPr>
  </w:style>
  <w:style w:type="paragraph" w:styleId="Zkladntextodsazen">
    <w:name w:val="Body Text Indent"/>
    <w:basedOn w:val="Normln"/>
    <w:pPr>
      <w:ind w:left="-180" w:hanging="360"/>
      <w:jc w:val="both"/>
    </w:pPr>
  </w:style>
  <w:style w:type="paragraph" w:styleId="Zkladntextodsazen2">
    <w:name w:val="Body Text Indent 2"/>
    <w:basedOn w:val="Normln"/>
    <w:pPr>
      <w:ind w:hanging="360"/>
      <w:jc w:val="both"/>
    </w:pPr>
  </w:style>
  <w:style w:type="paragraph" w:styleId="Zkladntextodsazen3">
    <w:name w:val="Body Text Indent 3"/>
    <w:basedOn w:val="Normln"/>
    <w:pPr>
      <w:ind w:left="540" w:hanging="540"/>
      <w:jc w:val="both"/>
    </w:pPr>
  </w:style>
  <w:style w:type="character" w:styleId="Siln">
    <w:name w:val="Strong"/>
    <w:qFormat/>
    <w:rPr>
      <w:b/>
      <w:bCs/>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character" w:styleId="slostrnky">
    <w:name w:val="page number"/>
    <w:basedOn w:val="Standardnpsmoodstavce"/>
  </w:style>
  <w:style w:type="paragraph" w:styleId="Zkladntext">
    <w:name w:val="Body Text"/>
    <w:aliases w:val="subtitle2,Základní tZákladní text,Body Text"/>
    <w:basedOn w:val="Normln"/>
    <w:link w:val="ZkladntextChar"/>
    <w:pPr>
      <w:tabs>
        <w:tab w:val="left" w:pos="540"/>
        <w:tab w:val="left" w:pos="1260"/>
        <w:tab w:val="left" w:pos="1980"/>
        <w:tab w:val="left" w:pos="3960"/>
      </w:tabs>
      <w:jc w:val="both"/>
    </w:pPr>
  </w:style>
  <w:style w:type="paragraph" w:customStyle="1" w:styleId="Smlouva-eslo">
    <w:name w:val="Smlouva-eíslo"/>
    <w:basedOn w:val="Normln"/>
    <w:uiPriority w:val="99"/>
    <w:pPr>
      <w:widowControl w:val="0"/>
      <w:spacing w:before="120" w:line="240" w:lineRule="atLeast"/>
      <w:jc w:val="both"/>
    </w:pPr>
    <w:rPr>
      <w:szCs w:val="20"/>
    </w:rPr>
  </w:style>
  <w:style w:type="paragraph" w:customStyle="1" w:styleId="NzevSmlouvy">
    <w:name w:val="NázevSmlouvy"/>
    <w:basedOn w:val="Zhlav"/>
    <w:next w:val="Normln"/>
    <w:pPr>
      <w:keepNext/>
      <w:widowControl w:val="0"/>
      <w:tabs>
        <w:tab w:val="clear" w:pos="4536"/>
        <w:tab w:val="clear" w:pos="9072"/>
      </w:tabs>
      <w:spacing w:before="480"/>
      <w:jc w:val="center"/>
    </w:pPr>
    <w:rPr>
      <w:b/>
      <w:bCs/>
      <w:sz w:val="32"/>
      <w:szCs w:val="20"/>
    </w:rPr>
  </w:style>
  <w:style w:type="paragraph" w:customStyle="1" w:styleId="slolnkuSmlouvy">
    <w:name w:val="ČísloČlánkuSmlouvy"/>
    <w:basedOn w:val="Normln"/>
    <w:next w:val="Normln"/>
    <w:pPr>
      <w:keepNext/>
      <w:spacing w:before="240"/>
      <w:jc w:val="center"/>
    </w:pPr>
    <w:rPr>
      <w:b/>
      <w:szCs w:val="20"/>
    </w:rPr>
  </w:style>
  <w:style w:type="paragraph" w:customStyle="1" w:styleId="slovanPododstavecSmlouvy">
    <w:name w:val="ČíslovanýPododstavecSmlouvy"/>
    <w:basedOn w:val="Zkladntext"/>
    <w:pPr>
      <w:numPr>
        <w:numId w:val="5"/>
      </w:numPr>
      <w:tabs>
        <w:tab w:val="clear" w:pos="540"/>
        <w:tab w:val="left" w:pos="284"/>
      </w:tabs>
    </w:pPr>
  </w:style>
  <w:style w:type="paragraph" w:customStyle="1" w:styleId="NzevlnkuSmlouvy">
    <w:name w:val="NázevČlánkuSmlouvy"/>
    <w:basedOn w:val="Normln"/>
    <w:pPr>
      <w:keepNext/>
      <w:widowControl w:val="0"/>
      <w:spacing w:after="120"/>
      <w:jc w:val="center"/>
    </w:pPr>
    <w:rPr>
      <w:b/>
      <w:snapToGrid w:val="0"/>
      <w:szCs w:val="20"/>
    </w:rPr>
  </w:style>
  <w:style w:type="paragraph" w:customStyle="1" w:styleId="OdstavecSmlouvy">
    <w:name w:val="OdstavecSmlouvy"/>
    <w:basedOn w:val="Normln"/>
    <w:pPr>
      <w:keepLines/>
      <w:tabs>
        <w:tab w:val="left" w:pos="426"/>
        <w:tab w:val="left" w:pos="1701"/>
      </w:tabs>
      <w:spacing w:after="120"/>
      <w:jc w:val="both"/>
    </w:pPr>
    <w:rPr>
      <w:szCs w:val="20"/>
    </w:rPr>
  </w:style>
  <w:style w:type="paragraph" w:customStyle="1" w:styleId="SmluvnStrana">
    <w:name w:val="SmluvníStrana"/>
    <w:basedOn w:val="Normln"/>
    <w:next w:val="Normln"/>
    <w:pPr>
      <w:tabs>
        <w:tab w:val="num" w:pos="0"/>
      </w:tabs>
      <w:ind w:left="357" w:hanging="357"/>
    </w:pPr>
    <w:rPr>
      <w:b/>
      <w:szCs w:val="20"/>
    </w:rPr>
  </w:style>
  <w:style w:type="paragraph" w:customStyle="1" w:styleId="dajeOSmluvnStran">
    <w:name w:val="ÚdajeOSmluvníStraně"/>
    <w:basedOn w:val="Normln"/>
    <w:pPr>
      <w:numPr>
        <w:ilvl w:val="12"/>
      </w:numPr>
      <w:ind w:left="357"/>
    </w:pPr>
    <w:rPr>
      <w:szCs w:val="20"/>
    </w:rPr>
  </w:style>
  <w:style w:type="character" w:styleId="Odkaznakoment">
    <w:name w:val="annotation reference"/>
    <w:semiHidden/>
    <w:rPr>
      <w:sz w:val="16"/>
      <w:szCs w:val="16"/>
    </w:rPr>
  </w:style>
  <w:style w:type="paragraph" w:styleId="Textkomente">
    <w:name w:val="annotation text"/>
    <w:basedOn w:val="Normln"/>
    <w:link w:val="TextkomenteChar"/>
    <w:uiPriority w:val="99"/>
    <w:semiHidden/>
    <w:rPr>
      <w:sz w:val="20"/>
      <w:szCs w:val="20"/>
    </w:rPr>
  </w:style>
  <w:style w:type="paragraph" w:customStyle="1" w:styleId="Podtitul">
    <w:name w:val="Podtitul"/>
    <w:basedOn w:val="Normln"/>
    <w:qFormat/>
    <w:pPr>
      <w:jc w:val="center"/>
    </w:pPr>
    <w:rPr>
      <w:b/>
      <w:color w:val="000000"/>
      <w:sz w:val="28"/>
      <w:szCs w:val="20"/>
    </w:rPr>
  </w:style>
  <w:style w:type="paragraph" w:customStyle="1" w:styleId="Smlouva-slo">
    <w:name w:val="Smlouva-číslo"/>
    <w:basedOn w:val="Normln"/>
    <w:pPr>
      <w:widowControl w:val="0"/>
      <w:spacing w:before="120" w:line="240" w:lineRule="atLeast"/>
      <w:jc w:val="both"/>
    </w:pPr>
    <w:rPr>
      <w:snapToGrid w:val="0"/>
      <w:szCs w:val="20"/>
    </w:rPr>
  </w:style>
  <w:style w:type="paragraph" w:customStyle="1" w:styleId="Smlouva3">
    <w:name w:val="Smlouva3"/>
    <w:basedOn w:val="Normln"/>
    <w:pPr>
      <w:widowControl w:val="0"/>
      <w:spacing w:before="120"/>
      <w:jc w:val="both"/>
    </w:pPr>
    <w:rPr>
      <w:snapToGrid w:val="0"/>
      <w:szCs w:val="20"/>
    </w:rPr>
  </w:style>
  <w:style w:type="paragraph" w:customStyle="1" w:styleId="Smlouva2">
    <w:name w:val="Smlouva2"/>
    <w:basedOn w:val="Normln"/>
    <w:pPr>
      <w:jc w:val="center"/>
    </w:pPr>
    <w:rPr>
      <w:b/>
      <w:szCs w:val="20"/>
    </w:rPr>
  </w:style>
  <w:style w:type="paragraph" w:customStyle="1" w:styleId="Smlouva-slo0">
    <w:name w:val="Smlouva-èíslo"/>
    <w:basedOn w:val="Normln"/>
    <w:pPr>
      <w:spacing w:before="120" w:line="240" w:lineRule="atLeast"/>
      <w:jc w:val="both"/>
    </w:pPr>
    <w:rPr>
      <w:szCs w:val="20"/>
    </w:rPr>
  </w:style>
  <w:style w:type="character" w:customStyle="1" w:styleId="Zvraznn">
    <w:name w:val="Zvýraznění"/>
    <w:qFormat/>
    <w:rsid w:val="00CB7E9D"/>
    <w:rPr>
      <w:i/>
      <w:iCs/>
    </w:rPr>
  </w:style>
  <w:style w:type="paragraph" w:customStyle="1" w:styleId="odstavecsmlouvy0">
    <w:name w:val="odstavecsmlouvy"/>
    <w:basedOn w:val="Normln"/>
    <w:rsid w:val="001265B6"/>
    <w:pPr>
      <w:spacing w:before="100" w:beforeAutospacing="1" w:after="100" w:afterAutospacing="1"/>
    </w:pPr>
  </w:style>
  <w:style w:type="paragraph" w:customStyle="1" w:styleId="CharCharChar">
    <w:name w:val="Char Char Char"/>
    <w:basedOn w:val="Normln"/>
    <w:rsid w:val="0027622E"/>
    <w:pPr>
      <w:spacing w:after="160" w:line="240" w:lineRule="exact"/>
    </w:pPr>
    <w:rPr>
      <w:rFonts w:ascii="Verdana" w:hAnsi="Verdana" w:cs="Verdana"/>
      <w:sz w:val="20"/>
      <w:szCs w:val="20"/>
      <w:lang w:val="en-US" w:eastAsia="en-US"/>
    </w:rPr>
  </w:style>
  <w:style w:type="character" w:customStyle="1" w:styleId="ZkladntextChar">
    <w:name w:val="Základní text Char"/>
    <w:aliases w:val="subtitle2 Char,Základní tZákladní text Char,Body Text Char"/>
    <w:link w:val="Zkladntext"/>
    <w:rsid w:val="0027622E"/>
    <w:rPr>
      <w:sz w:val="24"/>
      <w:szCs w:val="24"/>
      <w:lang w:val="cs-CZ" w:eastAsia="cs-CZ" w:bidi="ar-SA"/>
    </w:rPr>
  </w:style>
  <w:style w:type="paragraph" w:styleId="Textbubliny">
    <w:name w:val="Balloon Text"/>
    <w:basedOn w:val="Normln"/>
    <w:semiHidden/>
    <w:rsid w:val="0029411A"/>
    <w:rPr>
      <w:rFonts w:ascii="Tahoma" w:hAnsi="Tahoma" w:cs="Tahoma"/>
      <w:sz w:val="16"/>
      <w:szCs w:val="16"/>
    </w:rPr>
  </w:style>
  <w:style w:type="paragraph" w:styleId="Pedmtkomente">
    <w:name w:val="annotation subject"/>
    <w:basedOn w:val="Textkomente"/>
    <w:next w:val="Textkomente"/>
    <w:link w:val="PedmtkomenteChar"/>
    <w:uiPriority w:val="99"/>
    <w:semiHidden/>
    <w:unhideWhenUsed/>
    <w:rsid w:val="006266EA"/>
    <w:rPr>
      <w:b/>
      <w:bCs/>
    </w:rPr>
  </w:style>
  <w:style w:type="character" w:customStyle="1" w:styleId="TextkomenteChar">
    <w:name w:val="Text komentáře Char"/>
    <w:basedOn w:val="Standardnpsmoodstavce"/>
    <w:link w:val="Textkomente"/>
    <w:uiPriority w:val="99"/>
    <w:semiHidden/>
    <w:rsid w:val="006266EA"/>
  </w:style>
  <w:style w:type="character" w:customStyle="1" w:styleId="PedmtkomenteChar">
    <w:name w:val="Předmět komentáře Char"/>
    <w:link w:val="Pedmtkomente"/>
    <w:uiPriority w:val="99"/>
    <w:semiHidden/>
    <w:rsid w:val="006266EA"/>
    <w:rPr>
      <w:b/>
      <w:bCs/>
    </w:rPr>
  </w:style>
  <w:style w:type="paragraph" w:styleId="Odstavecseseznamem">
    <w:name w:val="List Paragraph"/>
    <w:basedOn w:val="Normln"/>
    <w:qFormat/>
    <w:rsid w:val="00A30D69"/>
    <w:pPr>
      <w:ind w:left="720"/>
    </w:pPr>
    <w:rPr>
      <w:rFonts w:ascii="Calibri" w:eastAsia="Calibri" w:hAnsi="Calibri"/>
      <w:sz w:val="22"/>
      <w:szCs w:val="22"/>
      <w:lang w:eastAsia="en-US"/>
    </w:rPr>
  </w:style>
  <w:style w:type="character" w:customStyle="1" w:styleId="s1">
    <w:name w:val="s1"/>
    <w:rsid w:val="004A27E0"/>
  </w:style>
  <w:style w:type="character" w:styleId="Hypertextovodkaz">
    <w:name w:val="Hyperlink"/>
    <w:uiPriority w:val="99"/>
    <w:unhideWhenUsed/>
    <w:rsid w:val="00BA2191"/>
    <w:rPr>
      <w:color w:val="0563C1"/>
      <w:u w:val="single"/>
    </w:rPr>
  </w:style>
  <w:style w:type="character" w:styleId="Nevyeenzmnka">
    <w:name w:val="Unresolved Mention"/>
    <w:uiPriority w:val="99"/>
    <w:semiHidden/>
    <w:unhideWhenUsed/>
    <w:rsid w:val="00BA2191"/>
    <w:rPr>
      <w:color w:val="808080"/>
      <w:shd w:val="clear" w:color="auto" w:fill="E6E6E6"/>
    </w:rPr>
  </w:style>
  <w:style w:type="paragraph" w:styleId="Revize">
    <w:name w:val="Revision"/>
    <w:hidden/>
    <w:uiPriority w:val="99"/>
    <w:semiHidden/>
    <w:rsid w:val="0064723F"/>
    <w:rPr>
      <w:sz w:val="24"/>
      <w:szCs w:val="24"/>
      <w:lang w:eastAsia="cs-CZ"/>
    </w:rPr>
  </w:style>
  <w:style w:type="paragraph" w:customStyle="1" w:styleId="paragraph">
    <w:name w:val="paragraph"/>
    <w:basedOn w:val="Normln"/>
    <w:rsid w:val="00BE60E4"/>
    <w:pPr>
      <w:spacing w:before="100" w:beforeAutospacing="1" w:after="100" w:afterAutospacing="1"/>
    </w:pPr>
  </w:style>
  <w:style w:type="character" w:customStyle="1" w:styleId="normaltextrun">
    <w:name w:val="normaltextrun"/>
    <w:basedOn w:val="Standardnpsmoodstavce"/>
    <w:rsid w:val="00BE60E4"/>
  </w:style>
  <w:style w:type="character" w:customStyle="1" w:styleId="eop">
    <w:name w:val="eop"/>
    <w:basedOn w:val="Standardnpsmoodstavce"/>
    <w:rsid w:val="00BE60E4"/>
  </w:style>
  <w:style w:type="character" w:customStyle="1" w:styleId="spellingerror">
    <w:name w:val="spellingerror"/>
    <w:basedOn w:val="Standardnpsmoodstavce"/>
    <w:rsid w:val="00BE60E4"/>
  </w:style>
  <w:style w:type="character" w:customStyle="1" w:styleId="superscript">
    <w:name w:val="superscript"/>
    <w:basedOn w:val="Standardnpsmoodstavce"/>
    <w:rsid w:val="00BE60E4"/>
  </w:style>
  <w:style w:type="character" w:customStyle="1" w:styleId="contextualspellingandgrammarerror">
    <w:name w:val="contextualspellingandgrammarerror"/>
    <w:basedOn w:val="Standardnpsmoodstavce"/>
    <w:rsid w:val="00BE60E4"/>
  </w:style>
  <w:style w:type="numbering" w:customStyle="1" w:styleId="Styl1">
    <w:name w:val="Styl1"/>
    <w:uiPriority w:val="99"/>
    <w:rsid w:val="001158CF"/>
    <w:pPr>
      <w:numPr>
        <w:numId w:val="23"/>
      </w:numPr>
    </w:pPr>
  </w:style>
  <w:style w:type="numbering" w:customStyle="1" w:styleId="Styl2">
    <w:name w:val="Styl2"/>
    <w:uiPriority w:val="99"/>
    <w:rsid w:val="00D106DE"/>
    <w:pPr>
      <w:numPr>
        <w:numId w:val="27"/>
      </w:numPr>
    </w:pPr>
  </w:style>
  <w:style w:type="character" w:customStyle="1" w:styleId="platne1">
    <w:name w:val="platne1"/>
    <w:basedOn w:val="Standardnpsmoodstavce"/>
    <w:rsid w:val="00971465"/>
  </w:style>
  <w:style w:type="character" w:customStyle="1" w:styleId="nowrap">
    <w:name w:val="nowrap"/>
    <w:rsid w:val="00971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704095">
      <w:bodyDiv w:val="1"/>
      <w:marLeft w:val="0"/>
      <w:marRight w:val="0"/>
      <w:marTop w:val="0"/>
      <w:marBottom w:val="0"/>
      <w:divBdr>
        <w:top w:val="none" w:sz="0" w:space="0" w:color="auto"/>
        <w:left w:val="none" w:sz="0" w:space="0" w:color="auto"/>
        <w:bottom w:val="none" w:sz="0" w:space="0" w:color="auto"/>
        <w:right w:val="none" w:sz="0" w:space="0" w:color="auto"/>
      </w:divBdr>
    </w:div>
    <w:div w:id="131873733">
      <w:bodyDiv w:val="1"/>
      <w:marLeft w:val="0"/>
      <w:marRight w:val="0"/>
      <w:marTop w:val="0"/>
      <w:marBottom w:val="0"/>
      <w:divBdr>
        <w:top w:val="none" w:sz="0" w:space="0" w:color="auto"/>
        <w:left w:val="none" w:sz="0" w:space="0" w:color="auto"/>
        <w:bottom w:val="none" w:sz="0" w:space="0" w:color="auto"/>
        <w:right w:val="none" w:sz="0" w:space="0" w:color="auto"/>
      </w:divBdr>
    </w:div>
    <w:div w:id="235478239">
      <w:bodyDiv w:val="1"/>
      <w:marLeft w:val="0"/>
      <w:marRight w:val="0"/>
      <w:marTop w:val="0"/>
      <w:marBottom w:val="0"/>
      <w:divBdr>
        <w:top w:val="none" w:sz="0" w:space="0" w:color="auto"/>
        <w:left w:val="none" w:sz="0" w:space="0" w:color="auto"/>
        <w:bottom w:val="none" w:sz="0" w:space="0" w:color="auto"/>
        <w:right w:val="none" w:sz="0" w:space="0" w:color="auto"/>
      </w:divBdr>
    </w:div>
    <w:div w:id="404302182">
      <w:bodyDiv w:val="1"/>
      <w:marLeft w:val="0"/>
      <w:marRight w:val="0"/>
      <w:marTop w:val="0"/>
      <w:marBottom w:val="0"/>
      <w:divBdr>
        <w:top w:val="none" w:sz="0" w:space="0" w:color="auto"/>
        <w:left w:val="none" w:sz="0" w:space="0" w:color="auto"/>
        <w:bottom w:val="none" w:sz="0" w:space="0" w:color="auto"/>
        <w:right w:val="none" w:sz="0" w:space="0" w:color="auto"/>
      </w:divBdr>
    </w:div>
    <w:div w:id="414713846">
      <w:bodyDiv w:val="1"/>
      <w:marLeft w:val="0"/>
      <w:marRight w:val="0"/>
      <w:marTop w:val="0"/>
      <w:marBottom w:val="0"/>
      <w:divBdr>
        <w:top w:val="none" w:sz="0" w:space="0" w:color="auto"/>
        <w:left w:val="none" w:sz="0" w:space="0" w:color="auto"/>
        <w:bottom w:val="none" w:sz="0" w:space="0" w:color="auto"/>
        <w:right w:val="none" w:sz="0" w:space="0" w:color="auto"/>
      </w:divBdr>
    </w:div>
    <w:div w:id="488912465">
      <w:bodyDiv w:val="1"/>
      <w:marLeft w:val="0"/>
      <w:marRight w:val="0"/>
      <w:marTop w:val="0"/>
      <w:marBottom w:val="0"/>
      <w:divBdr>
        <w:top w:val="none" w:sz="0" w:space="0" w:color="auto"/>
        <w:left w:val="none" w:sz="0" w:space="0" w:color="auto"/>
        <w:bottom w:val="none" w:sz="0" w:space="0" w:color="auto"/>
        <w:right w:val="none" w:sz="0" w:space="0" w:color="auto"/>
      </w:divBdr>
      <w:divsChild>
        <w:div w:id="43455446">
          <w:marLeft w:val="0"/>
          <w:marRight w:val="0"/>
          <w:marTop w:val="0"/>
          <w:marBottom w:val="0"/>
          <w:divBdr>
            <w:top w:val="none" w:sz="0" w:space="0" w:color="auto"/>
            <w:left w:val="none" w:sz="0" w:space="0" w:color="auto"/>
            <w:bottom w:val="none" w:sz="0" w:space="0" w:color="auto"/>
            <w:right w:val="none" w:sz="0" w:space="0" w:color="auto"/>
          </w:divBdr>
        </w:div>
        <w:div w:id="145979053">
          <w:marLeft w:val="0"/>
          <w:marRight w:val="0"/>
          <w:marTop w:val="0"/>
          <w:marBottom w:val="0"/>
          <w:divBdr>
            <w:top w:val="none" w:sz="0" w:space="0" w:color="auto"/>
            <w:left w:val="none" w:sz="0" w:space="0" w:color="auto"/>
            <w:bottom w:val="none" w:sz="0" w:space="0" w:color="auto"/>
            <w:right w:val="none" w:sz="0" w:space="0" w:color="auto"/>
          </w:divBdr>
        </w:div>
        <w:div w:id="188838312">
          <w:marLeft w:val="0"/>
          <w:marRight w:val="0"/>
          <w:marTop w:val="0"/>
          <w:marBottom w:val="0"/>
          <w:divBdr>
            <w:top w:val="none" w:sz="0" w:space="0" w:color="auto"/>
            <w:left w:val="none" w:sz="0" w:space="0" w:color="auto"/>
            <w:bottom w:val="none" w:sz="0" w:space="0" w:color="auto"/>
            <w:right w:val="none" w:sz="0" w:space="0" w:color="auto"/>
          </w:divBdr>
        </w:div>
        <w:div w:id="373580309">
          <w:marLeft w:val="0"/>
          <w:marRight w:val="0"/>
          <w:marTop w:val="0"/>
          <w:marBottom w:val="0"/>
          <w:divBdr>
            <w:top w:val="none" w:sz="0" w:space="0" w:color="auto"/>
            <w:left w:val="none" w:sz="0" w:space="0" w:color="auto"/>
            <w:bottom w:val="none" w:sz="0" w:space="0" w:color="auto"/>
            <w:right w:val="none" w:sz="0" w:space="0" w:color="auto"/>
          </w:divBdr>
        </w:div>
        <w:div w:id="384330481">
          <w:marLeft w:val="0"/>
          <w:marRight w:val="0"/>
          <w:marTop w:val="0"/>
          <w:marBottom w:val="0"/>
          <w:divBdr>
            <w:top w:val="none" w:sz="0" w:space="0" w:color="auto"/>
            <w:left w:val="none" w:sz="0" w:space="0" w:color="auto"/>
            <w:bottom w:val="none" w:sz="0" w:space="0" w:color="auto"/>
            <w:right w:val="none" w:sz="0" w:space="0" w:color="auto"/>
          </w:divBdr>
        </w:div>
        <w:div w:id="428239472">
          <w:marLeft w:val="0"/>
          <w:marRight w:val="0"/>
          <w:marTop w:val="0"/>
          <w:marBottom w:val="0"/>
          <w:divBdr>
            <w:top w:val="none" w:sz="0" w:space="0" w:color="auto"/>
            <w:left w:val="none" w:sz="0" w:space="0" w:color="auto"/>
            <w:bottom w:val="none" w:sz="0" w:space="0" w:color="auto"/>
            <w:right w:val="none" w:sz="0" w:space="0" w:color="auto"/>
          </w:divBdr>
        </w:div>
        <w:div w:id="444349654">
          <w:marLeft w:val="0"/>
          <w:marRight w:val="0"/>
          <w:marTop w:val="0"/>
          <w:marBottom w:val="0"/>
          <w:divBdr>
            <w:top w:val="none" w:sz="0" w:space="0" w:color="auto"/>
            <w:left w:val="none" w:sz="0" w:space="0" w:color="auto"/>
            <w:bottom w:val="none" w:sz="0" w:space="0" w:color="auto"/>
            <w:right w:val="none" w:sz="0" w:space="0" w:color="auto"/>
          </w:divBdr>
        </w:div>
        <w:div w:id="450363621">
          <w:marLeft w:val="0"/>
          <w:marRight w:val="0"/>
          <w:marTop w:val="0"/>
          <w:marBottom w:val="0"/>
          <w:divBdr>
            <w:top w:val="none" w:sz="0" w:space="0" w:color="auto"/>
            <w:left w:val="none" w:sz="0" w:space="0" w:color="auto"/>
            <w:bottom w:val="none" w:sz="0" w:space="0" w:color="auto"/>
            <w:right w:val="none" w:sz="0" w:space="0" w:color="auto"/>
          </w:divBdr>
        </w:div>
        <w:div w:id="524636170">
          <w:marLeft w:val="0"/>
          <w:marRight w:val="0"/>
          <w:marTop w:val="0"/>
          <w:marBottom w:val="0"/>
          <w:divBdr>
            <w:top w:val="none" w:sz="0" w:space="0" w:color="auto"/>
            <w:left w:val="none" w:sz="0" w:space="0" w:color="auto"/>
            <w:bottom w:val="none" w:sz="0" w:space="0" w:color="auto"/>
            <w:right w:val="none" w:sz="0" w:space="0" w:color="auto"/>
          </w:divBdr>
        </w:div>
        <w:div w:id="588972829">
          <w:marLeft w:val="0"/>
          <w:marRight w:val="0"/>
          <w:marTop w:val="0"/>
          <w:marBottom w:val="0"/>
          <w:divBdr>
            <w:top w:val="none" w:sz="0" w:space="0" w:color="auto"/>
            <w:left w:val="none" w:sz="0" w:space="0" w:color="auto"/>
            <w:bottom w:val="none" w:sz="0" w:space="0" w:color="auto"/>
            <w:right w:val="none" w:sz="0" w:space="0" w:color="auto"/>
          </w:divBdr>
        </w:div>
        <w:div w:id="599459916">
          <w:marLeft w:val="0"/>
          <w:marRight w:val="0"/>
          <w:marTop w:val="0"/>
          <w:marBottom w:val="0"/>
          <w:divBdr>
            <w:top w:val="none" w:sz="0" w:space="0" w:color="auto"/>
            <w:left w:val="none" w:sz="0" w:space="0" w:color="auto"/>
            <w:bottom w:val="none" w:sz="0" w:space="0" w:color="auto"/>
            <w:right w:val="none" w:sz="0" w:space="0" w:color="auto"/>
          </w:divBdr>
        </w:div>
        <w:div w:id="621497400">
          <w:marLeft w:val="0"/>
          <w:marRight w:val="0"/>
          <w:marTop w:val="0"/>
          <w:marBottom w:val="0"/>
          <w:divBdr>
            <w:top w:val="none" w:sz="0" w:space="0" w:color="auto"/>
            <w:left w:val="none" w:sz="0" w:space="0" w:color="auto"/>
            <w:bottom w:val="none" w:sz="0" w:space="0" w:color="auto"/>
            <w:right w:val="none" w:sz="0" w:space="0" w:color="auto"/>
          </w:divBdr>
        </w:div>
        <w:div w:id="637153699">
          <w:marLeft w:val="0"/>
          <w:marRight w:val="0"/>
          <w:marTop w:val="0"/>
          <w:marBottom w:val="0"/>
          <w:divBdr>
            <w:top w:val="none" w:sz="0" w:space="0" w:color="auto"/>
            <w:left w:val="none" w:sz="0" w:space="0" w:color="auto"/>
            <w:bottom w:val="none" w:sz="0" w:space="0" w:color="auto"/>
            <w:right w:val="none" w:sz="0" w:space="0" w:color="auto"/>
          </w:divBdr>
        </w:div>
        <w:div w:id="735014077">
          <w:marLeft w:val="0"/>
          <w:marRight w:val="0"/>
          <w:marTop w:val="0"/>
          <w:marBottom w:val="0"/>
          <w:divBdr>
            <w:top w:val="none" w:sz="0" w:space="0" w:color="auto"/>
            <w:left w:val="none" w:sz="0" w:space="0" w:color="auto"/>
            <w:bottom w:val="none" w:sz="0" w:space="0" w:color="auto"/>
            <w:right w:val="none" w:sz="0" w:space="0" w:color="auto"/>
          </w:divBdr>
        </w:div>
        <w:div w:id="860359325">
          <w:marLeft w:val="0"/>
          <w:marRight w:val="0"/>
          <w:marTop w:val="0"/>
          <w:marBottom w:val="0"/>
          <w:divBdr>
            <w:top w:val="none" w:sz="0" w:space="0" w:color="auto"/>
            <w:left w:val="none" w:sz="0" w:space="0" w:color="auto"/>
            <w:bottom w:val="none" w:sz="0" w:space="0" w:color="auto"/>
            <w:right w:val="none" w:sz="0" w:space="0" w:color="auto"/>
          </w:divBdr>
        </w:div>
        <w:div w:id="874345601">
          <w:marLeft w:val="0"/>
          <w:marRight w:val="0"/>
          <w:marTop w:val="0"/>
          <w:marBottom w:val="0"/>
          <w:divBdr>
            <w:top w:val="none" w:sz="0" w:space="0" w:color="auto"/>
            <w:left w:val="none" w:sz="0" w:space="0" w:color="auto"/>
            <w:bottom w:val="none" w:sz="0" w:space="0" w:color="auto"/>
            <w:right w:val="none" w:sz="0" w:space="0" w:color="auto"/>
          </w:divBdr>
        </w:div>
        <w:div w:id="877593008">
          <w:marLeft w:val="0"/>
          <w:marRight w:val="0"/>
          <w:marTop w:val="0"/>
          <w:marBottom w:val="0"/>
          <w:divBdr>
            <w:top w:val="none" w:sz="0" w:space="0" w:color="auto"/>
            <w:left w:val="none" w:sz="0" w:space="0" w:color="auto"/>
            <w:bottom w:val="none" w:sz="0" w:space="0" w:color="auto"/>
            <w:right w:val="none" w:sz="0" w:space="0" w:color="auto"/>
          </w:divBdr>
        </w:div>
        <w:div w:id="929511897">
          <w:marLeft w:val="0"/>
          <w:marRight w:val="0"/>
          <w:marTop w:val="0"/>
          <w:marBottom w:val="0"/>
          <w:divBdr>
            <w:top w:val="none" w:sz="0" w:space="0" w:color="auto"/>
            <w:left w:val="none" w:sz="0" w:space="0" w:color="auto"/>
            <w:bottom w:val="none" w:sz="0" w:space="0" w:color="auto"/>
            <w:right w:val="none" w:sz="0" w:space="0" w:color="auto"/>
          </w:divBdr>
        </w:div>
        <w:div w:id="950477727">
          <w:marLeft w:val="0"/>
          <w:marRight w:val="0"/>
          <w:marTop w:val="0"/>
          <w:marBottom w:val="0"/>
          <w:divBdr>
            <w:top w:val="none" w:sz="0" w:space="0" w:color="auto"/>
            <w:left w:val="none" w:sz="0" w:space="0" w:color="auto"/>
            <w:bottom w:val="none" w:sz="0" w:space="0" w:color="auto"/>
            <w:right w:val="none" w:sz="0" w:space="0" w:color="auto"/>
          </w:divBdr>
        </w:div>
        <w:div w:id="1005744105">
          <w:marLeft w:val="0"/>
          <w:marRight w:val="0"/>
          <w:marTop w:val="0"/>
          <w:marBottom w:val="0"/>
          <w:divBdr>
            <w:top w:val="none" w:sz="0" w:space="0" w:color="auto"/>
            <w:left w:val="none" w:sz="0" w:space="0" w:color="auto"/>
            <w:bottom w:val="none" w:sz="0" w:space="0" w:color="auto"/>
            <w:right w:val="none" w:sz="0" w:space="0" w:color="auto"/>
          </w:divBdr>
        </w:div>
        <w:div w:id="1022784698">
          <w:marLeft w:val="0"/>
          <w:marRight w:val="0"/>
          <w:marTop w:val="0"/>
          <w:marBottom w:val="0"/>
          <w:divBdr>
            <w:top w:val="none" w:sz="0" w:space="0" w:color="auto"/>
            <w:left w:val="none" w:sz="0" w:space="0" w:color="auto"/>
            <w:bottom w:val="none" w:sz="0" w:space="0" w:color="auto"/>
            <w:right w:val="none" w:sz="0" w:space="0" w:color="auto"/>
          </w:divBdr>
        </w:div>
        <w:div w:id="1033578231">
          <w:marLeft w:val="0"/>
          <w:marRight w:val="0"/>
          <w:marTop w:val="0"/>
          <w:marBottom w:val="0"/>
          <w:divBdr>
            <w:top w:val="none" w:sz="0" w:space="0" w:color="auto"/>
            <w:left w:val="none" w:sz="0" w:space="0" w:color="auto"/>
            <w:bottom w:val="none" w:sz="0" w:space="0" w:color="auto"/>
            <w:right w:val="none" w:sz="0" w:space="0" w:color="auto"/>
          </w:divBdr>
        </w:div>
        <w:div w:id="1085224967">
          <w:marLeft w:val="0"/>
          <w:marRight w:val="0"/>
          <w:marTop w:val="0"/>
          <w:marBottom w:val="0"/>
          <w:divBdr>
            <w:top w:val="none" w:sz="0" w:space="0" w:color="auto"/>
            <w:left w:val="none" w:sz="0" w:space="0" w:color="auto"/>
            <w:bottom w:val="none" w:sz="0" w:space="0" w:color="auto"/>
            <w:right w:val="none" w:sz="0" w:space="0" w:color="auto"/>
          </w:divBdr>
        </w:div>
        <w:div w:id="1158307176">
          <w:marLeft w:val="0"/>
          <w:marRight w:val="0"/>
          <w:marTop w:val="0"/>
          <w:marBottom w:val="0"/>
          <w:divBdr>
            <w:top w:val="none" w:sz="0" w:space="0" w:color="auto"/>
            <w:left w:val="none" w:sz="0" w:space="0" w:color="auto"/>
            <w:bottom w:val="none" w:sz="0" w:space="0" w:color="auto"/>
            <w:right w:val="none" w:sz="0" w:space="0" w:color="auto"/>
          </w:divBdr>
        </w:div>
        <w:div w:id="1183713202">
          <w:marLeft w:val="0"/>
          <w:marRight w:val="0"/>
          <w:marTop w:val="0"/>
          <w:marBottom w:val="0"/>
          <w:divBdr>
            <w:top w:val="none" w:sz="0" w:space="0" w:color="auto"/>
            <w:left w:val="none" w:sz="0" w:space="0" w:color="auto"/>
            <w:bottom w:val="none" w:sz="0" w:space="0" w:color="auto"/>
            <w:right w:val="none" w:sz="0" w:space="0" w:color="auto"/>
          </w:divBdr>
        </w:div>
        <w:div w:id="1269045145">
          <w:marLeft w:val="0"/>
          <w:marRight w:val="0"/>
          <w:marTop w:val="0"/>
          <w:marBottom w:val="0"/>
          <w:divBdr>
            <w:top w:val="none" w:sz="0" w:space="0" w:color="auto"/>
            <w:left w:val="none" w:sz="0" w:space="0" w:color="auto"/>
            <w:bottom w:val="none" w:sz="0" w:space="0" w:color="auto"/>
            <w:right w:val="none" w:sz="0" w:space="0" w:color="auto"/>
          </w:divBdr>
        </w:div>
        <w:div w:id="1313172687">
          <w:marLeft w:val="0"/>
          <w:marRight w:val="0"/>
          <w:marTop w:val="0"/>
          <w:marBottom w:val="0"/>
          <w:divBdr>
            <w:top w:val="none" w:sz="0" w:space="0" w:color="auto"/>
            <w:left w:val="none" w:sz="0" w:space="0" w:color="auto"/>
            <w:bottom w:val="none" w:sz="0" w:space="0" w:color="auto"/>
            <w:right w:val="none" w:sz="0" w:space="0" w:color="auto"/>
          </w:divBdr>
        </w:div>
        <w:div w:id="1375930586">
          <w:marLeft w:val="0"/>
          <w:marRight w:val="0"/>
          <w:marTop w:val="0"/>
          <w:marBottom w:val="0"/>
          <w:divBdr>
            <w:top w:val="none" w:sz="0" w:space="0" w:color="auto"/>
            <w:left w:val="none" w:sz="0" w:space="0" w:color="auto"/>
            <w:bottom w:val="none" w:sz="0" w:space="0" w:color="auto"/>
            <w:right w:val="none" w:sz="0" w:space="0" w:color="auto"/>
          </w:divBdr>
        </w:div>
        <w:div w:id="1377705295">
          <w:marLeft w:val="0"/>
          <w:marRight w:val="0"/>
          <w:marTop w:val="0"/>
          <w:marBottom w:val="0"/>
          <w:divBdr>
            <w:top w:val="none" w:sz="0" w:space="0" w:color="auto"/>
            <w:left w:val="none" w:sz="0" w:space="0" w:color="auto"/>
            <w:bottom w:val="none" w:sz="0" w:space="0" w:color="auto"/>
            <w:right w:val="none" w:sz="0" w:space="0" w:color="auto"/>
          </w:divBdr>
        </w:div>
        <w:div w:id="1386637245">
          <w:marLeft w:val="0"/>
          <w:marRight w:val="0"/>
          <w:marTop w:val="0"/>
          <w:marBottom w:val="0"/>
          <w:divBdr>
            <w:top w:val="none" w:sz="0" w:space="0" w:color="auto"/>
            <w:left w:val="none" w:sz="0" w:space="0" w:color="auto"/>
            <w:bottom w:val="none" w:sz="0" w:space="0" w:color="auto"/>
            <w:right w:val="none" w:sz="0" w:space="0" w:color="auto"/>
          </w:divBdr>
        </w:div>
        <w:div w:id="1532495266">
          <w:marLeft w:val="0"/>
          <w:marRight w:val="0"/>
          <w:marTop w:val="0"/>
          <w:marBottom w:val="0"/>
          <w:divBdr>
            <w:top w:val="none" w:sz="0" w:space="0" w:color="auto"/>
            <w:left w:val="none" w:sz="0" w:space="0" w:color="auto"/>
            <w:bottom w:val="none" w:sz="0" w:space="0" w:color="auto"/>
            <w:right w:val="none" w:sz="0" w:space="0" w:color="auto"/>
          </w:divBdr>
        </w:div>
        <w:div w:id="1662195104">
          <w:marLeft w:val="0"/>
          <w:marRight w:val="0"/>
          <w:marTop w:val="0"/>
          <w:marBottom w:val="0"/>
          <w:divBdr>
            <w:top w:val="none" w:sz="0" w:space="0" w:color="auto"/>
            <w:left w:val="none" w:sz="0" w:space="0" w:color="auto"/>
            <w:bottom w:val="none" w:sz="0" w:space="0" w:color="auto"/>
            <w:right w:val="none" w:sz="0" w:space="0" w:color="auto"/>
          </w:divBdr>
        </w:div>
        <w:div w:id="1683433937">
          <w:marLeft w:val="0"/>
          <w:marRight w:val="0"/>
          <w:marTop w:val="0"/>
          <w:marBottom w:val="0"/>
          <w:divBdr>
            <w:top w:val="none" w:sz="0" w:space="0" w:color="auto"/>
            <w:left w:val="none" w:sz="0" w:space="0" w:color="auto"/>
            <w:bottom w:val="none" w:sz="0" w:space="0" w:color="auto"/>
            <w:right w:val="none" w:sz="0" w:space="0" w:color="auto"/>
          </w:divBdr>
        </w:div>
        <w:div w:id="1738016468">
          <w:marLeft w:val="0"/>
          <w:marRight w:val="0"/>
          <w:marTop w:val="0"/>
          <w:marBottom w:val="0"/>
          <w:divBdr>
            <w:top w:val="none" w:sz="0" w:space="0" w:color="auto"/>
            <w:left w:val="none" w:sz="0" w:space="0" w:color="auto"/>
            <w:bottom w:val="none" w:sz="0" w:space="0" w:color="auto"/>
            <w:right w:val="none" w:sz="0" w:space="0" w:color="auto"/>
          </w:divBdr>
        </w:div>
        <w:div w:id="1784377314">
          <w:marLeft w:val="0"/>
          <w:marRight w:val="0"/>
          <w:marTop w:val="0"/>
          <w:marBottom w:val="0"/>
          <w:divBdr>
            <w:top w:val="none" w:sz="0" w:space="0" w:color="auto"/>
            <w:left w:val="none" w:sz="0" w:space="0" w:color="auto"/>
            <w:bottom w:val="none" w:sz="0" w:space="0" w:color="auto"/>
            <w:right w:val="none" w:sz="0" w:space="0" w:color="auto"/>
          </w:divBdr>
        </w:div>
        <w:div w:id="1816097185">
          <w:marLeft w:val="0"/>
          <w:marRight w:val="0"/>
          <w:marTop w:val="0"/>
          <w:marBottom w:val="0"/>
          <w:divBdr>
            <w:top w:val="none" w:sz="0" w:space="0" w:color="auto"/>
            <w:left w:val="none" w:sz="0" w:space="0" w:color="auto"/>
            <w:bottom w:val="none" w:sz="0" w:space="0" w:color="auto"/>
            <w:right w:val="none" w:sz="0" w:space="0" w:color="auto"/>
          </w:divBdr>
        </w:div>
        <w:div w:id="1823111900">
          <w:marLeft w:val="0"/>
          <w:marRight w:val="0"/>
          <w:marTop w:val="0"/>
          <w:marBottom w:val="0"/>
          <w:divBdr>
            <w:top w:val="none" w:sz="0" w:space="0" w:color="auto"/>
            <w:left w:val="none" w:sz="0" w:space="0" w:color="auto"/>
            <w:bottom w:val="none" w:sz="0" w:space="0" w:color="auto"/>
            <w:right w:val="none" w:sz="0" w:space="0" w:color="auto"/>
          </w:divBdr>
        </w:div>
        <w:div w:id="1859854823">
          <w:marLeft w:val="0"/>
          <w:marRight w:val="0"/>
          <w:marTop w:val="0"/>
          <w:marBottom w:val="0"/>
          <w:divBdr>
            <w:top w:val="none" w:sz="0" w:space="0" w:color="auto"/>
            <w:left w:val="none" w:sz="0" w:space="0" w:color="auto"/>
            <w:bottom w:val="none" w:sz="0" w:space="0" w:color="auto"/>
            <w:right w:val="none" w:sz="0" w:space="0" w:color="auto"/>
          </w:divBdr>
        </w:div>
        <w:div w:id="1945531397">
          <w:marLeft w:val="0"/>
          <w:marRight w:val="0"/>
          <w:marTop w:val="0"/>
          <w:marBottom w:val="0"/>
          <w:divBdr>
            <w:top w:val="none" w:sz="0" w:space="0" w:color="auto"/>
            <w:left w:val="none" w:sz="0" w:space="0" w:color="auto"/>
            <w:bottom w:val="none" w:sz="0" w:space="0" w:color="auto"/>
            <w:right w:val="none" w:sz="0" w:space="0" w:color="auto"/>
          </w:divBdr>
        </w:div>
        <w:div w:id="2029401778">
          <w:marLeft w:val="0"/>
          <w:marRight w:val="0"/>
          <w:marTop w:val="0"/>
          <w:marBottom w:val="0"/>
          <w:divBdr>
            <w:top w:val="none" w:sz="0" w:space="0" w:color="auto"/>
            <w:left w:val="none" w:sz="0" w:space="0" w:color="auto"/>
            <w:bottom w:val="none" w:sz="0" w:space="0" w:color="auto"/>
            <w:right w:val="none" w:sz="0" w:space="0" w:color="auto"/>
          </w:divBdr>
        </w:div>
        <w:div w:id="2120752898">
          <w:marLeft w:val="0"/>
          <w:marRight w:val="0"/>
          <w:marTop w:val="0"/>
          <w:marBottom w:val="0"/>
          <w:divBdr>
            <w:top w:val="none" w:sz="0" w:space="0" w:color="auto"/>
            <w:left w:val="none" w:sz="0" w:space="0" w:color="auto"/>
            <w:bottom w:val="none" w:sz="0" w:space="0" w:color="auto"/>
            <w:right w:val="none" w:sz="0" w:space="0" w:color="auto"/>
          </w:divBdr>
        </w:div>
      </w:divsChild>
    </w:div>
    <w:div w:id="586621371">
      <w:bodyDiv w:val="1"/>
      <w:marLeft w:val="0"/>
      <w:marRight w:val="0"/>
      <w:marTop w:val="0"/>
      <w:marBottom w:val="0"/>
      <w:divBdr>
        <w:top w:val="none" w:sz="0" w:space="0" w:color="auto"/>
        <w:left w:val="none" w:sz="0" w:space="0" w:color="auto"/>
        <w:bottom w:val="none" w:sz="0" w:space="0" w:color="auto"/>
        <w:right w:val="none" w:sz="0" w:space="0" w:color="auto"/>
      </w:divBdr>
    </w:div>
    <w:div w:id="653988938">
      <w:bodyDiv w:val="1"/>
      <w:marLeft w:val="0"/>
      <w:marRight w:val="0"/>
      <w:marTop w:val="0"/>
      <w:marBottom w:val="0"/>
      <w:divBdr>
        <w:top w:val="none" w:sz="0" w:space="0" w:color="auto"/>
        <w:left w:val="none" w:sz="0" w:space="0" w:color="auto"/>
        <w:bottom w:val="none" w:sz="0" w:space="0" w:color="auto"/>
        <w:right w:val="none" w:sz="0" w:space="0" w:color="auto"/>
      </w:divBdr>
      <w:divsChild>
        <w:div w:id="65998837">
          <w:marLeft w:val="0"/>
          <w:marRight w:val="0"/>
          <w:marTop w:val="0"/>
          <w:marBottom w:val="0"/>
          <w:divBdr>
            <w:top w:val="none" w:sz="0" w:space="0" w:color="auto"/>
            <w:left w:val="none" w:sz="0" w:space="0" w:color="auto"/>
            <w:bottom w:val="none" w:sz="0" w:space="0" w:color="auto"/>
            <w:right w:val="none" w:sz="0" w:space="0" w:color="auto"/>
          </w:divBdr>
          <w:divsChild>
            <w:div w:id="81533670">
              <w:marLeft w:val="0"/>
              <w:marRight w:val="0"/>
              <w:marTop w:val="0"/>
              <w:marBottom w:val="0"/>
              <w:divBdr>
                <w:top w:val="none" w:sz="0" w:space="0" w:color="auto"/>
                <w:left w:val="none" w:sz="0" w:space="0" w:color="auto"/>
                <w:bottom w:val="none" w:sz="0" w:space="0" w:color="auto"/>
                <w:right w:val="none" w:sz="0" w:space="0" w:color="auto"/>
              </w:divBdr>
            </w:div>
            <w:div w:id="437993162">
              <w:marLeft w:val="0"/>
              <w:marRight w:val="0"/>
              <w:marTop w:val="0"/>
              <w:marBottom w:val="0"/>
              <w:divBdr>
                <w:top w:val="none" w:sz="0" w:space="0" w:color="auto"/>
                <w:left w:val="none" w:sz="0" w:space="0" w:color="auto"/>
                <w:bottom w:val="none" w:sz="0" w:space="0" w:color="auto"/>
                <w:right w:val="none" w:sz="0" w:space="0" w:color="auto"/>
              </w:divBdr>
            </w:div>
            <w:div w:id="909077807">
              <w:marLeft w:val="0"/>
              <w:marRight w:val="0"/>
              <w:marTop w:val="0"/>
              <w:marBottom w:val="0"/>
              <w:divBdr>
                <w:top w:val="none" w:sz="0" w:space="0" w:color="auto"/>
                <w:left w:val="none" w:sz="0" w:space="0" w:color="auto"/>
                <w:bottom w:val="none" w:sz="0" w:space="0" w:color="auto"/>
                <w:right w:val="none" w:sz="0" w:space="0" w:color="auto"/>
              </w:divBdr>
            </w:div>
            <w:div w:id="942567279">
              <w:marLeft w:val="0"/>
              <w:marRight w:val="0"/>
              <w:marTop w:val="0"/>
              <w:marBottom w:val="0"/>
              <w:divBdr>
                <w:top w:val="none" w:sz="0" w:space="0" w:color="auto"/>
                <w:left w:val="none" w:sz="0" w:space="0" w:color="auto"/>
                <w:bottom w:val="none" w:sz="0" w:space="0" w:color="auto"/>
                <w:right w:val="none" w:sz="0" w:space="0" w:color="auto"/>
              </w:divBdr>
            </w:div>
            <w:div w:id="1886792201">
              <w:marLeft w:val="0"/>
              <w:marRight w:val="0"/>
              <w:marTop w:val="0"/>
              <w:marBottom w:val="0"/>
              <w:divBdr>
                <w:top w:val="none" w:sz="0" w:space="0" w:color="auto"/>
                <w:left w:val="none" w:sz="0" w:space="0" w:color="auto"/>
                <w:bottom w:val="none" w:sz="0" w:space="0" w:color="auto"/>
                <w:right w:val="none" w:sz="0" w:space="0" w:color="auto"/>
              </w:divBdr>
            </w:div>
          </w:divsChild>
        </w:div>
        <w:div w:id="99373912">
          <w:marLeft w:val="0"/>
          <w:marRight w:val="0"/>
          <w:marTop w:val="0"/>
          <w:marBottom w:val="0"/>
          <w:divBdr>
            <w:top w:val="none" w:sz="0" w:space="0" w:color="auto"/>
            <w:left w:val="none" w:sz="0" w:space="0" w:color="auto"/>
            <w:bottom w:val="none" w:sz="0" w:space="0" w:color="auto"/>
            <w:right w:val="none" w:sz="0" w:space="0" w:color="auto"/>
          </w:divBdr>
          <w:divsChild>
            <w:div w:id="233585146">
              <w:marLeft w:val="0"/>
              <w:marRight w:val="0"/>
              <w:marTop w:val="0"/>
              <w:marBottom w:val="0"/>
              <w:divBdr>
                <w:top w:val="none" w:sz="0" w:space="0" w:color="auto"/>
                <w:left w:val="none" w:sz="0" w:space="0" w:color="auto"/>
                <w:bottom w:val="none" w:sz="0" w:space="0" w:color="auto"/>
                <w:right w:val="none" w:sz="0" w:space="0" w:color="auto"/>
              </w:divBdr>
            </w:div>
            <w:div w:id="522520812">
              <w:marLeft w:val="0"/>
              <w:marRight w:val="0"/>
              <w:marTop w:val="0"/>
              <w:marBottom w:val="0"/>
              <w:divBdr>
                <w:top w:val="none" w:sz="0" w:space="0" w:color="auto"/>
                <w:left w:val="none" w:sz="0" w:space="0" w:color="auto"/>
                <w:bottom w:val="none" w:sz="0" w:space="0" w:color="auto"/>
                <w:right w:val="none" w:sz="0" w:space="0" w:color="auto"/>
              </w:divBdr>
            </w:div>
            <w:div w:id="535973577">
              <w:marLeft w:val="0"/>
              <w:marRight w:val="0"/>
              <w:marTop w:val="0"/>
              <w:marBottom w:val="0"/>
              <w:divBdr>
                <w:top w:val="none" w:sz="0" w:space="0" w:color="auto"/>
                <w:left w:val="none" w:sz="0" w:space="0" w:color="auto"/>
                <w:bottom w:val="none" w:sz="0" w:space="0" w:color="auto"/>
                <w:right w:val="none" w:sz="0" w:space="0" w:color="auto"/>
              </w:divBdr>
            </w:div>
            <w:div w:id="1091975700">
              <w:marLeft w:val="0"/>
              <w:marRight w:val="0"/>
              <w:marTop w:val="0"/>
              <w:marBottom w:val="0"/>
              <w:divBdr>
                <w:top w:val="none" w:sz="0" w:space="0" w:color="auto"/>
                <w:left w:val="none" w:sz="0" w:space="0" w:color="auto"/>
                <w:bottom w:val="none" w:sz="0" w:space="0" w:color="auto"/>
                <w:right w:val="none" w:sz="0" w:space="0" w:color="auto"/>
              </w:divBdr>
            </w:div>
            <w:div w:id="1271401077">
              <w:marLeft w:val="0"/>
              <w:marRight w:val="0"/>
              <w:marTop w:val="0"/>
              <w:marBottom w:val="0"/>
              <w:divBdr>
                <w:top w:val="none" w:sz="0" w:space="0" w:color="auto"/>
                <w:left w:val="none" w:sz="0" w:space="0" w:color="auto"/>
                <w:bottom w:val="none" w:sz="0" w:space="0" w:color="auto"/>
                <w:right w:val="none" w:sz="0" w:space="0" w:color="auto"/>
              </w:divBdr>
            </w:div>
          </w:divsChild>
        </w:div>
        <w:div w:id="136191499">
          <w:marLeft w:val="0"/>
          <w:marRight w:val="0"/>
          <w:marTop w:val="0"/>
          <w:marBottom w:val="0"/>
          <w:divBdr>
            <w:top w:val="none" w:sz="0" w:space="0" w:color="auto"/>
            <w:left w:val="none" w:sz="0" w:space="0" w:color="auto"/>
            <w:bottom w:val="none" w:sz="0" w:space="0" w:color="auto"/>
            <w:right w:val="none" w:sz="0" w:space="0" w:color="auto"/>
          </w:divBdr>
          <w:divsChild>
            <w:div w:id="34235701">
              <w:marLeft w:val="0"/>
              <w:marRight w:val="0"/>
              <w:marTop w:val="0"/>
              <w:marBottom w:val="0"/>
              <w:divBdr>
                <w:top w:val="none" w:sz="0" w:space="0" w:color="auto"/>
                <w:left w:val="none" w:sz="0" w:space="0" w:color="auto"/>
                <w:bottom w:val="none" w:sz="0" w:space="0" w:color="auto"/>
                <w:right w:val="none" w:sz="0" w:space="0" w:color="auto"/>
              </w:divBdr>
            </w:div>
            <w:div w:id="101341361">
              <w:marLeft w:val="0"/>
              <w:marRight w:val="0"/>
              <w:marTop w:val="0"/>
              <w:marBottom w:val="0"/>
              <w:divBdr>
                <w:top w:val="none" w:sz="0" w:space="0" w:color="auto"/>
                <w:left w:val="none" w:sz="0" w:space="0" w:color="auto"/>
                <w:bottom w:val="none" w:sz="0" w:space="0" w:color="auto"/>
                <w:right w:val="none" w:sz="0" w:space="0" w:color="auto"/>
              </w:divBdr>
            </w:div>
            <w:div w:id="783111094">
              <w:marLeft w:val="0"/>
              <w:marRight w:val="0"/>
              <w:marTop w:val="0"/>
              <w:marBottom w:val="0"/>
              <w:divBdr>
                <w:top w:val="none" w:sz="0" w:space="0" w:color="auto"/>
                <w:left w:val="none" w:sz="0" w:space="0" w:color="auto"/>
                <w:bottom w:val="none" w:sz="0" w:space="0" w:color="auto"/>
                <w:right w:val="none" w:sz="0" w:space="0" w:color="auto"/>
              </w:divBdr>
            </w:div>
            <w:div w:id="1550416052">
              <w:marLeft w:val="0"/>
              <w:marRight w:val="0"/>
              <w:marTop w:val="0"/>
              <w:marBottom w:val="0"/>
              <w:divBdr>
                <w:top w:val="none" w:sz="0" w:space="0" w:color="auto"/>
                <w:left w:val="none" w:sz="0" w:space="0" w:color="auto"/>
                <w:bottom w:val="none" w:sz="0" w:space="0" w:color="auto"/>
                <w:right w:val="none" w:sz="0" w:space="0" w:color="auto"/>
              </w:divBdr>
            </w:div>
            <w:div w:id="1974168941">
              <w:marLeft w:val="0"/>
              <w:marRight w:val="0"/>
              <w:marTop w:val="0"/>
              <w:marBottom w:val="0"/>
              <w:divBdr>
                <w:top w:val="none" w:sz="0" w:space="0" w:color="auto"/>
                <w:left w:val="none" w:sz="0" w:space="0" w:color="auto"/>
                <w:bottom w:val="none" w:sz="0" w:space="0" w:color="auto"/>
                <w:right w:val="none" w:sz="0" w:space="0" w:color="auto"/>
              </w:divBdr>
            </w:div>
          </w:divsChild>
        </w:div>
        <w:div w:id="529489908">
          <w:marLeft w:val="0"/>
          <w:marRight w:val="0"/>
          <w:marTop w:val="0"/>
          <w:marBottom w:val="0"/>
          <w:divBdr>
            <w:top w:val="none" w:sz="0" w:space="0" w:color="auto"/>
            <w:left w:val="none" w:sz="0" w:space="0" w:color="auto"/>
            <w:bottom w:val="none" w:sz="0" w:space="0" w:color="auto"/>
            <w:right w:val="none" w:sz="0" w:space="0" w:color="auto"/>
          </w:divBdr>
          <w:divsChild>
            <w:div w:id="470905915">
              <w:marLeft w:val="0"/>
              <w:marRight w:val="0"/>
              <w:marTop w:val="0"/>
              <w:marBottom w:val="0"/>
              <w:divBdr>
                <w:top w:val="none" w:sz="0" w:space="0" w:color="auto"/>
                <w:left w:val="none" w:sz="0" w:space="0" w:color="auto"/>
                <w:bottom w:val="none" w:sz="0" w:space="0" w:color="auto"/>
                <w:right w:val="none" w:sz="0" w:space="0" w:color="auto"/>
              </w:divBdr>
            </w:div>
            <w:div w:id="1242836291">
              <w:marLeft w:val="0"/>
              <w:marRight w:val="0"/>
              <w:marTop w:val="0"/>
              <w:marBottom w:val="0"/>
              <w:divBdr>
                <w:top w:val="none" w:sz="0" w:space="0" w:color="auto"/>
                <w:left w:val="none" w:sz="0" w:space="0" w:color="auto"/>
                <w:bottom w:val="none" w:sz="0" w:space="0" w:color="auto"/>
                <w:right w:val="none" w:sz="0" w:space="0" w:color="auto"/>
              </w:divBdr>
            </w:div>
            <w:div w:id="1399280106">
              <w:marLeft w:val="0"/>
              <w:marRight w:val="0"/>
              <w:marTop w:val="0"/>
              <w:marBottom w:val="0"/>
              <w:divBdr>
                <w:top w:val="none" w:sz="0" w:space="0" w:color="auto"/>
                <w:left w:val="none" w:sz="0" w:space="0" w:color="auto"/>
                <w:bottom w:val="none" w:sz="0" w:space="0" w:color="auto"/>
                <w:right w:val="none" w:sz="0" w:space="0" w:color="auto"/>
              </w:divBdr>
            </w:div>
            <w:div w:id="1426002786">
              <w:marLeft w:val="0"/>
              <w:marRight w:val="0"/>
              <w:marTop w:val="0"/>
              <w:marBottom w:val="0"/>
              <w:divBdr>
                <w:top w:val="none" w:sz="0" w:space="0" w:color="auto"/>
                <w:left w:val="none" w:sz="0" w:space="0" w:color="auto"/>
                <w:bottom w:val="none" w:sz="0" w:space="0" w:color="auto"/>
                <w:right w:val="none" w:sz="0" w:space="0" w:color="auto"/>
              </w:divBdr>
            </w:div>
            <w:div w:id="1896694097">
              <w:marLeft w:val="0"/>
              <w:marRight w:val="0"/>
              <w:marTop w:val="0"/>
              <w:marBottom w:val="0"/>
              <w:divBdr>
                <w:top w:val="none" w:sz="0" w:space="0" w:color="auto"/>
                <w:left w:val="none" w:sz="0" w:space="0" w:color="auto"/>
                <w:bottom w:val="none" w:sz="0" w:space="0" w:color="auto"/>
                <w:right w:val="none" w:sz="0" w:space="0" w:color="auto"/>
              </w:divBdr>
            </w:div>
          </w:divsChild>
        </w:div>
        <w:div w:id="822084587">
          <w:marLeft w:val="0"/>
          <w:marRight w:val="0"/>
          <w:marTop w:val="0"/>
          <w:marBottom w:val="0"/>
          <w:divBdr>
            <w:top w:val="none" w:sz="0" w:space="0" w:color="auto"/>
            <w:left w:val="none" w:sz="0" w:space="0" w:color="auto"/>
            <w:bottom w:val="none" w:sz="0" w:space="0" w:color="auto"/>
            <w:right w:val="none" w:sz="0" w:space="0" w:color="auto"/>
          </w:divBdr>
          <w:divsChild>
            <w:div w:id="398866251">
              <w:marLeft w:val="0"/>
              <w:marRight w:val="0"/>
              <w:marTop w:val="0"/>
              <w:marBottom w:val="0"/>
              <w:divBdr>
                <w:top w:val="none" w:sz="0" w:space="0" w:color="auto"/>
                <w:left w:val="none" w:sz="0" w:space="0" w:color="auto"/>
                <w:bottom w:val="none" w:sz="0" w:space="0" w:color="auto"/>
                <w:right w:val="none" w:sz="0" w:space="0" w:color="auto"/>
              </w:divBdr>
            </w:div>
            <w:div w:id="1031104581">
              <w:marLeft w:val="0"/>
              <w:marRight w:val="0"/>
              <w:marTop w:val="0"/>
              <w:marBottom w:val="0"/>
              <w:divBdr>
                <w:top w:val="none" w:sz="0" w:space="0" w:color="auto"/>
                <w:left w:val="none" w:sz="0" w:space="0" w:color="auto"/>
                <w:bottom w:val="none" w:sz="0" w:space="0" w:color="auto"/>
                <w:right w:val="none" w:sz="0" w:space="0" w:color="auto"/>
              </w:divBdr>
            </w:div>
            <w:div w:id="1039236801">
              <w:marLeft w:val="0"/>
              <w:marRight w:val="0"/>
              <w:marTop w:val="0"/>
              <w:marBottom w:val="0"/>
              <w:divBdr>
                <w:top w:val="none" w:sz="0" w:space="0" w:color="auto"/>
                <w:left w:val="none" w:sz="0" w:space="0" w:color="auto"/>
                <w:bottom w:val="none" w:sz="0" w:space="0" w:color="auto"/>
                <w:right w:val="none" w:sz="0" w:space="0" w:color="auto"/>
              </w:divBdr>
            </w:div>
            <w:div w:id="1080761048">
              <w:marLeft w:val="0"/>
              <w:marRight w:val="0"/>
              <w:marTop w:val="0"/>
              <w:marBottom w:val="0"/>
              <w:divBdr>
                <w:top w:val="none" w:sz="0" w:space="0" w:color="auto"/>
                <w:left w:val="none" w:sz="0" w:space="0" w:color="auto"/>
                <w:bottom w:val="none" w:sz="0" w:space="0" w:color="auto"/>
                <w:right w:val="none" w:sz="0" w:space="0" w:color="auto"/>
              </w:divBdr>
            </w:div>
            <w:div w:id="1166244420">
              <w:marLeft w:val="0"/>
              <w:marRight w:val="0"/>
              <w:marTop w:val="0"/>
              <w:marBottom w:val="0"/>
              <w:divBdr>
                <w:top w:val="none" w:sz="0" w:space="0" w:color="auto"/>
                <w:left w:val="none" w:sz="0" w:space="0" w:color="auto"/>
                <w:bottom w:val="none" w:sz="0" w:space="0" w:color="auto"/>
                <w:right w:val="none" w:sz="0" w:space="0" w:color="auto"/>
              </w:divBdr>
            </w:div>
          </w:divsChild>
        </w:div>
        <w:div w:id="925650490">
          <w:marLeft w:val="0"/>
          <w:marRight w:val="0"/>
          <w:marTop w:val="0"/>
          <w:marBottom w:val="0"/>
          <w:divBdr>
            <w:top w:val="none" w:sz="0" w:space="0" w:color="auto"/>
            <w:left w:val="none" w:sz="0" w:space="0" w:color="auto"/>
            <w:bottom w:val="none" w:sz="0" w:space="0" w:color="auto"/>
            <w:right w:val="none" w:sz="0" w:space="0" w:color="auto"/>
          </w:divBdr>
          <w:divsChild>
            <w:div w:id="286739413">
              <w:marLeft w:val="0"/>
              <w:marRight w:val="0"/>
              <w:marTop w:val="0"/>
              <w:marBottom w:val="0"/>
              <w:divBdr>
                <w:top w:val="none" w:sz="0" w:space="0" w:color="auto"/>
                <w:left w:val="none" w:sz="0" w:space="0" w:color="auto"/>
                <w:bottom w:val="none" w:sz="0" w:space="0" w:color="auto"/>
                <w:right w:val="none" w:sz="0" w:space="0" w:color="auto"/>
              </w:divBdr>
            </w:div>
            <w:div w:id="340134102">
              <w:marLeft w:val="0"/>
              <w:marRight w:val="0"/>
              <w:marTop w:val="0"/>
              <w:marBottom w:val="0"/>
              <w:divBdr>
                <w:top w:val="none" w:sz="0" w:space="0" w:color="auto"/>
                <w:left w:val="none" w:sz="0" w:space="0" w:color="auto"/>
                <w:bottom w:val="none" w:sz="0" w:space="0" w:color="auto"/>
                <w:right w:val="none" w:sz="0" w:space="0" w:color="auto"/>
              </w:divBdr>
            </w:div>
            <w:div w:id="1281497404">
              <w:marLeft w:val="0"/>
              <w:marRight w:val="0"/>
              <w:marTop w:val="0"/>
              <w:marBottom w:val="0"/>
              <w:divBdr>
                <w:top w:val="none" w:sz="0" w:space="0" w:color="auto"/>
                <w:left w:val="none" w:sz="0" w:space="0" w:color="auto"/>
                <w:bottom w:val="none" w:sz="0" w:space="0" w:color="auto"/>
                <w:right w:val="none" w:sz="0" w:space="0" w:color="auto"/>
              </w:divBdr>
            </w:div>
            <w:div w:id="1386024642">
              <w:marLeft w:val="0"/>
              <w:marRight w:val="0"/>
              <w:marTop w:val="0"/>
              <w:marBottom w:val="0"/>
              <w:divBdr>
                <w:top w:val="none" w:sz="0" w:space="0" w:color="auto"/>
                <w:left w:val="none" w:sz="0" w:space="0" w:color="auto"/>
                <w:bottom w:val="none" w:sz="0" w:space="0" w:color="auto"/>
                <w:right w:val="none" w:sz="0" w:space="0" w:color="auto"/>
              </w:divBdr>
            </w:div>
            <w:div w:id="1623804001">
              <w:marLeft w:val="0"/>
              <w:marRight w:val="0"/>
              <w:marTop w:val="0"/>
              <w:marBottom w:val="0"/>
              <w:divBdr>
                <w:top w:val="none" w:sz="0" w:space="0" w:color="auto"/>
                <w:left w:val="none" w:sz="0" w:space="0" w:color="auto"/>
                <w:bottom w:val="none" w:sz="0" w:space="0" w:color="auto"/>
                <w:right w:val="none" w:sz="0" w:space="0" w:color="auto"/>
              </w:divBdr>
            </w:div>
          </w:divsChild>
        </w:div>
        <w:div w:id="1000617003">
          <w:marLeft w:val="0"/>
          <w:marRight w:val="0"/>
          <w:marTop w:val="0"/>
          <w:marBottom w:val="0"/>
          <w:divBdr>
            <w:top w:val="none" w:sz="0" w:space="0" w:color="auto"/>
            <w:left w:val="none" w:sz="0" w:space="0" w:color="auto"/>
            <w:bottom w:val="none" w:sz="0" w:space="0" w:color="auto"/>
            <w:right w:val="none" w:sz="0" w:space="0" w:color="auto"/>
          </w:divBdr>
          <w:divsChild>
            <w:div w:id="547029849">
              <w:marLeft w:val="0"/>
              <w:marRight w:val="0"/>
              <w:marTop w:val="0"/>
              <w:marBottom w:val="0"/>
              <w:divBdr>
                <w:top w:val="none" w:sz="0" w:space="0" w:color="auto"/>
                <w:left w:val="none" w:sz="0" w:space="0" w:color="auto"/>
                <w:bottom w:val="none" w:sz="0" w:space="0" w:color="auto"/>
                <w:right w:val="none" w:sz="0" w:space="0" w:color="auto"/>
              </w:divBdr>
            </w:div>
            <w:div w:id="1839887225">
              <w:marLeft w:val="0"/>
              <w:marRight w:val="0"/>
              <w:marTop w:val="0"/>
              <w:marBottom w:val="0"/>
              <w:divBdr>
                <w:top w:val="none" w:sz="0" w:space="0" w:color="auto"/>
                <w:left w:val="none" w:sz="0" w:space="0" w:color="auto"/>
                <w:bottom w:val="none" w:sz="0" w:space="0" w:color="auto"/>
                <w:right w:val="none" w:sz="0" w:space="0" w:color="auto"/>
              </w:divBdr>
            </w:div>
            <w:div w:id="2088309886">
              <w:marLeft w:val="0"/>
              <w:marRight w:val="0"/>
              <w:marTop w:val="0"/>
              <w:marBottom w:val="0"/>
              <w:divBdr>
                <w:top w:val="none" w:sz="0" w:space="0" w:color="auto"/>
                <w:left w:val="none" w:sz="0" w:space="0" w:color="auto"/>
                <w:bottom w:val="none" w:sz="0" w:space="0" w:color="auto"/>
                <w:right w:val="none" w:sz="0" w:space="0" w:color="auto"/>
              </w:divBdr>
            </w:div>
          </w:divsChild>
        </w:div>
        <w:div w:id="1005943068">
          <w:marLeft w:val="0"/>
          <w:marRight w:val="0"/>
          <w:marTop w:val="0"/>
          <w:marBottom w:val="0"/>
          <w:divBdr>
            <w:top w:val="none" w:sz="0" w:space="0" w:color="auto"/>
            <w:left w:val="none" w:sz="0" w:space="0" w:color="auto"/>
            <w:bottom w:val="none" w:sz="0" w:space="0" w:color="auto"/>
            <w:right w:val="none" w:sz="0" w:space="0" w:color="auto"/>
          </w:divBdr>
          <w:divsChild>
            <w:div w:id="933707089">
              <w:marLeft w:val="0"/>
              <w:marRight w:val="0"/>
              <w:marTop w:val="0"/>
              <w:marBottom w:val="0"/>
              <w:divBdr>
                <w:top w:val="none" w:sz="0" w:space="0" w:color="auto"/>
                <w:left w:val="none" w:sz="0" w:space="0" w:color="auto"/>
                <w:bottom w:val="none" w:sz="0" w:space="0" w:color="auto"/>
                <w:right w:val="none" w:sz="0" w:space="0" w:color="auto"/>
              </w:divBdr>
            </w:div>
            <w:div w:id="1129055621">
              <w:marLeft w:val="0"/>
              <w:marRight w:val="0"/>
              <w:marTop w:val="0"/>
              <w:marBottom w:val="0"/>
              <w:divBdr>
                <w:top w:val="none" w:sz="0" w:space="0" w:color="auto"/>
                <w:left w:val="none" w:sz="0" w:space="0" w:color="auto"/>
                <w:bottom w:val="none" w:sz="0" w:space="0" w:color="auto"/>
                <w:right w:val="none" w:sz="0" w:space="0" w:color="auto"/>
              </w:divBdr>
            </w:div>
            <w:div w:id="1762675666">
              <w:marLeft w:val="0"/>
              <w:marRight w:val="0"/>
              <w:marTop w:val="0"/>
              <w:marBottom w:val="0"/>
              <w:divBdr>
                <w:top w:val="none" w:sz="0" w:space="0" w:color="auto"/>
                <w:left w:val="none" w:sz="0" w:space="0" w:color="auto"/>
                <w:bottom w:val="none" w:sz="0" w:space="0" w:color="auto"/>
                <w:right w:val="none" w:sz="0" w:space="0" w:color="auto"/>
              </w:divBdr>
            </w:div>
            <w:div w:id="1840535810">
              <w:marLeft w:val="0"/>
              <w:marRight w:val="0"/>
              <w:marTop w:val="0"/>
              <w:marBottom w:val="0"/>
              <w:divBdr>
                <w:top w:val="none" w:sz="0" w:space="0" w:color="auto"/>
                <w:left w:val="none" w:sz="0" w:space="0" w:color="auto"/>
                <w:bottom w:val="none" w:sz="0" w:space="0" w:color="auto"/>
                <w:right w:val="none" w:sz="0" w:space="0" w:color="auto"/>
              </w:divBdr>
            </w:div>
            <w:div w:id="2103795297">
              <w:marLeft w:val="0"/>
              <w:marRight w:val="0"/>
              <w:marTop w:val="0"/>
              <w:marBottom w:val="0"/>
              <w:divBdr>
                <w:top w:val="none" w:sz="0" w:space="0" w:color="auto"/>
                <w:left w:val="none" w:sz="0" w:space="0" w:color="auto"/>
                <w:bottom w:val="none" w:sz="0" w:space="0" w:color="auto"/>
                <w:right w:val="none" w:sz="0" w:space="0" w:color="auto"/>
              </w:divBdr>
            </w:div>
          </w:divsChild>
        </w:div>
        <w:div w:id="1006440947">
          <w:marLeft w:val="0"/>
          <w:marRight w:val="0"/>
          <w:marTop w:val="0"/>
          <w:marBottom w:val="0"/>
          <w:divBdr>
            <w:top w:val="none" w:sz="0" w:space="0" w:color="auto"/>
            <w:left w:val="none" w:sz="0" w:space="0" w:color="auto"/>
            <w:bottom w:val="none" w:sz="0" w:space="0" w:color="auto"/>
            <w:right w:val="none" w:sz="0" w:space="0" w:color="auto"/>
          </w:divBdr>
          <w:divsChild>
            <w:div w:id="382942951">
              <w:marLeft w:val="0"/>
              <w:marRight w:val="0"/>
              <w:marTop w:val="0"/>
              <w:marBottom w:val="0"/>
              <w:divBdr>
                <w:top w:val="none" w:sz="0" w:space="0" w:color="auto"/>
                <w:left w:val="none" w:sz="0" w:space="0" w:color="auto"/>
                <w:bottom w:val="none" w:sz="0" w:space="0" w:color="auto"/>
                <w:right w:val="none" w:sz="0" w:space="0" w:color="auto"/>
              </w:divBdr>
            </w:div>
            <w:div w:id="1022317608">
              <w:marLeft w:val="0"/>
              <w:marRight w:val="0"/>
              <w:marTop w:val="0"/>
              <w:marBottom w:val="0"/>
              <w:divBdr>
                <w:top w:val="none" w:sz="0" w:space="0" w:color="auto"/>
                <w:left w:val="none" w:sz="0" w:space="0" w:color="auto"/>
                <w:bottom w:val="none" w:sz="0" w:space="0" w:color="auto"/>
                <w:right w:val="none" w:sz="0" w:space="0" w:color="auto"/>
              </w:divBdr>
            </w:div>
            <w:div w:id="1106391522">
              <w:marLeft w:val="0"/>
              <w:marRight w:val="0"/>
              <w:marTop w:val="0"/>
              <w:marBottom w:val="0"/>
              <w:divBdr>
                <w:top w:val="none" w:sz="0" w:space="0" w:color="auto"/>
                <w:left w:val="none" w:sz="0" w:space="0" w:color="auto"/>
                <w:bottom w:val="none" w:sz="0" w:space="0" w:color="auto"/>
                <w:right w:val="none" w:sz="0" w:space="0" w:color="auto"/>
              </w:divBdr>
            </w:div>
            <w:div w:id="1538931064">
              <w:marLeft w:val="0"/>
              <w:marRight w:val="0"/>
              <w:marTop w:val="0"/>
              <w:marBottom w:val="0"/>
              <w:divBdr>
                <w:top w:val="none" w:sz="0" w:space="0" w:color="auto"/>
                <w:left w:val="none" w:sz="0" w:space="0" w:color="auto"/>
                <w:bottom w:val="none" w:sz="0" w:space="0" w:color="auto"/>
                <w:right w:val="none" w:sz="0" w:space="0" w:color="auto"/>
              </w:divBdr>
            </w:div>
            <w:div w:id="1896309130">
              <w:marLeft w:val="0"/>
              <w:marRight w:val="0"/>
              <w:marTop w:val="0"/>
              <w:marBottom w:val="0"/>
              <w:divBdr>
                <w:top w:val="none" w:sz="0" w:space="0" w:color="auto"/>
                <w:left w:val="none" w:sz="0" w:space="0" w:color="auto"/>
                <w:bottom w:val="none" w:sz="0" w:space="0" w:color="auto"/>
                <w:right w:val="none" w:sz="0" w:space="0" w:color="auto"/>
              </w:divBdr>
            </w:div>
          </w:divsChild>
        </w:div>
        <w:div w:id="1017077972">
          <w:marLeft w:val="0"/>
          <w:marRight w:val="0"/>
          <w:marTop w:val="0"/>
          <w:marBottom w:val="0"/>
          <w:divBdr>
            <w:top w:val="none" w:sz="0" w:space="0" w:color="auto"/>
            <w:left w:val="none" w:sz="0" w:space="0" w:color="auto"/>
            <w:bottom w:val="none" w:sz="0" w:space="0" w:color="auto"/>
            <w:right w:val="none" w:sz="0" w:space="0" w:color="auto"/>
          </w:divBdr>
          <w:divsChild>
            <w:div w:id="214974008">
              <w:marLeft w:val="0"/>
              <w:marRight w:val="0"/>
              <w:marTop w:val="0"/>
              <w:marBottom w:val="0"/>
              <w:divBdr>
                <w:top w:val="none" w:sz="0" w:space="0" w:color="auto"/>
                <w:left w:val="none" w:sz="0" w:space="0" w:color="auto"/>
                <w:bottom w:val="none" w:sz="0" w:space="0" w:color="auto"/>
                <w:right w:val="none" w:sz="0" w:space="0" w:color="auto"/>
              </w:divBdr>
            </w:div>
            <w:div w:id="630094107">
              <w:marLeft w:val="0"/>
              <w:marRight w:val="0"/>
              <w:marTop w:val="0"/>
              <w:marBottom w:val="0"/>
              <w:divBdr>
                <w:top w:val="none" w:sz="0" w:space="0" w:color="auto"/>
                <w:left w:val="none" w:sz="0" w:space="0" w:color="auto"/>
                <w:bottom w:val="none" w:sz="0" w:space="0" w:color="auto"/>
                <w:right w:val="none" w:sz="0" w:space="0" w:color="auto"/>
              </w:divBdr>
            </w:div>
            <w:div w:id="917398599">
              <w:marLeft w:val="0"/>
              <w:marRight w:val="0"/>
              <w:marTop w:val="0"/>
              <w:marBottom w:val="0"/>
              <w:divBdr>
                <w:top w:val="none" w:sz="0" w:space="0" w:color="auto"/>
                <w:left w:val="none" w:sz="0" w:space="0" w:color="auto"/>
                <w:bottom w:val="none" w:sz="0" w:space="0" w:color="auto"/>
                <w:right w:val="none" w:sz="0" w:space="0" w:color="auto"/>
              </w:divBdr>
            </w:div>
            <w:div w:id="998114705">
              <w:marLeft w:val="0"/>
              <w:marRight w:val="0"/>
              <w:marTop w:val="0"/>
              <w:marBottom w:val="0"/>
              <w:divBdr>
                <w:top w:val="none" w:sz="0" w:space="0" w:color="auto"/>
                <w:left w:val="none" w:sz="0" w:space="0" w:color="auto"/>
                <w:bottom w:val="none" w:sz="0" w:space="0" w:color="auto"/>
                <w:right w:val="none" w:sz="0" w:space="0" w:color="auto"/>
              </w:divBdr>
            </w:div>
            <w:div w:id="1375618935">
              <w:marLeft w:val="0"/>
              <w:marRight w:val="0"/>
              <w:marTop w:val="0"/>
              <w:marBottom w:val="0"/>
              <w:divBdr>
                <w:top w:val="none" w:sz="0" w:space="0" w:color="auto"/>
                <w:left w:val="none" w:sz="0" w:space="0" w:color="auto"/>
                <w:bottom w:val="none" w:sz="0" w:space="0" w:color="auto"/>
                <w:right w:val="none" w:sz="0" w:space="0" w:color="auto"/>
              </w:divBdr>
            </w:div>
          </w:divsChild>
        </w:div>
        <w:div w:id="1243177653">
          <w:marLeft w:val="0"/>
          <w:marRight w:val="0"/>
          <w:marTop w:val="0"/>
          <w:marBottom w:val="0"/>
          <w:divBdr>
            <w:top w:val="none" w:sz="0" w:space="0" w:color="auto"/>
            <w:left w:val="none" w:sz="0" w:space="0" w:color="auto"/>
            <w:bottom w:val="none" w:sz="0" w:space="0" w:color="auto"/>
            <w:right w:val="none" w:sz="0" w:space="0" w:color="auto"/>
          </w:divBdr>
          <w:divsChild>
            <w:div w:id="191262253">
              <w:marLeft w:val="0"/>
              <w:marRight w:val="0"/>
              <w:marTop w:val="0"/>
              <w:marBottom w:val="0"/>
              <w:divBdr>
                <w:top w:val="none" w:sz="0" w:space="0" w:color="auto"/>
                <w:left w:val="none" w:sz="0" w:space="0" w:color="auto"/>
                <w:bottom w:val="none" w:sz="0" w:space="0" w:color="auto"/>
                <w:right w:val="none" w:sz="0" w:space="0" w:color="auto"/>
              </w:divBdr>
            </w:div>
            <w:div w:id="531458275">
              <w:marLeft w:val="0"/>
              <w:marRight w:val="0"/>
              <w:marTop w:val="0"/>
              <w:marBottom w:val="0"/>
              <w:divBdr>
                <w:top w:val="none" w:sz="0" w:space="0" w:color="auto"/>
                <w:left w:val="none" w:sz="0" w:space="0" w:color="auto"/>
                <w:bottom w:val="none" w:sz="0" w:space="0" w:color="auto"/>
                <w:right w:val="none" w:sz="0" w:space="0" w:color="auto"/>
              </w:divBdr>
            </w:div>
            <w:div w:id="758209530">
              <w:marLeft w:val="0"/>
              <w:marRight w:val="0"/>
              <w:marTop w:val="0"/>
              <w:marBottom w:val="0"/>
              <w:divBdr>
                <w:top w:val="none" w:sz="0" w:space="0" w:color="auto"/>
                <w:left w:val="none" w:sz="0" w:space="0" w:color="auto"/>
                <w:bottom w:val="none" w:sz="0" w:space="0" w:color="auto"/>
                <w:right w:val="none" w:sz="0" w:space="0" w:color="auto"/>
              </w:divBdr>
            </w:div>
            <w:div w:id="878778565">
              <w:marLeft w:val="0"/>
              <w:marRight w:val="0"/>
              <w:marTop w:val="0"/>
              <w:marBottom w:val="0"/>
              <w:divBdr>
                <w:top w:val="none" w:sz="0" w:space="0" w:color="auto"/>
                <w:left w:val="none" w:sz="0" w:space="0" w:color="auto"/>
                <w:bottom w:val="none" w:sz="0" w:space="0" w:color="auto"/>
                <w:right w:val="none" w:sz="0" w:space="0" w:color="auto"/>
              </w:divBdr>
            </w:div>
            <w:div w:id="1155874130">
              <w:marLeft w:val="0"/>
              <w:marRight w:val="0"/>
              <w:marTop w:val="0"/>
              <w:marBottom w:val="0"/>
              <w:divBdr>
                <w:top w:val="none" w:sz="0" w:space="0" w:color="auto"/>
                <w:left w:val="none" w:sz="0" w:space="0" w:color="auto"/>
                <w:bottom w:val="none" w:sz="0" w:space="0" w:color="auto"/>
                <w:right w:val="none" w:sz="0" w:space="0" w:color="auto"/>
              </w:divBdr>
            </w:div>
          </w:divsChild>
        </w:div>
        <w:div w:id="1465582782">
          <w:marLeft w:val="0"/>
          <w:marRight w:val="0"/>
          <w:marTop w:val="0"/>
          <w:marBottom w:val="0"/>
          <w:divBdr>
            <w:top w:val="none" w:sz="0" w:space="0" w:color="auto"/>
            <w:left w:val="none" w:sz="0" w:space="0" w:color="auto"/>
            <w:bottom w:val="none" w:sz="0" w:space="0" w:color="auto"/>
            <w:right w:val="none" w:sz="0" w:space="0" w:color="auto"/>
          </w:divBdr>
          <w:divsChild>
            <w:div w:id="76176569">
              <w:marLeft w:val="0"/>
              <w:marRight w:val="0"/>
              <w:marTop w:val="0"/>
              <w:marBottom w:val="0"/>
              <w:divBdr>
                <w:top w:val="none" w:sz="0" w:space="0" w:color="auto"/>
                <w:left w:val="none" w:sz="0" w:space="0" w:color="auto"/>
                <w:bottom w:val="none" w:sz="0" w:space="0" w:color="auto"/>
                <w:right w:val="none" w:sz="0" w:space="0" w:color="auto"/>
              </w:divBdr>
            </w:div>
            <w:div w:id="443769535">
              <w:marLeft w:val="0"/>
              <w:marRight w:val="0"/>
              <w:marTop w:val="0"/>
              <w:marBottom w:val="0"/>
              <w:divBdr>
                <w:top w:val="none" w:sz="0" w:space="0" w:color="auto"/>
                <w:left w:val="none" w:sz="0" w:space="0" w:color="auto"/>
                <w:bottom w:val="none" w:sz="0" w:space="0" w:color="auto"/>
                <w:right w:val="none" w:sz="0" w:space="0" w:color="auto"/>
              </w:divBdr>
            </w:div>
            <w:div w:id="1207183203">
              <w:marLeft w:val="0"/>
              <w:marRight w:val="0"/>
              <w:marTop w:val="0"/>
              <w:marBottom w:val="0"/>
              <w:divBdr>
                <w:top w:val="none" w:sz="0" w:space="0" w:color="auto"/>
                <w:left w:val="none" w:sz="0" w:space="0" w:color="auto"/>
                <w:bottom w:val="none" w:sz="0" w:space="0" w:color="auto"/>
                <w:right w:val="none" w:sz="0" w:space="0" w:color="auto"/>
              </w:divBdr>
            </w:div>
            <w:div w:id="1419905386">
              <w:marLeft w:val="0"/>
              <w:marRight w:val="0"/>
              <w:marTop w:val="0"/>
              <w:marBottom w:val="0"/>
              <w:divBdr>
                <w:top w:val="none" w:sz="0" w:space="0" w:color="auto"/>
                <w:left w:val="none" w:sz="0" w:space="0" w:color="auto"/>
                <w:bottom w:val="none" w:sz="0" w:space="0" w:color="auto"/>
                <w:right w:val="none" w:sz="0" w:space="0" w:color="auto"/>
              </w:divBdr>
            </w:div>
            <w:div w:id="1472206435">
              <w:marLeft w:val="0"/>
              <w:marRight w:val="0"/>
              <w:marTop w:val="0"/>
              <w:marBottom w:val="0"/>
              <w:divBdr>
                <w:top w:val="none" w:sz="0" w:space="0" w:color="auto"/>
                <w:left w:val="none" w:sz="0" w:space="0" w:color="auto"/>
                <w:bottom w:val="none" w:sz="0" w:space="0" w:color="auto"/>
                <w:right w:val="none" w:sz="0" w:space="0" w:color="auto"/>
              </w:divBdr>
            </w:div>
          </w:divsChild>
        </w:div>
        <w:div w:id="1479105070">
          <w:marLeft w:val="0"/>
          <w:marRight w:val="0"/>
          <w:marTop w:val="0"/>
          <w:marBottom w:val="0"/>
          <w:divBdr>
            <w:top w:val="none" w:sz="0" w:space="0" w:color="auto"/>
            <w:left w:val="none" w:sz="0" w:space="0" w:color="auto"/>
            <w:bottom w:val="none" w:sz="0" w:space="0" w:color="auto"/>
            <w:right w:val="none" w:sz="0" w:space="0" w:color="auto"/>
          </w:divBdr>
          <w:divsChild>
            <w:div w:id="264658496">
              <w:marLeft w:val="0"/>
              <w:marRight w:val="0"/>
              <w:marTop w:val="0"/>
              <w:marBottom w:val="0"/>
              <w:divBdr>
                <w:top w:val="none" w:sz="0" w:space="0" w:color="auto"/>
                <w:left w:val="none" w:sz="0" w:space="0" w:color="auto"/>
                <w:bottom w:val="none" w:sz="0" w:space="0" w:color="auto"/>
                <w:right w:val="none" w:sz="0" w:space="0" w:color="auto"/>
              </w:divBdr>
            </w:div>
            <w:div w:id="375546912">
              <w:marLeft w:val="0"/>
              <w:marRight w:val="0"/>
              <w:marTop w:val="0"/>
              <w:marBottom w:val="0"/>
              <w:divBdr>
                <w:top w:val="none" w:sz="0" w:space="0" w:color="auto"/>
                <w:left w:val="none" w:sz="0" w:space="0" w:color="auto"/>
                <w:bottom w:val="none" w:sz="0" w:space="0" w:color="auto"/>
                <w:right w:val="none" w:sz="0" w:space="0" w:color="auto"/>
              </w:divBdr>
            </w:div>
            <w:div w:id="752437373">
              <w:marLeft w:val="0"/>
              <w:marRight w:val="0"/>
              <w:marTop w:val="0"/>
              <w:marBottom w:val="0"/>
              <w:divBdr>
                <w:top w:val="none" w:sz="0" w:space="0" w:color="auto"/>
                <w:left w:val="none" w:sz="0" w:space="0" w:color="auto"/>
                <w:bottom w:val="none" w:sz="0" w:space="0" w:color="auto"/>
                <w:right w:val="none" w:sz="0" w:space="0" w:color="auto"/>
              </w:divBdr>
            </w:div>
            <w:div w:id="1173187402">
              <w:marLeft w:val="0"/>
              <w:marRight w:val="0"/>
              <w:marTop w:val="0"/>
              <w:marBottom w:val="0"/>
              <w:divBdr>
                <w:top w:val="none" w:sz="0" w:space="0" w:color="auto"/>
                <w:left w:val="none" w:sz="0" w:space="0" w:color="auto"/>
                <w:bottom w:val="none" w:sz="0" w:space="0" w:color="auto"/>
                <w:right w:val="none" w:sz="0" w:space="0" w:color="auto"/>
              </w:divBdr>
            </w:div>
            <w:div w:id="2056463269">
              <w:marLeft w:val="0"/>
              <w:marRight w:val="0"/>
              <w:marTop w:val="0"/>
              <w:marBottom w:val="0"/>
              <w:divBdr>
                <w:top w:val="none" w:sz="0" w:space="0" w:color="auto"/>
                <w:left w:val="none" w:sz="0" w:space="0" w:color="auto"/>
                <w:bottom w:val="none" w:sz="0" w:space="0" w:color="auto"/>
                <w:right w:val="none" w:sz="0" w:space="0" w:color="auto"/>
              </w:divBdr>
            </w:div>
          </w:divsChild>
        </w:div>
        <w:div w:id="1482035603">
          <w:marLeft w:val="0"/>
          <w:marRight w:val="0"/>
          <w:marTop w:val="0"/>
          <w:marBottom w:val="0"/>
          <w:divBdr>
            <w:top w:val="none" w:sz="0" w:space="0" w:color="auto"/>
            <w:left w:val="none" w:sz="0" w:space="0" w:color="auto"/>
            <w:bottom w:val="none" w:sz="0" w:space="0" w:color="auto"/>
            <w:right w:val="none" w:sz="0" w:space="0" w:color="auto"/>
          </w:divBdr>
          <w:divsChild>
            <w:div w:id="413016873">
              <w:marLeft w:val="0"/>
              <w:marRight w:val="0"/>
              <w:marTop w:val="0"/>
              <w:marBottom w:val="0"/>
              <w:divBdr>
                <w:top w:val="none" w:sz="0" w:space="0" w:color="auto"/>
                <w:left w:val="none" w:sz="0" w:space="0" w:color="auto"/>
                <w:bottom w:val="none" w:sz="0" w:space="0" w:color="auto"/>
                <w:right w:val="none" w:sz="0" w:space="0" w:color="auto"/>
              </w:divBdr>
            </w:div>
            <w:div w:id="614139900">
              <w:marLeft w:val="0"/>
              <w:marRight w:val="0"/>
              <w:marTop w:val="0"/>
              <w:marBottom w:val="0"/>
              <w:divBdr>
                <w:top w:val="none" w:sz="0" w:space="0" w:color="auto"/>
                <w:left w:val="none" w:sz="0" w:space="0" w:color="auto"/>
                <w:bottom w:val="none" w:sz="0" w:space="0" w:color="auto"/>
                <w:right w:val="none" w:sz="0" w:space="0" w:color="auto"/>
              </w:divBdr>
            </w:div>
            <w:div w:id="779450410">
              <w:marLeft w:val="0"/>
              <w:marRight w:val="0"/>
              <w:marTop w:val="0"/>
              <w:marBottom w:val="0"/>
              <w:divBdr>
                <w:top w:val="none" w:sz="0" w:space="0" w:color="auto"/>
                <w:left w:val="none" w:sz="0" w:space="0" w:color="auto"/>
                <w:bottom w:val="none" w:sz="0" w:space="0" w:color="auto"/>
                <w:right w:val="none" w:sz="0" w:space="0" w:color="auto"/>
              </w:divBdr>
            </w:div>
            <w:div w:id="1031035516">
              <w:marLeft w:val="0"/>
              <w:marRight w:val="0"/>
              <w:marTop w:val="0"/>
              <w:marBottom w:val="0"/>
              <w:divBdr>
                <w:top w:val="none" w:sz="0" w:space="0" w:color="auto"/>
                <w:left w:val="none" w:sz="0" w:space="0" w:color="auto"/>
                <w:bottom w:val="none" w:sz="0" w:space="0" w:color="auto"/>
                <w:right w:val="none" w:sz="0" w:space="0" w:color="auto"/>
              </w:divBdr>
            </w:div>
            <w:div w:id="1742363305">
              <w:marLeft w:val="0"/>
              <w:marRight w:val="0"/>
              <w:marTop w:val="0"/>
              <w:marBottom w:val="0"/>
              <w:divBdr>
                <w:top w:val="none" w:sz="0" w:space="0" w:color="auto"/>
                <w:left w:val="none" w:sz="0" w:space="0" w:color="auto"/>
                <w:bottom w:val="none" w:sz="0" w:space="0" w:color="auto"/>
                <w:right w:val="none" w:sz="0" w:space="0" w:color="auto"/>
              </w:divBdr>
            </w:div>
          </w:divsChild>
        </w:div>
        <w:div w:id="1654337768">
          <w:marLeft w:val="0"/>
          <w:marRight w:val="0"/>
          <w:marTop w:val="0"/>
          <w:marBottom w:val="0"/>
          <w:divBdr>
            <w:top w:val="none" w:sz="0" w:space="0" w:color="auto"/>
            <w:left w:val="none" w:sz="0" w:space="0" w:color="auto"/>
            <w:bottom w:val="none" w:sz="0" w:space="0" w:color="auto"/>
            <w:right w:val="none" w:sz="0" w:space="0" w:color="auto"/>
          </w:divBdr>
          <w:divsChild>
            <w:div w:id="77488886">
              <w:marLeft w:val="0"/>
              <w:marRight w:val="0"/>
              <w:marTop w:val="0"/>
              <w:marBottom w:val="0"/>
              <w:divBdr>
                <w:top w:val="none" w:sz="0" w:space="0" w:color="auto"/>
                <w:left w:val="none" w:sz="0" w:space="0" w:color="auto"/>
                <w:bottom w:val="none" w:sz="0" w:space="0" w:color="auto"/>
                <w:right w:val="none" w:sz="0" w:space="0" w:color="auto"/>
              </w:divBdr>
            </w:div>
            <w:div w:id="367029339">
              <w:marLeft w:val="0"/>
              <w:marRight w:val="0"/>
              <w:marTop w:val="0"/>
              <w:marBottom w:val="0"/>
              <w:divBdr>
                <w:top w:val="none" w:sz="0" w:space="0" w:color="auto"/>
                <w:left w:val="none" w:sz="0" w:space="0" w:color="auto"/>
                <w:bottom w:val="none" w:sz="0" w:space="0" w:color="auto"/>
                <w:right w:val="none" w:sz="0" w:space="0" w:color="auto"/>
              </w:divBdr>
            </w:div>
            <w:div w:id="616063707">
              <w:marLeft w:val="0"/>
              <w:marRight w:val="0"/>
              <w:marTop w:val="0"/>
              <w:marBottom w:val="0"/>
              <w:divBdr>
                <w:top w:val="none" w:sz="0" w:space="0" w:color="auto"/>
                <w:left w:val="none" w:sz="0" w:space="0" w:color="auto"/>
                <w:bottom w:val="none" w:sz="0" w:space="0" w:color="auto"/>
                <w:right w:val="none" w:sz="0" w:space="0" w:color="auto"/>
              </w:divBdr>
            </w:div>
            <w:div w:id="1740328548">
              <w:marLeft w:val="0"/>
              <w:marRight w:val="0"/>
              <w:marTop w:val="0"/>
              <w:marBottom w:val="0"/>
              <w:divBdr>
                <w:top w:val="none" w:sz="0" w:space="0" w:color="auto"/>
                <w:left w:val="none" w:sz="0" w:space="0" w:color="auto"/>
                <w:bottom w:val="none" w:sz="0" w:space="0" w:color="auto"/>
                <w:right w:val="none" w:sz="0" w:space="0" w:color="auto"/>
              </w:divBdr>
            </w:div>
            <w:div w:id="1861629411">
              <w:marLeft w:val="0"/>
              <w:marRight w:val="0"/>
              <w:marTop w:val="0"/>
              <w:marBottom w:val="0"/>
              <w:divBdr>
                <w:top w:val="none" w:sz="0" w:space="0" w:color="auto"/>
                <w:left w:val="none" w:sz="0" w:space="0" w:color="auto"/>
                <w:bottom w:val="none" w:sz="0" w:space="0" w:color="auto"/>
                <w:right w:val="none" w:sz="0" w:space="0" w:color="auto"/>
              </w:divBdr>
            </w:div>
          </w:divsChild>
        </w:div>
        <w:div w:id="1657756252">
          <w:marLeft w:val="0"/>
          <w:marRight w:val="0"/>
          <w:marTop w:val="0"/>
          <w:marBottom w:val="0"/>
          <w:divBdr>
            <w:top w:val="none" w:sz="0" w:space="0" w:color="auto"/>
            <w:left w:val="none" w:sz="0" w:space="0" w:color="auto"/>
            <w:bottom w:val="none" w:sz="0" w:space="0" w:color="auto"/>
            <w:right w:val="none" w:sz="0" w:space="0" w:color="auto"/>
          </w:divBdr>
          <w:divsChild>
            <w:div w:id="195849595">
              <w:marLeft w:val="0"/>
              <w:marRight w:val="0"/>
              <w:marTop w:val="0"/>
              <w:marBottom w:val="0"/>
              <w:divBdr>
                <w:top w:val="none" w:sz="0" w:space="0" w:color="auto"/>
                <w:left w:val="none" w:sz="0" w:space="0" w:color="auto"/>
                <w:bottom w:val="none" w:sz="0" w:space="0" w:color="auto"/>
                <w:right w:val="none" w:sz="0" w:space="0" w:color="auto"/>
              </w:divBdr>
            </w:div>
            <w:div w:id="449740498">
              <w:marLeft w:val="0"/>
              <w:marRight w:val="0"/>
              <w:marTop w:val="0"/>
              <w:marBottom w:val="0"/>
              <w:divBdr>
                <w:top w:val="none" w:sz="0" w:space="0" w:color="auto"/>
                <w:left w:val="none" w:sz="0" w:space="0" w:color="auto"/>
                <w:bottom w:val="none" w:sz="0" w:space="0" w:color="auto"/>
                <w:right w:val="none" w:sz="0" w:space="0" w:color="auto"/>
              </w:divBdr>
            </w:div>
            <w:div w:id="1477260805">
              <w:marLeft w:val="0"/>
              <w:marRight w:val="0"/>
              <w:marTop w:val="0"/>
              <w:marBottom w:val="0"/>
              <w:divBdr>
                <w:top w:val="none" w:sz="0" w:space="0" w:color="auto"/>
                <w:left w:val="none" w:sz="0" w:space="0" w:color="auto"/>
                <w:bottom w:val="none" w:sz="0" w:space="0" w:color="auto"/>
                <w:right w:val="none" w:sz="0" w:space="0" w:color="auto"/>
              </w:divBdr>
            </w:div>
            <w:div w:id="1675497637">
              <w:marLeft w:val="0"/>
              <w:marRight w:val="0"/>
              <w:marTop w:val="0"/>
              <w:marBottom w:val="0"/>
              <w:divBdr>
                <w:top w:val="none" w:sz="0" w:space="0" w:color="auto"/>
                <w:left w:val="none" w:sz="0" w:space="0" w:color="auto"/>
                <w:bottom w:val="none" w:sz="0" w:space="0" w:color="auto"/>
                <w:right w:val="none" w:sz="0" w:space="0" w:color="auto"/>
              </w:divBdr>
            </w:div>
            <w:div w:id="1811248829">
              <w:marLeft w:val="0"/>
              <w:marRight w:val="0"/>
              <w:marTop w:val="0"/>
              <w:marBottom w:val="0"/>
              <w:divBdr>
                <w:top w:val="none" w:sz="0" w:space="0" w:color="auto"/>
                <w:left w:val="none" w:sz="0" w:space="0" w:color="auto"/>
                <w:bottom w:val="none" w:sz="0" w:space="0" w:color="auto"/>
                <w:right w:val="none" w:sz="0" w:space="0" w:color="auto"/>
              </w:divBdr>
            </w:div>
          </w:divsChild>
        </w:div>
        <w:div w:id="1690568986">
          <w:marLeft w:val="0"/>
          <w:marRight w:val="0"/>
          <w:marTop w:val="0"/>
          <w:marBottom w:val="0"/>
          <w:divBdr>
            <w:top w:val="none" w:sz="0" w:space="0" w:color="auto"/>
            <w:left w:val="none" w:sz="0" w:space="0" w:color="auto"/>
            <w:bottom w:val="none" w:sz="0" w:space="0" w:color="auto"/>
            <w:right w:val="none" w:sz="0" w:space="0" w:color="auto"/>
          </w:divBdr>
          <w:divsChild>
            <w:div w:id="665743891">
              <w:marLeft w:val="0"/>
              <w:marRight w:val="0"/>
              <w:marTop w:val="0"/>
              <w:marBottom w:val="0"/>
              <w:divBdr>
                <w:top w:val="none" w:sz="0" w:space="0" w:color="auto"/>
                <w:left w:val="none" w:sz="0" w:space="0" w:color="auto"/>
                <w:bottom w:val="none" w:sz="0" w:space="0" w:color="auto"/>
                <w:right w:val="none" w:sz="0" w:space="0" w:color="auto"/>
              </w:divBdr>
            </w:div>
            <w:div w:id="971402193">
              <w:marLeft w:val="0"/>
              <w:marRight w:val="0"/>
              <w:marTop w:val="0"/>
              <w:marBottom w:val="0"/>
              <w:divBdr>
                <w:top w:val="none" w:sz="0" w:space="0" w:color="auto"/>
                <w:left w:val="none" w:sz="0" w:space="0" w:color="auto"/>
                <w:bottom w:val="none" w:sz="0" w:space="0" w:color="auto"/>
                <w:right w:val="none" w:sz="0" w:space="0" w:color="auto"/>
              </w:divBdr>
            </w:div>
            <w:div w:id="1575354429">
              <w:marLeft w:val="0"/>
              <w:marRight w:val="0"/>
              <w:marTop w:val="0"/>
              <w:marBottom w:val="0"/>
              <w:divBdr>
                <w:top w:val="none" w:sz="0" w:space="0" w:color="auto"/>
                <w:left w:val="none" w:sz="0" w:space="0" w:color="auto"/>
                <w:bottom w:val="none" w:sz="0" w:space="0" w:color="auto"/>
                <w:right w:val="none" w:sz="0" w:space="0" w:color="auto"/>
              </w:divBdr>
            </w:div>
            <w:div w:id="2020043571">
              <w:marLeft w:val="0"/>
              <w:marRight w:val="0"/>
              <w:marTop w:val="0"/>
              <w:marBottom w:val="0"/>
              <w:divBdr>
                <w:top w:val="none" w:sz="0" w:space="0" w:color="auto"/>
                <w:left w:val="none" w:sz="0" w:space="0" w:color="auto"/>
                <w:bottom w:val="none" w:sz="0" w:space="0" w:color="auto"/>
                <w:right w:val="none" w:sz="0" w:space="0" w:color="auto"/>
              </w:divBdr>
            </w:div>
          </w:divsChild>
        </w:div>
        <w:div w:id="1719620364">
          <w:marLeft w:val="0"/>
          <w:marRight w:val="0"/>
          <w:marTop w:val="0"/>
          <w:marBottom w:val="0"/>
          <w:divBdr>
            <w:top w:val="none" w:sz="0" w:space="0" w:color="auto"/>
            <w:left w:val="none" w:sz="0" w:space="0" w:color="auto"/>
            <w:bottom w:val="none" w:sz="0" w:space="0" w:color="auto"/>
            <w:right w:val="none" w:sz="0" w:space="0" w:color="auto"/>
          </w:divBdr>
          <w:divsChild>
            <w:div w:id="121122067">
              <w:marLeft w:val="0"/>
              <w:marRight w:val="0"/>
              <w:marTop w:val="0"/>
              <w:marBottom w:val="0"/>
              <w:divBdr>
                <w:top w:val="none" w:sz="0" w:space="0" w:color="auto"/>
                <w:left w:val="none" w:sz="0" w:space="0" w:color="auto"/>
                <w:bottom w:val="none" w:sz="0" w:space="0" w:color="auto"/>
                <w:right w:val="none" w:sz="0" w:space="0" w:color="auto"/>
              </w:divBdr>
            </w:div>
            <w:div w:id="129595287">
              <w:marLeft w:val="0"/>
              <w:marRight w:val="0"/>
              <w:marTop w:val="0"/>
              <w:marBottom w:val="0"/>
              <w:divBdr>
                <w:top w:val="none" w:sz="0" w:space="0" w:color="auto"/>
                <w:left w:val="none" w:sz="0" w:space="0" w:color="auto"/>
                <w:bottom w:val="none" w:sz="0" w:space="0" w:color="auto"/>
                <w:right w:val="none" w:sz="0" w:space="0" w:color="auto"/>
              </w:divBdr>
            </w:div>
            <w:div w:id="296642647">
              <w:marLeft w:val="0"/>
              <w:marRight w:val="0"/>
              <w:marTop w:val="0"/>
              <w:marBottom w:val="0"/>
              <w:divBdr>
                <w:top w:val="none" w:sz="0" w:space="0" w:color="auto"/>
                <w:left w:val="none" w:sz="0" w:space="0" w:color="auto"/>
                <w:bottom w:val="none" w:sz="0" w:space="0" w:color="auto"/>
                <w:right w:val="none" w:sz="0" w:space="0" w:color="auto"/>
              </w:divBdr>
            </w:div>
            <w:div w:id="534657661">
              <w:marLeft w:val="0"/>
              <w:marRight w:val="0"/>
              <w:marTop w:val="0"/>
              <w:marBottom w:val="0"/>
              <w:divBdr>
                <w:top w:val="none" w:sz="0" w:space="0" w:color="auto"/>
                <w:left w:val="none" w:sz="0" w:space="0" w:color="auto"/>
                <w:bottom w:val="none" w:sz="0" w:space="0" w:color="auto"/>
                <w:right w:val="none" w:sz="0" w:space="0" w:color="auto"/>
              </w:divBdr>
            </w:div>
            <w:div w:id="608313130">
              <w:marLeft w:val="0"/>
              <w:marRight w:val="0"/>
              <w:marTop w:val="0"/>
              <w:marBottom w:val="0"/>
              <w:divBdr>
                <w:top w:val="none" w:sz="0" w:space="0" w:color="auto"/>
                <w:left w:val="none" w:sz="0" w:space="0" w:color="auto"/>
                <w:bottom w:val="none" w:sz="0" w:space="0" w:color="auto"/>
                <w:right w:val="none" w:sz="0" w:space="0" w:color="auto"/>
              </w:divBdr>
            </w:div>
          </w:divsChild>
        </w:div>
        <w:div w:id="1779521519">
          <w:marLeft w:val="0"/>
          <w:marRight w:val="0"/>
          <w:marTop w:val="0"/>
          <w:marBottom w:val="0"/>
          <w:divBdr>
            <w:top w:val="none" w:sz="0" w:space="0" w:color="auto"/>
            <w:left w:val="none" w:sz="0" w:space="0" w:color="auto"/>
            <w:bottom w:val="none" w:sz="0" w:space="0" w:color="auto"/>
            <w:right w:val="none" w:sz="0" w:space="0" w:color="auto"/>
          </w:divBdr>
          <w:divsChild>
            <w:div w:id="305862664">
              <w:marLeft w:val="0"/>
              <w:marRight w:val="0"/>
              <w:marTop w:val="0"/>
              <w:marBottom w:val="0"/>
              <w:divBdr>
                <w:top w:val="none" w:sz="0" w:space="0" w:color="auto"/>
                <w:left w:val="none" w:sz="0" w:space="0" w:color="auto"/>
                <w:bottom w:val="none" w:sz="0" w:space="0" w:color="auto"/>
                <w:right w:val="none" w:sz="0" w:space="0" w:color="auto"/>
              </w:divBdr>
            </w:div>
            <w:div w:id="742795276">
              <w:marLeft w:val="0"/>
              <w:marRight w:val="0"/>
              <w:marTop w:val="0"/>
              <w:marBottom w:val="0"/>
              <w:divBdr>
                <w:top w:val="none" w:sz="0" w:space="0" w:color="auto"/>
                <w:left w:val="none" w:sz="0" w:space="0" w:color="auto"/>
                <w:bottom w:val="none" w:sz="0" w:space="0" w:color="auto"/>
                <w:right w:val="none" w:sz="0" w:space="0" w:color="auto"/>
              </w:divBdr>
            </w:div>
            <w:div w:id="1665163510">
              <w:marLeft w:val="0"/>
              <w:marRight w:val="0"/>
              <w:marTop w:val="0"/>
              <w:marBottom w:val="0"/>
              <w:divBdr>
                <w:top w:val="none" w:sz="0" w:space="0" w:color="auto"/>
                <w:left w:val="none" w:sz="0" w:space="0" w:color="auto"/>
                <w:bottom w:val="none" w:sz="0" w:space="0" w:color="auto"/>
                <w:right w:val="none" w:sz="0" w:space="0" w:color="auto"/>
              </w:divBdr>
            </w:div>
            <w:div w:id="2034916642">
              <w:marLeft w:val="0"/>
              <w:marRight w:val="0"/>
              <w:marTop w:val="0"/>
              <w:marBottom w:val="0"/>
              <w:divBdr>
                <w:top w:val="none" w:sz="0" w:space="0" w:color="auto"/>
                <w:left w:val="none" w:sz="0" w:space="0" w:color="auto"/>
                <w:bottom w:val="none" w:sz="0" w:space="0" w:color="auto"/>
                <w:right w:val="none" w:sz="0" w:space="0" w:color="auto"/>
              </w:divBdr>
            </w:div>
            <w:div w:id="2095010171">
              <w:marLeft w:val="0"/>
              <w:marRight w:val="0"/>
              <w:marTop w:val="0"/>
              <w:marBottom w:val="0"/>
              <w:divBdr>
                <w:top w:val="none" w:sz="0" w:space="0" w:color="auto"/>
                <w:left w:val="none" w:sz="0" w:space="0" w:color="auto"/>
                <w:bottom w:val="none" w:sz="0" w:space="0" w:color="auto"/>
                <w:right w:val="none" w:sz="0" w:space="0" w:color="auto"/>
              </w:divBdr>
            </w:div>
          </w:divsChild>
        </w:div>
        <w:div w:id="1870558933">
          <w:marLeft w:val="0"/>
          <w:marRight w:val="0"/>
          <w:marTop w:val="0"/>
          <w:marBottom w:val="0"/>
          <w:divBdr>
            <w:top w:val="none" w:sz="0" w:space="0" w:color="auto"/>
            <w:left w:val="none" w:sz="0" w:space="0" w:color="auto"/>
            <w:bottom w:val="none" w:sz="0" w:space="0" w:color="auto"/>
            <w:right w:val="none" w:sz="0" w:space="0" w:color="auto"/>
          </w:divBdr>
          <w:divsChild>
            <w:div w:id="1071922420">
              <w:marLeft w:val="0"/>
              <w:marRight w:val="0"/>
              <w:marTop w:val="0"/>
              <w:marBottom w:val="0"/>
              <w:divBdr>
                <w:top w:val="none" w:sz="0" w:space="0" w:color="auto"/>
                <w:left w:val="none" w:sz="0" w:space="0" w:color="auto"/>
                <w:bottom w:val="none" w:sz="0" w:space="0" w:color="auto"/>
                <w:right w:val="none" w:sz="0" w:space="0" w:color="auto"/>
              </w:divBdr>
            </w:div>
            <w:div w:id="1178420070">
              <w:marLeft w:val="0"/>
              <w:marRight w:val="0"/>
              <w:marTop w:val="0"/>
              <w:marBottom w:val="0"/>
              <w:divBdr>
                <w:top w:val="none" w:sz="0" w:space="0" w:color="auto"/>
                <w:left w:val="none" w:sz="0" w:space="0" w:color="auto"/>
                <w:bottom w:val="none" w:sz="0" w:space="0" w:color="auto"/>
                <w:right w:val="none" w:sz="0" w:space="0" w:color="auto"/>
              </w:divBdr>
            </w:div>
            <w:div w:id="1526753177">
              <w:marLeft w:val="0"/>
              <w:marRight w:val="0"/>
              <w:marTop w:val="0"/>
              <w:marBottom w:val="0"/>
              <w:divBdr>
                <w:top w:val="none" w:sz="0" w:space="0" w:color="auto"/>
                <w:left w:val="none" w:sz="0" w:space="0" w:color="auto"/>
                <w:bottom w:val="none" w:sz="0" w:space="0" w:color="auto"/>
                <w:right w:val="none" w:sz="0" w:space="0" w:color="auto"/>
              </w:divBdr>
            </w:div>
            <w:div w:id="1754356123">
              <w:marLeft w:val="0"/>
              <w:marRight w:val="0"/>
              <w:marTop w:val="0"/>
              <w:marBottom w:val="0"/>
              <w:divBdr>
                <w:top w:val="none" w:sz="0" w:space="0" w:color="auto"/>
                <w:left w:val="none" w:sz="0" w:space="0" w:color="auto"/>
                <w:bottom w:val="none" w:sz="0" w:space="0" w:color="auto"/>
                <w:right w:val="none" w:sz="0" w:space="0" w:color="auto"/>
              </w:divBdr>
            </w:div>
            <w:div w:id="2049210372">
              <w:marLeft w:val="0"/>
              <w:marRight w:val="0"/>
              <w:marTop w:val="0"/>
              <w:marBottom w:val="0"/>
              <w:divBdr>
                <w:top w:val="none" w:sz="0" w:space="0" w:color="auto"/>
                <w:left w:val="none" w:sz="0" w:space="0" w:color="auto"/>
                <w:bottom w:val="none" w:sz="0" w:space="0" w:color="auto"/>
                <w:right w:val="none" w:sz="0" w:space="0" w:color="auto"/>
              </w:divBdr>
            </w:div>
          </w:divsChild>
        </w:div>
        <w:div w:id="1893274518">
          <w:marLeft w:val="0"/>
          <w:marRight w:val="0"/>
          <w:marTop w:val="0"/>
          <w:marBottom w:val="0"/>
          <w:divBdr>
            <w:top w:val="none" w:sz="0" w:space="0" w:color="auto"/>
            <w:left w:val="none" w:sz="0" w:space="0" w:color="auto"/>
            <w:bottom w:val="none" w:sz="0" w:space="0" w:color="auto"/>
            <w:right w:val="none" w:sz="0" w:space="0" w:color="auto"/>
          </w:divBdr>
          <w:divsChild>
            <w:div w:id="70662807">
              <w:marLeft w:val="0"/>
              <w:marRight w:val="0"/>
              <w:marTop w:val="0"/>
              <w:marBottom w:val="0"/>
              <w:divBdr>
                <w:top w:val="none" w:sz="0" w:space="0" w:color="auto"/>
                <w:left w:val="none" w:sz="0" w:space="0" w:color="auto"/>
                <w:bottom w:val="none" w:sz="0" w:space="0" w:color="auto"/>
                <w:right w:val="none" w:sz="0" w:space="0" w:color="auto"/>
              </w:divBdr>
            </w:div>
            <w:div w:id="221017601">
              <w:marLeft w:val="0"/>
              <w:marRight w:val="0"/>
              <w:marTop w:val="0"/>
              <w:marBottom w:val="0"/>
              <w:divBdr>
                <w:top w:val="none" w:sz="0" w:space="0" w:color="auto"/>
                <w:left w:val="none" w:sz="0" w:space="0" w:color="auto"/>
                <w:bottom w:val="none" w:sz="0" w:space="0" w:color="auto"/>
                <w:right w:val="none" w:sz="0" w:space="0" w:color="auto"/>
              </w:divBdr>
            </w:div>
            <w:div w:id="431978502">
              <w:marLeft w:val="0"/>
              <w:marRight w:val="0"/>
              <w:marTop w:val="0"/>
              <w:marBottom w:val="0"/>
              <w:divBdr>
                <w:top w:val="none" w:sz="0" w:space="0" w:color="auto"/>
                <w:left w:val="none" w:sz="0" w:space="0" w:color="auto"/>
                <w:bottom w:val="none" w:sz="0" w:space="0" w:color="auto"/>
                <w:right w:val="none" w:sz="0" w:space="0" w:color="auto"/>
              </w:divBdr>
            </w:div>
            <w:div w:id="1035690871">
              <w:marLeft w:val="0"/>
              <w:marRight w:val="0"/>
              <w:marTop w:val="0"/>
              <w:marBottom w:val="0"/>
              <w:divBdr>
                <w:top w:val="none" w:sz="0" w:space="0" w:color="auto"/>
                <w:left w:val="none" w:sz="0" w:space="0" w:color="auto"/>
                <w:bottom w:val="none" w:sz="0" w:space="0" w:color="auto"/>
                <w:right w:val="none" w:sz="0" w:space="0" w:color="auto"/>
              </w:divBdr>
            </w:div>
            <w:div w:id="1227955771">
              <w:marLeft w:val="0"/>
              <w:marRight w:val="0"/>
              <w:marTop w:val="0"/>
              <w:marBottom w:val="0"/>
              <w:divBdr>
                <w:top w:val="none" w:sz="0" w:space="0" w:color="auto"/>
                <w:left w:val="none" w:sz="0" w:space="0" w:color="auto"/>
                <w:bottom w:val="none" w:sz="0" w:space="0" w:color="auto"/>
                <w:right w:val="none" w:sz="0" w:space="0" w:color="auto"/>
              </w:divBdr>
            </w:div>
          </w:divsChild>
        </w:div>
        <w:div w:id="1917665403">
          <w:marLeft w:val="0"/>
          <w:marRight w:val="0"/>
          <w:marTop w:val="0"/>
          <w:marBottom w:val="0"/>
          <w:divBdr>
            <w:top w:val="none" w:sz="0" w:space="0" w:color="auto"/>
            <w:left w:val="none" w:sz="0" w:space="0" w:color="auto"/>
            <w:bottom w:val="none" w:sz="0" w:space="0" w:color="auto"/>
            <w:right w:val="none" w:sz="0" w:space="0" w:color="auto"/>
          </w:divBdr>
          <w:divsChild>
            <w:div w:id="567305092">
              <w:marLeft w:val="0"/>
              <w:marRight w:val="0"/>
              <w:marTop w:val="0"/>
              <w:marBottom w:val="0"/>
              <w:divBdr>
                <w:top w:val="none" w:sz="0" w:space="0" w:color="auto"/>
                <w:left w:val="none" w:sz="0" w:space="0" w:color="auto"/>
                <w:bottom w:val="none" w:sz="0" w:space="0" w:color="auto"/>
                <w:right w:val="none" w:sz="0" w:space="0" w:color="auto"/>
              </w:divBdr>
            </w:div>
            <w:div w:id="779493184">
              <w:marLeft w:val="0"/>
              <w:marRight w:val="0"/>
              <w:marTop w:val="0"/>
              <w:marBottom w:val="0"/>
              <w:divBdr>
                <w:top w:val="none" w:sz="0" w:space="0" w:color="auto"/>
                <w:left w:val="none" w:sz="0" w:space="0" w:color="auto"/>
                <w:bottom w:val="none" w:sz="0" w:space="0" w:color="auto"/>
                <w:right w:val="none" w:sz="0" w:space="0" w:color="auto"/>
              </w:divBdr>
            </w:div>
            <w:div w:id="1306860600">
              <w:marLeft w:val="0"/>
              <w:marRight w:val="0"/>
              <w:marTop w:val="0"/>
              <w:marBottom w:val="0"/>
              <w:divBdr>
                <w:top w:val="none" w:sz="0" w:space="0" w:color="auto"/>
                <w:left w:val="none" w:sz="0" w:space="0" w:color="auto"/>
                <w:bottom w:val="none" w:sz="0" w:space="0" w:color="auto"/>
                <w:right w:val="none" w:sz="0" w:space="0" w:color="auto"/>
              </w:divBdr>
            </w:div>
            <w:div w:id="2050107784">
              <w:marLeft w:val="0"/>
              <w:marRight w:val="0"/>
              <w:marTop w:val="0"/>
              <w:marBottom w:val="0"/>
              <w:divBdr>
                <w:top w:val="none" w:sz="0" w:space="0" w:color="auto"/>
                <w:left w:val="none" w:sz="0" w:space="0" w:color="auto"/>
                <w:bottom w:val="none" w:sz="0" w:space="0" w:color="auto"/>
                <w:right w:val="none" w:sz="0" w:space="0" w:color="auto"/>
              </w:divBdr>
            </w:div>
            <w:div w:id="2099135903">
              <w:marLeft w:val="0"/>
              <w:marRight w:val="0"/>
              <w:marTop w:val="0"/>
              <w:marBottom w:val="0"/>
              <w:divBdr>
                <w:top w:val="none" w:sz="0" w:space="0" w:color="auto"/>
                <w:left w:val="none" w:sz="0" w:space="0" w:color="auto"/>
                <w:bottom w:val="none" w:sz="0" w:space="0" w:color="auto"/>
                <w:right w:val="none" w:sz="0" w:space="0" w:color="auto"/>
              </w:divBdr>
            </w:div>
          </w:divsChild>
        </w:div>
        <w:div w:id="1937056787">
          <w:marLeft w:val="0"/>
          <w:marRight w:val="0"/>
          <w:marTop w:val="0"/>
          <w:marBottom w:val="0"/>
          <w:divBdr>
            <w:top w:val="none" w:sz="0" w:space="0" w:color="auto"/>
            <w:left w:val="none" w:sz="0" w:space="0" w:color="auto"/>
            <w:bottom w:val="none" w:sz="0" w:space="0" w:color="auto"/>
            <w:right w:val="none" w:sz="0" w:space="0" w:color="auto"/>
          </w:divBdr>
          <w:divsChild>
            <w:div w:id="182134782">
              <w:marLeft w:val="0"/>
              <w:marRight w:val="0"/>
              <w:marTop w:val="0"/>
              <w:marBottom w:val="0"/>
              <w:divBdr>
                <w:top w:val="none" w:sz="0" w:space="0" w:color="auto"/>
                <w:left w:val="none" w:sz="0" w:space="0" w:color="auto"/>
                <w:bottom w:val="none" w:sz="0" w:space="0" w:color="auto"/>
                <w:right w:val="none" w:sz="0" w:space="0" w:color="auto"/>
              </w:divBdr>
            </w:div>
            <w:div w:id="194196978">
              <w:marLeft w:val="0"/>
              <w:marRight w:val="0"/>
              <w:marTop w:val="0"/>
              <w:marBottom w:val="0"/>
              <w:divBdr>
                <w:top w:val="none" w:sz="0" w:space="0" w:color="auto"/>
                <w:left w:val="none" w:sz="0" w:space="0" w:color="auto"/>
                <w:bottom w:val="none" w:sz="0" w:space="0" w:color="auto"/>
                <w:right w:val="none" w:sz="0" w:space="0" w:color="auto"/>
              </w:divBdr>
            </w:div>
            <w:div w:id="500043334">
              <w:marLeft w:val="0"/>
              <w:marRight w:val="0"/>
              <w:marTop w:val="0"/>
              <w:marBottom w:val="0"/>
              <w:divBdr>
                <w:top w:val="none" w:sz="0" w:space="0" w:color="auto"/>
                <w:left w:val="none" w:sz="0" w:space="0" w:color="auto"/>
                <w:bottom w:val="none" w:sz="0" w:space="0" w:color="auto"/>
                <w:right w:val="none" w:sz="0" w:space="0" w:color="auto"/>
              </w:divBdr>
            </w:div>
            <w:div w:id="1071079131">
              <w:marLeft w:val="0"/>
              <w:marRight w:val="0"/>
              <w:marTop w:val="0"/>
              <w:marBottom w:val="0"/>
              <w:divBdr>
                <w:top w:val="none" w:sz="0" w:space="0" w:color="auto"/>
                <w:left w:val="none" w:sz="0" w:space="0" w:color="auto"/>
                <w:bottom w:val="none" w:sz="0" w:space="0" w:color="auto"/>
                <w:right w:val="none" w:sz="0" w:space="0" w:color="auto"/>
              </w:divBdr>
            </w:div>
            <w:div w:id="1991247101">
              <w:marLeft w:val="0"/>
              <w:marRight w:val="0"/>
              <w:marTop w:val="0"/>
              <w:marBottom w:val="0"/>
              <w:divBdr>
                <w:top w:val="none" w:sz="0" w:space="0" w:color="auto"/>
                <w:left w:val="none" w:sz="0" w:space="0" w:color="auto"/>
                <w:bottom w:val="none" w:sz="0" w:space="0" w:color="auto"/>
                <w:right w:val="none" w:sz="0" w:space="0" w:color="auto"/>
              </w:divBdr>
            </w:div>
          </w:divsChild>
        </w:div>
        <w:div w:id="2099792654">
          <w:marLeft w:val="0"/>
          <w:marRight w:val="0"/>
          <w:marTop w:val="0"/>
          <w:marBottom w:val="0"/>
          <w:divBdr>
            <w:top w:val="none" w:sz="0" w:space="0" w:color="auto"/>
            <w:left w:val="none" w:sz="0" w:space="0" w:color="auto"/>
            <w:bottom w:val="none" w:sz="0" w:space="0" w:color="auto"/>
            <w:right w:val="none" w:sz="0" w:space="0" w:color="auto"/>
          </w:divBdr>
          <w:divsChild>
            <w:div w:id="25832665">
              <w:marLeft w:val="0"/>
              <w:marRight w:val="0"/>
              <w:marTop w:val="0"/>
              <w:marBottom w:val="0"/>
              <w:divBdr>
                <w:top w:val="none" w:sz="0" w:space="0" w:color="auto"/>
                <w:left w:val="none" w:sz="0" w:space="0" w:color="auto"/>
                <w:bottom w:val="none" w:sz="0" w:space="0" w:color="auto"/>
                <w:right w:val="none" w:sz="0" w:space="0" w:color="auto"/>
              </w:divBdr>
            </w:div>
            <w:div w:id="465317788">
              <w:marLeft w:val="0"/>
              <w:marRight w:val="0"/>
              <w:marTop w:val="0"/>
              <w:marBottom w:val="0"/>
              <w:divBdr>
                <w:top w:val="none" w:sz="0" w:space="0" w:color="auto"/>
                <w:left w:val="none" w:sz="0" w:space="0" w:color="auto"/>
                <w:bottom w:val="none" w:sz="0" w:space="0" w:color="auto"/>
                <w:right w:val="none" w:sz="0" w:space="0" w:color="auto"/>
              </w:divBdr>
            </w:div>
            <w:div w:id="677463885">
              <w:marLeft w:val="0"/>
              <w:marRight w:val="0"/>
              <w:marTop w:val="0"/>
              <w:marBottom w:val="0"/>
              <w:divBdr>
                <w:top w:val="none" w:sz="0" w:space="0" w:color="auto"/>
                <w:left w:val="none" w:sz="0" w:space="0" w:color="auto"/>
                <w:bottom w:val="none" w:sz="0" w:space="0" w:color="auto"/>
                <w:right w:val="none" w:sz="0" w:space="0" w:color="auto"/>
              </w:divBdr>
            </w:div>
            <w:div w:id="808934105">
              <w:marLeft w:val="0"/>
              <w:marRight w:val="0"/>
              <w:marTop w:val="0"/>
              <w:marBottom w:val="0"/>
              <w:divBdr>
                <w:top w:val="none" w:sz="0" w:space="0" w:color="auto"/>
                <w:left w:val="none" w:sz="0" w:space="0" w:color="auto"/>
                <w:bottom w:val="none" w:sz="0" w:space="0" w:color="auto"/>
                <w:right w:val="none" w:sz="0" w:space="0" w:color="auto"/>
              </w:divBdr>
            </w:div>
            <w:div w:id="13075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32269">
      <w:bodyDiv w:val="1"/>
      <w:marLeft w:val="0"/>
      <w:marRight w:val="0"/>
      <w:marTop w:val="0"/>
      <w:marBottom w:val="0"/>
      <w:divBdr>
        <w:top w:val="none" w:sz="0" w:space="0" w:color="auto"/>
        <w:left w:val="none" w:sz="0" w:space="0" w:color="auto"/>
        <w:bottom w:val="none" w:sz="0" w:space="0" w:color="auto"/>
        <w:right w:val="none" w:sz="0" w:space="0" w:color="auto"/>
      </w:divBdr>
    </w:div>
    <w:div w:id="912590291">
      <w:bodyDiv w:val="1"/>
      <w:marLeft w:val="0"/>
      <w:marRight w:val="0"/>
      <w:marTop w:val="0"/>
      <w:marBottom w:val="0"/>
      <w:divBdr>
        <w:top w:val="none" w:sz="0" w:space="0" w:color="auto"/>
        <w:left w:val="none" w:sz="0" w:space="0" w:color="auto"/>
        <w:bottom w:val="none" w:sz="0" w:space="0" w:color="auto"/>
        <w:right w:val="none" w:sz="0" w:space="0" w:color="auto"/>
      </w:divBdr>
    </w:div>
    <w:div w:id="981808243">
      <w:bodyDiv w:val="1"/>
      <w:marLeft w:val="0"/>
      <w:marRight w:val="0"/>
      <w:marTop w:val="0"/>
      <w:marBottom w:val="0"/>
      <w:divBdr>
        <w:top w:val="none" w:sz="0" w:space="0" w:color="auto"/>
        <w:left w:val="none" w:sz="0" w:space="0" w:color="auto"/>
        <w:bottom w:val="none" w:sz="0" w:space="0" w:color="auto"/>
        <w:right w:val="none" w:sz="0" w:space="0" w:color="auto"/>
      </w:divBdr>
    </w:div>
    <w:div w:id="1213688023">
      <w:bodyDiv w:val="1"/>
      <w:marLeft w:val="0"/>
      <w:marRight w:val="0"/>
      <w:marTop w:val="0"/>
      <w:marBottom w:val="0"/>
      <w:divBdr>
        <w:top w:val="none" w:sz="0" w:space="0" w:color="auto"/>
        <w:left w:val="none" w:sz="0" w:space="0" w:color="auto"/>
        <w:bottom w:val="none" w:sz="0" w:space="0" w:color="auto"/>
        <w:right w:val="none" w:sz="0" w:space="0" w:color="auto"/>
      </w:divBdr>
      <w:divsChild>
        <w:div w:id="145556639">
          <w:marLeft w:val="0"/>
          <w:marRight w:val="0"/>
          <w:marTop w:val="0"/>
          <w:marBottom w:val="0"/>
          <w:divBdr>
            <w:top w:val="none" w:sz="0" w:space="0" w:color="auto"/>
            <w:left w:val="none" w:sz="0" w:space="0" w:color="auto"/>
            <w:bottom w:val="none" w:sz="0" w:space="0" w:color="auto"/>
            <w:right w:val="none" w:sz="0" w:space="0" w:color="auto"/>
          </w:divBdr>
          <w:divsChild>
            <w:div w:id="49230101">
              <w:marLeft w:val="0"/>
              <w:marRight w:val="0"/>
              <w:marTop w:val="0"/>
              <w:marBottom w:val="0"/>
              <w:divBdr>
                <w:top w:val="none" w:sz="0" w:space="0" w:color="auto"/>
                <w:left w:val="none" w:sz="0" w:space="0" w:color="auto"/>
                <w:bottom w:val="none" w:sz="0" w:space="0" w:color="auto"/>
                <w:right w:val="none" w:sz="0" w:space="0" w:color="auto"/>
              </w:divBdr>
            </w:div>
            <w:div w:id="327442621">
              <w:marLeft w:val="0"/>
              <w:marRight w:val="0"/>
              <w:marTop w:val="0"/>
              <w:marBottom w:val="0"/>
              <w:divBdr>
                <w:top w:val="none" w:sz="0" w:space="0" w:color="auto"/>
                <w:left w:val="none" w:sz="0" w:space="0" w:color="auto"/>
                <w:bottom w:val="none" w:sz="0" w:space="0" w:color="auto"/>
                <w:right w:val="none" w:sz="0" w:space="0" w:color="auto"/>
              </w:divBdr>
            </w:div>
            <w:div w:id="698824530">
              <w:marLeft w:val="0"/>
              <w:marRight w:val="0"/>
              <w:marTop w:val="0"/>
              <w:marBottom w:val="0"/>
              <w:divBdr>
                <w:top w:val="none" w:sz="0" w:space="0" w:color="auto"/>
                <w:left w:val="none" w:sz="0" w:space="0" w:color="auto"/>
                <w:bottom w:val="none" w:sz="0" w:space="0" w:color="auto"/>
                <w:right w:val="none" w:sz="0" w:space="0" w:color="auto"/>
              </w:divBdr>
            </w:div>
            <w:div w:id="1220554195">
              <w:marLeft w:val="0"/>
              <w:marRight w:val="0"/>
              <w:marTop w:val="0"/>
              <w:marBottom w:val="0"/>
              <w:divBdr>
                <w:top w:val="none" w:sz="0" w:space="0" w:color="auto"/>
                <w:left w:val="none" w:sz="0" w:space="0" w:color="auto"/>
                <w:bottom w:val="none" w:sz="0" w:space="0" w:color="auto"/>
                <w:right w:val="none" w:sz="0" w:space="0" w:color="auto"/>
              </w:divBdr>
            </w:div>
            <w:div w:id="1856067116">
              <w:marLeft w:val="0"/>
              <w:marRight w:val="0"/>
              <w:marTop w:val="0"/>
              <w:marBottom w:val="0"/>
              <w:divBdr>
                <w:top w:val="none" w:sz="0" w:space="0" w:color="auto"/>
                <w:left w:val="none" w:sz="0" w:space="0" w:color="auto"/>
                <w:bottom w:val="none" w:sz="0" w:space="0" w:color="auto"/>
                <w:right w:val="none" w:sz="0" w:space="0" w:color="auto"/>
              </w:divBdr>
            </w:div>
          </w:divsChild>
        </w:div>
        <w:div w:id="252052408">
          <w:marLeft w:val="0"/>
          <w:marRight w:val="0"/>
          <w:marTop w:val="0"/>
          <w:marBottom w:val="0"/>
          <w:divBdr>
            <w:top w:val="none" w:sz="0" w:space="0" w:color="auto"/>
            <w:left w:val="none" w:sz="0" w:space="0" w:color="auto"/>
            <w:bottom w:val="none" w:sz="0" w:space="0" w:color="auto"/>
            <w:right w:val="none" w:sz="0" w:space="0" w:color="auto"/>
          </w:divBdr>
          <w:divsChild>
            <w:div w:id="86535936">
              <w:marLeft w:val="0"/>
              <w:marRight w:val="0"/>
              <w:marTop w:val="0"/>
              <w:marBottom w:val="0"/>
              <w:divBdr>
                <w:top w:val="none" w:sz="0" w:space="0" w:color="auto"/>
                <w:left w:val="none" w:sz="0" w:space="0" w:color="auto"/>
                <w:bottom w:val="none" w:sz="0" w:space="0" w:color="auto"/>
                <w:right w:val="none" w:sz="0" w:space="0" w:color="auto"/>
              </w:divBdr>
            </w:div>
            <w:div w:id="397092488">
              <w:marLeft w:val="0"/>
              <w:marRight w:val="0"/>
              <w:marTop w:val="0"/>
              <w:marBottom w:val="0"/>
              <w:divBdr>
                <w:top w:val="none" w:sz="0" w:space="0" w:color="auto"/>
                <w:left w:val="none" w:sz="0" w:space="0" w:color="auto"/>
                <w:bottom w:val="none" w:sz="0" w:space="0" w:color="auto"/>
                <w:right w:val="none" w:sz="0" w:space="0" w:color="auto"/>
              </w:divBdr>
            </w:div>
            <w:div w:id="632832458">
              <w:marLeft w:val="0"/>
              <w:marRight w:val="0"/>
              <w:marTop w:val="0"/>
              <w:marBottom w:val="0"/>
              <w:divBdr>
                <w:top w:val="none" w:sz="0" w:space="0" w:color="auto"/>
                <w:left w:val="none" w:sz="0" w:space="0" w:color="auto"/>
                <w:bottom w:val="none" w:sz="0" w:space="0" w:color="auto"/>
                <w:right w:val="none" w:sz="0" w:space="0" w:color="auto"/>
              </w:divBdr>
            </w:div>
            <w:div w:id="874736865">
              <w:marLeft w:val="0"/>
              <w:marRight w:val="0"/>
              <w:marTop w:val="0"/>
              <w:marBottom w:val="0"/>
              <w:divBdr>
                <w:top w:val="none" w:sz="0" w:space="0" w:color="auto"/>
                <w:left w:val="none" w:sz="0" w:space="0" w:color="auto"/>
                <w:bottom w:val="none" w:sz="0" w:space="0" w:color="auto"/>
                <w:right w:val="none" w:sz="0" w:space="0" w:color="auto"/>
              </w:divBdr>
            </w:div>
            <w:div w:id="1936983848">
              <w:marLeft w:val="0"/>
              <w:marRight w:val="0"/>
              <w:marTop w:val="0"/>
              <w:marBottom w:val="0"/>
              <w:divBdr>
                <w:top w:val="none" w:sz="0" w:space="0" w:color="auto"/>
                <w:left w:val="none" w:sz="0" w:space="0" w:color="auto"/>
                <w:bottom w:val="none" w:sz="0" w:space="0" w:color="auto"/>
                <w:right w:val="none" w:sz="0" w:space="0" w:color="auto"/>
              </w:divBdr>
            </w:div>
          </w:divsChild>
        </w:div>
        <w:div w:id="492336159">
          <w:marLeft w:val="0"/>
          <w:marRight w:val="0"/>
          <w:marTop w:val="0"/>
          <w:marBottom w:val="0"/>
          <w:divBdr>
            <w:top w:val="none" w:sz="0" w:space="0" w:color="auto"/>
            <w:left w:val="none" w:sz="0" w:space="0" w:color="auto"/>
            <w:bottom w:val="none" w:sz="0" w:space="0" w:color="auto"/>
            <w:right w:val="none" w:sz="0" w:space="0" w:color="auto"/>
          </w:divBdr>
          <w:divsChild>
            <w:div w:id="251865392">
              <w:marLeft w:val="0"/>
              <w:marRight w:val="0"/>
              <w:marTop w:val="0"/>
              <w:marBottom w:val="0"/>
              <w:divBdr>
                <w:top w:val="none" w:sz="0" w:space="0" w:color="auto"/>
                <w:left w:val="none" w:sz="0" w:space="0" w:color="auto"/>
                <w:bottom w:val="none" w:sz="0" w:space="0" w:color="auto"/>
                <w:right w:val="none" w:sz="0" w:space="0" w:color="auto"/>
              </w:divBdr>
            </w:div>
            <w:div w:id="1045567294">
              <w:marLeft w:val="0"/>
              <w:marRight w:val="0"/>
              <w:marTop w:val="0"/>
              <w:marBottom w:val="0"/>
              <w:divBdr>
                <w:top w:val="none" w:sz="0" w:space="0" w:color="auto"/>
                <w:left w:val="none" w:sz="0" w:space="0" w:color="auto"/>
                <w:bottom w:val="none" w:sz="0" w:space="0" w:color="auto"/>
                <w:right w:val="none" w:sz="0" w:space="0" w:color="auto"/>
              </w:divBdr>
            </w:div>
            <w:div w:id="1412198405">
              <w:marLeft w:val="0"/>
              <w:marRight w:val="0"/>
              <w:marTop w:val="0"/>
              <w:marBottom w:val="0"/>
              <w:divBdr>
                <w:top w:val="none" w:sz="0" w:space="0" w:color="auto"/>
                <w:left w:val="none" w:sz="0" w:space="0" w:color="auto"/>
                <w:bottom w:val="none" w:sz="0" w:space="0" w:color="auto"/>
                <w:right w:val="none" w:sz="0" w:space="0" w:color="auto"/>
              </w:divBdr>
            </w:div>
            <w:div w:id="1423452436">
              <w:marLeft w:val="0"/>
              <w:marRight w:val="0"/>
              <w:marTop w:val="0"/>
              <w:marBottom w:val="0"/>
              <w:divBdr>
                <w:top w:val="none" w:sz="0" w:space="0" w:color="auto"/>
                <w:left w:val="none" w:sz="0" w:space="0" w:color="auto"/>
                <w:bottom w:val="none" w:sz="0" w:space="0" w:color="auto"/>
                <w:right w:val="none" w:sz="0" w:space="0" w:color="auto"/>
              </w:divBdr>
            </w:div>
            <w:div w:id="1640188884">
              <w:marLeft w:val="0"/>
              <w:marRight w:val="0"/>
              <w:marTop w:val="0"/>
              <w:marBottom w:val="0"/>
              <w:divBdr>
                <w:top w:val="none" w:sz="0" w:space="0" w:color="auto"/>
                <w:left w:val="none" w:sz="0" w:space="0" w:color="auto"/>
                <w:bottom w:val="none" w:sz="0" w:space="0" w:color="auto"/>
                <w:right w:val="none" w:sz="0" w:space="0" w:color="auto"/>
              </w:divBdr>
            </w:div>
          </w:divsChild>
        </w:div>
        <w:div w:id="559173623">
          <w:marLeft w:val="0"/>
          <w:marRight w:val="0"/>
          <w:marTop w:val="0"/>
          <w:marBottom w:val="0"/>
          <w:divBdr>
            <w:top w:val="none" w:sz="0" w:space="0" w:color="auto"/>
            <w:left w:val="none" w:sz="0" w:space="0" w:color="auto"/>
            <w:bottom w:val="none" w:sz="0" w:space="0" w:color="auto"/>
            <w:right w:val="none" w:sz="0" w:space="0" w:color="auto"/>
          </w:divBdr>
          <w:divsChild>
            <w:div w:id="4404102">
              <w:marLeft w:val="0"/>
              <w:marRight w:val="0"/>
              <w:marTop w:val="0"/>
              <w:marBottom w:val="0"/>
              <w:divBdr>
                <w:top w:val="none" w:sz="0" w:space="0" w:color="auto"/>
                <w:left w:val="none" w:sz="0" w:space="0" w:color="auto"/>
                <w:bottom w:val="none" w:sz="0" w:space="0" w:color="auto"/>
                <w:right w:val="none" w:sz="0" w:space="0" w:color="auto"/>
              </w:divBdr>
            </w:div>
            <w:div w:id="403843948">
              <w:marLeft w:val="0"/>
              <w:marRight w:val="0"/>
              <w:marTop w:val="0"/>
              <w:marBottom w:val="0"/>
              <w:divBdr>
                <w:top w:val="none" w:sz="0" w:space="0" w:color="auto"/>
                <w:left w:val="none" w:sz="0" w:space="0" w:color="auto"/>
                <w:bottom w:val="none" w:sz="0" w:space="0" w:color="auto"/>
                <w:right w:val="none" w:sz="0" w:space="0" w:color="auto"/>
              </w:divBdr>
            </w:div>
            <w:div w:id="658464478">
              <w:marLeft w:val="0"/>
              <w:marRight w:val="0"/>
              <w:marTop w:val="0"/>
              <w:marBottom w:val="0"/>
              <w:divBdr>
                <w:top w:val="none" w:sz="0" w:space="0" w:color="auto"/>
                <w:left w:val="none" w:sz="0" w:space="0" w:color="auto"/>
                <w:bottom w:val="none" w:sz="0" w:space="0" w:color="auto"/>
                <w:right w:val="none" w:sz="0" w:space="0" w:color="auto"/>
              </w:divBdr>
            </w:div>
            <w:div w:id="1967002634">
              <w:marLeft w:val="0"/>
              <w:marRight w:val="0"/>
              <w:marTop w:val="0"/>
              <w:marBottom w:val="0"/>
              <w:divBdr>
                <w:top w:val="none" w:sz="0" w:space="0" w:color="auto"/>
                <w:left w:val="none" w:sz="0" w:space="0" w:color="auto"/>
                <w:bottom w:val="none" w:sz="0" w:space="0" w:color="auto"/>
                <w:right w:val="none" w:sz="0" w:space="0" w:color="auto"/>
              </w:divBdr>
            </w:div>
            <w:div w:id="2080906941">
              <w:marLeft w:val="0"/>
              <w:marRight w:val="0"/>
              <w:marTop w:val="0"/>
              <w:marBottom w:val="0"/>
              <w:divBdr>
                <w:top w:val="none" w:sz="0" w:space="0" w:color="auto"/>
                <w:left w:val="none" w:sz="0" w:space="0" w:color="auto"/>
                <w:bottom w:val="none" w:sz="0" w:space="0" w:color="auto"/>
                <w:right w:val="none" w:sz="0" w:space="0" w:color="auto"/>
              </w:divBdr>
            </w:div>
          </w:divsChild>
        </w:div>
        <w:div w:id="567572026">
          <w:marLeft w:val="0"/>
          <w:marRight w:val="0"/>
          <w:marTop w:val="0"/>
          <w:marBottom w:val="0"/>
          <w:divBdr>
            <w:top w:val="none" w:sz="0" w:space="0" w:color="auto"/>
            <w:left w:val="none" w:sz="0" w:space="0" w:color="auto"/>
            <w:bottom w:val="none" w:sz="0" w:space="0" w:color="auto"/>
            <w:right w:val="none" w:sz="0" w:space="0" w:color="auto"/>
          </w:divBdr>
          <w:divsChild>
            <w:div w:id="138571013">
              <w:marLeft w:val="0"/>
              <w:marRight w:val="0"/>
              <w:marTop w:val="0"/>
              <w:marBottom w:val="0"/>
              <w:divBdr>
                <w:top w:val="none" w:sz="0" w:space="0" w:color="auto"/>
                <w:left w:val="none" w:sz="0" w:space="0" w:color="auto"/>
                <w:bottom w:val="none" w:sz="0" w:space="0" w:color="auto"/>
                <w:right w:val="none" w:sz="0" w:space="0" w:color="auto"/>
              </w:divBdr>
            </w:div>
            <w:div w:id="1037466677">
              <w:marLeft w:val="0"/>
              <w:marRight w:val="0"/>
              <w:marTop w:val="0"/>
              <w:marBottom w:val="0"/>
              <w:divBdr>
                <w:top w:val="none" w:sz="0" w:space="0" w:color="auto"/>
                <w:left w:val="none" w:sz="0" w:space="0" w:color="auto"/>
                <w:bottom w:val="none" w:sz="0" w:space="0" w:color="auto"/>
                <w:right w:val="none" w:sz="0" w:space="0" w:color="auto"/>
              </w:divBdr>
            </w:div>
            <w:div w:id="1481654339">
              <w:marLeft w:val="0"/>
              <w:marRight w:val="0"/>
              <w:marTop w:val="0"/>
              <w:marBottom w:val="0"/>
              <w:divBdr>
                <w:top w:val="none" w:sz="0" w:space="0" w:color="auto"/>
                <w:left w:val="none" w:sz="0" w:space="0" w:color="auto"/>
                <w:bottom w:val="none" w:sz="0" w:space="0" w:color="auto"/>
                <w:right w:val="none" w:sz="0" w:space="0" w:color="auto"/>
              </w:divBdr>
            </w:div>
            <w:div w:id="1487671511">
              <w:marLeft w:val="0"/>
              <w:marRight w:val="0"/>
              <w:marTop w:val="0"/>
              <w:marBottom w:val="0"/>
              <w:divBdr>
                <w:top w:val="none" w:sz="0" w:space="0" w:color="auto"/>
                <w:left w:val="none" w:sz="0" w:space="0" w:color="auto"/>
                <w:bottom w:val="none" w:sz="0" w:space="0" w:color="auto"/>
                <w:right w:val="none" w:sz="0" w:space="0" w:color="auto"/>
              </w:divBdr>
            </w:div>
            <w:div w:id="2027824680">
              <w:marLeft w:val="0"/>
              <w:marRight w:val="0"/>
              <w:marTop w:val="0"/>
              <w:marBottom w:val="0"/>
              <w:divBdr>
                <w:top w:val="none" w:sz="0" w:space="0" w:color="auto"/>
                <w:left w:val="none" w:sz="0" w:space="0" w:color="auto"/>
                <w:bottom w:val="none" w:sz="0" w:space="0" w:color="auto"/>
                <w:right w:val="none" w:sz="0" w:space="0" w:color="auto"/>
              </w:divBdr>
            </w:div>
          </w:divsChild>
        </w:div>
        <w:div w:id="586841427">
          <w:marLeft w:val="0"/>
          <w:marRight w:val="0"/>
          <w:marTop w:val="0"/>
          <w:marBottom w:val="0"/>
          <w:divBdr>
            <w:top w:val="none" w:sz="0" w:space="0" w:color="auto"/>
            <w:left w:val="none" w:sz="0" w:space="0" w:color="auto"/>
            <w:bottom w:val="none" w:sz="0" w:space="0" w:color="auto"/>
            <w:right w:val="none" w:sz="0" w:space="0" w:color="auto"/>
          </w:divBdr>
          <w:divsChild>
            <w:div w:id="845100148">
              <w:marLeft w:val="0"/>
              <w:marRight w:val="0"/>
              <w:marTop w:val="0"/>
              <w:marBottom w:val="0"/>
              <w:divBdr>
                <w:top w:val="none" w:sz="0" w:space="0" w:color="auto"/>
                <w:left w:val="none" w:sz="0" w:space="0" w:color="auto"/>
                <w:bottom w:val="none" w:sz="0" w:space="0" w:color="auto"/>
                <w:right w:val="none" w:sz="0" w:space="0" w:color="auto"/>
              </w:divBdr>
            </w:div>
            <w:div w:id="1033993339">
              <w:marLeft w:val="0"/>
              <w:marRight w:val="0"/>
              <w:marTop w:val="0"/>
              <w:marBottom w:val="0"/>
              <w:divBdr>
                <w:top w:val="none" w:sz="0" w:space="0" w:color="auto"/>
                <w:left w:val="none" w:sz="0" w:space="0" w:color="auto"/>
                <w:bottom w:val="none" w:sz="0" w:space="0" w:color="auto"/>
                <w:right w:val="none" w:sz="0" w:space="0" w:color="auto"/>
              </w:divBdr>
            </w:div>
            <w:div w:id="1293708162">
              <w:marLeft w:val="0"/>
              <w:marRight w:val="0"/>
              <w:marTop w:val="0"/>
              <w:marBottom w:val="0"/>
              <w:divBdr>
                <w:top w:val="none" w:sz="0" w:space="0" w:color="auto"/>
                <w:left w:val="none" w:sz="0" w:space="0" w:color="auto"/>
                <w:bottom w:val="none" w:sz="0" w:space="0" w:color="auto"/>
                <w:right w:val="none" w:sz="0" w:space="0" w:color="auto"/>
              </w:divBdr>
            </w:div>
            <w:div w:id="1371615869">
              <w:marLeft w:val="0"/>
              <w:marRight w:val="0"/>
              <w:marTop w:val="0"/>
              <w:marBottom w:val="0"/>
              <w:divBdr>
                <w:top w:val="none" w:sz="0" w:space="0" w:color="auto"/>
                <w:left w:val="none" w:sz="0" w:space="0" w:color="auto"/>
                <w:bottom w:val="none" w:sz="0" w:space="0" w:color="auto"/>
                <w:right w:val="none" w:sz="0" w:space="0" w:color="auto"/>
              </w:divBdr>
            </w:div>
            <w:div w:id="1849363905">
              <w:marLeft w:val="0"/>
              <w:marRight w:val="0"/>
              <w:marTop w:val="0"/>
              <w:marBottom w:val="0"/>
              <w:divBdr>
                <w:top w:val="none" w:sz="0" w:space="0" w:color="auto"/>
                <w:left w:val="none" w:sz="0" w:space="0" w:color="auto"/>
                <w:bottom w:val="none" w:sz="0" w:space="0" w:color="auto"/>
                <w:right w:val="none" w:sz="0" w:space="0" w:color="auto"/>
              </w:divBdr>
            </w:div>
          </w:divsChild>
        </w:div>
        <w:div w:id="675157170">
          <w:marLeft w:val="0"/>
          <w:marRight w:val="0"/>
          <w:marTop w:val="0"/>
          <w:marBottom w:val="0"/>
          <w:divBdr>
            <w:top w:val="none" w:sz="0" w:space="0" w:color="auto"/>
            <w:left w:val="none" w:sz="0" w:space="0" w:color="auto"/>
            <w:bottom w:val="none" w:sz="0" w:space="0" w:color="auto"/>
            <w:right w:val="none" w:sz="0" w:space="0" w:color="auto"/>
          </w:divBdr>
          <w:divsChild>
            <w:div w:id="242034525">
              <w:marLeft w:val="0"/>
              <w:marRight w:val="0"/>
              <w:marTop w:val="0"/>
              <w:marBottom w:val="0"/>
              <w:divBdr>
                <w:top w:val="none" w:sz="0" w:space="0" w:color="auto"/>
                <w:left w:val="none" w:sz="0" w:space="0" w:color="auto"/>
                <w:bottom w:val="none" w:sz="0" w:space="0" w:color="auto"/>
                <w:right w:val="none" w:sz="0" w:space="0" w:color="auto"/>
              </w:divBdr>
            </w:div>
            <w:div w:id="373040396">
              <w:marLeft w:val="0"/>
              <w:marRight w:val="0"/>
              <w:marTop w:val="0"/>
              <w:marBottom w:val="0"/>
              <w:divBdr>
                <w:top w:val="none" w:sz="0" w:space="0" w:color="auto"/>
                <w:left w:val="none" w:sz="0" w:space="0" w:color="auto"/>
                <w:bottom w:val="none" w:sz="0" w:space="0" w:color="auto"/>
                <w:right w:val="none" w:sz="0" w:space="0" w:color="auto"/>
              </w:divBdr>
            </w:div>
            <w:div w:id="457603231">
              <w:marLeft w:val="0"/>
              <w:marRight w:val="0"/>
              <w:marTop w:val="0"/>
              <w:marBottom w:val="0"/>
              <w:divBdr>
                <w:top w:val="none" w:sz="0" w:space="0" w:color="auto"/>
                <w:left w:val="none" w:sz="0" w:space="0" w:color="auto"/>
                <w:bottom w:val="none" w:sz="0" w:space="0" w:color="auto"/>
                <w:right w:val="none" w:sz="0" w:space="0" w:color="auto"/>
              </w:divBdr>
            </w:div>
            <w:div w:id="728185778">
              <w:marLeft w:val="0"/>
              <w:marRight w:val="0"/>
              <w:marTop w:val="0"/>
              <w:marBottom w:val="0"/>
              <w:divBdr>
                <w:top w:val="none" w:sz="0" w:space="0" w:color="auto"/>
                <w:left w:val="none" w:sz="0" w:space="0" w:color="auto"/>
                <w:bottom w:val="none" w:sz="0" w:space="0" w:color="auto"/>
                <w:right w:val="none" w:sz="0" w:space="0" w:color="auto"/>
              </w:divBdr>
            </w:div>
            <w:div w:id="1028337638">
              <w:marLeft w:val="0"/>
              <w:marRight w:val="0"/>
              <w:marTop w:val="0"/>
              <w:marBottom w:val="0"/>
              <w:divBdr>
                <w:top w:val="none" w:sz="0" w:space="0" w:color="auto"/>
                <w:left w:val="none" w:sz="0" w:space="0" w:color="auto"/>
                <w:bottom w:val="none" w:sz="0" w:space="0" w:color="auto"/>
                <w:right w:val="none" w:sz="0" w:space="0" w:color="auto"/>
              </w:divBdr>
            </w:div>
          </w:divsChild>
        </w:div>
        <w:div w:id="733049659">
          <w:marLeft w:val="0"/>
          <w:marRight w:val="0"/>
          <w:marTop w:val="0"/>
          <w:marBottom w:val="0"/>
          <w:divBdr>
            <w:top w:val="none" w:sz="0" w:space="0" w:color="auto"/>
            <w:left w:val="none" w:sz="0" w:space="0" w:color="auto"/>
            <w:bottom w:val="none" w:sz="0" w:space="0" w:color="auto"/>
            <w:right w:val="none" w:sz="0" w:space="0" w:color="auto"/>
          </w:divBdr>
          <w:divsChild>
            <w:div w:id="640572353">
              <w:marLeft w:val="0"/>
              <w:marRight w:val="0"/>
              <w:marTop w:val="0"/>
              <w:marBottom w:val="0"/>
              <w:divBdr>
                <w:top w:val="none" w:sz="0" w:space="0" w:color="auto"/>
                <w:left w:val="none" w:sz="0" w:space="0" w:color="auto"/>
                <w:bottom w:val="none" w:sz="0" w:space="0" w:color="auto"/>
                <w:right w:val="none" w:sz="0" w:space="0" w:color="auto"/>
              </w:divBdr>
            </w:div>
            <w:div w:id="1194424666">
              <w:marLeft w:val="0"/>
              <w:marRight w:val="0"/>
              <w:marTop w:val="0"/>
              <w:marBottom w:val="0"/>
              <w:divBdr>
                <w:top w:val="none" w:sz="0" w:space="0" w:color="auto"/>
                <w:left w:val="none" w:sz="0" w:space="0" w:color="auto"/>
                <w:bottom w:val="none" w:sz="0" w:space="0" w:color="auto"/>
                <w:right w:val="none" w:sz="0" w:space="0" w:color="auto"/>
              </w:divBdr>
            </w:div>
            <w:div w:id="1542859176">
              <w:marLeft w:val="0"/>
              <w:marRight w:val="0"/>
              <w:marTop w:val="0"/>
              <w:marBottom w:val="0"/>
              <w:divBdr>
                <w:top w:val="none" w:sz="0" w:space="0" w:color="auto"/>
                <w:left w:val="none" w:sz="0" w:space="0" w:color="auto"/>
                <w:bottom w:val="none" w:sz="0" w:space="0" w:color="auto"/>
                <w:right w:val="none" w:sz="0" w:space="0" w:color="auto"/>
              </w:divBdr>
            </w:div>
            <w:div w:id="1568374543">
              <w:marLeft w:val="0"/>
              <w:marRight w:val="0"/>
              <w:marTop w:val="0"/>
              <w:marBottom w:val="0"/>
              <w:divBdr>
                <w:top w:val="none" w:sz="0" w:space="0" w:color="auto"/>
                <w:left w:val="none" w:sz="0" w:space="0" w:color="auto"/>
                <w:bottom w:val="none" w:sz="0" w:space="0" w:color="auto"/>
                <w:right w:val="none" w:sz="0" w:space="0" w:color="auto"/>
              </w:divBdr>
            </w:div>
            <w:div w:id="2080013400">
              <w:marLeft w:val="0"/>
              <w:marRight w:val="0"/>
              <w:marTop w:val="0"/>
              <w:marBottom w:val="0"/>
              <w:divBdr>
                <w:top w:val="none" w:sz="0" w:space="0" w:color="auto"/>
                <w:left w:val="none" w:sz="0" w:space="0" w:color="auto"/>
                <w:bottom w:val="none" w:sz="0" w:space="0" w:color="auto"/>
                <w:right w:val="none" w:sz="0" w:space="0" w:color="auto"/>
              </w:divBdr>
            </w:div>
          </w:divsChild>
        </w:div>
        <w:div w:id="908149138">
          <w:marLeft w:val="0"/>
          <w:marRight w:val="0"/>
          <w:marTop w:val="0"/>
          <w:marBottom w:val="0"/>
          <w:divBdr>
            <w:top w:val="none" w:sz="0" w:space="0" w:color="auto"/>
            <w:left w:val="none" w:sz="0" w:space="0" w:color="auto"/>
            <w:bottom w:val="none" w:sz="0" w:space="0" w:color="auto"/>
            <w:right w:val="none" w:sz="0" w:space="0" w:color="auto"/>
          </w:divBdr>
          <w:divsChild>
            <w:div w:id="312875776">
              <w:marLeft w:val="0"/>
              <w:marRight w:val="0"/>
              <w:marTop w:val="0"/>
              <w:marBottom w:val="0"/>
              <w:divBdr>
                <w:top w:val="none" w:sz="0" w:space="0" w:color="auto"/>
                <w:left w:val="none" w:sz="0" w:space="0" w:color="auto"/>
                <w:bottom w:val="none" w:sz="0" w:space="0" w:color="auto"/>
                <w:right w:val="none" w:sz="0" w:space="0" w:color="auto"/>
              </w:divBdr>
            </w:div>
            <w:div w:id="364986287">
              <w:marLeft w:val="0"/>
              <w:marRight w:val="0"/>
              <w:marTop w:val="0"/>
              <w:marBottom w:val="0"/>
              <w:divBdr>
                <w:top w:val="none" w:sz="0" w:space="0" w:color="auto"/>
                <w:left w:val="none" w:sz="0" w:space="0" w:color="auto"/>
                <w:bottom w:val="none" w:sz="0" w:space="0" w:color="auto"/>
                <w:right w:val="none" w:sz="0" w:space="0" w:color="auto"/>
              </w:divBdr>
            </w:div>
            <w:div w:id="703482830">
              <w:marLeft w:val="0"/>
              <w:marRight w:val="0"/>
              <w:marTop w:val="0"/>
              <w:marBottom w:val="0"/>
              <w:divBdr>
                <w:top w:val="none" w:sz="0" w:space="0" w:color="auto"/>
                <w:left w:val="none" w:sz="0" w:space="0" w:color="auto"/>
                <w:bottom w:val="none" w:sz="0" w:space="0" w:color="auto"/>
                <w:right w:val="none" w:sz="0" w:space="0" w:color="auto"/>
              </w:divBdr>
            </w:div>
            <w:div w:id="892304834">
              <w:marLeft w:val="0"/>
              <w:marRight w:val="0"/>
              <w:marTop w:val="0"/>
              <w:marBottom w:val="0"/>
              <w:divBdr>
                <w:top w:val="none" w:sz="0" w:space="0" w:color="auto"/>
                <w:left w:val="none" w:sz="0" w:space="0" w:color="auto"/>
                <w:bottom w:val="none" w:sz="0" w:space="0" w:color="auto"/>
                <w:right w:val="none" w:sz="0" w:space="0" w:color="auto"/>
              </w:divBdr>
            </w:div>
            <w:div w:id="1056469667">
              <w:marLeft w:val="0"/>
              <w:marRight w:val="0"/>
              <w:marTop w:val="0"/>
              <w:marBottom w:val="0"/>
              <w:divBdr>
                <w:top w:val="none" w:sz="0" w:space="0" w:color="auto"/>
                <w:left w:val="none" w:sz="0" w:space="0" w:color="auto"/>
                <w:bottom w:val="none" w:sz="0" w:space="0" w:color="auto"/>
                <w:right w:val="none" w:sz="0" w:space="0" w:color="auto"/>
              </w:divBdr>
            </w:div>
          </w:divsChild>
        </w:div>
        <w:div w:id="1016229827">
          <w:marLeft w:val="0"/>
          <w:marRight w:val="0"/>
          <w:marTop w:val="0"/>
          <w:marBottom w:val="0"/>
          <w:divBdr>
            <w:top w:val="none" w:sz="0" w:space="0" w:color="auto"/>
            <w:left w:val="none" w:sz="0" w:space="0" w:color="auto"/>
            <w:bottom w:val="none" w:sz="0" w:space="0" w:color="auto"/>
            <w:right w:val="none" w:sz="0" w:space="0" w:color="auto"/>
          </w:divBdr>
          <w:divsChild>
            <w:div w:id="220410789">
              <w:marLeft w:val="0"/>
              <w:marRight w:val="0"/>
              <w:marTop w:val="0"/>
              <w:marBottom w:val="0"/>
              <w:divBdr>
                <w:top w:val="none" w:sz="0" w:space="0" w:color="auto"/>
                <w:left w:val="none" w:sz="0" w:space="0" w:color="auto"/>
                <w:bottom w:val="none" w:sz="0" w:space="0" w:color="auto"/>
                <w:right w:val="none" w:sz="0" w:space="0" w:color="auto"/>
              </w:divBdr>
            </w:div>
            <w:div w:id="808520075">
              <w:marLeft w:val="0"/>
              <w:marRight w:val="0"/>
              <w:marTop w:val="0"/>
              <w:marBottom w:val="0"/>
              <w:divBdr>
                <w:top w:val="none" w:sz="0" w:space="0" w:color="auto"/>
                <w:left w:val="none" w:sz="0" w:space="0" w:color="auto"/>
                <w:bottom w:val="none" w:sz="0" w:space="0" w:color="auto"/>
                <w:right w:val="none" w:sz="0" w:space="0" w:color="auto"/>
              </w:divBdr>
            </w:div>
            <w:div w:id="848444225">
              <w:marLeft w:val="0"/>
              <w:marRight w:val="0"/>
              <w:marTop w:val="0"/>
              <w:marBottom w:val="0"/>
              <w:divBdr>
                <w:top w:val="none" w:sz="0" w:space="0" w:color="auto"/>
                <w:left w:val="none" w:sz="0" w:space="0" w:color="auto"/>
                <w:bottom w:val="none" w:sz="0" w:space="0" w:color="auto"/>
                <w:right w:val="none" w:sz="0" w:space="0" w:color="auto"/>
              </w:divBdr>
            </w:div>
            <w:div w:id="1186409894">
              <w:marLeft w:val="0"/>
              <w:marRight w:val="0"/>
              <w:marTop w:val="0"/>
              <w:marBottom w:val="0"/>
              <w:divBdr>
                <w:top w:val="none" w:sz="0" w:space="0" w:color="auto"/>
                <w:left w:val="none" w:sz="0" w:space="0" w:color="auto"/>
                <w:bottom w:val="none" w:sz="0" w:space="0" w:color="auto"/>
                <w:right w:val="none" w:sz="0" w:space="0" w:color="auto"/>
              </w:divBdr>
            </w:div>
            <w:div w:id="1998878604">
              <w:marLeft w:val="0"/>
              <w:marRight w:val="0"/>
              <w:marTop w:val="0"/>
              <w:marBottom w:val="0"/>
              <w:divBdr>
                <w:top w:val="none" w:sz="0" w:space="0" w:color="auto"/>
                <w:left w:val="none" w:sz="0" w:space="0" w:color="auto"/>
                <w:bottom w:val="none" w:sz="0" w:space="0" w:color="auto"/>
                <w:right w:val="none" w:sz="0" w:space="0" w:color="auto"/>
              </w:divBdr>
            </w:div>
          </w:divsChild>
        </w:div>
        <w:div w:id="1018578592">
          <w:marLeft w:val="0"/>
          <w:marRight w:val="0"/>
          <w:marTop w:val="0"/>
          <w:marBottom w:val="0"/>
          <w:divBdr>
            <w:top w:val="none" w:sz="0" w:space="0" w:color="auto"/>
            <w:left w:val="none" w:sz="0" w:space="0" w:color="auto"/>
            <w:bottom w:val="none" w:sz="0" w:space="0" w:color="auto"/>
            <w:right w:val="none" w:sz="0" w:space="0" w:color="auto"/>
          </w:divBdr>
          <w:divsChild>
            <w:div w:id="428088293">
              <w:marLeft w:val="0"/>
              <w:marRight w:val="0"/>
              <w:marTop w:val="0"/>
              <w:marBottom w:val="0"/>
              <w:divBdr>
                <w:top w:val="none" w:sz="0" w:space="0" w:color="auto"/>
                <w:left w:val="none" w:sz="0" w:space="0" w:color="auto"/>
                <w:bottom w:val="none" w:sz="0" w:space="0" w:color="auto"/>
                <w:right w:val="none" w:sz="0" w:space="0" w:color="auto"/>
              </w:divBdr>
            </w:div>
            <w:div w:id="845368907">
              <w:marLeft w:val="0"/>
              <w:marRight w:val="0"/>
              <w:marTop w:val="0"/>
              <w:marBottom w:val="0"/>
              <w:divBdr>
                <w:top w:val="none" w:sz="0" w:space="0" w:color="auto"/>
                <w:left w:val="none" w:sz="0" w:space="0" w:color="auto"/>
                <w:bottom w:val="none" w:sz="0" w:space="0" w:color="auto"/>
                <w:right w:val="none" w:sz="0" w:space="0" w:color="auto"/>
              </w:divBdr>
            </w:div>
            <w:div w:id="1089039982">
              <w:marLeft w:val="0"/>
              <w:marRight w:val="0"/>
              <w:marTop w:val="0"/>
              <w:marBottom w:val="0"/>
              <w:divBdr>
                <w:top w:val="none" w:sz="0" w:space="0" w:color="auto"/>
                <w:left w:val="none" w:sz="0" w:space="0" w:color="auto"/>
                <w:bottom w:val="none" w:sz="0" w:space="0" w:color="auto"/>
                <w:right w:val="none" w:sz="0" w:space="0" w:color="auto"/>
              </w:divBdr>
            </w:div>
            <w:div w:id="1325814661">
              <w:marLeft w:val="0"/>
              <w:marRight w:val="0"/>
              <w:marTop w:val="0"/>
              <w:marBottom w:val="0"/>
              <w:divBdr>
                <w:top w:val="none" w:sz="0" w:space="0" w:color="auto"/>
                <w:left w:val="none" w:sz="0" w:space="0" w:color="auto"/>
                <w:bottom w:val="none" w:sz="0" w:space="0" w:color="auto"/>
                <w:right w:val="none" w:sz="0" w:space="0" w:color="auto"/>
              </w:divBdr>
            </w:div>
            <w:div w:id="1611475846">
              <w:marLeft w:val="0"/>
              <w:marRight w:val="0"/>
              <w:marTop w:val="0"/>
              <w:marBottom w:val="0"/>
              <w:divBdr>
                <w:top w:val="none" w:sz="0" w:space="0" w:color="auto"/>
                <w:left w:val="none" w:sz="0" w:space="0" w:color="auto"/>
                <w:bottom w:val="none" w:sz="0" w:space="0" w:color="auto"/>
                <w:right w:val="none" w:sz="0" w:space="0" w:color="auto"/>
              </w:divBdr>
            </w:div>
          </w:divsChild>
        </w:div>
        <w:div w:id="1091272654">
          <w:marLeft w:val="0"/>
          <w:marRight w:val="0"/>
          <w:marTop w:val="0"/>
          <w:marBottom w:val="0"/>
          <w:divBdr>
            <w:top w:val="none" w:sz="0" w:space="0" w:color="auto"/>
            <w:left w:val="none" w:sz="0" w:space="0" w:color="auto"/>
            <w:bottom w:val="none" w:sz="0" w:space="0" w:color="auto"/>
            <w:right w:val="none" w:sz="0" w:space="0" w:color="auto"/>
          </w:divBdr>
          <w:divsChild>
            <w:div w:id="476800022">
              <w:marLeft w:val="0"/>
              <w:marRight w:val="0"/>
              <w:marTop w:val="0"/>
              <w:marBottom w:val="0"/>
              <w:divBdr>
                <w:top w:val="none" w:sz="0" w:space="0" w:color="auto"/>
                <w:left w:val="none" w:sz="0" w:space="0" w:color="auto"/>
                <w:bottom w:val="none" w:sz="0" w:space="0" w:color="auto"/>
                <w:right w:val="none" w:sz="0" w:space="0" w:color="auto"/>
              </w:divBdr>
            </w:div>
            <w:div w:id="562373688">
              <w:marLeft w:val="0"/>
              <w:marRight w:val="0"/>
              <w:marTop w:val="0"/>
              <w:marBottom w:val="0"/>
              <w:divBdr>
                <w:top w:val="none" w:sz="0" w:space="0" w:color="auto"/>
                <w:left w:val="none" w:sz="0" w:space="0" w:color="auto"/>
                <w:bottom w:val="none" w:sz="0" w:space="0" w:color="auto"/>
                <w:right w:val="none" w:sz="0" w:space="0" w:color="auto"/>
              </w:divBdr>
            </w:div>
            <w:div w:id="1138450322">
              <w:marLeft w:val="0"/>
              <w:marRight w:val="0"/>
              <w:marTop w:val="0"/>
              <w:marBottom w:val="0"/>
              <w:divBdr>
                <w:top w:val="none" w:sz="0" w:space="0" w:color="auto"/>
                <w:left w:val="none" w:sz="0" w:space="0" w:color="auto"/>
                <w:bottom w:val="none" w:sz="0" w:space="0" w:color="auto"/>
                <w:right w:val="none" w:sz="0" w:space="0" w:color="auto"/>
              </w:divBdr>
            </w:div>
            <w:div w:id="1581938568">
              <w:marLeft w:val="0"/>
              <w:marRight w:val="0"/>
              <w:marTop w:val="0"/>
              <w:marBottom w:val="0"/>
              <w:divBdr>
                <w:top w:val="none" w:sz="0" w:space="0" w:color="auto"/>
                <w:left w:val="none" w:sz="0" w:space="0" w:color="auto"/>
                <w:bottom w:val="none" w:sz="0" w:space="0" w:color="auto"/>
                <w:right w:val="none" w:sz="0" w:space="0" w:color="auto"/>
              </w:divBdr>
            </w:div>
            <w:div w:id="1784877955">
              <w:marLeft w:val="0"/>
              <w:marRight w:val="0"/>
              <w:marTop w:val="0"/>
              <w:marBottom w:val="0"/>
              <w:divBdr>
                <w:top w:val="none" w:sz="0" w:space="0" w:color="auto"/>
                <w:left w:val="none" w:sz="0" w:space="0" w:color="auto"/>
                <w:bottom w:val="none" w:sz="0" w:space="0" w:color="auto"/>
                <w:right w:val="none" w:sz="0" w:space="0" w:color="auto"/>
              </w:divBdr>
            </w:div>
          </w:divsChild>
        </w:div>
        <w:div w:id="1102260807">
          <w:marLeft w:val="0"/>
          <w:marRight w:val="0"/>
          <w:marTop w:val="0"/>
          <w:marBottom w:val="0"/>
          <w:divBdr>
            <w:top w:val="none" w:sz="0" w:space="0" w:color="auto"/>
            <w:left w:val="none" w:sz="0" w:space="0" w:color="auto"/>
            <w:bottom w:val="none" w:sz="0" w:space="0" w:color="auto"/>
            <w:right w:val="none" w:sz="0" w:space="0" w:color="auto"/>
          </w:divBdr>
          <w:divsChild>
            <w:div w:id="1215586403">
              <w:marLeft w:val="0"/>
              <w:marRight w:val="0"/>
              <w:marTop w:val="0"/>
              <w:marBottom w:val="0"/>
              <w:divBdr>
                <w:top w:val="none" w:sz="0" w:space="0" w:color="auto"/>
                <w:left w:val="none" w:sz="0" w:space="0" w:color="auto"/>
                <w:bottom w:val="none" w:sz="0" w:space="0" w:color="auto"/>
                <w:right w:val="none" w:sz="0" w:space="0" w:color="auto"/>
              </w:divBdr>
            </w:div>
            <w:div w:id="1299384572">
              <w:marLeft w:val="0"/>
              <w:marRight w:val="0"/>
              <w:marTop w:val="0"/>
              <w:marBottom w:val="0"/>
              <w:divBdr>
                <w:top w:val="none" w:sz="0" w:space="0" w:color="auto"/>
                <w:left w:val="none" w:sz="0" w:space="0" w:color="auto"/>
                <w:bottom w:val="none" w:sz="0" w:space="0" w:color="auto"/>
                <w:right w:val="none" w:sz="0" w:space="0" w:color="auto"/>
              </w:divBdr>
            </w:div>
            <w:div w:id="1591238212">
              <w:marLeft w:val="0"/>
              <w:marRight w:val="0"/>
              <w:marTop w:val="0"/>
              <w:marBottom w:val="0"/>
              <w:divBdr>
                <w:top w:val="none" w:sz="0" w:space="0" w:color="auto"/>
                <w:left w:val="none" w:sz="0" w:space="0" w:color="auto"/>
                <w:bottom w:val="none" w:sz="0" w:space="0" w:color="auto"/>
                <w:right w:val="none" w:sz="0" w:space="0" w:color="auto"/>
              </w:divBdr>
            </w:div>
            <w:div w:id="1763798213">
              <w:marLeft w:val="0"/>
              <w:marRight w:val="0"/>
              <w:marTop w:val="0"/>
              <w:marBottom w:val="0"/>
              <w:divBdr>
                <w:top w:val="none" w:sz="0" w:space="0" w:color="auto"/>
                <w:left w:val="none" w:sz="0" w:space="0" w:color="auto"/>
                <w:bottom w:val="none" w:sz="0" w:space="0" w:color="auto"/>
                <w:right w:val="none" w:sz="0" w:space="0" w:color="auto"/>
              </w:divBdr>
            </w:div>
            <w:div w:id="2083260178">
              <w:marLeft w:val="0"/>
              <w:marRight w:val="0"/>
              <w:marTop w:val="0"/>
              <w:marBottom w:val="0"/>
              <w:divBdr>
                <w:top w:val="none" w:sz="0" w:space="0" w:color="auto"/>
                <w:left w:val="none" w:sz="0" w:space="0" w:color="auto"/>
                <w:bottom w:val="none" w:sz="0" w:space="0" w:color="auto"/>
                <w:right w:val="none" w:sz="0" w:space="0" w:color="auto"/>
              </w:divBdr>
            </w:div>
          </w:divsChild>
        </w:div>
        <w:div w:id="1239092702">
          <w:marLeft w:val="0"/>
          <w:marRight w:val="0"/>
          <w:marTop w:val="0"/>
          <w:marBottom w:val="0"/>
          <w:divBdr>
            <w:top w:val="none" w:sz="0" w:space="0" w:color="auto"/>
            <w:left w:val="none" w:sz="0" w:space="0" w:color="auto"/>
            <w:bottom w:val="none" w:sz="0" w:space="0" w:color="auto"/>
            <w:right w:val="none" w:sz="0" w:space="0" w:color="auto"/>
          </w:divBdr>
          <w:divsChild>
            <w:div w:id="534318950">
              <w:marLeft w:val="0"/>
              <w:marRight w:val="0"/>
              <w:marTop w:val="0"/>
              <w:marBottom w:val="0"/>
              <w:divBdr>
                <w:top w:val="none" w:sz="0" w:space="0" w:color="auto"/>
                <w:left w:val="none" w:sz="0" w:space="0" w:color="auto"/>
                <w:bottom w:val="none" w:sz="0" w:space="0" w:color="auto"/>
                <w:right w:val="none" w:sz="0" w:space="0" w:color="auto"/>
              </w:divBdr>
            </w:div>
            <w:div w:id="1064330500">
              <w:marLeft w:val="0"/>
              <w:marRight w:val="0"/>
              <w:marTop w:val="0"/>
              <w:marBottom w:val="0"/>
              <w:divBdr>
                <w:top w:val="none" w:sz="0" w:space="0" w:color="auto"/>
                <w:left w:val="none" w:sz="0" w:space="0" w:color="auto"/>
                <w:bottom w:val="none" w:sz="0" w:space="0" w:color="auto"/>
                <w:right w:val="none" w:sz="0" w:space="0" w:color="auto"/>
              </w:divBdr>
            </w:div>
            <w:div w:id="1347251506">
              <w:marLeft w:val="0"/>
              <w:marRight w:val="0"/>
              <w:marTop w:val="0"/>
              <w:marBottom w:val="0"/>
              <w:divBdr>
                <w:top w:val="none" w:sz="0" w:space="0" w:color="auto"/>
                <w:left w:val="none" w:sz="0" w:space="0" w:color="auto"/>
                <w:bottom w:val="none" w:sz="0" w:space="0" w:color="auto"/>
                <w:right w:val="none" w:sz="0" w:space="0" w:color="auto"/>
              </w:divBdr>
            </w:div>
            <w:div w:id="1434015565">
              <w:marLeft w:val="0"/>
              <w:marRight w:val="0"/>
              <w:marTop w:val="0"/>
              <w:marBottom w:val="0"/>
              <w:divBdr>
                <w:top w:val="none" w:sz="0" w:space="0" w:color="auto"/>
                <w:left w:val="none" w:sz="0" w:space="0" w:color="auto"/>
                <w:bottom w:val="none" w:sz="0" w:space="0" w:color="auto"/>
                <w:right w:val="none" w:sz="0" w:space="0" w:color="auto"/>
              </w:divBdr>
            </w:div>
            <w:div w:id="1771316983">
              <w:marLeft w:val="0"/>
              <w:marRight w:val="0"/>
              <w:marTop w:val="0"/>
              <w:marBottom w:val="0"/>
              <w:divBdr>
                <w:top w:val="none" w:sz="0" w:space="0" w:color="auto"/>
                <w:left w:val="none" w:sz="0" w:space="0" w:color="auto"/>
                <w:bottom w:val="none" w:sz="0" w:space="0" w:color="auto"/>
                <w:right w:val="none" w:sz="0" w:space="0" w:color="auto"/>
              </w:divBdr>
            </w:div>
          </w:divsChild>
        </w:div>
        <w:div w:id="1300039170">
          <w:marLeft w:val="0"/>
          <w:marRight w:val="0"/>
          <w:marTop w:val="0"/>
          <w:marBottom w:val="0"/>
          <w:divBdr>
            <w:top w:val="none" w:sz="0" w:space="0" w:color="auto"/>
            <w:left w:val="none" w:sz="0" w:space="0" w:color="auto"/>
            <w:bottom w:val="none" w:sz="0" w:space="0" w:color="auto"/>
            <w:right w:val="none" w:sz="0" w:space="0" w:color="auto"/>
          </w:divBdr>
          <w:divsChild>
            <w:div w:id="223565151">
              <w:marLeft w:val="0"/>
              <w:marRight w:val="0"/>
              <w:marTop w:val="0"/>
              <w:marBottom w:val="0"/>
              <w:divBdr>
                <w:top w:val="none" w:sz="0" w:space="0" w:color="auto"/>
                <w:left w:val="none" w:sz="0" w:space="0" w:color="auto"/>
                <w:bottom w:val="none" w:sz="0" w:space="0" w:color="auto"/>
                <w:right w:val="none" w:sz="0" w:space="0" w:color="auto"/>
              </w:divBdr>
            </w:div>
            <w:div w:id="459346332">
              <w:marLeft w:val="0"/>
              <w:marRight w:val="0"/>
              <w:marTop w:val="0"/>
              <w:marBottom w:val="0"/>
              <w:divBdr>
                <w:top w:val="none" w:sz="0" w:space="0" w:color="auto"/>
                <w:left w:val="none" w:sz="0" w:space="0" w:color="auto"/>
                <w:bottom w:val="none" w:sz="0" w:space="0" w:color="auto"/>
                <w:right w:val="none" w:sz="0" w:space="0" w:color="auto"/>
              </w:divBdr>
            </w:div>
            <w:div w:id="941841256">
              <w:marLeft w:val="0"/>
              <w:marRight w:val="0"/>
              <w:marTop w:val="0"/>
              <w:marBottom w:val="0"/>
              <w:divBdr>
                <w:top w:val="none" w:sz="0" w:space="0" w:color="auto"/>
                <w:left w:val="none" w:sz="0" w:space="0" w:color="auto"/>
                <w:bottom w:val="none" w:sz="0" w:space="0" w:color="auto"/>
                <w:right w:val="none" w:sz="0" w:space="0" w:color="auto"/>
              </w:divBdr>
            </w:div>
            <w:div w:id="1245411133">
              <w:marLeft w:val="0"/>
              <w:marRight w:val="0"/>
              <w:marTop w:val="0"/>
              <w:marBottom w:val="0"/>
              <w:divBdr>
                <w:top w:val="none" w:sz="0" w:space="0" w:color="auto"/>
                <w:left w:val="none" w:sz="0" w:space="0" w:color="auto"/>
                <w:bottom w:val="none" w:sz="0" w:space="0" w:color="auto"/>
                <w:right w:val="none" w:sz="0" w:space="0" w:color="auto"/>
              </w:divBdr>
            </w:div>
            <w:div w:id="1308244887">
              <w:marLeft w:val="0"/>
              <w:marRight w:val="0"/>
              <w:marTop w:val="0"/>
              <w:marBottom w:val="0"/>
              <w:divBdr>
                <w:top w:val="none" w:sz="0" w:space="0" w:color="auto"/>
                <w:left w:val="none" w:sz="0" w:space="0" w:color="auto"/>
                <w:bottom w:val="none" w:sz="0" w:space="0" w:color="auto"/>
                <w:right w:val="none" w:sz="0" w:space="0" w:color="auto"/>
              </w:divBdr>
            </w:div>
          </w:divsChild>
        </w:div>
        <w:div w:id="1372342196">
          <w:marLeft w:val="0"/>
          <w:marRight w:val="0"/>
          <w:marTop w:val="0"/>
          <w:marBottom w:val="0"/>
          <w:divBdr>
            <w:top w:val="none" w:sz="0" w:space="0" w:color="auto"/>
            <w:left w:val="none" w:sz="0" w:space="0" w:color="auto"/>
            <w:bottom w:val="none" w:sz="0" w:space="0" w:color="auto"/>
            <w:right w:val="none" w:sz="0" w:space="0" w:color="auto"/>
          </w:divBdr>
          <w:divsChild>
            <w:div w:id="101846097">
              <w:marLeft w:val="0"/>
              <w:marRight w:val="0"/>
              <w:marTop w:val="0"/>
              <w:marBottom w:val="0"/>
              <w:divBdr>
                <w:top w:val="none" w:sz="0" w:space="0" w:color="auto"/>
                <w:left w:val="none" w:sz="0" w:space="0" w:color="auto"/>
                <w:bottom w:val="none" w:sz="0" w:space="0" w:color="auto"/>
                <w:right w:val="none" w:sz="0" w:space="0" w:color="auto"/>
              </w:divBdr>
            </w:div>
            <w:div w:id="456797696">
              <w:marLeft w:val="0"/>
              <w:marRight w:val="0"/>
              <w:marTop w:val="0"/>
              <w:marBottom w:val="0"/>
              <w:divBdr>
                <w:top w:val="none" w:sz="0" w:space="0" w:color="auto"/>
                <w:left w:val="none" w:sz="0" w:space="0" w:color="auto"/>
                <w:bottom w:val="none" w:sz="0" w:space="0" w:color="auto"/>
                <w:right w:val="none" w:sz="0" w:space="0" w:color="auto"/>
              </w:divBdr>
            </w:div>
            <w:div w:id="526483057">
              <w:marLeft w:val="0"/>
              <w:marRight w:val="0"/>
              <w:marTop w:val="0"/>
              <w:marBottom w:val="0"/>
              <w:divBdr>
                <w:top w:val="none" w:sz="0" w:space="0" w:color="auto"/>
                <w:left w:val="none" w:sz="0" w:space="0" w:color="auto"/>
                <w:bottom w:val="none" w:sz="0" w:space="0" w:color="auto"/>
                <w:right w:val="none" w:sz="0" w:space="0" w:color="auto"/>
              </w:divBdr>
            </w:div>
            <w:div w:id="2006130382">
              <w:marLeft w:val="0"/>
              <w:marRight w:val="0"/>
              <w:marTop w:val="0"/>
              <w:marBottom w:val="0"/>
              <w:divBdr>
                <w:top w:val="none" w:sz="0" w:space="0" w:color="auto"/>
                <w:left w:val="none" w:sz="0" w:space="0" w:color="auto"/>
                <w:bottom w:val="none" w:sz="0" w:space="0" w:color="auto"/>
                <w:right w:val="none" w:sz="0" w:space="0" w:color="auto"/>
              </w:divBdr>
            </w:div>
            <w:div w:id="2065985414">
              <w:marLeft w:val="0"/>
              <w:marRight w:val="0"/>
              <w:marTop w:val="0"/>
              <w:marBottom w:val="0"/>
              <w:divBdr>
                <w:top w:val="none" w:sz="0" w:space="0" w:color="auto"/>
                <w:left w:val="none" w:sz="0" w:space="0" w:color="auto"/>
                <w:bottom w:val="none" w:sz="0" w:space="0" w:color="auto"/>
                <w:right w:val="none" w:sz="0" w:space="0" w:color="auto"/>
              </w:divBdr>
            </w:div>
          </w:divsChild>
        </w:div>
        <w:div w:id="1378047596">
          <w:marLeft w:val="0"/>
          <w:marRight w:val="0"/>
          <w:marTop w:val="0"/>
          <w:marBottom w:val="0"/>
          <w:divBdr>
            <w:top w:val="none" w:sz="0" w:space="0" w:color="auto"/>
            <w:left w:val="none" w:sz="0" w:space="0" w:color="auto"/>
            <w:bottom w:val="none" w:sz="0" w:space="0" w:color="auto"/>
            <w:right w:val="none" w:sz="0" w:space="0" w:color="auto"/>
          </w:divBdr>
          <w:divsChild>
            <w:div w:id="737435063">
              <w:marLeft w:val="0"/>
              <w:marRight w:val="0"/>
              <w:marTop w:val="0"/>
              <w:marBottom w:val="0"/>
              <w:divBdr>
                <w:top w:val="none" w:sz="0" w:space="0" w:color="auto"/>
                <w:left w:val="none" w:sz="0" w:space="0" w:color="auto"/>
                <w:bottom w:val="none" w:sz="0" w:space="0" w:color="auto"/>
                <w:right w:val="none" w:sz="0" w:space="0" w:color="auto"/>
              </w:divBdr>
            </w:div>
            <w:div w:id="983510847">
              <w:marLeft w:val="0"/>
              <w:marRight w:val="0"/>
              <w:marTop w:val="0"/>
              <w:marBottom w:val="0"/>
              <w:divBdr>
                <w:top w:val="none" w:sz="0" w:space="0" w:color="auto"/>
                <w:left w:val="none" w:sz="0" w:space="0" w:color="auto"/>
                <w:bottom w:val="none" w:sz="0" w:space="0" w:color="auto"/>
                <w:right w:val="none" w:sz="0" w:space="0" w:color="auto"/>
              </w:divBdr>
            </w:div>
            <w:div w:id="1410269490">
              <w:marLeft w:val="0"/>
              <w:marRight w:val="0"/>
              <w:marTop w:val="0"/>
              <w:marBottom w:val="0"/>
              <w:divBdr>
                <w:top w:val="none" w:sz="0" w:space="0" w:color="auto"/>
                <w:left w:val="none" w:sz="0" w:space="0" w:color="auto"/>
                <w:bottom w:val="none" w:sz="0" w:space="0" w:color="auto"/>
                <w:right w:val="none" w:sz="0" w:space="0" w:color="auto"/>
              </w:divBdr>
            </w:div>
            <w:div w:id="1964144404">
              <w:marLeft w:val="0"/>
              <w:marRight w:val="0"/>
              <w:marTop w:val="0"/>
              <w:marBottom w:val="0"/>
              <w:divBdr>
                <w:top w:val="none" w:sz="0" w:space="0" w:color="auto"/>
                <w:left w:val="none" w:sz="0" w:space="0" w:color="auto"/>
                <w:bottom w:val="none" w:sz="0" w:space="0" w:color="auto"/>
                <w:right w:val="none" w:sz="0" w:space="0" w:color="auto"/>
              </w:divBdr>
            </w:div>
            <w:div w:id="2107655663">
              <w:marLeft w:val="0"/>
              <w:marRight w:val="0"/>
              <w:marTop w:val="0"/>
              <w:marBottom w:val="0"/>
              <w:divBdr>
                <w:top w:val="none" w:sz="0" w:space="0" w:color="auto"/>
                <w:left w:val="none" w:sz="0" w:space="0" w:color="auto"/>
                <w:bottom w:val="none" w:sz="0" w:space="0" w:color="auto"/>
                <w:right w:val="none" w:sz="0" w:space="0" w:color="auto"/>
              </w:divBdr>
            </w:div>
          </w:divsChild>
        </w:div>
        <w:div w:id="1510951566">
          <w:marLeft w:val="0"/>
          <w:marRight w:val="0"/>
          <w:marTop w:val="0"/>
          <w:marBottom w:val="0"/>
          <w:divBdr>
            <w:top w:val="none" w:sz="0" w:space="0" w:color="auto"/>
            <w:left w:val="none" w:sz="0" w:space="0" w:color="auto"/>
            <w:bottom w:val="none" w:sz="0" w:space="0" w:color="auto"/>
            <w:right w:val="none" w:sz="0" w:space="0" w:color="auto"/>
          </w:divBdr>
          <w:divsChild>
            <w:div w:id="11997542">
              <w:marLeft w:val="0"/>
              <w:marRight w:val="0"/>
              <w:marTop w:val="0"/>
              <w:marBottom w:val="0"/>
              <w:divBdr>
                <w:top w:val="none" w:sz="0" w:space="0" w:color="auto"/>
                <w:left w:val="none" w:sz="0" w:space="0" w:color="auto"/>
                <w:bottom w:val="none" w:sz="0" w:space="0" w:color="auto"/>
                <w:right w:val="none" w:sz="0" w:space="0" w:color="auto"/>
              </w:divBdr>
            </w:div>
            <w:div w:id="376710348">
              <w:marLeft w:val="0"/>
              <w:marRight w:val="0"/>
              <w:marTop w:val="0"/>
              <w:marBottom w:val="0"/>
              <w:divBdr>
                <w:top w:val="none" w:sz="0" w:space="0" w:color="auto"/>
                <w:left w:val="none" w:sz="0" w:space="0" w:color="auto"/>
                <w:bottom w:val="none" w:sz="0" w:space="0" w:color="auto"/>
                <w:right w:val="none" w:sz="0" w:space="0" w:color="auto"/>
              </w:divBdr>
            </w:div>
            <w:div w:id="916942524">
              <w:marLeft w:val="0"/>
              <w:marRight w:val="0"/>
              <w:marTop w:val="0"/>
              <w:marBottom w:val="0"/>
              <w:divBdr>
                <w:top w:val="none" w:sz="0" w:space="0" w:color="auto"/>
                <w:left w:val="none" w:sz="0" w:space="0" w:color="auto"/>
                <w:bottom w:val="none" w:sz="0" w:space="0" w:color="auto"/>
                <w:right w:val="none" w:sz="0" w:space="0" w:color="auto"/>
              </w:divBdr>
            </w:div>
            <w:div w:id="1004094129">
              <w:marLeft w:val="0"/>
              <w:marRight w:val="0"/>
              <w:marTop w:val="0"/>
              <w:marBottom w:val="0"/>
              <w:divBdr>
                <w:top w:val="none" w:sz="0" w:space="0" w:color="auto"/>
                <w:left w:val="none" w:sz="0" w:space="0" w:color="auto"/>
                <w:bottom w:val="none" w:sz="0" w:space="0" w:color="auto"/>
                <w:right w:val="none" w:sz="0" w:space="0" w:color="auto"/>
              </w:divBdr>
            </w:div>
            <w:div w:id="1828666341">
              <w:marLeft w:val="0"/>
              <w:marRight w:val="0"/>
              <w:marTop w:val="0"/>
              <w:marBottom w:val="0"/>
              <w:divBdr>
                <w:top w:val="none" w:sz="0" w:space="0" w:color="auto"/>
                <w:left w:val="none" w:sz="0" w:space="0" w:color="auto"/>
                <w:bottom w:val="none" w:sz="0" w:space="0" w:color="auto"/>
                <w:right w:val="none" w:sz="0" w:space="0" w:color="auto"/>
              </w:divBdr>
            </w:div>
          </w:divsChild>
        </w:div>
        <w:div w:id="1674066489">
          <w:marLeft w:val="0"/>
          <w:marRight w:val="0"/>
          <w:marTop w:val="0"/>
          <w:marBottom w:val="0"/>
          <w:divBdr>
            <w:top w:val="none" w:sz="0" w:space="0" w:color="auto"/>
            <w:left w:val="none" w:sz="0" w:space="0" w:color="auto"/>
            <w:bottom w:val="none" w:sz="0" w:space="0" w:color="auto"/>
            <w:right w:val="none" w:sz="0" w:space="0" w:color="auto"/>
          </w:divBdr>
          <w:divsChild>
            <w:div w:id="1031295631">
              <w:marLeft w:val="0"/>
              <w:marRight w:val="0"/>
              <w:marTop w:val="0"/>
              <w:marBottom w:val="0"/>
              <w:divBdr>
                <w:top w:val="none" w:sz="0" w:space="0" w:color="auto"/>
                <w:left w:val="none" w:sz="0" w:space="0" w:color="auto"/>
                <w:bottom w:val="none" w:sz="0" w:space="0" w:color="auto"/>
                <w:right w:val="none" w:sz="0" w:space="0" w:color="auto"/>
              </w:divBdr>
            </w:div>
            <w:div w:id="1277181652">
              <w:marLeft w:val="0"/>
              <w:marRight w:val="0"/>
              <w:marTop w:val="0"/>
              <w:marBottom w:val="0"/>
              <w:divBdr>
                <w:top w:val="none" w:sz="0" w:space="0" w:color="auto"/>
                <w:left w:val="none" w:sz="0" w:space="0" w:color="auto"/>
                <w:bottom w:val="none" w:sz="0" w:space="0" w:color="auto"/>
                <w:right w:val="none" w:sz="0" w:space="0" w:color="auto"/>
              </w:divBdr>
            </w:div>
            <w:div w:id="1459106454">
              <w:marLeft w:val="0"/>
              <w:marRight w:val="0"/>
              <w:marTop w:val="0"/>
              <w:marBottom w:val="0"/>
              <w:divBdr>
                <w:top w:val="none" w:sz="0" w:space="0" w:color="auto"/>
                <w:left w:val="none" w:sz="0" w:space="0" w:color="auto"/>
                <w:bottom w:val="none" w:sz="0" w:space="0" w:color="auto"/>
                <w:right w:val="none" w:sz="0" w:space="0" w:color="auto"/>
              </w:divBdr>
            </w:div>
            <w:div w:id="2114015937">
              <w:marLeft w:val="0"/>
              <w:marRight w:val="0"/>
              <w:marTop w:val="0"/>
              <w:marBottom w:val="0"/>
              <w:divBdr>
                <w:top w:val="none" w:sz="0" w:space="0" w:color="auto"/>
                <w:left w:val="none" w:sz="0" w:space="0" w:color="auto"/>
                <w:bottom w:val="none" w:sz="0" w:space="0" w:color="auto"/>
                <w:right w:val="none" w:sz="0" w:space="0" w:color="auto"/>
              </w:divBdr>
            </w:div>
          </w:divsChild>
        </w:div>
        <w:div w:id="1678649658">
          <w:marLeft w:val="0"/>
          <w:marRight w:val="0"/>
          <w:marTop w:val="0"/>
          <w:marBottom w:val="0"/>
          <w:divBdr>
            <w:top w:val="none" w:sz="0" w:space="0" w:color="auto"/>
            <w:left w:val="none" w:sz="0" w:space="0" w:color="auto"/>
            <w:bottom w:val="none" w:sz="0" w:space="0" w:color="auto"/>
            <w:right w:val="none" w:sz="0" w:space="0" w:color="auto"/>
          </w:divBdr>
          <w:divsChild>
            <w:div w:id="558711079">
              <w:marLeft w:val="0"/>
              <w:marRight w:val="0"/>
              <w:marTop w:val="0"/>
              <w:marBottom w:val="0"/>
              <w:divBdr>
                <w:top w:val="none" w:sz="0" w:space="0" w:color="auto"/>
                <w:left w:val="none" w:sz="0" w:space="0" w:color="auto"/>
                <w:bottom w:val="none" w:sz="0" w:space="0" w:color="auto"/>
                <w:right w:val="none" w:sz="0" w:space="0" w:color="auto"/>
              </w:divBdr>
            </w:div>
            <w:div w:id="722825536">
              <w:marLeft w:val="0"/>
              <w:marRight w:val="0"/>
              <w:marTop w:val="0"/>
              <w:marBottom w:val="0"/>
              <w:divBdr>
                <w:top w:val="none" w:sz="0" w:space="0" w:color="auto"/>
                <w:left w:val="none" w:sz="0" w:space="0" w:color="auto"/>
                <w:bottom w:val="none" w:sz="0" w:space="0" w:color="auto"/>
                <w:right w:val="none" w:sz="0" w:space="0" w:color="auto"/>
              </w:divBdr>
            </w:div>
            <w:div w:id="1591543620">
              <w:marLeft w:val="0"/>
              <w:marRight w:val="0"/>
              <w:marTop w:val="0"/>
              <w:marBottom w:val="0"/>
              <w:divBdr>
                <w:top w:val="none" w:sz="0" w:space="0" w:color="auto"/>
                <w:left w:val="none" w:sz="0" w:space="0" w:color="auto"/>
                <w:bottom w:val="none" w:sz="0" w:space="0" w:color="auto"/>
                <w:right w:val="none" w:sz="0" w:space="0" w:color="auto"/>
              </w:divBdr>
            </w:div>
            <w:div w:id="2048216739">
              <w:marLeft w:val="0"/>
              <w:marRight w:val="0"/>
              <w:marTop w:val="0"/>
              <w:marBottom w:val="0"/>
              <w:divBdr>
                <w:top w:val="none" w:sz="0" w:space="0" w:color="auto"/>
                <w:left w:val="none" w:sz="0" w:space="0" w:color="auto"/>
                <w:bottom w:val="none" w:sz="0" w:space="0" w:color="auto"/>
                <w:right w:val="none" w:sz="0" w:space="0" w:color="auto"/>
              </w:divBdr>
            </w:div>
            <w:div w:id="2057512071">
              <w:marLeft w:val="0"/>
              <w:marRight w:val="0"/>
              <w:marTop w:val="0"/>
              <w:marBottom w:val="0"/>
              <w:divBdr>
                <w:top w:val="none" w:sz="0" w:space="0" w:color="auto"/>
                <w:left w:val="none" w:sz="0" w:space="0" w:color="auto"/>
                <w:bottom w:val="none" w:sz="0" w:space="0" w:color="auto"/>
                <w:right w:val="none" w:sz="0" w:space="0" w:color="auto"/>
              </w:divBdr>
            </w:div>
          </w:divsChild>
        </w:div>
        <w:div w:id="1842309668">
          <w:marLeft w:val="0"/>
          <w:marRight w:val="0"/>
          <w:marTop w:val="0"/>
          <w:marBottom w:val="0"/>
          <w:divBdr>
            <w:top w:val="none" w:sz="0" w:space="0" w:color="auto"/>
            <w:left w:val="none" w:sz="0" w:space="0" w:color="auto"/>
            <w:bottom w:val="none" w:sz="0" w:space="0" w:color="auto"/>
            <w:right w:val="none" w:sz="0" w:space="0" w:color="auto"/>
          </w:divBdr>
          <w:divsChild>
            <w:div w:id="3671280">
              <w:marLeft w:val="0"/>
              <w:marRight w:val="0"/>
              <w:marTop w:val="0"/>
              <w:marBottom w:val="0"/>
              <w:divBdr>
                <w:top w:val="none" w:sz="0" w:space="0" w:color="auto"/>
                <w:left w:val="none" w:sz="0" w:space="0" w:color="auto"/>
                <w:bottom w:val="none" w:sz="0" w:space="0" w:color="auto"/>
                <w:right w:val="none" w:sz="0" w:space="0" w:color="auto"/>
              </w:divBdr>
            </w:div>
            <w:div w:id="243993397">
              <w:marLeft w:val="0"/>
              <w:marRight w:val="0"/>
              <w:marTop w:val="0"/>
              <w:marBottom w:val="0"/>
              <w:divBdr>
                <w:top w:val="none" w:sz="0" w:space="0" w:color="auto"/>
                <w:left w:val="none" w:sz="0" w:space="0" w:color="auto"/>
                <w:bottom w:val="none" w:sz="0" w:space="0" w:color="auto"/>
                <w:right w:val="none" w:sz="0" w:space="0" w:color="auto"/>
              </w:divBdr>
            </w:div>
            <w:div w:id="1628928320">
              <w:marLeft w:val="0"/>
              <w:marRight w:val="0"/>
              <w:marTop w:val="0"/>
              <w:marBottom w:val="0"/>
              <w:divBdr>
                <w:top w:val="none" w:sz="0" w:space="0" w:color="auto"/>
                <w:left w:val="none" w:sz="0" w:space="0" w:color="auto"/>
                <w:bottom w:val="none" w:sz="0" w:space="0" w:color="auto"/>
                <w:right w:val="none" w:sz="0" w:space="0" w:color="auto"/>
              </w:divBdr>
            </w:div>
            <w:div w:id="1691763625">
              <w:marLeft w:val="0"/>
              <w:marRight w:val="0"/>
              <w:marTop w:val="0"/>
              <w:marBottom w:val="0"/>
              <w:divBdr>
                <w:top w:val="none" w:sz="0" w:space="0" w:color="auto"/>
                <w:left w:val="none" w:sz="0" w:space="0" w:color="auto"/>
                <w:bottom w:val="none" w:sz="0" w:space="0" w:color="auto"/>
                <w:right w:val="none" w:sz="0" w:space="0" w:color="auto"/>
              </w:divBdr>
            </w:div>
            <w:div w:id="2074964752">
              <w:marLeft w:val="0"/>
              <w:marRight w:val="0"/>
              <w:marTop w:val="0"/>
              <w:marBottom w:val="0"/>
              <w:divBdr>
                <w:top w:val="none" w:sz="0" w:space="0" w:color="auto"/>
                <w:left w:val="none" w:sz="0" w:space="0" w:color="auto"/>
                <w:bottom w:val="none" w:sz="0" w:space="0" w:color="auto"/>
                <w:right w:val="none" w:sz="0" w:space="0" w:color="auto"/>
              </w:divBdr>
            </w:div>
          </w:divsChild>
        </w:div>
        <w:div w:id="1982537369">
          <w:marLeft w:val="0"/>
          <w:marRight w:val="0"/>
          <w:marTop w:val="0"/>
          <w:marBottom w:val="0"/>
          <w:divBdr>
            <w:top w:val="none" w:sz="0" w:space="0" w:color="auto"/>
            <w:left w:val="none" w:sz="0" w:space="0" w:color="auto"/>
            <w:bottom w:val="none" w:sz="0" w:space="0" w:color="auto"/>
            <w:right w:val="none" w:sz="0" w:space="0" w:color="auto"/>
          </w:divBdr>
          <w:divsChild>
            <w:div w:id="577323436">
              <w:marLeft w:val="0"/>
              <w:marRight w:val="0"/>
              <w:marTop w:val="0"/>
              <w:marBottom w:val="0"/>
              <w:divBdr>
                <w:top w:val="none" w:sz="0" w:space="0" w:color="auto"/>
                <w:left w:val="none" w:sz="0" w:space="0" w:color="auto"/>
                <w:bottom w:val="none" w:sz="0" w:space="0" w:color="auto"/>
                <w:right w:val="none" w:sz="0" w:space="0" w:color="auto"/>
              </w:divBdr>
            </w:div>
            <w:div w:id="1726483562">
              <w:marLeft w:val="0"/>
              <w:marRight w:val="0"/>
              <w:marTop w:val="0"/>
              <w:marBottom w:val="0"/>
              <w:divBdr>
                <w:top w:val="none" w:sz="0" w:space="0" w:color="auto"/>
                <w:left w:val="none" w:sz="0" w:space="0" w:color="auto"/>
                <w:bottom w:val="none" w:sz="0" w:space="0" w:color="auto"/>
                <w:right w:val="none" w:sz="0" w:space="0" w:color="auto"/>
              </w:divBdr>
            </w:div>
            <w:div w:id="1913155855">
              <w:marLeft w:val="0"/>
              <w:marRight w:val="0"/>
              <w:marTop w:val="0"/>
              <w:marBottom w:val="0"/>
              <w:divBdr>
                <w:top w:val="none" w:sz="0" w:space="0" w:color="auto"/>
                <w:left w:val="none" w:sz="0" w:space="0" w:color="auto"/>
                <w:bottom w:val="none" w:sz="0" w:space="0" w:color="auto"/>
                <w:right w:val="none" w:sz="0" w:space="0" w:color="auto"/>
              </w:divBdr>
            </w:div>
          </w:divsChild>
        </w:div>
        <w:div w:id="2009557600">
          <w:marLeft w:val="0"/>
          <w:marRight w:val="0"/>
          <w:marTop w:val="0"/>
          <w:marBottom w:val="0"/>
          <w:divBdr>
            <w:top w:val="none" w:sz="0" w:space="0" w:color="auto"/>
            <w:left w:val="none" w:sz="0" w:space="0" w:color="auto"/>
            <w:bottom w:val="none" w:sz="0" w:space="0" w:color="auto"/>
            <w:right w:val="none" w:sz="0" w:space="0" w:color="auto"/>
          </w:divBdr>
          <w:divsChild>
            <w:div w:id="332296950">
              <w:marLeft w:val="0"/>
              <w:marRight w:val="0"/>
              <w:marTop w:val="0"/>
              <w:marBottom w:val="0"/>
              <w:divBdr>
                <w:top w:val="none" w:sz="0" w:space="0" w:color="auto"/>
                <w:left w:val="none" w:sz="0" w:space="0" w:color="auto"/>
                <w:bottom w:val="none" w:sz="0" w:space="0" w:color="auto"/>
                <w:right w:val="none" w:sz="0" w:space="0" w:color="auto"/>
              </w:divBdr>
            </w:div>
            <w:div w:id="538007111">
              <w:marLeft w:val="0"/>
              <w:marRight w:val="0"/>
              <w:marTop w:val="0"/>
              <w:marBottom w:val="0"/>
              <w:divBdr>
                <w:top w:val="none" w:sz="0" w:space="0" w:color="auto"/>
                <w:left w:val="none" w:sz="0" w:space="0" w:color="auto"/>
                <w:bottom w:val="none" w:sz="0" w:space="0" w:color="auto"/>
                <w:right w:val="none" w:sz="0" w:space="0" w:color="auto"/>
              </w:divBdr>
            </w:div>
            <w:div w:id="743645634">
              <w:marLeft w:val="0"/>
              <w:marRight w:val="0"/>
              <w:marTop w:val="0"/>
              <w:marBottom w:val="0"/>
              <w:divBdr>
                <w:top w:val="none" w:sz="0" w:space="0" w:color="auto"/>
                <w:left w:val="none" w:sz="0" w:space="0" w:color="auto"/>
                <w:bottom w:val="none" w:sz="0" w:space="0" w:color="auto"/>
                <w:right w:val="none" w:sz="0" w:space="0" w:color="auto"/>
              </w:divBdr>
            </w:div>
            <w:div w:id="1629388208">
              <w:marLeft w:val="0"/>
              <w:marRight w:val="0"/>
              <w:marTop w:val="0"/>
              <w:marBottom w:val="0"/>
              <w:divBdr>
                <w:top w:val="none" w:sz="0" w:space="0" w:color="auto"/>
                <w:left w:val="none" w:sz="0" w:space="0" w:color="auto"/>
                <w:bottom w:val="none" w:sz="0" w:space="0" w:color="auto"/>
                <w:right w:val="none" w:sz="0" w:space="0" w:color="auto"/>
              </w:divBdr>
            </w:div>
            <w:div w:id="1705712344">
              <w:marLeft w:val="0"/>
              <w:marRight w:val="0"/>
              <w:marTop w:val="0"/>
              <w:marBottom w:val="0"/>
              <w:divBdr>
                <w:top w:val="none" w:sz="0" w:space="0" w:color="auto"/>
                <w:left w:val="none" w:sz="0" w:space="0" w:color="auto"/>
                <w:bottom w:val="none" w:sz="0" w:space="0" w:color="auto"/>
                <w:right w:val="none" w:sz="0" w:space="0" w:color="auto"/>
              </w:divBdr>
            </w:div>
          </w:divsChild>
        </w:div>
        <w:div w:id="2119593362">
          <w:marLeft w:val="0"/>
          <w:marRight w:val="0"/>
          <w:marTop w:val="0"/>
          <w:marBottom w:val="0"/>
          <w:divBdr>
            <w:top w:val="none" w:sz="0" w:space="0" w:color="auto"/>
            <w:left w:val="none" w:sz="0" w:space="0" w:color="auto"/>
            <w:bottom w:val="none" w:sz="0" w:space="0" w:color="auto"/>
            <w:right w:val="none" w:sz="0" w:space="0" w:color="auto"/>
          </w:divBdr>
          <w:divsChild>
            <w:div w:id="384186649">
              <w:marLeft w:val="0"/>
              <w:marRight w:val="0"/>
              <w:marTop w:val="0"/>
              <w:marBottom w:val="0"/>
              <w:divBdr>
                <w:top w:val="none" w:sz="0" w:space="0" w:color="auto"/>
                <w:left w:val="none" w:sz="0" w:space="0" w:color="auto"/>
                <w:bottom w:val="none" w:sz="0" w:space="0" w:color="auto"/>
                <w:right w:val="none" w:sz="0" w:space="0" w:color="auto"/>
              </w:divBdr>
            </w:div>
            <w:div w:id="497236378">
              <w:marLeft w:val="0"/>
              <w:marRight w:val="0"/>
              <w:marTop w:val="0"/>
              <w:marBottom w:val="0"/>
              <w:divBdr>
                <w:top w:val="none" w:sz="0" w:space="0" w:color="auto"/>
                <w:left w:val="none" w:sz="0" w:space="0" w:color="auto"/>
                <w:bottom w:val="none" w:sz="0" w:space="0" w:color="auto"/>
                <w:right w:val="none" w:sz="0" w:space="0" w:color="auto"/>
              </w:divBdr>
            </w:div>
            <w:div w:id="1279557561">
              <w:marLeft w:val="0"/>
              <w:marRight w:val="0"/>
              <w:marTop w:val="0"/>
              <w:marBottom w:val="0"/>
              <w:divBdr>
                <w:top w:val="none" w:sz="0" w:space="0" w:color="auto"/>
                <w:left w:val="none" w:sz="0" w:space="0" w:color="auto"/>
                <w:bottom w:val="none" w:sz="0" w:space="0" w:color="auto"/>
                <w:right w:val="none" w:sz="0" w:space="0" w:color="auto"/>
              </w:divBdr>
            </w:div>
            <w:div w:id="1342313588">
              <w:marLeft w:val="0"/>
              <w:marRight w:val="0"/>
              <w:marTop w:val="0"/>
              <w:marBottom w:val="0"/>
              <w:divBdr>
                <w:top w:val="none" w:sz="0" w:space="0" w:color="auto"/>
                <w:left w:val="none" w:sz="0" w:space="0" w:color="auto"/>
                <w:bottom w:val="none" w:sz="0" w:space="0" w:color="auto"/>
                <w:right w:val="none" w:sz="0" w:space="0" w:color="auto"/>
              </w:divBdr>
            </w:div>
            <w:div w:id="18480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3541">
      <w:bodyDiv w:val="1"/>
      <w:marLeft w:val="0"/>
      <w:marRight w:val="0"/>
      <w:marTop w:val="0"/>
      <w:marBottom w:val="0"/>
      <w:divBdr>
        <w:top w:val="none" w:sz="0" w:space="0" w:color="auto"/>
        <w:left w:val="none" w:sz="0" w:space="0" w:color="auto"/>
        <w:bottom w:val="none" w:sz="0" w:space="0" w:color="auto"/>
        <w:right w:val="none" w:sz="0" w:space="0" w:color="auto"/>
      </w:divBdr>
    </w:div>
    <w:div w:id="1346008473">
      <w:bodyDiv w:val="1"/>
      <w:marLeft w:val="0"/>
      <w:marRight w:val="0"/>
      <w:marTop w:val="0"/>
      <w:marBottom w:val="0"/>
      <w:divBdr>
        <w:top w:val="none" w:sz="0" w:space="0" w:color="auto"/>
        <w:left w:val="none" w:sz="0" w:space="0" w:color="auto"/>
        <w:bottom w:val="none" w:sz="0" w:space="0" w:color="auto"/>
        <w:right w:val="none" w:sz="0" w:space="0" w:color="auto"/>
      </w:divBdr>
    </w:div>
    <w:div w:id="1823889430">
      <w:bodyDiv w:val="1"/>
      <w:marLeft w:val="0"/>
      <w:marRight w:val="0"/>
      <w:marTop w:val="0"/>
      <w:marBottom w:val="0"/>
      <w:divBdr>
        <w:top w:val="none" w:sz="0" w:space="0" w:color="auto"/>
        <w:left w:val="none" w:sz="0" w:space="0" w:color="auto"/>
        <w:bottom w:val="none" w:sz="0" w:space="0" w:color="auto"/>
        <w:right w:val="none" w:sz="0" w:space="0" w:color="auto"/>
      </w:divBdr>
    </w:div>
    <w:div w:id="2137135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866ABD5E43D34E8EA1C7A4B45E45CA" ma:contentTypeVersion="12" ma:contentTypeDescription="Create a new document." ma:contentTypeScope="" ma:versionID="ca5f7001262976f885c9002a1b2fb55e">
  <xsd:schema xmlns:xsd="http://www.w3.org/2001/XMLSchema" xmlns:xs="http://www.w3.org/2001/XMLSchema" xmlns:p="http://schemas.microsoft.com/office/2006/metadata/properties" xmlns:ns2="b44cf5b2-3472-40f5-ba4f-7925ddceed99" xmlns:ns3="96b3ca86-842e-4ec3-88a1-9728dabb0984" targetNamespace="http://schemas.microsoft.com/office/2006/metadata/properties" ma:root="true" ma:fieldsID="f7527ef3116f26ce4f3c83376123f14b" ns2:_="" ns3:_="">
    <xsd:import namespace="b44cf5b2-3472-40f5-ba4f-7925ddceed99"/>
    <xsd:import namespace="96b3ca86-842e-4ec3-88a1-9728dabb098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cf5b2-3472-40f5-ba4f-7925ddceed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71a0910-4691-4308-a29a-495baf3ee5b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3ca86-842e-4ec3-88a1-9728dabb098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688d474-bd09-4a5f-91c0-81d874dae73d}" ma:internalName="TaxCatchAll" ma:showField="CatchAllData" ma:web="96b3ca86-842e-4ec3-88a1-9728dabb09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6b3ca86-842e-4ec3-88a1-9728dabb0984" xsi:nil="true"/>
    <lcf76f155ced4ddcb4097134ff3c332f xmlns="b44cf5b2-3472-40f5-ba4f-7925ddceed9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D7634-A6C8-449F-96EC-E301C416E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4cf5b2-3472-40f5-ba4f-7925ddceed99"/>
    <ds:schemaRef ds:uri="96b3ca86-842e-4ec3-88a1-9728dabb09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F4236C-EDB4-4DB3-8F49-AC79200187B2}">
  <ds:schemaRefs>
    <ds:schemaRef ds:uri="http://schemas.microsoft.com/sharepoint/v3/contenttype/forms"/>
  </ds:schemaRefs>
</ds:datastoreItem>
</file>

<file path=customXml/itemProps3.xml><?xml version="1.0" encoding="utf-8"?>
<ds:datastoreItem xmlns:ds="http://schemas.openxmlformats.org/officeDocument/2006/customXml" ds:itemID="{89DBFFF1-19E8-426A-A3F0-0D90D904DC84}">
  <ds:schemaRefs>
    <ds:schemaRef ds:uri="http://schemas.microsoft.com/office/2006/metadata/properties"/>
    <ds:schemaRef ds:uri="http://schemas.microsoft.com/office/infopath/2007/PartnerControls"/>
    <ds:schemaRef ds:uri="96b3ca86-842e-4ec3-88a1-9728dabb0984"/>
    <ds:schemaRef ds:uri="b44cf5b2-3472-40f5-ba4f-7925ddceed99"/>
  </ds:schemaRefs>
</ds:datastoreItem>
</file>

<file path=customXml/itemProps4.xml><?xml version="1.0" encoding="utf-8"?>
<ds:datastoreItem xmlns:ds="http://schemas.openxmlformats.org/officeDocument/2006/customXml" ds:itemID="{B65094EF-43E6-480E-BC55-BA6054E07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5322</Words>
  <Characters>31400</Characters>
  <Application>Microsoft Office Word</Application>
  <DocSecurity>4</DocSecurity>
  <Lines>261</Lines>
  <Paragraphs>73</Paragraphs>
  <ScaleCrop>false</ScaleCrop>
  <Company>Moravskoslezský kraj</Company>
  <LinksUpToDate>false</LinksUpToDate>
  <CharactersWithSpaces>36649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subject/>
  <dc:creator>sames</dc:creator>
  <cp:keywords/>
  <dc:description/>
  <cp:lastModifiedBy>Ratajová Naděžda</cp:lastModifiedBy>
  <cp:revision>2</cp:revision>
  <cp:lastPrinted>2022-03-04T11:48:00Z</cp:lastPrinted>
  <dcterms:created xsi:type="dcterms:W3CDTF">2024-05-24T09:55:00Z</dcterms:created>
  <dcterms:modified xsi:type="dcterms:W3CDTF">2024-05-24T09:55:00Z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0x01010063866ABD5E43D34E8EA1C7A4B45E45CA</vt:lpwstr>
  </property>
  <property fmtid="{D5CDD505-2E9C-101B-9397-08002B2CF9AE}" pid="3" name="MediaServiceImageTags">
    <vt:lpwstr/>
  </property>
</Properties>
</file>