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03D2A7BA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30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54C9DEBD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AE463B">
        <w:t>1</w:t>
      </w:r>
      <w:r w:rsidR="006E1369">
        <w:t>. ročník 2024/25 – pro 104 žáků</w:t>
      </w:r>
    </w:p>
    <w:p w14:paraId="0CFEFED5" w14:textId="5411944F" w:rsidR="002852E3" w:rsidRDefault="00AE463B" w:rsidP="006E1369">
      <w:pPr>
        <w:pStyle w:val="Odstavecseseznamem"/>
        <w:numPr>
          <w:ilvl w:val="0"/>
          <w:numId w:val="1"/>
        </w:numPr>
        <w:spacing w:after="0"/>
      </w:pPr>
      <w:r>
        <w:t>Moje první psaní, PS ke Slabikáři, Písanky,</w:t>
      </w:r>
      <w:r w:rsidR="00D16205">
        <w:t xml:space="preserve"> Písmena a slabiky, Soubor značek a číslic, Hravá matematika, Počítáme zpaměti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0E84760E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D16205">
        <w:t>46600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463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16205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2024-05-24T07:40:00Z</dcterms:created>
  <dcterms:modified xsi:type="dcterms:W3CDTF">2024-05-24T07:40:00Z</dcterms:modified>
</cp:coreProperties>
</file>