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AE0A8" w14:textId="10D06265" w:rsidR="00A51124" w:rsidRPr="00750BD8" w:rsidRDefault="00FD0717" w:rsidP="00750BD8">
      <w:pPr>
        <w:jc w:val="right"/>
        <w:rPr>
          <w:rFonts w:ascii="Arial" w:hAnsi="Arial" w:cs="Arial"/>
          <w:b/>
          <w:sz w:val="22"/>
          <w:szCs w:val="22"/>
        </w:rPr>
      </w:pPr>
      <w:r>
        <w:rPr>
          <w:rFonts w:ascii="Arial" w:hAnsi="Arial" w:cs="Arial"/>
          <w:b/>
          <w:smallCaps/>
          <w:noProof/>
          <w:sz w:val="22"/>
          <w:szCs w:val="22"/>
          <w:lang w:eastAsia="cs-CZ"/>
        </w:rPr>
        <w:t xml:space="preserve">   </w:t>
      </w:r>
      <w:r w:rsidRPr="00750BD8">
        <w:rPr>
          <w:rFonts w:ascii="Arial" w:hAnsi="Arial" w:cs="Arial"/>
          <w:b/>
          <w:smallCaps/>
          <w:noProof/>
          <w:sz w:val="22"/>
          <w:szCs w:val="22"/>
          <w:lang w:eastAsia="cs-CZ"/>
        </w:rPr>
        <w:drawing>
          <wp:inline distT="0" distB="0" distL="0" distR="0" wp14:anchorId="33942DF2" wp14:editId="56B35B07">
            <wp:extent cx="2362200" cy="38100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Pr>
          <w:rFonts w:ascii="Arial" w:hAnsi="Arial" w:cs="Arial"/>
          <w:b/>
          <w:smallCaps/>
          <w:noProof/>
          <w:sz w:val="22"/>
          <w:szCs w:val="22"/>
          <w:lang w:eastAsia="cs-CZ"/>
        </w:rPr>
        <w:t xml:space="preserve">              </w:t>
      </w:r>
      <w:r w:rsidR="00445474" w:rsidRPr="00750BD8">
        <w:rPr>
          <w:rFonts w:ascii="Arial" w:hAnsi="Arial" w:cs="Arial"/>
          <w:sz w:val="22"/>
          <w:szCs w:val="22"/>
        </w:rPr>
        <w:t>č</w:t>
      </w:r>
      <w:r w:rsidR="001F45AB" w:rsidRPr="00750BD8">
        <w:rPr>
          <w:rFonts w:ascii="Arial" w:hAnsi="Arial" w:cs="Arial"/>
          <w:sz w:val="22"/>
          <w:szCs w:val="22"/>
        </w:rPr>
        <w:t>.j. ND</w:t>
      </w:r>
      <w:r w:rsidR="008D65FA">
        <w:rPr>
          <w:rFonts w:ascii="Arial" w:hAnsi="Arial" w:cs="Arial"/>
          <w:sz w:val="22"/>
          <w:szCs w:val="22"/>
        </w:rPr>
        <w:t>4023/600300</w:t>
      </w:r>
      <w:r w:rsidR="00201F13" w:rsidRPr="00750BD8">
        <w:rPr>
          <w:rFonts w:ascii="Arial" w:hAnsi="Arial" w:cs="Arial"/>
          <w:sz w:val="22"/>
          <w:szCs w:val="22"/>
        </w:rPr>
        <w:t xml:space="preserve"> </w:t>
      </w:r>
      <w:r w:rsidR="005F6632" w:rsidRPr="00750BD8">
        <w:rPr>
          <w:rFonts w:ascii="Arial" w:hAnsi="Arial" w:cs="Arial"/>
          <w:sz w:val="22"/>
          <w:szCs w:val="22"/>
        </w:rPr>
        <w:t>/202</w:t>
      </w:r>
      <w:r w:rsidR="00D872D5" w:rsidRPr="00750BD8">
        <w:rPr>
          <w:rFonts w:ascii="Arial" w:hAnsi="Arial" w:cs="Arial"/>
          <w:sz w:val="22"/>
          <w:szCs w:val="22"/>
        </w:rPr>
        <w:t>4</w:t>
      </w:r>
    </w:p>
    <w:p w14:paraId="5FC95257" w14:textId="77777777" w:rsidR="00B964CD" w:rsidRPr="00750BD8" w:rsidRDefault="00B964CD" w:rsidP="00B964CD">
      <w:pPr>
        <w:rPr>
          <w:rFonts w:ascii="Arial" w:hAnsi="Arial" w:cs="Arial"/>
          <w:b/>
          <w:sz w:val="22"/>
          <w:szCs w:val="22"/>
        </w:rPr>
      </w:pPr>
    </w:p>
    <w:p w14:paraId="04EDCA16" w14:textId="77777777" w:rsidR="001D717E" w:rsidRDefault="001D717E" w:rsidP="00750BD8">
      <w:pPr>
        <w:jc w:val="center"/>
        <w:rPr>
          <w:rFonts w:ascii="Arial" w:hAnsi="Arial" w:cs="Arial"/>
          <w:b/>
          <w:sz w:val="22"/>
          <w:szCs w:val="22"/>
        </w:rPr>
      </w:pPr>
    </w:p>
    <w:p w14:paraId="4968AE1E" w14:textId="4555BAD8" w:rsidR="00A51124" w:rsidRPr="00750BD8" w:rsidRDefault="00A51124" w:rsidP="00750BD8">
      <w:pPr>
        <w:jc w:val="center"/>
        <w:rPr>
          <w:rFonts w:ascii="Arial" w:hAnsi="Arial" w:cs="Arial"/>
          <w:b/>
          <w:sz w:val="22"/>
          <w:szCs w:val="22"/>
        </w:rPr>
      </w:pPr>
      <w:r w:rsidRPr="00750BD8">
        <w:rPr>
          <w:rFonts w:ascii="Arial" w:hAnsi="Arial" w:cs="Arial"/>
          <w:b/>
          <w:sz w:val="22"/>
          <w:szCs w:val="22"/>
        </w:rPr>
        <w:t>KUPNÍ SMLOUVA</w:t>
      </w:r>
    </w:p>
    <w:p w14:paraId="4FEC9EEC" w14:textId="1EA1DC23" w:rsidR="00A51124" w:rsidRPr="00750BD8" w:rsidRDefault="00D8236C" w:rsidP="00750BD8">
      <w:pPr>
        <w:jc w:val="center"/>
        <w:rPr>
          <w:rFonts w:ascii="Arial" w:hAnsi="Arial" w:cs="Arial"/>
          <w:b/>
          <w:sz w:val="22"/>
          <w:szCs w:val="22"/>
        </w:rPr>
      </w:pPr>
      <w:r w:rsidRPr="00750BD8">
        <w:rPr>
          <w:rFonts w:ascii="Arial" w:hAnsi="Arial" w:cs="Arial"/>
          <w:b/>
          <w:sz w:val="22"/>
          <w:szCs w:val="22"/>
        </w:rPr>
        <w:t xml:space="preserve">číslo: THS </w:t>
      </w:r>
      <w:r w:rsidR="003324A5" w:rsidRPr="001D717E">
        <w:rPr>
          <w:rFonts w:ascii="Arial" w:hAnsi="Arial" w:cs="Arial"/>
          <w:b/>
          <w:sz w:val="22"/>
          <w:szCs w:val="22"/>
        </w:rPr>
        <w:t>ND 08/</w:t>
      </w:r>
      <w:r w:rsidR="005F6632" w:rsidRPr="001D717E">
        <w:rPr>
          <w:rFonts w:ascii="Arial" w:hAnsi="Arial" w:cs="Arial"/>
          <w:b/>
          <w:sz w:val="22"/>
          <w:szCs w:val="22"/>
        </w:rPr>
        <w:t>202</w:t>
      </w:r>
      <w:r w:rsidR="00D872D5" w:rsidRPr="001D717E">
        <w:rPr>
          <w:rFonts w:ascii="Arial" w:hAnsi="Arial" w:cs="Arial"/>
          <w:b/>
          <w:sz w:val="22"/>
          <w:szCs w:val="22"/>
        </w:rPr>
        <w:t>4</w:t>
      </w:r>
    </w:p>
    <w:p w14:paraId="43999E66" w14:textId="77777777" w:rsidR="00A51124" w:rsidRPr="00750BD8" w:rsidRDefault="00A51124" w:rsidP="00750BD8">
      <w:pPr>
        <w:jc w:val="center"/>
        <w:rPr>
          <w:rFonts w:ascii="Arial" w:hAnsi="Arial" w:cs="Arial"/>
          <w:sz w:val="22"/>
          <w:szCs w:val="22"/>
        </w:rPr>
      </w:pPr>
      <w:r w:rsidRPr="00750BD8">
        <w:rPr>
          <w:rFonts w:ascii="Arial" w:hAnsi="Arial" w:cs="Arial"/>
          <w:sz w:val="22"/>
          <w:szCs w:val="22"/>
        </w:rPr>
        <w:t xml:space="preserve">uzavřená podle § </w:t>
      </w:r>
      <w:smartTag w:uri="urn:schemas-microsoft-com:office:smarttags" w:element="metricconverter">
        <w:smartTagPr>
          <w:attr w:name="ProductID" w:val="2079 a"/>
        </w:smartTagPr>
        <w:r w:rsidRPr="00750BD8">
          <w:rPr>
            <w:rFonts w:ascii="Arial" w:hAnsi="Arial" w:cs="Arial"/>
            <w:sz w:val="22"/>
            <w:szCs w:val="22"/>
          </w:rPr>
          <w:t>2079 a</w:t>
        </w:r>
      </w:smartTag>
      <w:r w:rsidR="00C11099" w:rsidRPr="00750BD8">
        <w:rPr>
          <w:rFonts w:ascii="Arial" w:hAnsi="Arial" w:cs="Arial"/>
          <w:sz w:val="22"/>
          <w:szCs w:val="22"/>
        </w:rPr>
        <w:t xml:space="preserve"> násl. zákona</w:t>
      </w:r>
      <w:r w:rsidRPr="00750BD8">
        <w:rPr>
          <w:rFonts w:ascii="Arial" w:hAnsi="Arial" w:cs="Arial"/>
          <w:sz w:val="22"/>
          <w:szCs w:val="22"/>
        </w:rPr>
        <w:t xml:space="preserve"> č. 89/2012 Sb.</w:t>
      </w:r>
      <w:r w:rsidR="00C11099" w:rsidRPr="00750BD8">
        <w:rPr>
          <w:rFonts w:ascii="Arial" w:hAnsi="Arial" w:cs="Arial"/>
          <w:sz w:val="22"/>
          <w:szCs w:val="22"/>
        </w:rPr>
        <w:t>, občanského zákoníku, ve znění pozdějších předpisů, (dále jen „občanský zákoník“)</w:t>
      </w:r>
    </w:p>
    <w:p w14:paraId="7F7A5916" w14:textId="2E2BED68" w:rsidR="00A51124" w:rsidRPr="00750BD8" w:rsidRDefault="00D53FF4" w:rsidP="00750BD8">
      <w:pPr>
        <w:jc w:val="center"/>
        <w:rPr>
          <w:rFonts w:ascii="Arial" w:hAnsi="Arial" w:cs="Arial"/>
          <w:sz w:val="22"/>
          <w:szCs w:val="22"/>
        </w:rPr>
      </w:pPr>
      <w:r w:rsidRPr="00750BD8">
        <w:rPr>
          <w:rFonts w:ascii="Arial" w:hAnsi="Arial" w:cs="Arial"/>
          <w:sz w:val="22"/>
          <w:szCs w:val="22"/>
        </w:rPr>
        <w:t xml:space="preserve">č. </w:t>
      </w:r>
      <w:r w:rsidR="00C6623D" w:rsidRPr="00750BD8">
        <w:rPr>
          <w:rFonts w:ascii="Arial" w:hAnsi="Arial" w:cs="Arial"/>
          <w:sz w:val="22"/>
          <w:szCs w:val="22"/>
        </w:rPr>
        <w:t>NEN</w:t>
      </w:r>
      <w:r w:rsidR="00D8236C" w:rsidRPr="00750BD8">
        <w:rPr>
          <w:rFonts w:ascii="Arial" w:hAnsi="Arial" w:cs="Arial"/>
          <w:sz w:val="22"/>
          <w:szCs w:val="22"/>
        </w:rPr>
        <w:t xml:space="preserve">: </w:t>
      </w:r>
      <w:r w:rsidR="00DC4551" w:rsidRPr="00DC4551">
        <w:rPr>
          <w:rFonts w:ascii="Arial" w:hAnsi="Arial" w:cs="Arial"/>
          <w:sz w:val="22"/>
          <w:szCs w:val="22"/>
        </w:rPr>
        <w:t>N006-24-V00013210</w:t>
      </w:r>
    </w:p>
    <w:p w14:paraId="3249813C" w14:textId="77777777" w:rsidR="00D872D5" w:rsidRPr="00750BD8" w:rsidRDefault="00D872D5" w:rsidP="00750BD8">
      <w:pPr>
        <w:jc w:val="center"/>
        <w:rPr>
          <w:rFonts w:ascii="Arial" w:hAnsi="Arial" w:cs="Arial"/>
          <w:sz w:val="22"/>
          <w:szCs w:val="22"/>
        </w:rPr>
      </w:pPr>
    </w:p>
    <w:p w14:paraId="13B899B4" w14:textId="24AE46EF" w:rsidR="004A172E" w:rsidRPr="00FD0717" w:rsidRDefault="00F01058" w:rsidP="00750BD8">
      <w:pPr>
        <w:pStyle w:val="Nzev"/>
        <w:outlineLvl w:val="0"/>
        <w:rPr>
          <w:rFonts w:ascii="Arial" w:hAnsi="Arial" w:cs="Arial"/>
          <w:sz w:val="22"/>
          <w:szCs w:val="22"/>
        </w:rPr>
      </w:pPr>
      <w:r w:rsidRPr="00FD0717">
        <w:rPr>
          <w:rFonts w:ascii="Arial" w:hAnsi="Arial" w:cs="Arial"/>
          <w:sz w:val="22"/>
          <w:szCs w:val="22"/>
        </w:rPr>
        <w:t>Akce</w:t>
      </w:r>
      <w:r w:rsidR="00A51124" w:rsidRPr="00FD0717">
        <w:rPr>
          <w:rFonts w:ascii="Arial" w:hAnsi="Arial" w:cs="Arial"/>
          <w:sz w:val="22"/>
          <w:szCs w:val="22"/>
        </w:rPr>
        <w:t>:</w:t>
      </w:r>
      <w:r w:rsidR="00D8236C" w:rsidRPr="00FD0717">
        <w:rPr>
          <w:rFonts w:ascii="Arial" w:hAnsi="Arial" w:cs="Arial"/>
          <w:sz w:val="22"/>
          <w:szCs w:val="22"/>
        </w:rPr>
        <w:t xml:space="preserve"> Nákup </w:t>
      </w:r>
      <w:r w:rsidR="00D872D5" w:rsidRPr="00FD0717">
        <w:rPr>
          <w:rFonts w:ascii="Arial" w:hAnsi="Arial" w:cs="Arial"/>
          <w:sz w:val="22"/>
          <w:szCs w:val="22"/>
        </w:rPr>
        <w:t>podlahového mycího stroje</w:t>
      </w:r>
      <w:r w:rsidR="00D8236C" w:rsidRPr="00FD0717">
        <w:rPr>
          <w:rFonts w:ascii="Arial" w:hAnsi="Arial" w:cs="Arial"/>
          <w:sz w:val="22"/>
          <w:szCs w:val="22"/>
        </w:rPr>
        <w:t xml:space="preserve"> pro </w:t>
      </w:r>
      <w:r w:rsidR="00D872D5" w:rsidRPr="00FD0717">
        <w:rPr>
          <w:rFonts w:ascii="Arial" w:hAnsi="Arial" w:cs="Arial"/>
          <w:sz w:val="22"/>
          <w:szCs w:val="22"/>
        </w:rPr>
        <w:t>Parking N</w:t>
      </w:r>
      <w:r w:rsidR="00C6623D" w:rsidRPr="00FD0717">
        <w:rPr>
          <w:rFonts w:ascii="Arial" w:hAnsi="Arial" w:cs="Arial"/>
          <w:sz w:val="22"/>
          <w:szCs w:val="22"/>
        </w:rPr>
        <w:t>D</w:t>
      </w:r>
    </w:p>
    <w:p w14:paraId="4CE403AF" w14:textId="77777777" w:rsidR="00750BD8" w:rsidRPr="00FD0717" w:rsidRDefault="00750BD8" w:rsidP="00750BD8">
      <w:pPr>
        <w:pStyle w:val="Nzev"/>
        <w:outlineLvl w:val="0"/>
        <w:rPr>
          <w:rFonts w:ascii="Arial" w:hAnsi="Arial" w:cs="Arial"/>
          <w:sz w:val="22"/>
          <w:szCs w:val="22"/>
        </w:rPr>
      </w:pPr>
    </w:p>
    <w:p w14:paraId="2BED59D8" w14:textId="77777777" w:rsidR="00A51124" w:rsidRPr="00FD0717" w:rsidRDefault="00A51124" w:rsidP="00750BD8">
      <w:pPr>
        <w:jc w:val="center"/>
        <w:rPr>
          <w:rFonts w:ascii="Arial" w:hAnsi="Arial" w:cs="Arial"/>
          <w:b/>
          <w:sz w:val="22"/>
          <w:szCs w:val="22"/>
          <w:u w:val="single"/>
        </w:rPr>
      </w:pPr>
      <w:r w:rsidRPr="00FD0717">
        <w:rPr>
          <w:rFonts w:ascii="Arial" w:hAnsi="Arial" w:cs="Arial"/>
          <w:b/>
          <w:sz w:val="22"/>
          <w:szCs w:val="22"/>
          <w:u w:val="single"/>
        </w:rPr>
        <w:t>I. Smluvní strany</w:t>
      </w:r>
    </w:p>
    <w:p w14:paraId="4B9C89F0" w14:textId="77777777" w:rsidR="00A51124" w:rsidRPr="00FD0717" w:rsidRDefault="00A51124" w:rsidP="00750BD8">
      <w:pPr>
        <w:pStyle w:val="Nadpis2"/>
        <w:numPr>
          <w:ilvl w:val="0"/>
          <w:numId w:val="0"/>
        </w:numPr>
        <w:tabs>
          <w:tab w:val="left" w:pos="2700"/>
        </w:tabs>
        <w:rPr>
          <w:rFonts w:ascii="Arial" w:hAnsi="Arial" w:cs="Arial"/>
          <w:szCs w:val="22"/>
        </w:rPr>
      </w:pPr>
      <w:r w:rsidRPr="00FD0717">
        <w:rPr>
          <w:rFonts w:ascii="Arial" w:hAnsi="Arial" w:cs="Arial"/>
          <w:szCs w:val="22"/>
        </w:rPr>
        <w:t xml:space="preserve">        Kupující:</w:t>
      </w:r>
      <w:r w:rsidRPr="00FD0717">
        <w:rPr>
          <w:rFonts w:ascii="Arial" w:hAnsi="Arial" w:cs="Arial"/>
          <w:szCs w:val="22"/>
        </w:rPr>
        <w:tab/>
      </w:r>
      <w:r w:rsidRPr="00FD0717">
        <w:rPr>
          <w:rFonts w:ascii="Arial" w:hAnsi="Arial" w:cs="Arial"/>
          <w:szCs w:val="22"/>
        </w:rPr>
        <w:tab/>
        <w:t>Národní divadlo</w:t>
      </w:r>
    </w:p>
    <w:p w14:paraId="4F648731" w14:textId="77777777" w:rsidR="00A51124" w:rsidRPr="00FD0717" w:rsidRDefault="00A51124" w:rsidP="00750BD8">
      <w:pPr>
        <w:tabs>
          <w:tab w:val="left" w:pos="2700"/>
        </w:tabs>
        <w:ind w:firstLine="540"/>
        <w:jc w:val="both"/>
        <w:rPr>
          <w:rFonts w:ascii="Arial" w:hAnsi="Arial" w:cs="Arial"/>
          <w:sz w:val="22"/>
          <w:szCs w:val="22"/>
        </w:rPr>
      </w:pPr>
      <w:r w:rsidRPr="00FD0717">
        <w:rPr>
          <w:rFonts w:ascii="Arial" w:hAnsi="Arial" w:cs="Arial"/>
          <w:sz w:val="22"/>
          <w:szCs w:val="22"/>
        </w:rPr>
        <w:tab/>
      </w:r>
      <w:r w:rsidRPr="00FD0717">
        <w:rPr>
          <w:rFonts w:ascii="Arial" w:hAnsi="Arial" w:cs="Arial"/>
          <w:sz w:val="22"/>
          <w:szCs w:val="22"/>
        </w:rPr>
        <w:tab/>
        <w:t>se sídlem Ostrovní 1, 112 30 Praha 1</w:t>
      </w:r>
    </w:p>
    <w:p w14:paraId="5EA335D2" w14:textId="77777777" w:rsidR="00A51124" w:rsidRPr="00FD0717" w:rsidRDefault="00A51124" w:rsidP="00750BD8">
      <w:pPr>
        <w:tabs>
          <w:tab w:val="left" w:pos="2700"/>
        </w:tabs>
        <w:ind w:firstLine="540"/>
        <w:jc w:val="both"/>
        <w:rPr>
          <w:rFonts w:ascii="Arial" w:hAnsi="Arial" w:cs="Arial"/>
          <w:sz w:val="22"/>
          <w:szCs w:val="22"/>
        </w:rPr>
      </w:pPr>
      <w:r w:rsidRPr="00FD0717">
        <w:rPr>
          <w:rFonts w:ascii="Arial" w:hAnsi="Arial" w:cs="Arial"/>
          <w:sz w:val="22"/>
          <w:szCs w:val="22"/>
        </w:rPr>
        <w:tab/>
      </w:r>
      <w:r w:rsidRPr="00FD0717">
        <w:rPr>
          <w:rFonts w:ascii="Arial" w:hAnsi="Arial" w:cs="Arial"/>
          <w:sz w:val="22"/>
          <w:szCs w:val="22"/>
        </w:rPr>
        <w:tab/>
        <w:t>IČ: 00023337</w:t>
      </w:r>
    </w:p>
    <w:p w14:paraId="36549D05" w14:textId="77777777" w:rsidR="004A172E" w:rsidRPr="00FD0717" w:rsidRDefault="00A51124" w:rsidP="00750BD8">
      <w:pPr>
        <w:tabs>
          <w:tab w:val="left" w:pos="2700"/>
        </w:tabs>
        <w:ind w:firstLine="540"/>
        <w:jc w:val="both"/>
        <w:rPr>
          <w:rFonts w:ascii="Arial" w:hAnsi="Arial" w:cs="Arial"/>
          <w:sz w:val="22"/>
          <w:szCs w:val="22"/>
        </w:rPr>
      </w:pPr>
      <w:r w:rsidRPr="00FD0717">
        <w:rPr>
          <w:rFonts w:ascii="Arial" w:hAnsi="Arial" w:cs="Arial"/>
          <w:sz w:val="22"/>
          <w:szCs w:val="22"/>
        </w:rPr>
        <w:tab/>
      </w:r>
      <w:r w:rsidRPr="00FD0717">
        <w:rPr>
          <w:rFonts w:ascii="Arial" w:hAnsi="Arial" w:cs="Arial"/>
          <w:sz w:val="22"/>
          <w:szCs w:val="22"/>
        </w:rPr>
        <w:tab/>
        <w:t>DIČ: CZ00023337</w:t>
      </w:r>
    </w:p>
    <w:p w14:paraId="67189996" w14:textId="77777777" w:rsidR="00507351" w:rsidRPr="00FD0717" w:rsidRDefault="00C11099" w:rsidP="00750BD8">
      <w:pPr>
        <w:tabs>
          <w:tab w:val="left" w:pos="2700"/>
        </w:tabs>
        <w:ind w:firstLine="540"/>
        <w:jc w:val="both"/>
        <w:rPr>
          <w:rFonts w:ascii="Arial" w:hAnsi="Arial" w:cs="Arial"/>
          <w:sz w:val="22"/>
          <w:szCs w:val="22"/>
        </w:rPr>
      </w:pPr>
      <w:r w:rsidRPr="00FD0717">
        <w:rPr>
          <w:rFonts w:ascii="Arial" w:hAnsi="Arial" w:cs="Arial"/>
          <w:sz w:val="22"/>
          <w:szCs w:val="22"/>
        </w:rPr>
        <w:tab/>
      </w:r>
      <w:r w:rsidRPr="00FD0717">
        <w:rPr>
          <w:rFonts w:ascii="Arial" w:hAnsi="Arial" w:cs="Arial"/>
          <w:sz w:val="22"/>
          <w:szCs w:val="22"/>
        </w:rPr>
        <w:tab/>
        <w:t>b.s</w:t>
      </w:r>
      <w:r w:rsidR="004A172E" w:rsidRPr="00FD0717">
        <w:rPr>
          <w:rFonts w:ascii="Arial" w:hAnsi="Arial" w:cs="Arial"/>
          <w:sz w:val="22"/>
          <w:szCs w:val="22"/>
        </w:rPr>
        <w:t xml:space="preserve">: ČNB, Na Příkopě 28, Praha 1; </w:t>
      </w:r>
    </w:p>
    <w:p w14:paraId="35C9085A" w14:textId="5021D102" w:rsidR="00A51124" w:rsidRPr="00FD0717" w:rsidRDefault="00507351" w:rsidP="00750BD8">
      <w:pPr>
        <w:tabs>
          <w:tab w:val="left" w:pos="2700"/>
        </w:tabs>
        <w:ind w:firstLine="540"/>
        <w:jc w:val="both"/>
        <w:rPr>
          <w:rFonts w:ascii="Arial" w:hAnsi="Arial" w:cs="Arial"/>
          <w:sz w:val="22"/>
          <w:szCs w:val="22"/>
        </w:rPr>
      </w:pPr>
      <w:r w:rsidRPr="00FD0717">
        <w:rPr>
          <w:rFonts w:ascii="Arial" w:hAnsi="Arial" w:cs="Arial"/>
          <w:sz w:val="22"/>
          <w:szCs w:val="22"/>
        </w:rPr>
        <w:t xml:space="preserve">                                      </w:t>
      </w:r>
      <w:proofErr w:type="spellStart"/>
      <w:r w:rsidR="00C11099" w:rsidRPr="00FD0717">
        <w:rPr>
          <w:rFonts w:ascii="Arial" w:hAnsi="Arial" w:cs="Arial"/>
          <w:sz w:val="22"/>
          <w:szCs w:val="22"/>
        </w:rPr>
        <w:t>č.ú</w:t>
      </w:r>
      <w:proofErr w:type="spellEnd"/>
      <w:r w:rsidR="004A172E" w:rsidRPr="00FD0717">
        <w:rPr>
          <w:rFonts w:ascii="Arial" w:hAnsi="Arial" w:cs="Arial"/>
          <w:sz w:val="22"/>
          <w:szCs w:val="22"/>
        </w:rPr>
        <w:t xml:space="preserve">: </w:t>
      </w:r>
      <w:proofErr w:type="spellStart"/>
      <w:r w:rsidR="004E2855">
        <w:rPr>
          <w:rFonts w:ascii="Arial" w:hAnsi="Arial" w:cs="Arial"/>
          <w:sz w:val="22"/>
          <w:szCs w:val="22"/>
        </w:rPr>
        <w:t>xx</w:t>
      </w:r>
      <w:proofErr w:type="spellEnd"/>
    </w:p>
    <w:p w14:paraId="7C523E02" w14:textId="73FD12C4" w:rsidR="00A51124" w:rsidRPr="00FD0717" w:rsidRDefault="0072206D" w:rsidP="00750BD8">
      <w:pPr>
        <w:tabs>
          <w:tab w:val="left" w:pos="2700"/>
        </w:tabs>
        <w:jc w:val="both"/>
        <w:rPr>
          <w:rFonts w:ascii="Arial" w:hAnsi="Arial" w:cs="Arial"/>
          <w:bCs/>
          <w:sz w:val="22"/>
          <w:szCs w:val="22"/>
        </w:rPr>
      </w:pPr>
      <w:r w:rsidRPr="00FD0717">
        <w:rPr>
          <w:rFonts w:ascii="Arial" w:hAnsi="Arial" w:cs="Arial"/>
          <w:bCs/>
          <w:sz w:val="22"/>
          <w:szCs w:val="22"/>
        </w:rPr>
        <w:t xml:space="preserve">        zastoupe</w:t>
      </w:r>
      <w:r w:rsidR="00F01058" w:rsidRPr="00FD0717">
        <w:rPr>
          <w:rFonts w:ascii="Arial" w:hAnsi="Arial" w:cs="Arial"/>
          <w:bCs/>
          <w:sz w:val="22"/>
          <w:szCs w:val="22"/>
        </w:rPr>
        <w:t>né:</w:t>
      </w:r>
      <w:proofErr w:type="gramStart"/>
      <w:r w:rsidR="00F01058" w:rsidRPr="00FD0717">
        <w:rPr>
          <w:rFonts w:ascii="Arial" w:hAnsi="Arial" w:cs="Arial"/>
          <w:bCs/>
          <w:sz w:val="22"/>
          <w:szCs w:val="22"/>
        </w:rPr>
        <w:tab/>
        <w:t xml:space="preserve">  </w:t>
      </w:r>
      <w:r w:rsidR="00B82022" w:rsidRPr="00FD0717">
        <w:rPr>
          <w:rFonts w:ascii="Arial" w:hAnsi="Arial" w:cs="Arial"/>
          <w:bCs/>
          <w:sz w:val="22"/>
          <w:szCs w:val="22"/>
        </w:rPr>
        <w:t>p</w:t>
      </w:r>
      <w:r w:rsidR="00D872D5" w:rsidRPr="00FD0717">
        <w:rPr>
          <w:rFonts w:ascii="Arial" w:hAnsi="Arial" w:cs="Arial"/>
          <w:bCs/>
          <w:sz w:val="22"/>
          <w:szCs w:val="22"/>
        </w:rPr>
        <w:t>rof.</w:t>
      </w:r>
      <w:proofErr w:type="gramEnd"/>
      <w:r w:rsidR="00D872D5" w:rsidRPr="00FD0717">
        <w:rPr>
          <w:rFonts w:ascii="Arial" w:hAnsi="Arial" w:cs="Arial"/>
          <w:bCs/>
          <w:sz w:val="22"/>
          <w:szCs w:val="22"/>
        </w:rPr>
        <w:t xml:space="preserve"> MgA. Janem Burianem, generální ředitelem Národního divadla</w:t>
      </w:r>
    </w:p>
    <w:p w14:paraId="7BDCE647" w14:textId="0857232E" w:rsidR="00A51124" w:rsidRPr="00FD0717" w:rsidRDefault="00F01058" w:rsidP="00750BD8">
      <w:pPr>
        <w:tabs>
          <w:tab w:val="left" w:pos="2700"/>
        </w:tabs>
        <w:jc w:val="both"/>
        <w:rPr>
          <w:rFonts w:ascii="Arial" w:hAnsi="Arial" w:cs="Arial"/>
          <w:sz w:val="22"/>
          <w:szCs w:val="22"/>
        </w:rPr>
      </w:pPr>
      <w:r w:rsidRPr="00FD0717">
        <w:rPr>
          <w:rFonts w:ascii="Arial" w:hAnsi="Arial" w:cs="Arial"/>
          <w:bCs/>
          <w:sz w:val="22"/>
          <w:szCs w:val="22"/>
        </w:rPr>
        <w:t xml:space="preserve">                                              </w:t>
      </w:r>
      <w:r w:rsidR="00A51124" w:rsidRPr="00FD0717">
        <w:rPr>
          <w:rFonts w:ascii="Arial" w:hAnsi="Arial" w:cs="Arial"/>
          <w:sz w:val="22"/>
          <w:szCs w:val="22"/>
        </w:rPr>
        <w:tab/>
        <w:t xml:space="preserve">(dále jen </w:t>
      </w:r>
      <w:r w:rsidR="00A51124" w:rsidRPr="00FD0717">
        <w:rPr>
          <w:rFonts w:ascii="Arial" w:hAnsi="Arial" w:cs="Arial"/>
          <w:b/>
          <w:sz w:val="22"/>
          <w:szCs w:val="22"/>
        </w:rPr>
        <w:t>„kupující“</w:t>
      </w:r>
      <w:r w:rsidR="00A51124" w:rsidRPr="00FD0717">
        <w:rPr>
          <w:rFonts w:ascii="Arial" w:hAnsi="Arial" w:cs="Arial"/>
          <w:sz w:val="22"/>
          <w:szCs w:val="22"/>
        </w:rPr>
        <w:t>)</w:t>
      </w:r>
    </w:p>
    <w:p w14:paraId="647B2ACD" w14:textId="77777777" w:rsidR="005C6707" w:rsidRPr="00FD0717" w:rsidRDefault="005C6707" w:rsidP="00750BD8">
      <w:pPr>
        <w:tabs>
          <w:tab w:val="left" w:pos="2700"/>
        </w:tabs>
        <w:ind w:firstLine="540"/>
        <w:jc w:val="both"/>
        <w:rPr>
          <w:rFonts w:ascii="Arial" w:hAnsi="Arial" w:cs="Arial"/>
          <w:sz w:val="22"/>
          <w:szCs w:val="22"/>
        </w:rPr>
      </w:pPr>
    </w:p>
    <w:p w14:paraId="6425E1CC" w14:textId="77777777" w:rsidR="00A51124" w:rsidRPr="00FD0717" w:rsidRDefault="00A51124" w:rsidP="00750BD8">
      <w:pPr>
        <w:tabs>
          <w:tab w:val="left" w:pos="2700"/>
        </w:tabs>
        <w:ind w:firstLine="540"/>
        <w:jc w:val="both"/>
        <w:rPr>
          <w:rFonts w:ascii="Arial" w:hAnsi="Arial" w:cs="Arial"/>
          <w:sz w:val="22"/>
          <w:szCs w:val="22"/>
        </w:rPr>
      </w:pPr>
      <w:r w:rsidRPr="00FD0717">
        <w:rPr>
          <w:rFonts w:ascii="Arial" w:hAnsi="Arial" w:cs="Arial"/>
          <w:sz w:val="22"/>
          <w:szCs w:val="22"/>
        </w:rPr>
        <w:t>a</w:t>
      </w:r>
    </w:p>
    <w:p w14:paraId="5FFC9404" w14:textId="6867BA11" w:rsidR="002E4E35" w:rsidRPr="00FD0717" w:rsidRDefault="002E4E35" w:rsidP="00750BD8">
      <w:pPr>
        <w:tabs>
          <w:tab w:val="left" w:pos="2700"/>
        </w:tabs>
        <w:jc w:val="both"/>
        <w:rPr>
          <w:rFonts w:ascii="Arial" w:hAnsi="Arial" w:cs="Arial"/>
          <w:sz w:val="22"/>
          <w:szCs w:val="22"/>
        </w:rPr>
      </w:pPr>
    </w:p>
    <w:p w14:paraId="2FC64152" w14:textId="4D795537" w:rsidR="002E4E35" w:rsidRPr="00FD0717" w:rsidRDefault="002E4E35" w:rsidP="00750BD8">
      <w:pPr>
        <w:pStyle w:val="Prosttext"/>
        <w:rPr>
          <w:rFonts w:ascii="Arial" w:hAnsi="Arial" w:cs="Arial"/>
          <w:b/>
          <w:bCs/>
          <w:sz w:val="22"/>
          <w:szCs w:val="22"/>
        </w:rPr>
      </w:pPr>
      <w:r w:rsidRPr="00FD0717">
        <w:rPr>
          <w:rFonts w:ascii="Arial" w:hAnsi="Arial" w:cs="Arial"/>
          <w:b/>
          <w:bCs/>
          <w:sz w:val="22"/>
          <w:szCs w:val="22"/>
        </w:rPr>
        <w:t xml:space="preserve">         Prodávající:</w:t>
      </w:r>
      <w:r w:rsidRPr="00FD0717">
        <w:rPr>
          <w:rFonts w:ascii="Arial" w:hAnsi="Arial" w:cs="Arial"/>
          <w:b/>
          <w:bCs/>
          <w:sz w:val="22"/>
          <w:szCs w:val="22"/>
        </w:rPr>
        <w:tab/>
        <w:t xml:space="preserve">           </w:t>
      </w:r>
      <w:r w:rsidR="0089715A">
        <w:rPr>
          <w:rFonts w:ascii="Arial" w:hAnsi="Arial" w:cs="Arial"/>
          <w:b/>
          <w:sz w:val="22"/>
          <w:szCs w:val="22"/>
        </w:rPr>
        <w:t>Unikont Group s.r.o.</w:t>
      </w:r>
    </w:p>
    <w:p w14:paraId="63C4BA68" w14:textId="63FAAE27" w:rsidR="002E4E35" w:rsidRPr="00FD0717" w:rsidRDefault="002E4E35" w:rsidP="00750BD8">
      <w:pPr>
        <w:pStyle w:val="Prosttext"/>
        <w:rPr>
          <w:rFonts w:ascii="Arial" w:hAnsi="Arial" w:cs="Arial"/>
          <w:bCs/>
          <w:sz w:val="22"/>
          <w:szCs w:val="22"/>
        </w:rPr>
      </w:pPr>
      <w:r w:rsidRPr="00FD0717">
        <w:rPr>
          <w:rFonts w:ascii="Arial" w:hAnsi="Arial" w:cs="Arial"/>
          <w:b/>
          <w:bCs/>
          <w:sz w:val="22"/>
          <w:szCs w:val="22"/>
        </w:rPr>
        <w:tab/>
      </w:r>
      <w:r w:rsidRPr="00FD0717">
        <w:rPr>
          <w:rFonts w:ascii="Arial" w:hAnsi="Arial" w:cs="Arial"/>
          <w:b/>
          <w:bCs/>
          <w:sz w:val="22"/>
          <w:szCs w:val="22"/>
        </w:rPr>
        <w:tab/>
      </w:r>
      <w:r w:rsidRPr="00FD0717">
        <w:rPr>
          <w:rFonts w:ascii="Arial" w:hAnsi="Arial" w:cs="Arial"/>
          <w:b/>
          <w:bCs/>
          <w:sz w:val="22"/>
          <w:szCs w:val="22"/>
        </w:rPr>
        <w:tab/>
      </w:r>
      <w:r w:rsidRPr="00FD0717">
        <w:rPr>
          <w:rFonts w:ascii="Arial" w:hAnsi="Arial" w:cs="Arial"/>
          <w:b/>
          <w:bCs/>
          <w:sz w:val="22"/>
          <w:szCs w:val="22"/>
        </w:rPr>
        <w:tab/>
      </w:r>
      <w:r w:rsidRPr="00FD0717">
        <w:rPr>
          <w:rFonts w:ascii="Arial" w:hAnsi="Arial" w:cs="Arial"/>
          <w:bCs/>
          <w:sz w:val="22"/>
          <w:szCs w:val="22"/>
        </w:rPr>
        <w:t xml:space="preserve">Se sídlem: </w:t>
      </w:r>
      <w:r w:rsidR="0089715A">
        <w:rPr>
          <w:rFonts w:ascii="Arial" w:hAnsi="Arial" w:cs="Arial"/>
          <w:sz w:val="22"/>
          <w:szCs w:val="22"/>
        </w:rPr>
        <w:t>Služeb 609/6,108 00 Praha 10 Malešice</w:t>
      </w:r>
    </w:p>
    <w:p w14:paraId="0D301CE6" w14:textId="644F614A" w:rsidR="002E4E35" w:rsidRPr="00FD0717" w:rsidRDefault="002E4E35" w:rsidP="00750BD8">
      <w:pPr>
        <w:pStyle w:val="Prosttext"/>
        <w:rPr>
          <w:rFonts w:ascii="Arial" w:hAnsi="Arial" w:cs="Arial"/>
          <w:bCs/>
          <w:sz w:val="22"/>
          <w:szCs w:val="22"/>
        </w:rPr>
      </w:pPr>
      <w:r w:rsidRPr="00FD0717">
        <w:rPr>
          <w:rFonts w:ascii="Arial" w:hAnsi="Arial" w:cs="Arial"/>
          <w:bCs/>
          <w:sz w:val="22"/>
          <w:szCs w:val="22"/>
        </w:rPr>
        <w:tab/>
      </w:r>
      <w:r w:rsidRPr="00FD0717">
        <w:rPr>
          <w:rFonts w:ascii="Arial" w:hAnsi="Arial" w:cs="Arial"/>
          <w:bCs/>
          <w:sz w:val="22"/>
          <w:szCs w:val="22"/>
        </w:rPr>
        <w:tab/>
      </w:r>
      <w:r w:rsidRPr="00FD0717">
        <w:rPr>
          <w:rFonts w:ascii="Arial" w:hAnsi="Arial" w:cs="Arial"/>
          <w:bCs/>
          <w:sz w:val="22"/>
          <w:szCs w:val="22"/>
        </w:rPr>
        <w:tab/>
      </w:r>
      <w:r w:rsidRPr="00FD0717">
        <w:rPr>
          <w:rFonts w:ascii="Arial" w:hAnsi="Arial" w:cs="Arial"/>
          <w:bCs/>
          <w:sz w:val="22"/>
          <w:szCs w:val="22"/>
        </w:rPr>
        <w:tab/>
        <w:t xml:space="preserve">IČ: </w:t>
      </w:r>
      <w:r w:rsidR="0089715A">
        <w:rPr>
          <w:rFonts w:ascii="Arial" w:hAnsi="Arial" w:cs="Arial"/>
          <w:bCs/>
          <w:sz w:val="22"/>
          <w:szCs w:val="22"/>
        </w:rPr>
        <w:t>41193113</w:t>
      </w:r>
    </w:p>
    <w:p w14:paraId="09D1535D" w14:textId="741DB9B9" w:rsidR="002E4E35" w:rsidRPr="00FD0717" w:rsidRDefault="002E4E35" w:rsidP="00750BD8">
      <w:pPr>
        <w:pStyle w:val="Prosttext"/>
        <w:rPr>
          <w:rFonts w:ascii="Arial" w:hAnsi="Arial" w:cs="Arial"/>
          <w:bCs/>
          <w:sz w:val="22"/>
          <w:szCs w:val="22"/>
        </w:rPr>
      </w:pPr>
      <w:r w:rsidRPr="00FD0717">
        <w:rPr>
          <w:rFonts w:ascii="Arial" w:hAnsi="Arial" w:cs="Arial"/>
          <w:bCs/>
          <w:sz w:val="22"/>
          <w:szCs w:val="22"/>
        </w:rPr>
        <w:tab/>
      </w:r>
      <w:r w:rsidRPr="00FD0717">
        <w:rPr>
          <w:rFonts w:ascii="Arial" w:hAnsi="Arial" w:cs="Arial"/>
          <w:bCs/>
          <w:sz w:val="22"/>
          <w:szCs w:val="22"/>
        </w:rPr>
        <w:tab/>
      </w:r>
      <w:r w:rsidRPr="00FD0717">
        <w:rPr>
          <w:rFonts w:ascii="Arial" w:hAnsi="Arial" w:cs="Arial"/>
          <w:bCs/>
          <w:sz w:val="22"/>
          <w:szCs w:val="22"/>
        </w:rPr>
        <w:tab/>
      </w:r>
      <w:r w:rsidRPr="00FD0717">
        <w:rPr>
          <w:rFonts w:ascii="Arial" w:hAnsi="Arial" w:cs="Arial"/>
          <w:bCs/>
          <w:sz w:val="22"/>
          <w:szCs w:val="22"/>
        </w:rPr>
        <w:tab/>
        <w:t xml:space="preserve">DIČ: </w:t>
      </w:r>
      <w:r w:rsidR="0089715A">
        <w:rPr>
          <w:rFonts w:ascii="Arial" w:hAnsi="Arial" w:cs="Arial"/>
          <w:sz w:val="22"/>
          <w:szCs w:val="22"/>
        </w:rPr>
        <w:t>CZ41193113</w:t>
      </w:r>
    </w:p>
    <w:p w14:paraId="3E77C5EA" w14:textId="336AED10" w:rsidR="002E4E35" w:rsidRPr="0089715A" w:rsidRDefault="002E4E35" w:rsidP="00750BD8">
      <w:pPr>
        <w:pStyle w:val="Prosttext"/>
        <w:rPr>
          <w:rFonts w:ascii="Arial" w:hAnsi="Arial" w:cs="Arial"/>
          <w:bCs/>
          <w:sz w:val="22"/>
          <w:szCs w:val="22"/>
        </w:rPr>
      </w:pPr>
      <w:r w:rsidRPr="00FD0717">
        <w:rPr>
          <w:rFonts w:ascii="Arial" w:hAnsi="Arial" w:cs="Arial"/>
          <w:bCs/>
          <w:sz w:val="22"/>
          <w:szCs w:val="22"/>
        </w:rPr>
        <w:tab/>
      </w:r>
      <w:r w:rsidRPr="00FD0717">
        <w:rPr>
          <w:rFonts w:ascii="Arial" w:hAnsi="Arial" w:cs="Arial"/>
          <w:bCs/>
          <w:sz w:val="22"/>
          <w:szCs w:val="22"/>
        </w:rPr>
        <w:tab/>
      </w:r>
      <w:r w:rsidRPr="00FD0717">
        <w:rPr>
          <w:rFonts w:ascii="Arial" w:hAnsi="Arial" w:cs="Arial"/>
          <w:bCs/>
          <w:sz w:val="22"/>
          <w:szCs w:val="22"/>
        </w:rPr>
        <w:tab/>
      </w:r>
      <w:r w:rsidRPr="00FD0717">
        <w:rPr>
          <w:rFonts w:ascii="Arial" w:hAnsi="Arial" w:cs="Arial"/>
          <w:bCs/>
          <w:sz w:val="22"/>
          <w:szCs w:val="22"/>
        </w:rPr>
        <w:tab/>
      </w:r>
      <w:r w:rsidR="00201F13" w:rsidRPr="0089715A">
        <w:rPr>
          <w:rFonts w:ascii="Arial" w:hAnsi="Arial" w:cs="Arial"/>
          <w:bCs/>
          <w:sz w:val="22"/>
          <w:szCs w:val="22"/>
        </w:rPr>
        <w:t>Bankovní spojení</w:t>
      </w:r>
      <w:r w:rsidRPr="0089715A">
        <w:rPr>
          <w:rFonts w:ascii="Arial" w:hAnsi="Arial" w:cs="Arial"/>
          <w:bCs/>
          <w:sz w:val="22"/>
          <w:szCs w:val="22"/>
        </w:rPr>
        <w:t xml:space="preserve">: </w:t>
      </w:r>
      <w:r w:rsidR="0089715A" w:rsidRPr="0089715A">
        <w:rPr>
          <w:rFonts w:ascii="Arial" w:hAnsi="Arial" w:cs="Arial"/>
          <w:sz w:val="22"/>
          <w:szCs w:val="22"/>
        </w:rPr>
        <w:t>Citibank Europe, plc.</w:t>
      </w:r>
    </w:p>
    <w:p w14:paraId="13F08584" w14:textId="5F548F5E" w:rsidR="002E4E35" w:rsidRPr="0089715A" w:rsidRDefault="002E4E35" w:rsidP="00750BD8">
      <w:pPr>
        <w:pStyle w:val="Prosttext"/>
        <w:rPr>
          <w:rFonts w:ascii="Arial" w:hAnsi="Arial" w:cs="Arial"/>
          <w:bCs/>
          <w:sz w:val="22"/>
          <w:szCs w:val="22"/>
        </w:rPr>
      </w:pPr>
      <w:r w:rsidRPr="0089715A">
        <w:rPr>
          <w:rFonts w:ascii="Arial" w:hAnsi="Arial" w:cs="Arial"/>
          <w:bCs/>
          <w:sz w:val="22"/>
          <w:szCs w:val="22"/>
        </w:rPr>
        <w:t xml:space="preserve">                 </w:t>
      </w:r>
      <w:r w:rsidR="00201F13" w:rsidRPr="0089715A">
        <w:rPr>
          <w:rFonts w:ascii="Arial" w:hAnsi="Arial" w:cs="Arial"/>
          <w:bCs/>
          <w:sz w:val="22"/>
          <w:szCs w:val="22"/>
        </w:rPr>
        <w:t xml:space="preserve">                             Číslo účtu</w:t>
      </w:r>
    </w:p>
    <w:p w14:paraId="0D3ED4D3" w14:textId="7FD8CB45" w:rsidR="002E4E35" w:rsidRPr="00FD0717" w:rsidRDefault="002E4E35" w:rsidP="00750BD8">
      <w:pPr>
        <w:tabs>
          <w:tab w:val="left" w:pos="2700"/>
        </w:tabs>
        <w:jc w:val="both"/>
        <w:rPr>
          <w:rFonts w:ascii="Arial" w:hAnsi="Arial" w:cs="Arial"/>
          <w:bCs/>
          <w:sz w:val="22"/>
          <w:szCs w:val="22"/>
        </w:rPr>
      </w:pPr>
      <w:r w:rsidRPr="0089715A">
        <w:rPr>
          <w:rFonts w:ascii="Arial" w:hAnsi="Arial" w:cs="Arial"/>
          <w:bCs/>
          <w:sz w:val="22"/>
          <w:szCs w:val="22"/>
        </w:rPr>
        <w:t xml:space="preserve">        zastoupené:</w:t>
      </w:r>
      <w:r w:rsidRPr="0089715A">
        <w:rPr>
          <w:rFonts w:ascii="Arial" w:hAnsi="Arial" w:cs="Arial"/>
          <w:bCs/>
          <w:sz w:val="22"/>
          <w:szCs w:val="22"/>
        </w:rPr>
        <w:tab/>
      </w:r>
      <w:r w:rsidRPr="0089715A">
        <w:rPr>
          <w:rFonts w:ascii="Arial" w:hAnsi="Arial" w:cs="Arial"/>
          <w:bCs/>
          <w:sz w:val="22"/>
          <w:szCs w:val="22"/>
        </w:rPr>
        <w:tab/>
      </w:r>
      <w:r w:rsidR="0089715A" w:rsidRPr="0089715A">
        <w:rPr>
          <w:rFonts w:ascii="Arial" w:hAnsi="Arial" w:cs="Arial"/>
          <w:sz w:val="22"/>
          <w:szCs w:val="22"/>
        </w:rPr>
        <w:t>Radkem Bukovským, jednatelem společnosti</w:t>
      </w:r>
    </w:p>
    <w:p w14:paraId="0FC6B30D" w14:textId="71271548" w:rsidR="002E4E35" w:rsidRPr="00FD0717" w:rsidRDefault="002E4E35" w:rsidP="00750BD8">
      <w:pPr>
        <w:ind w:left="2858" w:hanging="2291"/>
        <w:jc w:val="both"/>
        <w:rPr>
          <w:rFonts w:ascii="Arial" w:hAnsi="Arial" w:cs="Arial"/>
          <w:bCs/>
          <w:sz w:val="22"/>
          <w:szCs w:val="22"/>
        </w:rPr>
      </w:pPr>
      <w:r w:rsidRPr="00FD0717">
        <w:rPr>
          <w:rFonts w:ascii="Arial" w:hAnsi="Arial" w:cs="Arial"/>
          <w:bCs/>
          <w:sz w:val="22"/>
          <w:szCs w:val="22"/>
        </w:rPr>
        <w:t xml:space="preserve">                                     (dále jen </w:t>
      </w:r>
      <w:r w:rsidRPr="00FD0717">
        <w:rPr>
          <w:rFonts w:ascii="Arial" w:hAnsi="Arial" w:cs="Arial"/>
          <w:b/>
          <w:bCs/>
          <w:sz w:val="22"/>
          <w:szCs w:val="22"/>
        </w:rPr>
        <w:t>„prodávající“</w:t>
      </w:r>
      <w:r w:rsidRPr="00FD0717">
        <w:rPr>
          <w:rFonts w:ascii="Arial" w:hAnsi="Arial" w:cs="Arial"/>
          <w:bCs/>
          <w:sz w:val="22"/>
          <w:szCs w:val="22"/>
        </w:rPr>
        <w:t>)</w:t>
      </w:r>
    </w:p>
    <w:p w14:paraId="03686332" w14:textId="77777777" w:rsidR="00750BD8" w:rsidRPr="00FD0717" w:rsidRDefault="00750BD8" w:rsidP="00750BD8">
      <w:pPr>
        <w:jc w:val="both"/>
        <w:rPr>
          <w:rFonts w:ascii="Arial" w:hAnsi="Arial" w:cs="Arial"/>
          <w:bCs/>
          <w:sz w:val="22"/>
          <w:szCs w:val="22"/>
        </w:rPr>
      </w:pPr>
    </w:p>
    <w:p w14:paraId="358E735D" w14:textId="16ADBA62" w:rsidR="005C6707" w:rsidRDefault="00A51124" w:rsidP="00750BD8">
      <w:pPr>
        <w:jc w:val="center"/>
        <w:rPr>
          <w:rFonts w:ascii="Arial" w:hAnsi="Arial" w:cs="Arial"/>
          <w:b/>
          <w:sz w:val="22"/>
          <w:szCs w:val="22"/>
          <w:u w:val="single"/>
        </w:rPr>
      </w:pPr>
      <w:r w:rsidRPr="00FD0717">
        <w:rPr>
          <w:rFonts w:ascii="Arial" w:hAnsi="Arial" w:cs="Arial"/>
          <w:b/>
          <w:sz w:val="22"/>
          <w:szCs w:val="22"/>
          <w:u w:val="single"/>
        </w:rPr>
        <w:t>II. Předmět smlouvy</w:t>
      </w:r>
    </w:p>
    <w:p w14:paraId="21D3FF92" w14:textId="77777777" w:rsidR="00FD0717" w:rsidRPr="00FD0717" w:rsidRDefault="00FD0717" w:rsidP="00750BD8">
      <w:pPr>
        <w:jc w:val="center"/>
        <w:rPr>
          <w:rFonts w:ascii="Arial" w:hAnsi="Arial" w:cs="Arial"/>
          <w:b/>
          <w:sz w:val="22"/>
          <w:szCs w:val="22"/>
          <w:u w:val="single"/>
        </w:rPr>
      </w:pPr>
    </w:p>
    <w:p w14:paraId="2D801232" w14:textId="045DF7B8" w:rsidR="00150F5A" w:rsidRPr="00FD0717" w:rsidRDefault="00F01058" w:rsidP="00FD0717">
      <w:pPr>
        <w:pStyle w:val="Odstavecseseznamem"/>
        <w:numPr>
          <w:ilvl w:val="0"/>
          <w:numId w:val="14"/>
        </w:numPr>
        <w:tabs>
          <w:tab w:val="left" w:pos="284"/>
        </w:tabs>
        <w:ind w:left="0" w:firstLine="0"/>
        <w:jc w:val="both"/>
        <w:rPr>
          <w:rFonts w:ascii="Arial" w:hAnsi="Arial" w:cs="Arial"/>
          <w:sz w:val="22"/>
          <w:szCs w:val="22"/>
        </w:rPr>
      </w:pPr>
      <w:r w:rsidRPr="00FD0717">
        <w:rPr>
          <w:rFonts w:ascii="Arial" w:hAnsi="Arial" w:cs="Arial"/>
          <w:sz w:val="22"/>
          <w:szCs w:val="22"/>
        </w:rPr>
        <w:t xml:space="preserve">Prodávající se zavazuje dodat kupujícímu </w:t>
      </w:r>
      <w:r w:rsidR="005F0EE1" w:rsidRPr="00FD0717">
        <w:rPr>
          <w:rFonts w:ascii="Arial" w:hAnsi="Arial" w:cs="Arial"/>
          <w:sz w:val="22"/>
          <w:szCs w:val="22"/>
        </w:rPr>
        <w:t>podlahový mycí stroj</w:t>
      </w:r>
      <w:r w:rsidR="00D53FF4" w:rsidRPr="00FD0717">
        <w:rPr>
          <w:rFonts w:ascii="Arial" w:hAnsi="Arial" w:cs="Arial"/>
          <w:sz w:val="22"/>
          <w:szCs w:val="22"/>
        </w:rPr>
        <w:t>,</w:t>
      </w:r>
      <w:r w:rsidR="001E5C6A" w:rsidRPr="00FD0717">
        <w:rPr>
          <w:rFonts w:ascii="Arial" w:hAnsi="Arial" w:cs="Arial"/>
          <w:sz w:val="22"/>
          <w:szCs w:val="22"/>
        </w:rPr>
        <w:t xml:space="preserve"> dle</w:t>
      </w:r>
      <w:r w:rsidR="00D53FF4" w:rsidRPr="00FD0717">
        <w:rPr>
          <w:rFonts w:ascii="Arial" w:hAnsi="Arial" w:cs="Arial"/>
          <w:sz w:val="22"/>
          <w:szCs w:val="22"/>
        </w:rPr>
        <w:t xml:space="preserve"> níže uvedených parametrů, kvality a </w:t>
      </w:r>
      <w:r w:rsidR="00F32C93" w:rsidRPr="00FD0717">
        <w:rPr>
          <w:rFonts w:ascii="Arial" w:hAnsi="Arial" w:cs="Arial"/>
          <w:sz w:val="22"/>
          <w:szCs w:val="22"/>
        </w:rPr>
        <w:t>kupujícím schválené</w:t>
      </w:r>
      <w:r w:rsidR="005F0EE1" w:rsidRPr="00FD0717">
        <w:rPr>
          <w:rFonts w:ascii="Arial" w:hAnsi="Arial" w:cs="Arial"/>
          <w:sz w:val="22"/>
          <w:szCs w:val="22"/>
        </w:rPr>
        <w:t xml:space="preserve"> specifikace</w:t>
      </w:r>
      <w:r w:rsidR="004F0675" w:rsidRPr="00FD0717">
        <w:rPr>
          <w:rFonts w:ascii="Arial" w:hAnsi="Arial" w:cs="Arial"/>
          <w:sz w:val="22"/>
          <w:szCs w:val="22"/>
        </w:rPr>
        <w:t xml:space="preserve"> </w:t>
      </w:r>
      <w:r w:rsidR="00C6623D" w:rsidRPr="00FD0717">
        <w:rPr>
          <w:rFonts w:ascii="Arial" w:hAnsi="Arial" w:cs="Arial"/>
          <w:sz w:val="22"/>
          <w:szCs w:val="22"/>
        </w:rPr>
        <w:t xml:space="preserve">dle přílohy č. 1 smlouvy „Specifikace zadání“ </w:t>
      </w:r>
      <w:r w:rsidRPr="00FD0717">
        <w:rPr>
          <w:rFonts w:ascii="Arial" w:hAnsi="Arial" w:cs="Arial"/>
          <w:sz w:val="22"/>
          <w:szCs w:val="22"/>
        </w:rPr>
        <w:t xml:space="preserve">(dále jen předmět koupě nebo zboží) a převést na kupujícího vlastnické právo k předmětu koupě. </w:t>
      </w:r>
      <w:r w:rsidR="00A51124" w:rsidRPr="00FD0717">
        <w:rPr>
          <w:rFonts w:ascii="Arial" w:hAnsi="Arial" w:cs="Arial"/>
          <w:sz w:val="22"/>
          <w:szCs w:val="22"/>
        </w:rPr>
        <w:t xml:space="preserve">Kupující se zavazuje </w:t>
      </w:r>
      <w:r w:rsidR="00C11099" w:rsidRPr="00FD0717">
        <w:rPr>
          <w:rFonts w:ascii="Arial" w:hAnsi="Arial" w:cs="Arial"/>
          <w:sz w:val="22"/>
          <w:szCs w:val="22"/>
        </w:rPr>
        <w:t xml:space="preserve">převzít předmět koupě a </w:t>
      </w:r>
      <w:r w:rsidR="00A51124" w:rsidRPr="00FD0717">
        <w:rPr>
          <w:rFonts w:ascii="Arial" w:hAnsi="Arial" w:cs="Arial"/>
          <w:sz w:val="22"/>
          <w:szCs w:val="22"/>
        </w:rPr>
        <w:t>uhradit prodávajícímu za předmět koupě sjednanou cenu.</w:t>
      </w:r>
    </w:p>
    <w:p w14:paraId="7E567B18" w14:textId="77777777" w:rsidR="00150F5A" w:rsidRPr="00FD0717" w:rsidRDefault="00150F5A" w:rsidP="00750BD8">
      <w:pPr>
        <w:rPr>
          <w:rFonts w:ascii="Arial" w:hAnsi="Arial" w:cs="Arial"/>
          <w:b/>
          <w:sz w:val="22"/>
          <w:szCs w:val="22"/>
        </w:rPr>
      </w:pPr>
    </w:p>
    <w:p w14:paraId="50AAEC81" w14:textId="33118143" w:rsidR="00A51124" w:rsidRPr="00FD0717" w:rsidRDefault="00A51124" w:rsidP="00FD0717">
      <w:pPr>
        <w:suppressAutoHyphens w:val="0"/>
        <w:autoSpaceDE w:val="0"/>
        <w:autoSpaceDN w:val="0"/>
        <w:adjustRightInd w:val="0"/>
        <w:jc w:val="center"/>
        <w:rPr>
          <w:rFonts w:ascii="Arial" w:hAnsi="Arial" w:cs="Arial"/>
          <w:b/>
          <w:sz w:val="22"/>
          <w:szCs w:val="22"/>
          <w:u w:val="single"/>
        </w:rPr>
      </w:pPr>
      <w:r w:rsidRPr="00FD0717">
        <w:rPr>
          <w:rFonts w:ascii="Arial" w:hAnsi="Arial" w:cs="Arial"/>
          <w:b/>
          <w:sz w:val="22"/>
          <w:szCs w:val="22"/>
        </w:rPr>
        <w:t xml:space="preserve">III. </w:t>
      </w:r>
      <w:r w:rsidRPr="00FD0717">
        <w:rPr>
          <w:rFonts w:ascii="Arial" w:hAnsi="Arial" w:cs="Arial"/>
          <w:b/>
          <w:sz w:val="22"/>
          <w:szCs w:val="22"/>
          <w:u w:val="single"/>
        </w:rPr>
        <w:t>Cena a platební podmínky</w:t>
      </w:r>
    </w:p>
    <w:p w14:paraId="483FF006" w14:textId="77777777" w:rsidR="00A51124" w:rsidRPr="00FD0717" w:rsidRDefault="00A51124" w:rsidP="00750BD8">
      <w:pPr>
        <w:suppressAutoHyphens w:val="0"/>
        <w:autoSpaceDE w:val="0"/>
        <w:autoSpaceDN w:val="0"/>
        <w:adjustRightInd w:val="0"/>
        <w:rPr>
          <w:rFonts w:ascii="Arial" w:hAnsi="Arial" w:cs="Arial"/>
          <w:b/>
          <w:sz w:val="22"/>
          <w:szCs w:val="22"/>
          <w:u w:val="single"/>
        </w:rPr>
      </w:pPr>
    </w:p>
    <w:p w14:paraId="57E7E3E1" w14:textId="77777777" w:rsidR="00A51124" w:rsidRPr="00FD0717" w:rsidRDefault="00A51124" w:rsidP="00750BD8">
      <w:pPr>
        <w:numPr>
          <w:ilvl w:val="0"/>
          <w:numId w:val="5"/>
        </w:numPr>
        <w:ind w:left="0" w:firstLine="0"/>
        <w:rPr>
          <w:rFonts w:ascii="Arial" w:hAnsi="Arial" w:cs="Arial"/>
          <w:sz w:val="22"/>
          <w:szCs w:val="22"/>
        </w:rPr>
      </w:pPr>
      <w:r w:rsidRPr="00FD0717">
        <w:rPr>
          <w:rFonts w:ascii="Arial" w:hAnsi="Arial" w:cs="Arial"/>
          <w:sz w:val="22"/>
          <w:szCs w:val="22"/>
        </w:rPr>
        <w:t>Cena předmětu koupě činí:</w:t>
      </w:r>
    </w:p>
    <w:p w14:paraId="761E1670" w14:textId="77777777" w:rsidR="00A51124" w:rsidRPr="00FD0717" w:rsidRDefault="00A51124" w:rsidP="00750BD8">
      <w:pPr>
        <w:tabs>
          <w:tab w:val="num" w:pos="258"/>
        </w:tabs>
        <w:jc w:val="both"/>
        <w:rPr>
          <w:rFonts w:ascii="Arial" w:hAnsi="Arial" w:cs="Arial"/>
          <w:sz w:val="22"/>
          <w:szCs w:val="22"/>
        </w:rPr>
      </w:pPr>
    </w:p>
    <w:p w14:paraId="4151D037" w14:textId="3AFB0629" w:rsidR="006C4E1E" w:rsidRPr="00FD0717" w:rsidRDefault="00A51124" w:rsidP="00750BD8">
      <w:pPr>
        <w:tabs>
          <w:tab w:val="num" w:pos="258"/>
        </w:tabs>
        <w:jc w:val="both"/>
        <w:rPr>
          <w:rFonts w:ascii="Arial" w:hAnsi="Arial" w:cs="Arial"/>
          <w:b/>
          <w:sz w:val="22"/>
          <w:szCs w:val="22"/>
        </w:rPr>
      </w:pPr>
      <w:r w:rsidRPr="00FD0717">
        <w:rPr>
          <w:rFonts w:ascii="Arial" w:hAnsi="Arial" w:cs="Arial"/>
          <w:sz w:val="22"/>
          <w:szCs w:val="22"/>
        </w:rPr>
        <w:t xml:space="preserve">           </w:t>
      </w:r>
      <w:r w:rsidR="006C4E1E" w:rsidRPr="00FD0717">
        <w:rPr>
          <w:rFonts w:ascii="Arial" w:hAnsi="Arial" w:cs="Arial"/>
          <w:b/>
          <w:sz w:val="22"/>
          <w:szCs w:val="22"/>
        </w:rPr>
        <w:t xml:space="preserve">Celkem bez DPH </w:t>
      </w:r>
      <w:r w:rsidR="006C4E1E" w:rsidRPr="00FD0717">
        <w:rPr>
          <w:rFonts w:ascii="Arial" w:hAnsi="Arial" w:cs="Arial"/>
          <w:b/>
          <w:sz w:val="22"/>
          <w:szCs w:val="22"/>
        </w:rPr>
        <w:tab/>
      </w:r>
      <w:r w:rsidR="006C4E1E" w:rsidRPr="00FD0717">
        <w:rPr>
          <w:rFonts w:ascii="Arial" w:hAnsi="Arial" w:cs="Arial"/>
          <w:b/>
          <w:sz w:val="22"/>
          <w:szCs w:val="22"/>
        </w:rPr>
        <w:tab/>
      </w:r>
      <w:r w:rsidR="000D7271" w:rsidRPr="00FD0717">
        <w:rPr>
          <w:rFonts w:ascii="Arial" w:hAnsi="Arial" w:cs="Arial"/>
          <w:b/>
          <w:sz w:val="22"/>
          <w:szCs w:val="22"/>
        </w:rPr>
        <w:t xml:space="preserve">                  </w:t>
      </w:r>
      <w:r w:rsidR="0089715A">
        <w:rPr>
          <w:rFonts w:ascii="Arial" w:hAnsi="Arial" w:cs="Arial"/>
          <w:b/>
          <w:sz w:val="22"/>
          <w:szCs w:val="22"/>
        </w:rPr>
        <w:t>599 900</w:t>
      </w:r>
      <w:r w:rsidR="00201F13" w:rsidRPr="00FD0717">
        <w:rPr>
          <w:rFonts w:ascii="Arial" w:hAnsi="Arial" w:cs="Arial"/>
          <w:b/>
          <w:sz w:val="22"/>
          <w:szCs w:val="22"/>
        </w:rPr>
        <w:t>,-</w:t>
      </w:r>
      <w:r w:rsidR="006C4E1E" w:rsidRPr="00FD0717">
        <w:rPr>
          <w:rFonts w:ascii="Arial" w:hAnsi="Arial" w:cs="Arial"/>
          <w:b/>
          <w:sz w:val="22"/>
          <w:szCs w:val="22"/>
        </w:rPr>
        <w:t xml:space="preserve"> Kč</w:t>
      </w:r>
    </w:p>
    <w:p w14:paraId="7AADA14C" w14:textId="4B28228B" w:rsidR="006C4E1E" w:rsidRPr="00FD0717" w:rsidRDefault="006C4E1E" w:rsidP="00750BD8">
      <w:pPr>
        <w:tabs>
          <w:tab w:val="num" w:pos="258"/>
        </w:tabs>
        <w:jc w:val="both"/>
        <w:rPr>
          <w:rFonts w:ascii="Arial" w:hAnsi="Arial" w:cs="Arial"/>
          <w:b/>
          <w:sz w:val="22"/>
          <w:szCs w:val="22"/>
        </w:rPr>
      </w:pPr>
      <w:r w:rsidRPr="00FD0717">
        <w:rPr>
          <w:rFonts w:ascii="Arial" w:hAnsi="Arial" w:cs="Arial"/>
          <w:b/>
          <w:sz w:val="22"/>
          <w:szCs w:val="22"/>
        </w:rPr>
        <w:t xml:space="preserve">           DPH 2</w:t>
      </w:r>
      <w:r w:rsidR="000D7271" w:rsidRPr="00FD0717">
        <w:rPr>
          <w:rFonts w:ascii="Arial" w:hAnsi="Arial" w:cs="Arial"/>
          <w:b/>
          <w:sz w:val="22"/>
          <w:szCs w:val="22"/>
        </w:rPr>
        <w:t>1 %</w:t>
      </w:r>
      <w:r w:rsidR="000D7271" w:rsidRPr="00FD0717">
        <w:rPr>
          <w:rFonts w:ascii="Arial" w:hAnsi="Arial" w:cs="Arial"/>
          <w:b/>
          <w:sz w:val="22"/>
          <w:szCs w:val="22"/>
        </w:rPr>
        <w:tab/>
      </w:r>
      <w:r w:rsidR="000D7271" w:rsidRPr="00FD0717">
        <w:rPr>
          <w:rFonts w:ascii="Arial" w:hAnsi="Arial" w:cs="Arial"/>
          <w:b/>
          <w:sz w:val="22"/>
          <w:szCs w:val="22"/>
        </w:rPr>
        <w:tab/>
      </w:r>
      <w:r w:rsidR="000D7271" w:rsidRPr="00FD0717">
        <w:rPr>
          <w:rFonts w:ascii="Arial" w:hAnsi="Arial" w:cs="Arial"/>
          <w:b/>
          <w:sz w:val="22"/>
          <w:szCs w:val="22"/>
        </w:rPr>
        <w:tab/>
        <w:t xml:space="preserve">                  </w:t>
      </w:r>
      <w:r w:rsidR="0089715A">
        <w:rPr>
          <w:rFonts w:ascii="Arial" w:hAnsi="Arial" w:cs="Arial"/>
          <w:b/>
          <w:sz w:val="22"/>
          <w:szCs w:val="22"/>
        </w:rPr>
        <w:t>125 979</w:t>
      </w:r>
      <w:r w:rsidR="00201F13" w:rsidRPr="00FD0717">
        <w:rPr>
          <w:rFonts w:ascii="Arial" w:hAnsi="Arial" w:cs="Arial"/>
          <w:b/>
          <w:sz w:val="22"/>
          <w:szCs w:val="22"/>
        </w:rPr>
        <w:t>,- Kč</w:t>
      </w:r>
    </w:p>
    <w:p w14:paraId="1951C88E" w14:textId="5DC20B8E" w:rsidR="00A51124" w:rsidRPr="00FD0717" w:rsidRDefault="006C4E1E" w:rsidP="00750BD8">
      <w:pPr>
        <w:tabs>
          <w:tab w:val="num" w:pos="258"/>
        </w:tabs>
        <w:jc w:val="both"/>
        <w:rPr>
          <w:rFonts w:ascii="Arial" w:hAnsi="Arial" w:cs="Arial"/>
          <w:b/>
          <w:sz w:val="22"/>
          <w:szCs w:val="22"/>
        </w:rPr>
      </w:pPr>
      <w:r w:rsidRPr="00FD0717">
        <w:rPr>
          <w:rFonts w:ascii="Arial" w:hAnsi="Arial" w:cs="Arial"/>
          <w:b/>
          <w:sz w:val="22"/>
          <w:szCs w:val="22"/>
        </w:rPr>
        <w:t xml:space="preserve">           Cena celk</w:t>
      </w:r>
      <w:r w:rsidR="000D7271" w:rsidRPr="00FD0717">
        <w:rPr>
          <w:rFonts w:ascii="Arial" w:hAnsi="Arial" w:cs="Arial"/>
          <w:b/>
          <w:sz w:val="22"/>
          <w:szCs w:val="22"/>
        </w:rPr>
        <w:t>em vč. DPH</w:t>
      </w:r>
      <w:r w:rsidR="000D7271" w:rsidRPr="00FD0717">
        <w:rPr>
          <w:rFonts w:ascii="Arial" w:hAnsi="Arial" w:cs="Arial"/>
          <w:b/>
          <w:sz w:val="22"/>
          <w:szCs w:val="22"/>
        </w:rPr>
        <w:tab/>
        <w:t xml:space="preserve">                  </w:t>
      </w:r>
      <w:r w:rsidR="0089715A">
        <w:rPr>
          <w:rFonts w:ascii="Arial" w:hAnsi="Arial" w:cs="Arial"/>
          <w:b/>
          <w:sz w:val="22"/>
          <w:szCs w:val="22"/>
        </w:rPr>
        <w:t>725 879</w:t>
      </w:r>
      <w:r w:rsidR="00201F13" w:rsidRPr="00FD0717">
        <w:rPr>
          <w:rFonts w:ascii="Arial" w:hAnsi="Arial" w:cs="Arial"/>
          <w:b/>
          <w:sz w:val="22"/>
          <w:szCs w:val="22"/>
        </w:rPr>
        <w:t>,- Kč</w:t>
      </w:r>
    </w:p>
    <w:p w14:paraId="751155AE" w14:textId="77777777" w:rsidR="00201F13" w:rsidRPr="00FD0717" w:rsidRDefault="00201F13" w:rsidP="00750BD8">
      <w:pPr>
        <w:tabs>
          <w:tab w:val="num" w:pos="258"/>
        </w:tabs>
        <w:jc w:val="both"/>
        <w:rPr>
          <w:rFonts w:ascii="Arial" w:hAnsi="Arial" w:cs="Arial"/>
          <w:b/>
          <w:sz w:val="22"/>
          <w:szCs w:val="22"/>
        </w:rPr>
      </w:pPr>
    </w:p>
    <w:p w14:paraId="7187A9F4" w14:textId="77777777" w:rsidR="00A51124" w:rsidRPr="00FD0717" w:rsidRDefault="00A51124" w:rsidP="00750BD8">
      <w:pPr>
        <w:numPr>
          <w:ilvl w:val="0"/>
          <w:numId w:val="5"/>
        </w:numPr>
        <w:ind w:left="0" w:firstLine="0"/>
        <w:jc w:val="both"/>
        <w:rPr>
          <w:rFonts w:ascii="Arial" w:hAnsi="Arial" w:cs="Arial"/>
          <w:sz w:val="22"/>
          <w:szCs w:val="22"/>
        </w:rPr>
      </w:pPr>
      <w:r w:rsidRPr="00FD0717">
        <w:rPr>
          <w:rFonts w:ascii="Arial" w:hAnsi="Arial" w:cs="Arial"/>
          <w:sz w:val="22"/>
          <w:szCs w:val="22"/>
        </w:rPr>
        <w:t>Tato cena je cenou za předmět</w:t>
      </w:r>
      <w:r w:rsidR="00E74B44" w:rsidRPr="00FD0717">
        <w:rPr>
          <w:rFonts w:ascii="Arial" w:hAnsi="Arial" w:cs="Arial"/>
          <w:sz w:val="22"/>
          <w:szCs w:val="22"/>
        </w:rPr>
        <w:t xml:space="preserve"> smlouvy dle čl. II.,</w:t>
      </w:r>
      <w:r w:rsidR="00F80CFD" w:rsidRPr="00FD0717">
        <w:rPr>
          <w:rFonts w:ascii="Arial" w:hAnsi="Arial" w:cs="Arial"/>
          <w:sz w:val="22"/>
          <w:szCs w:val="22"/>
        </w:rPr>
        <w:t xml:space="preserve"> dopravu do místa plnění dle čl. IV,</w:t>
      </w:r>
      <w:r w:rsidR="00E74B44" w:rsidRPr="00FD0717">
        <w:rPr>
          <w:rFonts w:ascii="Arial" w:hAnsi="Arial" w:cs="Arial"/>
          <w:sz w:val="22"/>
          <w:szCs w:val="22"/>
        </w:rPr>
        <w:t xml:space="preserve">  </w:t>
      </w:r>
      <w:r w:rsidRPr="00FD0717">
        <w:rPr>
          <w:rFonts w:ascii="Arial" w:hAnsi="Arial" w:cs="Arial"/>
          <w:sz w:val="22"/>
          <w:szCs w:val="22"/>
        </w:rPr>
        <w:t>a veškeré další případné náklady prodávajícího spojené s naplněním předmětu této smlouvy a je cenou maximální a nepřekročitelnou.</w:t>
      </w:r>
    </w:p>
    <w:p w14:paraId="7C8FE295" w14:textId="77777777" w:rsidR="00A51124" w:rsidRPr="00FD0717" w:rsidRDefault="00A51124" w:rsidP="00750BD8">
      <w:pPr>
        <w:numPr>
          <w:ilvl w:val="0"/>
          <w:numId w:val="5"/>
        </w:numPr>
        <w:ind w:left="0" w:firstLine="0"/>
        <w:jc w:val="both"/>
        <w:rPr>
          <w:rFonts w:ascii="Arial" w:hAnsi="Arial" w:cs="Arial"/>
          <w:sz w:val="22"/>
          <w:szCs w:val="22"/>
        </w:rPr>
      </w:pPr>
      <w:r w:rsidRPr="00FD0717">
        <w:rPr>
          <w:rFonts w:ascii="Arial" w:hAnsi="Arial" w:cs="Arial"/>
          <w:sz w:val="22"/>
          <w:szCs w:val="22"/>
        </w:rPr>
        <w:t>Faktura bude předána kupujícímu při předání zboží a bude mít všechny náležitosti účetního a daňového dokladu dle platných českých zákonných norem.</w:t>
      </w:r>
    </w:p>
    <w:p w14:paraId="36F47287" w14:textId="77777777" w:rsidR="00A51124" w:rsidRPr="00FD0717" w:rsidRDefault="00A51124" w:rsidP="00750BD8">
      <w:pPr>
        <w:numPr>
          <w:ilvl w:val="0"/>
          <w:numId w:val="5"/>
        </w:numPr>
        <w:ind w:left="0" w:firstLine="0"/>
        <w:jc w:val="both"/>
        <w:rPr>
          <w:rFonts w:ascii="Arial" w:hAnsi="Arial" w:cs="Arial"/>
          <w:sz w:val="22"/>
          <w:szCs w:val="22"/>
        </w:rPr>
      </w:pPr>
      <w:r w:rsidRPr="00FD0717">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5ADA7D62" w14:textId="77777777" w:rsidR="00A51124" w:rsidRPr="00FD0717" w:rsidRDefault="00A51124" w:rsidP="00750BD8">
      <w:pPr>
        <w:numPr>
          <w:ilvl w:val="0"/>
          <w:numId w:val="5"/>
        </w:numPr>
        <w:ind w:left="0" w:firstLine="0"/>
        <w:jc w:val="both"/>
        <w:rPr>
          <w:rFonts w:ascii="Arial" w:hAnsi="Arial" w:cs="Arial"/>
          <w:sz w:val="22"/>
          <w:szCs w:val="22"/>
        </w:rPr>
      </w:pPr>
      <w:r w:rsidRPr="00FD0717">
        <w:rPr>
          <w:rFonts w:ascii="Arial" w:hAnsi="Arial" w:cs="Arial"/>
          <w:sz w:val="22"/>
          <w:szCs w:val="22"/>
        </w:rPr>
        <w:lastRenderedPageBreak/>
        <w:t xml:space="preserve">Předmět koupě přechází do vlastnictví kupujícího dnem předání kupujícímu. </w:t>
      </w:r>
    </w:p>
    <w:p w14:paraId="4C5B9A76" w14:textId="537BF164" w:rsidR="006C4E1E" w:rsidRPr="00FD0717" w:rsidRDefault="00A51124" w:rsidP="00750BD8">
      <w:pPr>
        <w:numPr>
          <w:ilvl w:val="0"/>
          <w:numId w:val="5"/>
        </w:numPr>
        <w:ind w:left="0" w:firstLine="0"/>
        <w:jc w:val="both"/>
        <w:rPr>
          <w:rFonts w:ascii="Arial" w:hAnsi="Arial" w:cs="Arial"/>
          <w:sz w:val="22"/>
          <w:szCs w:val="22"/>
        </w:rPr>
      </w:pPr>
      <w:r w:rsidRPr="00FD0717">
        <w:rPr>
          <w:rFonts w:ascii="Arial" w:hAnsi="Arial" w:cs="Arial"/>
          <w:sz w:val="22"/>
          <w:szCs w:val="22"/>
        </w:rPr>
        <w:t>Za okamžik uhrazení faktury se považuje datum, kdy byla předmětná částka odepsána z účtu kupujícího.</w:t>
      </w:r>
    </w:p>
    <w:p w14:paraId="722CC081" w14:textId="25FFDA2D" w:rsidR="00A51124" w:rsidRDefault="00A51124" w:rsidP="00750BD8">
      <w:pPr>
        <w:tabs>
          <w:tab w:val="num" w:pos="258"/>
        </w:tabs>
        <w:jc w:val="center"/>
        <w:rPr>
          <w:rFonts w:ascii="Arial" w:hAnsi="Arial" w:cs="Arial"/>
          <w:b/>
          <w:sz w:val="22"/>
          <w:szCs w:val="22"/>
          <w:u w:val="single"/>
        </w:rPr>
      </w:pPr>
      <w:r w:rsidRPr="00FD0717">
        <w:rPr>
          <w:rFonts w:ascii="Arial" w:hAnsi="Arial" w:cs="Arial"/>
          <w:b/>
          <w:sz w:val="22"/>
          <w:szCs w:val="22"/>
        </w:rPr>
        <w:t xml:space="preserve">IV. </w:t>
      </w:r>
      <w:r w:rsidRPr="00FD0717">
        <w:rPr>
          <w:rFonts w:ascii="Arial" w:hAnsi="Arial" w:cs="Arial"/>
          <w:b/>
          <w:sz w:val="22"/>
          <w:szCs w:val="22"/>
          <w:u w:val="single"/>
        </w:rPr>
        <w:t>Termín a místo plnění</w:t>
      </w:r>
    </w:p>
    <w:p w14:paraId="6361B62E" w14:textId="77777777" w:rsidR="00FD0717" w:rsidRPr="00FD0717" w:rsidRDefault="00FD0717" w:rsidP="00750BD8">
      <w:pPr>
        <w:tabs>
          <w:tab w:val="num" w:pos="258"/>
        </w:tabs>
        <w:jc w:val="center"/>
        <w:rPr>
          <w:rFonts w:ascii="Arial" w:hAnsi="Arial" w:cs="Arial"/>
          <w:b/>
          <w:sz w:val="22"/>
          <w:szCs w:val="22"/>
          <w:u w:val="single"/>
        </w:rPr>
      </w:pPr>
    </w:p>
    <w:p w14:paraId="39E201F6" w14:textId="780F7227" w:rsidR="00A51124" w:rsidRPr="00FD0717" w:rsidRDefault="00A51124" w:rsidP="00750BD8">
      <w:pPr>
        <w:numPr>
          <w:ilvl w:val="0"/>
          <w:numId w:val="3"/>
        </w:numPr>
        <w:tabs>
          <w:tab w:val="clear" w:pos="502"/>
          <w:tab w:val="num" w:pos="258"/>
        </w:tabs>
        <w:ind w:left="0" w:firstLine="0"/>
        <w:jc w:val="both"/>
        <w:rPr>
          <w:rFonts w:ascii="Arial" w:hAnsi="Arial" w:cs="Arial"/>
          <w:b/>
          <w:sz w:val="22"/>
          <w:szCs w:val="22"/>
        </w:rPr>
      </w:pPr>
      <w:r w:rsidRPr="00FD0717">
        <w:rPr>
          <w:rFonts w:ascii="Arial" w:hAnsi="Arial" w:cs="Arial"/>
          <w:sz w:val="22"/>
          <w:szCs w:val="22"/>
        </w:rPr>
        <w:t>Prodávající dodá zboží kupujícímu</w:t>
      </w:r>
      <w:r w:rsidR="00B03D75" w:rsidRPr="00FD0717">
        <w:rPr>
          <w:rFonts w:ascii="Arial" w:hAnsi="Arial" w:cs="Arial"/>
          <w:sz w:val="22"/>
          <w:szCs w:val="22"/>
        </w:rPr>
        <w:t xml:space="preserve"> nejpozději</w:t>
      </w:r>
      <w:r w:rsidRPr="00FD0717">
        <w:rPr>
          <w:rFonts w:ascii="Arial" w:hAnsi="Arial" w:cs="Arial"/>
          <w:sz w:val="22"/>
          <w:szCs w:val="22"/>
        </w:rPr>
        <w:t xml:space="preserve"> </w:t>
      </w:r>
      <w:r w:rsidRPr="00FD0717">
        <w:rPr>
          <w:rFonts w:ascii="Arial" w:hAnsi="Arial" w:cs="Arial"/>
          <w:b/>
          <w:sz w:val="22"/>
          <w:szCs w:val="22"/>
        </w:rPr>
        <w:t xml:space="preserve">do </w:t>
      </w:r>
      <w:r w:rsidR="001971DE">
        <w:rPr>
          <w:rFonts w:ascii="Arial" w:hAnsi="Arial" w:cs="Arial"/>
          <w:b/>
          <w:sz w:val="22"/>
          <w:szCs w:val="22"/>
        </w:rPr>
        <w:t>30 dnů od nabytí účinnosti smlouvy.</w:t>
      </w:r>
    </w:p>
    <w:p w14:paraId="509933EC" w14:textId="209D70A6" w:rsidR="00C6623D" w:rsidRPr="00FD0717" w:rsidRDefault="00A51124" w:rsidP="00750BD8">
      <w:pPr>
        <w:numPr>
          <w:ilvl w:val="0"/>
          <w:numId w:val="3"/>
        </w:numPr>
        <w:tabs>
          <w:tab w:val="clear" w:pos="502"/>
          <w:tab w:val="num" w:pos="258"/>
        </w:tabs>
        <w:ind w:left="0" w:firstLine="0"/>
        <w:rPr>
          <w:rFonts w:ascii="Arial" w:hAnsi="Arial" w:cs="Arial"/>
          <w:color w:val="000000"/>
          <w:sz w:val="22"/>
          <w:szCs w:val="22"/>
        </w:rPr>
      </w:pPr>
      <w:r w:rsidRPr="00FD0717">
        <w:rPr>
          <w:rFonts w:ascii="Arial" w:hAnsi="Arial" w:cs="Arial"/>
          <w:sz w:val="22"/>
          <w:szCs w:val="22"/>
        </w:rPr>
        <w:t xml:space="preserve">Místo plnění:  </w:t>
      </w:r>
      <w:r w:rsidR="004D6781" w:rsidRPr="00FD0717">
        <w:rPr>
          <w:rFonts w:ascii="Arial" w:hAnsi="Arial" w:cs="Arial"/>
          <w:sz w:val="22"/>
          <w:szCs w:val="22"/>
        </w:rPr>
        <w:t>Parking Národního divadla</w:t>
      </w:r>
      <w:r w:rsidRPr="00FD0717">
        <w:rPr>
          <w:rFonts w:ascii="Arial" w:hAnsi="Arial" w:cs="Arial"/>
          <w:sz w:val="22"/>
          <w:szCs w:val="22"/>
        </w:rPr>
        <w:t xml:space="preserve">, </w:t>
      </w:r>
      <w:r w:rsidR="004D6781" w:rsidRPr="00FD0717">
        <w:rPr>
          <w:rFonts w:ascii="Arial" w:hAnsi="Arial" w:cs="Arial"/>
          <w:sz w:val="22"/>
          <w:szCs w:val="22"/>
        </w:rPr>
        <w:t>Ostrovní 225/1, 110 00 Nové Město, Praha 1.</w:t>
      </w:r>
    </w:p>
    <w:p w14:paraId="52F756D0" w14:textId="38FB680C" w:rsidR="00C6623D" w:rsidRPr="00FD0717" w:rsidRDefault="00C6623D" w:rsidP="00750BD8">
      <w:pPr>
        <w:numPr>
          <w:ilvl w:val="0"/>
          <w:numId w:val="3"/>
        </w:numPr>
        <w:tabs>
          <w:tab w:val="clear" w:pos="502"/>
          <w:tab w:val="num" w:pos="258"/>
        </w:tabs>
        <w:ind w:left="0" w:firstLine="0"/>
        <w:rPr>
          <w:rFonts w:ascii="Arial" w:hAnsi="Arial" w:cs="Arial"/>
          <w:color w:val="000000"/>
          <w:sz w:val="22"/>
          <w:szCs w:val="22"/>
        </w:rPr>
      </w:pPr>
      <w:r w:rsidRPr="00FD0717">
        <w:rPr>
          <w:rFonts w:ascii="Arial" w:hAnsi="Arial" w:cs="Arial"/>
          <w:sz w:val="22"/>
          <w:szCs w:val="22"/>
        </w:rPr>
        <w:t xml:space="preserve">Předmět koupě bude kupujícímu předán na základě předávacího protokolu (dodacího listu), který vyhotoví prodávající ve dvou stejnopisech a který bude podepsán oběma smluvními stranami. Předmět koupě je oprávněn převzít za ND </w:t>
      </w:r>
      <w:proofErr w:type="spellStart"/>
      <w:r w:rsidR="004E2855">
        <w:rPr>
          <w:rFonts w:ascii="Arial" w:hAnsi="Arial" w:cs="Arial"/>
          <w:sz w:val="22"/>
          <w:szCs w:val="22"/>
        </w:rPr>
        <w:t>xx</w:t>
      </w:r>
      <w:proofErr w:type="spellEnd"/>
      <w:r w:rsidRPr="00FD0717">
        <w:rPr>
          <w:rFonts w:ascii="Arial" w:hAnsi="Arial" w:cs="Arial"/>
          <w:sz w:val="22"/>
          <w:szCs w:val="22"/>
        </w:rPr>
        <w:t>.</w:t>
      </w:r>
    </w:p>
    <w:p w14:paraId="0600ED51" w14:textId="77777777" w:rsidR="00FD0717" w:rsidRPr="00FD0717" w:rsidRDefault="00FD0717" w:rsidP="00FD0717">
      <w:pPr>
        <w:rPr>
          <w:rFonts w:ascii="Arial" w:hAnsi="Arial" w:cs="Arial"/>
          <w:color w:val="000000"/>
          <w:sz w:val="22"/>
          <w:szCs w:val="22"/>
        </w:rPr>
      </w:pPr>
    </w:p>
    <w:p w14:paraId="00CAD17D" w14:textId="40C47DB3" w:rsidR="00A51124" w:rsidRDefault="00A51124" w:rsidP="00750BD8">
      <w:pPr>
        <w:tabs>
          <w:tab w:val="num" w:pos="258"/>
          <w:tab w:val="left" w:pos="357"/>
          <w:tab w:val="center" w:pos="4536"/>
          <w:tab w:val="right" w:pos="9072"/>
        </w:tabs>
        <w:jc w:val="center"/>
        <w:rPr>
          <w:rFonts w:ascii="Arial" w:hAnsi="Arial" w:cs="Arial"/>
          <w:b/>
          <w:sz w:val="22"/>
          <w:szCs w:val="22"/>
          <w:u w:val="single"/>
        </w:rPr>
      </w:pPr>
      <w:r w:rsidRPr="00FD0717">
        <w:rPr>
          <w:rFonts w:ascii="Arial" w:hAnsi="Arial" w:cs="Arial"/>
          <w:b/>
          <w:sz w:val="22"/>
          <w:szCs w:val="22"/>
        </w:rPr>
        <w:t xml:space="preserve">V. </w:t>
      </w:r>
      <w:r w:rsidRPr="00FD0717">
        <w:rPr>
          <w:rFonts w:ascii="Arial" w:hAnsi="Arial" w:cs="Arial"/>
          <w:b/>
          <w:sz w:val="22"/>
          <w:szCs w:val="22"/>
          <w:u w:val="single"/>
        </w:rPr>
        <w:t>Záruční podmínky</w:t>
      </w:r>
    </w:p>
    <w:p w14:paraId="4D1712F2" w14:textId="77777777" w:rsidR="00FD0717" w:rsidRPr="00FD0717" w:rsidRDefault="00FD0717" w:rsidP="00750BD8">
      <w:pPr>
        <w:tabs>
          <w:tab w:val="num" w:pos="258"/>
          <w:tab w:val="left" w:pos="357"/>
          <w:tab w:val="center" w:pos="4536"/>
          <w:tab w:val="right" w:pos="9072"/>
        </w:tabs>
        <w:jc w:val="center"/>
        <w:rPr>
          <w:rFonts w:ascii="Arial" w:hAnsi="Arial" w:cs="Arial"/>
          <w:b/>
          <w:sz w:val="22"/>
          <w:szCs w:val="22"/>
          <w:u w:val="single"/>
        </w:rPr>
      </w:pPr>
    </w:p>
    <w:p w14:paraId="7FD34C99" w14:textId="1CC6AC39" w:rsidR="00A51124" w:rsidRPr="00FD0717" w:rsidRDefault="00A51124" w:rsidP="00750BD8">
      <w:pPr>
        <w:pStyle w:val="Odstavecseseznamem"/>
        <w:numPr>
          <w:ilvl w:val="0"/>
          <w:numId w:val="13"/>
        </w:numPr>
        <w:tabs>
          <w:tab w:val="num" w:pos="258"/>
          <w:tab w:val="left" w:pos="360"/>
          <w:tab w:val="center" w:pos="4536"/>
          <w:tab w:val="right" w:pos="9072"/>
        </w:tabs>
        <w:ind w:left="0" w:firstLine="0"/>
        <w:jc w:val="both"/>
        <w:rPr>
          <w:rFonts w:ascii="Arial" w:hAnsi="Arial" w:cs="Arial"/>
          <w:color w:val="000000"/>
          <w:sz w:val="22"/>
          <w:szCs w:val="22"/>
        </w:rPr>
      </w:pPr>
      <w:r w:rsidRPr="00FD0717">
        <w:rPr>
          <w:rFonts w:ascii="Arial" w:hAnsi="Arial" w:cs="Arial"/>
          <w:color w:val="000000"/>
          <w:sz w:val="22"/>
          <w:szCs w:val="22"/>
        </w:rPr>
        <w:t>Prodávající poskytuje záruku za jakost zboží v trvání 24</w:t>
      </w:r>
      <w:r w:rsidRPr="00FD0717">
        <w:rPr>
          <w:rFonts w:ascii="Arial" w:hAnsi="Arial" w:cs="Arial"/>
          <w:sz w:val="22"/>
          <w:szCs w:val="22"/>
        </w:rPr>
        <w:t xml:space="preserve"> měsíců</w:t>
      </w:r>
      <w:r w:rsidRPr="00FD0717">
        <w:rPr>
          <w:rFonts w:ascii="Arial" w:hAnsi="Arial" w:cs="Arial"/>
          <w:color w:val="000000"/>
          <w:sz w:val="22"/>
          <w:szCs w:val="22"/>
        </w:rPr>
        <w:t>, počínaje dnem následujícím po dni předání zboží kupujícímu.</w:t>
      </w:r>
    </w:p>
    <w:p w14:paraId="0CC9C427" w14:textId="43A5D1E1" w:rsidR="00C6623D" w:rsidRPr="00FD0717" w:rsidRDefault="00C6623D" w:rsidP="00750BD8">
      <w:pPr>
        <w:pStyle w:val="Odstavecseseznamem"/>
        <w:numPr>
          <w:ilvl w:val="0"/>
          <w:numId w:val="13"/>
        </w:numPr>
        <w:tabs>
          <w:tab w:val="num" w:pos="258"/>
          <w:tab w:val="left" w:pos="360"/>
          <w:tab w:val="center" w:pos="4536"/>
          <w:tab w:val="right" w:pos="9072"/>
        </w:tabs>
        <w:ind w:left="0" w:firstLine="0"/>
        <w:jc w:val="both"/>
        <w:rPr>
          <w:rFonts w:ascii="Arial" w:hAnsi="Arial" w:cs="Arial"/>
          <w:color w:val="000000"/>
          <w:sz w:val="22"/>
          <w:szCs w:val="22"/>
        </w:rPr>
      </w:pPr>
      <w:r w:rsidRPr="00FD0717">
        <w:rPr>
          <w:rFonts w:ascii="Arial" w:hAnsi="Arial" w:cs="Arial"/>
          <w:sz w:val="22"/>
          <w:szCs w:val="22"/>
        </w:rPr>
        <w:t xml:space="preserve">Prodávající se zavazuje k dodržení termínu </w:t>
      </w:r>
      <w:r w:rsidRPr="00FD0717">
        <w:rPr>
          <w:rFonts w:ascii="Arial" w:hAnsi="Arial" w:cs="Arial"/>
          <w:b/>
          <w:sz w:val="22"/>
          <w:szCs w:val="22"/>
        </w:rPr>
        <w:t xml:space="preserve">zahájení </w:t>
      </w:r>
      <w:r w:rsidRPr="00FD0717">
        <w:rPr>
          <w:rFonts w:ascii="Arial" w:hAnsi="Arial" w:cs="Arial"/>
          <w:sz w:val="22"/>
          <w:szCs w:val="22"/>
        </w:rPr>
        <w:t>odstranění reklamovaných</w:t>
      </w:r>
      <w:r w:rsidRPr="00FD0717">
        <w:rPr>
          <w:rFonts w:ascii="Arial" w:hAnsi="Arial" w:cs="Arial"/>
          <w:b/>
          <w:sz w:val="22"/>
          <w:szCs w:val="22"/>
        </w:rPr>
        <w:t xml:space="preserve"> </w:t>
      </w:r>
      <w:r w:rsidRPr="00FD0717">
        <w:rPr>
          <w:rFonts w:ascii="Arial" w:hAnsi="Arial" w:cs="Arial"/>
          <w:sz w:val="22"/>
          <w:szCs w:val="22"/>
        </w:rPr>
        <w:t>vad</w:t>
      </w:r>
      <w:r w:rsidRPr="00FD0717">
        <w:rPr>
          <w:rFonts w:ascii="Arial" w:hAnsi="Arial" w:cs="Arial"/>
          <w:sz w:val="22"/>
          <w:szCs w:val="22"/>
        </w:rPr>
        <w:br/>
        <w:t>do 10 dnů ode dne jejich písemného uplatnění. Případná doprava předmětu koupě jde v těchto případech na náklady a účet prodávajícího.</w:t>
      </w:r>
    </w:p>
    <w:p w14:paraId="5ADEF2F2" w14:textId="72C6AA64" w:rsidR="00A51124" w:rsidRPr="00FD0717" w:rsidRDefault="00C6623D" w:rsidP="00750BD8">
      <w:pPr>
        <w:pStyle w:val="Odstavecseseznamem"/>
        <w:numPr>
          <w:ilvl w:val="0"/>
          <w:numId w:val="13"/>
        </w:numPr>
        <w:tabs>
          <w:tab w:val="num" w:pos="258"/>
          <w:tab w:val="left" w:pos="360"/>
          <w:tab w:val="center" w:pos="4536"/>
          <w:tab w:val="right" w:pos="9072"/>
        </w:tabs>
        <w:ind w:left="0" w:firstLine="0"/>
        <w:jc w:val="both"/>
        <w:rPr>
          <w:rFonts w:ascii="Arial" w:hAnsi="Arial" w:cs="Arial"/>
          <w:color w:val="000000"/>
          <w:sz w:val="22"/>
          <w:szCs w:val="22"/>
        </w:rPr>
      </w:pPr>
      <w:r w:rsidRPr="00FD0717">
        <w:rPr>
          <w:rFonts w:ascii="Arial" w:hAnsi="Arial" w:cs="Arial"/>
          <w:sz w:val="22"/>
          <w:szCs w:val="22"/>
        </w:rPr>
        <w:t xml:space="preserve">Prodávající se zavazuje k dodržení termínu </w:t>
      </w:r>
      <w:r w:rsidRPr="00FD0717">
        <w:rPr>
          <w:rFonts w:ascii="Arial" w:hAnsi="Arial" w:cs="Arial"/>
          <w:b/>
          <w:sz w:val="22"/>
          <w:szCs w:val="22"/>
        </w:rPr>
        <w:t xml:space="preserve">odstranění </w:t>
      </w:r>
      <w:r w:rsidRPr="00FD0717">
        <w:rPr>
          <w:rFonts w:ascii="Arial" w:hAnsi="Arial" w:cs="Arial"/>
          <w:sz w:val="22"/>
          <w:szCs w:val="22"/>
        </w:rPr>
        <w:t>reklamovaných vad, a to sjednaného dle charakteru vady, nejpozději však do 35 dnů ode dne jejich uplatnění.</w:t>
      </w:r>
    </w:p>
    <w:p w14:paraId="4A83C25A" w14:textId="77777777" w:rsidR="00FD0717" w:rsidRPr="00FD0717" w:rsidRDefault="00FD0717" w:rsidP="00FD0717">
      <w:pPr>
        <w:pStyle w:val="Odstavecseseznamem"/>
        <w:tabs>
          <w:tab w:val="left" w:pos="360"/>
          <w:tab w:val="center" w:pos="4536"/>
          <w:tab w:val="right" w:pos="9072"/>
        </w:tabs>
        <w:ind w:left="0"/>
        <w:jc w:val="both"/>
        <w:rPr>
          <w:rFonts w:ascii="Arial" w:hAnsi="Arial" w:cs="Arial"/>
          <w:color w:val="000000"/>
          <w:sz w:val="22"/>
          <w:szCs w:val="22"/>
        </w:rPr>
      </w:pPr>
    </w:p>
    <w:p w14:paraId="361B21C1" w14:textId="67E1D6E6" w:rsidR="00A51124" w:rsidRDefault="00A51124" w:rsidP="00750BD8">
      <w:pPr>
        <w:tabs>
          <w:tab w:val="num" w:pos="258"/>
        </w:tabs>
        <w:jc w:val="center"/>
        <w:rPr>
          <w:rFonts w:ascii="Arial" w:hAnsi="Arial" w:cs="Arial"/>
          <w:b/>
          <w:sz w:val="22"/>
          <w:szCs w:val="22"/>
          <w:u w:val="single"/>
        </w:rPr>
      </w:pPr>
      <w:r w:rsidRPr="00FD0717">
        <w:rPr>
          <w:rFonts w:ascii="Arial" w:hAnsi="Arial" w:cs="Arial"/>
          <w:b/>
          <w:sz w:val="22"/>
          <w:szCs w:val="22"/>
        </w:rPr>
        <w:t xml:space="preserve">VI. </w:t>
      </w:r>
      <w:r w:rsidRPr="00FD0717">
        <w:rPr>
          <w:rFonts w:ascii="Arial" w:hAnsi="Arial" w:cs="Arial"/>
          <w:b/>
          <w:sz w:val="22"/>
          <w:szCs w:val="22"/>
          <w:u w:val="single"/>
        </w:rPr>
        <w:t>Smluvní pokuty</w:t>
      </w:r>
    </w:p>
    <w:p w14:paraId="5DFE275F" w14:textId="77777777" w:rsidR="00FD0717" w:rsidRPr="00FD0717" w:rsidRDefault="00FD0717" w:rsidP="00750BD8">
      <w:pPr>
        <w:tabs>
          <w:tab w:val="num" w:pos="258"/>
        </w:tabs>
        <w:jc w:val="center"/>
        <w:rPr>
          <w:rFonts w:ascii="Arial" w:hAnsi="Arial" w:cs="Arial"/>
          <w:b/>
          <w:sz w:val="22"/>
          <w:szCs w:val="22"/>
          <w:u w:val="single"/>
        </w:rPr>
      </w:pPr>
    </w:p>
    <w:p w14:paraId="49EABBE9" w14:textId="77777777" w:rsidR="00A51124" w:rsidRPr="00FD0717" w:rsidRDefault="00A51124" w:rsidP="00750BD8">
      <w:pPr>
        <w:numPr>
          <w:ilvl w:val="0"/>
          <w:numId w:val="2"/>
        </w:numPr>
        <w:tabs>
          <w:tab w:val="num" w:pos="258"/>
          <w:tab w:val="left" w:pos="357"/>
          <w:tab w:val="center" w:pos="4536"/>
          <w:tab w:val="right" w:pos="9072"/>
        </w:tabs>
        <w:ind w:left="0" w:firstLine="0"/>
        <w:jc w:val="both"/>
        <w:rPr>
          <w:rFonts w:ascii="Arial" w:hAnsi="Arial" w:cs="Arial"/>
          <w:sz w:val="22"/>
          <w:szCs w:val="22"/>
        </w:rPr>
      </w:pPr>
      <w:r w:rsidRPr="00FD0717">
        <w:rPr>
          <w:rFonts w:ascii="Arial" w:hAnsi="Arial" w:cs="Arial"/>
          <w:sz w:val="22"/>
          <w:szCs w:val="22"/>
        </w:rPr>
        <w:t>V případě nedodržení termínu dodání zboží dle čl. IV. smlouvy je prodávající povinen uhrad</w:t>
      </w:r>
      <w:r w:rsidR="00380233" w:rsidRPr="00FD0717">
        <w:rPr>
          <w:rFonts w:ascii="Arial" w:hAnsi="Arial" w:cs="Arial"/>
          <w:sz w:val="22"/>
          <w:szCs w:val="22"/>
        </w:rPr>
        <w:t>i</w:t>
      </w:r>
      <w:r w:rsidR="00B03D75" w:rsidRPr="00FD0717">
        <w:rPr>
          <w:rFonts w:ascii="Arial" w:hAnsi="Arial" w:cs="Arial"/>
          <w:sz w:val="22"/>
          <w:szCs w:val="22"/>
        </w:rPr>
        <w:t>t kupujícímu smluvní pokutu 5</w:t>
      </w:r>
      <w:r w:rsidR="00F22E54" w:rsidRPr="00FD0717">
        <w:rPr>
          <w:rFonts w:ascii="Arial" w:hAnsi="Arial" w:cs="Arial"/>
          <w:sz w:val="22"/>
          <w:szCs w:val="22"/>
        </w:rPr>
        <w:t>00</w:t>
      </w:r>
      <w:r w:rsidRPr="00FD0717">
        <w:rPr>
          <w:rFonts w:ascii="Arial" w:hAnsi="Arial" w:cs="Arial"/>
          <w:sz w:val="22"/>
          <w:szCs w:val="22"/>
        </w:rPr>
        <w:t xml:space="preserve">,00 Kč za každý den prodlení. Tato smluvní pokuta je zúčtovatelná proti úhradě ceny předmětu koupě. </w:t>
      </w:r>
    </w:p>
    <w:p w14:paraId="4D37A878" w14:textId="77777777" w:rsidR="00A51124" w:rsidRPr="00FD0717" w:rsidRDefault="00A51124" w:rsidP="00750BD8">
      <w:pPr>
        <w:pStyle w:val="Zkladntext"/>
        <w:numPr>
          <w:ilvl w:val="0"/>
          <w:numId w:val="2"/>
        </w:numPr>
        <w:tabs>
          <w:tab w:val="num" w:pos="258"/>
          <w:tab w:val="left" w:pos="360"/>
        </w:tabs>
        <w:ind w:left="0" w:firstLine="0"/>
        <w:rPr>
          <w:rFonts w:ascii="Arial" w:hAnsi="Arial"/>
        </w:rPr>
      </w:pPr>
      <w:r w:rsidRPr="00FD0717">
        <w:rPr>
          <w:rFonts w:ascii="Arial" w:hAnsi="Arial"/>
        </w:rPr>
        <w:t>Bude-li kupující v prodlení s úhradou kupní ceny, může prodávající účtovat úrok z prodlení ve výši stanovené nařízením vlády č. 351/2013 Sb. z dlužné částky za každý i započatý den prodlení.</w:t>
      </w:r>
    </w:p>
    <w:p w14:paraId="6B46E0BA" w14:textId="77777777" w:rsidR="00A51124" w:rsidRPr="00FD0717" w:rsidRDefault="00A51124" w:rsidP="00750BD8">
      <w:pPr>
        <w:pStyle w:val="Zkladntext"/>
        <w:numPr>
          <w:ilvl w:val="0"/>
          <w:numId w:val="2"/>
        </w:numPr>
        <w:tabs>
          <w:tab w:val="num" w:pos="258"/>
          <w:tab w:val="left" w:pos="360"/>
        </w:tabs>
        <w:ind w:left="0" w:firstLine="0"/>
        <w:rPr>
          <w:rFonts w:ascii="Arial" w:hAnsi="Arial"/>
        </w:rPr>
      </w:pPr>
      <w:r w:rsidRPr="00FD0717">
        <w:rPr>
          <w:rFonts w:ascii="Arial" w:hAnsi="Arial"/>
        </w:rPr>
        <w:t xml:space="preserve">V případě nedodržení termínu </w:t>
      </w:r>
      <w:r w:rsidRPr="00FD0717">
        <w:rPr>
          <w:rFonts w:ascii="Arial" w:hAnsi="Arial"/>
          <w:b/>
        </w:rPr>
        <w:t>zahájení</w:t>
      </w:r>
      <w:r w:rsidRPr="00FD0717">
        <w:rPr>
          <w:rFonts w:ascii="Arial" w:hAnsi="Arial"/>
        </w:rPr>
        <w:t xml:space="preserve"> odstranění reklamovaných vad v záruční době dle čl. V., odst. 2. se prodávající zavazuje uhradit kupujícímu smluvní pokutu ve výši 500,00 Kč za každý den prodlení. </w:t>
      </w:r>
    </w:p>
    <w:p w14:paraId="1928374F" w14:textId="77777777" w:rsidR="00A51124" w:rsidRPr="00FD0717" w:rsidRDefault="00A51124" w:rsidP="00750BD8">
      <w:pPr>
        <w:pStyle w:val="Zkladntext"/>
        <w:numPr>
          <w:ilvl w:val="0"/>
          <w:numId w:val="2"/>
        </w:numPr>
        <w:tabs>
          <w:tab w:val="num" w:pos="258"/>
          <w:tab w:val="left" w:pos="360"/>
        </w:tabs>
        <w:ind w:left="0" w:firstLine="0"/>
        <w:rPr>
          <w:rFonts w:ascii="Arial" w:hAnsi="Arial"/>
        </w:rPr>
      </w:pPr>
      <w:r w:rsidRPr="00FD0717">
        <w:rPr>
          <w:rFonts w:ascii="Arial" w:hAnsi="Arial"/>
        </w:rPr>
        <w:t xml:space="preserve">V případě nedodržení termínu </w:t>
      </w:r>
      <w:r w:rsidRPr="00FD0717">
        <w:rPr>
          <w:rFonts w:ascii="Arial" w:hAnsi="Arial"/>
          <w:b/>
        </w:rPr>
        <w:t>odstranění</w:t>
      </w:r>
      <w:r w:rsidRPr="00FD0717">
        <w:rPr>
          <w:rFonts w:ascii="Arial" w:hAnsi="Arial"/>
        </w:rPr>
        <w:t xml:space="preserve"> reklamovaných vad v záruční době dle čl. V., odst. 3. se prodávající zavazuje uhradit kupujícímu smluvní pokutu ve výši 500,00 Kč za každý den prodlení.</w:t>
      </w:r>
    </w:p>
    <w:p w14:paraId="607893D8" w14:textId="1855F090" w:rsidR="00010ED6" w:rsidRDefault="00A51124" w:rsidP="00750BD8">
      <w:pPr>
        <w:pStyle w:val="Zkladntext"/>
        <w:numPr>
          <w:ilvl w:val="0"/>
          <w:numId w:val="2"/>
        </w:numPr>
        <w:tabs>
          <w:tab w:val="num" w:pos="258"/>
          <w:tab w:val="left" w:pos="360"/>
        </w:tabs>
        <w:ind w:left="0" w:firstLine="0"/>
        <w:rPr>
          <w:rFonts w:ascii="Arial" w:hAnsi="Arial"/>
        </w:rPr>
      </w:pPr>
      <w:r w:rsidRPr="00FD0717">
        <w:rPr>
          <w:rFonts w:ascii="Arial" w:hAnsi="Arial"/>
        </w:rPr>
        <w:t xml:space="preserve">Zaplacením smluvní pokuty a úroku z prodlení není dotčeno právo oprávněné strany </w:t>
      </w:r>
      <w:r w:rsidRPr="00FD0717">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3FA76BE" w14:textId="77777777" w:rsidR="00FD0717" w:rsidRPr="00FD0717" w:rsidRDefault="00FD0717" w:rsidP="00FD0717">
      <w:pPr>
        <w:pStyle w:val="Zkladntext"/>
        <w:tabs>
          <w:tab w:val="left" w:pos="360"/>
        </w:tabs>
        <w:rPr>
          <w:rFonts w:ascii="Arial" w:hAnsi="Arial"/>
        </w:rPr>
      </w:pPr>
    </w:p>
    <w:p w14:paraId="132ECF6F" w14:textId="321879AE" w:rsidR="00A51124" w:rsidRDefault="00A51124" w:rsidP="00750BD8">
      <w:pPr>
        <w:tabs>
          <w:tab w:val="num" w:pos="258"/>
        </w:tabs>
        <w:jc w:val="center"/>
        <w:rPr>
          <w:rFonts w:ascii="Arial" w:hAnsi="Arial" w:cs="Arial"/>
          <w:b/>
          <w:sz w:val="22"/>
          <w:szCs w:val="22"/>
          <w:u w:val="single"/>
        </w:rPr>
      </w:pPr>
      <w:r w:rsidRPr="00FD0717">
        <w:rPr>
          <w:rFonts w:ascii="Arial" w:hAnsi="Arial" w:cs="Arial"/>
          <w:b/>
          <w:sz w:val="22"/>
          <w:szCs w:val="22"/>
        </w:rPr>
        <w:t xml:space="preserve">VII. </w:t>
      </w:r>
      <w:r w:rsidRPr="00FD0717">
        <w:rPr>
          <w:rFonts w:ascii="Arial" w:hAnsi="Arial" w:cs="Arial"/>
          <w:b/>
          <w:sz w:val="22"/>
          <w:szCs w:val="22"/>
          <w:u w:val="single"/>
        </w:rPr>
        <w:t>Odstoupení od smlouvy</w:t>
      </w:r>
    </w:p>
    <w:p w14:paraId="7000C98C" w14:textId="77777777" w:rsidR="00FD0717" w:rsidRPr="00FD0717" w:rsidRDefault="00FD0717" w:rsidP="00750BD8">
      <w:pPr>
        <w:tabs>
          <w:tab w:val="num" w:pos="258"/>
        </w:tabs>
        <w:jc w:val="center"/>
        <w:rPr>
          <w:rFonts w:ascii="Arial" w:hAnsi="Arial" w:cs="Arial"/>
          <w:b/>
          <w:sz w:val="22"/>
          <w:szCs w:val="22"/>
          <w:u w:val="single"/>
        </w:rPr>
      </w:pPr>
    </w:p>
    <w:p w14:paraId="05D89757" w14:textId="77777777" w:rsidR="00A51124" w:rsidRPr="00FD0717" w:rsidRDefault="00A51124" w:rsidP="00750BD8">
      <w:pPr>
        <w:numPr>
          <w:ilvl w:val="0"/>
          <w:numId w:val="4"/>
        </w:numPr>
        <w:tabs>
          <w:tab w:val="num" w:pos="258"/>
          <w:tab w:val="left" w:pos="360"/>
        </w:tabs>
        <w:ind w:left="0" w:firstLine="0"/>
        <w:jc w:val="both"/>
        <w:rPr>
          <w:rFonts w:ascii="Arial" w:hAnsi="Arial" w:cs="Arial"/>
          <w:color w:val="000000"/>
          <w:sz w:val="22"/>
          <w:szCs w:val="22"/>
        </w:rPr>
      </w:pPr>
      <w:r w:rsidRPr="00FD0717">
        <w:rPr>
          <w:rFonts w:ascii="Arial" w:hAnsi="Arial" w:cs="Arial"/>
          <w:sz w:val="22"/>
          <w:szCs w:val="22"/>
        </w:rPr>
        <w:t xml:space="preserve">Kupující je oprávněn odstoupit od smlouvy, pokud bude prodávající v prodlení s dodáním předmětu koupě déle než 20 dní. </w:t>
      </w:r>
      <w:r w:rsidRPr="00FD0717">
        <w:rPr>
          <w:rFonts w:ascii="Arial" w:hAnsi="Arial" w:cs="Arial"/>
          <w:color w:val="000000"/>
          <w:sz w:val="22"/>
          <w:szCs w:val="22"/>
        </w:rPr>
        <w:t>Prodávající se v tomto případě zavazuje uhradit kupujícímu škody způsobené nedodáním předmětu koupě.</w:t>
      </w:r>
    </w:p>
    <w:p w14:paraId="6132990E" w14:textId="77777777" w:rsidR="00A51124" w:rsidRPr="00FD0717" w:rsidRDefault="00A51124" w:rsidP="00750BD8">
      <w:pPr>
        <w:numPr>
          <w:ilvl w:val="0"/>
          <w:numId w:val="4"/>
        </w:numPr>
        <w:tabs>
          <w:tab w:val="num" w:pos="258"/>
          <w:tab w:val="left" w:pos="360"/>
        </w:tabs>
        <w:ind w:left="0" w:firstLine="0"/>
        <w:jc w:val="both"/>
        <w:rPr>
          <w:rFonts w:ascii="Arial" w:hAnsi="Arial" w:cs="Arial"/>
          <w:sz w:val="22"/>
          <w:szCs w:val="22"/>
        </w:rPr>
      </w:pPr>
      <w:r w:rsidRPr="00FD0717">
        <w:rPr>
          <w:rFonts w:ascii="Arial" w:hAnsi="Arial" w:cs="Arial"/>
          <w:sz w:val="22"/>
          <w:szCs w:val="22"/>
        </w:rPr>
        <w:t xml:space="preserve">Prodávající je oprávněn odstoupit od smlouvy při nezaplacení kupní ceny kupujícím po uplynutí 10 dnů po stanoveném datu splatnosti faktury. </w:t>
      </w:r>
    </w:p>
    <w:p w14:paraId="6D268D9E" w14:textId="77777777" w:rsidR="00A51124" w:rsidRPr="00FD0717" w:rsidRDefault="00A51124" w:rsidP="00750BD8">
      <w:pPr>
        <w:numPr>
          <w:ilvl w:val="0"/>
          <w:numId w:val="4"/>
        </w:numPr>
        <w:tabs>
          <w:tab w:val="num" w:pos="258"/>
          <w:tab w:val="left" w:pos="360"/>
        </w:tabs>
        <w:ind w:left="0" w:firstLine="0"/>
        <w:jc w:val="both"/>
        <w:rPr>
          <w:rFonts w:ascii="Arial" w:hAnsi="Arial" w:cs="Arial"/>
          <w:sz w:val="22"/>
          <w:szCs w:val="22"/>
        </w:rPr>
      </w:pPr>
      <w:r w:rsidRPr="00FD0717">
        <w:rPr>
          <w:rFonts w:ascii="Arial" w:hAnsi="Arial" w:cs="Arial"/>
          <w:sz w:val="22"/>
          <w:szCs w:val="22"/>
        </w:rPr>
        <w:t>Obě smluvní strany jsou oprávněny odstoupit od smlouvy při vyhlášení konkurzu na majetek druhé smluvní strany.</w:t>
      </w:r>
    </w:p>
    <w:p w14:paraId="7B13D6F0" w14:textId="77777777" w:rsidR="00A51124" w:rsidRPr="00FD0717" w:rsidRDefault="00A51124" w:rsidP="00750BD8">
      <w:pPr>
        <w:numPr>
          <w:ilvl w:val="0"/>
          <w:numId w:val="4"/>
        </w:numPr>
        <w:tabs>
          <w:tab w:val="num" w:pos="258"/>
          <w:tab w:val="left" w:pos="360"/>
        </w:tabs>
        <w:ind w:left="0" w:firstLine="0"/>
        <w:jc w:val="both"/>
        <w:rPr>
          <w:rFonts w:ascii="Arial" w:hAnsi="Arial" w:cs="Arial"/>
          <w:sz w:val="22"/>
          <w:szCs w:val="22"/>
        </w:rPr>
      </w:pPr>
      <w:r w:rsidRPr="00FD0717">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1B554645" w14:textId="5F14E70B" w:rsidR="00010ED6" w:rsidRDefault="00A51124" w:rsidP="00750BD8">
      <w:pPr>
        <w:numPr>
          <w:ilvl w:val="0"/>
          <w:numId w:val="4"/>
        </w:numPr>
        <w:tabs>
          <w:tab w:val="num" w:pos="258"/>
          <w:tab w:val="left" w:pos="360"/>
        </w:tabs>
        <w:ind w:left="0" w:firstLine="0"/>
        <w:jc w:val="both"/>
        <w:rPr>
          <w:rFonts w:ascii="Arial" w:hAnsi="Arial" w:cs="Arial"/>
          <w:sz w:val="22"/>
          <w:szCs w:val="22"/>
        </w:rPr>
      </w:pPr>
      <w:r w:rsidRPr="00FD0717">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FF08895" w14:textId="523FAAF3" w:rsidR="001D717E" w:rsidRDefault="001D717E" w:rsidP="001D717E">
      <w:pPr>
        <w:tabs>
          <w:tab w:val="left" w:pos="360"/>
        </w:tabs>
        <w:jc w:val="both"/>
        <w:rPr>
          <w:rFonts w:ascii="Arial" w:hAnsi="Arial" w:cs="Arial"/>
          <w:sz w:val="22"/>
          <w:szCs w:val="22"/>
        </w:rPr>
      </w:pPr>
    </w:p>
    <w:p w14:paraId="6F8E0EE1" w14:textId="3ABBF1B1" w:rsidR="001D717E" w:rsidRDefault="001D717E" w:rsidP="001D717E">
      <w:pPr>
        <w:tabs>
          <w:tab w:val="left" w:pos="360"/>
        </w:tabs>
        <w:jc w:val="both"/>
        <w:rPr>
          <w:rFonts w:ascii="Arial" w:hAnsi="Arial" w:cs="Arial"/>
          <w:sz w:val="22"/>
          <w:szCs w:val="22"/>
        </w:rPr>
      </w:pPr>
    </w:p>
    <w:p w14:paraId="5733F7EE" w14:textId="77777777" w:rsidR="001D717E" w:rsidRPr="00FD0717" w:rsidRDefault="001D717E" w:rsidP="001D717E">
      <w:pPr>
        <w:tabs>
          <w:tab w:val="left" w:pos="360"/>
        </w:tabs>
        <w:jc w:val="both"/>
        <w:rPr>
          <w:rFonts w:ascii="Arial" w:hAnsi="Arial" w:cs="Arial"/>
          <w:sz w:val="22"/>
          <w:szCs w:val="22"/>
        </w:rPr>
      </w:pPr>
    </w:p>
    <w:p w14:paraId="31239A75" w14:textId="58F04157" w:rsidR="00A51124" w:rsidRDefault="00A51124" w:rsidP="00750BD8">
      <w:pPr>
        <w:tabs>
          <w:tab w:val="num" w:pos="258"/>
        </w:tabs>
        <w:jc w:val="center"/>
        <w:rPr>
          <w:rFonts w:ascii="Arial" w:hAnsi="Arial" w:cs="Arial"/>
          <w:b/>
          <w:sz w:val="22"/>
          <w:szCs w:val="22"/>
          <w:u w:val="single"/>
        </w:rPr>
      </w:pPr>
      <w:r w:rsidRPr="00FD0717">
        <w:rPr>
          <w:rFonts w:ascii="Arial" w:hAnsi="Arial" w:cs="Arial"/>
          <w:b/>
          <w:sz w:val="22"/>
          <w:szCs w:val="22"/>
        </w:rPr>
        <w:t xml:space="preserve">VIII. </w:t>
      </w:r>
      <w:r w:rsidRPr="00FD0717">
        <w:rPr>
          <w:rFonts w:ascii="Arial" w:hAnsi="Arial" w:cs="Arial"/>
          <w:b/>
          <w:sz w:val="22"/>
          <w:szCs w:val="22"/>
          <w:u w:val="single"/>
        </w:rPr>
        <w:t>Závěrečná ustanovení</w:t>
      </w:r>
    </w:p>
    <w:p w14:paraId="14077DC0" w14:textId="77777777" w:rsidR="00FD0717" w:rsidRPr="00FD0717" w:rsidRDefault="00FD0717" w:rsidP="00750BD8">
      <w:pPr>
        <w:tabs>
          <w:tab w:val="num" w:pos="258"/>
        </w:tabs>
        <w:jc w:val="center"/>
        <w:rPr>
          <w:rFonts w:ascii="Arial" w:hAnsi="Arial" w:cs="Arial"/>
          <w:b/>
          <w:sz w:val="22"/>
          <w:szCs w:val="22"/>
          <w:u w:val="single"/>
        </w:rPr>
      </w:pPr>
    </w:p>
    <w:p w14:paraId="3DE945E2" w14:textId="77777777" w:rsidR="00A51124" w:rsidRPr="00FD0717" w:rsidRDefault="00A51124" w:rsidP="00750BD8">
      <w:pPr>
        <w:numPr>
          <w:ilvl w:val="1"/>
          <w:numId w:val="12"/>
        </w:numPr>
        <w:tabs>
          <w:tab w:val="clear" w:pos="357"/>
          <w:tab w:val="num" w:pos="258"/>
          <w:tab w:val="num" w:pos="284"/>
        </w:tabs>
        <w:ind w:left="0" w:firstLine="0"/>
        <w:jc w:val="both"/>
        <w:rPr>
          <w:rFonts w:ascii="Arial" w:hAnsi="Arial" w:cs="Arial"/>
          <w:sz w:val="22"/>
          <w:szCs w:val="22"/>
        </w:rPr>
      </w:pPr>
      <w:r w:rsidRPr="00FD0717">
        <w:rPr>
          <w:rFonts w:ascii="Arial" w:hAnsi="Arial" w:cs="Arial"/>
          <w:sz w:val="22"/>
          <w:szCs w:val="22"/>
        </w:rPr>
        <w:t>Veškeré případné změny a dodatky této smlouvy musí být učiněny písemně a po dohodě smluvních stran.</w:t>
      </w:r>
    </w:p>
    <w:p w14:paraId="392ABE9A" w14:textId="77777777" w:rsidR="00A51124" w:rsidRPr="00FD0717" w:rsidRDefault="00A51124" w:rsidP="00750BD8">
      <w:pPr>
        <w:numPr>
          <w:ilvl w:val="1"/>
          <w:numId w:val="12"/>
        </w:numPr>
        <w:tabs>
          <w:tab w:val="clear" w:pos="357"/>
          <w:tab w:val="num" w:pos="258"/>
          <w:tab w:val="num" w:pos="284"/>
        </w:tabs>
        <w:ind w:left="0" w:firstLine="0"/>
        <w:jc w:val="both"/>
        <w:rPr>
          <w:rFonts w:ascii="Arial" w:hAnsi="Arial" w:cs="Arial"/>
          <w:sz w:val="22"/>
          <w:szCs w:val="22"/>
        </w:rPr>
      </w:pPr>
      <w:r w:rsidRPr="00FD0717">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37DEE912" w14:textId="77777777" w:rsidR="00A51124" w:rsidRPr="00FD0717" w:rsidRDefault="00A51124" w:rsidP="00750BD8">
      <w:pPr>
        <w:numPr>
          <w:ilvl w:val="1"/>
          <w:numId w:val="12"/>
        </w:numPr>
        <w:tabs>
          <w:tab w:val="clear" w:pos="357"/>
          <w:tab w:val="num" w:pos="258"/>
          <w:tab w:val="num" w:pos="284"/>
        </w:tabs>
        <w:ind w:left="0" w:firstLine="0"/>
        <w:jc w:val="both"/>
        <w:rPr>
          <w:rFonts w:ascii="Arial" w:hAnsi="Arial" w:cs="Arial"/>
          <w:sz w:val="22"/>
          <w:szCs w:val="22"/>
        </w:rPr>
      </w:pPr>
      <w:r w:rsidRPr="00FD0717">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14:paraId="7DA02A2E" w14:textId="77777777" w:rsidR="00A51124" w:rsidRPr="00FD0717" w:rsidRDefault="00A51124" w:rsidP="00750BD8">
      <w:pPr>
        <w:numPr>
          <w:ilvl w:val="1"/>
          <w:numId w:val="12"/>
        </w:numPr>
        <w:tabs>
          <w:tab w:val="clear" w:pos="357"/>
          <w:tab w:val="num" w:pos="258"/>
          <w:tab w:val="num" w:pos="284"/>
        </w:tabs>
        <w:ind w:left="0" w:firstLine="0"/>
        <w:jc w:val="both"/>
        <w:rPr>
          <w:rFonts w:ascii="Arial" w:hAnsi="Arial" w:cs="Arial"/>
          <w:sz w:val="22"/>
          <w:szCs w:val="22"/>
        </w:rPr>
      </w:pPr>
      <w:r w:rsidRPr="00FD0717">
        <w:rPr>
          <w:rFonts w:ascii="Arial" w:hAnsi="Arial" w:cs="Arial"/>
          <w:sz w:val="22"/>
          <w:szCs w:val="22"/>
        </w:rPr>
        <w:t>Práva a povinnosti vyplývající z této smlouvy se řídí příslušnými ustanoveními zákona č. 89/2012 Sb., občanský zákoník.</w:t>
      </w:r>
    </w:p>
    <w:p w14:paraId="047F3454" w14:textId="77777777" w:rsidR="00A51124" w:rsidRPr="00FD0717" w:rsidRDefault="00A51124" w:rsidP="00750BD8">
      <w:pPr>
        <w:numPr>
          <w:ilvl w:val="1"/>
          <w:numId w:val="12"/>
        </w:numPr>
        <w:tabs>
          <w:tab w:val="clear" w:pos="357"/>
          <w:tab w:val="num" w:pos="258"/>
          <w:tab w:val="num" w:pos="284"/>
        </w:tabs>
        <w:ind w:left="0" w:firstLine="0"/>
        <w:jc w:val="both"/>
        <w:rPr>
          <w:rFonts w:ascii="Arial" w:hAnsi="Arial" w:cs="Arial"/>
          <w:sz w:val="22"/>
          <w:szCs w:val="22"/>
        </w:rPr>
      </w:pPr>
      <w:r w:rsidRPr="00FD0717">
        <w:rPr>
          <w:rFonts w:ascii="Arial" w:hAnsi="Arial" w:cs="Arial"/>
          <w:sz w:val="22"/>
          <w:szCs w:val="22"/>
        </w:rPr>
        <w:t>Smlouva je vyhotovena ve dvou stejnopisech v českém jazyce, z nichž prodávající a kupující obdrží po jednom vyhotovení. Ned</w:t>
      </w:r>
      <w:r w:rsidR="00B03D75" w:rsidRPr="00FD0717">
        <w:rPr>
          <w:rFonts w:ascii="Arial" w:hAnsi="Arial" w:cs="Arial"/>
          <w:sz w:val="22"/>
          <w:szCs w:val="22"/>
        </w:rPr>
        <w:t>ílnou součástí této smlouvy je její příloha</w:t>
      </w:r>
      <w:r w:rsidRPr="00FD0717">
        <w:rPr>
          <w:rFonts w:ascii="Arial" w:hAnsi="Arial" w:cs="Arial"/>
          <w:sz w:val="22"/>
          <w:szCs w:val="22"/>
        </w:rPr>
        <w:t>.</w:t>
      </w:r>
    </w:p>
    <w:p w14:paraId="1F0739AF" w14:textId="04EE3985" w:rsidR="0072206D" w:rsidRPr="00FD0717" w:rsidRDefault="0072206D" w:rsidP="00750BD8">
      <w:pPr>
        <w:numPr>
          <w:ilvl w:val="1"/>
          <w:numId w:val="12"/>
        </w:numPr>
        <w:tabs>
          <w:tab w:val="clear" w:pos="357"/>
          <w:tab w:val="num" w:pos="258"/>
          <w:tab w:val="num" w:pos="284"/>
        </w:tabs>
        <w:ind w:left="0" w:firstLine="0"/>
        <w:jc w:val="both"/>
        <w:rPr>
          <w:rFonts w:ascii="Arial" w:hAnsi="Arial" w:cs="Arial"/>
          <w:sz w:val="22"/>
          <w:szCs w:val="22"/>
        </w:rPr>
      </w:pPr>
      <w:r w:rsidRPr="00FD0717">
        <w:rPr>
          <w:rFonts w:ascii="Arial" w:hAnsi="Arial" w:cs="Arial"/>
          <w:sz w:val="22"/>
          <w:szCs w:val="22"/>
        </w:rPr>
        <w:t>Tato smlouva nabývá platnosti dnem jejího podpisu oběma smluvními stranami a účinnosti dnem jejího uveřejnění v registru smluv dle zákona č.340/2015 Sb.</w:t>
      </w:r>
    </w:p>
    <w:p w14:paraId="7CBD5B46" w14:textId="0C92ADA1" w:rsidR="00010ED6" w:rsidRDefault="00010ED6" w:rsidP="00750BD8">
      <w:pPr>
        <w:jc w:val="both"/>
        <w:rPr>
          <w:rFonts w:ascii="Arial" w:hAnsi="Arial" w:cs="Arial"/>
          <w:sz w:val="22"/>
          <w:szCs w:val="22"/>
        </w:rPr>
      </w:pPr>
    </w:p>
    <w:p w14:paraId="721BBFEB" w14:textId="41F9BF1F" w:rsidR="00FD0717" w:rsidRDefault="00FD0717" w:rsidP="00750BD8">
      <w:pPr>
        <w:jc w:val="both"/>
        <w:rPr>
          <w:rFonts w:ascii="Arial" w:hAnsi="Arial" w:cs="Arial"/>
          <w:sz w:val="22"/>
          <w:szCs w:val="22"/>
        </w:rPr>
      </w:pPr>
    </w:p>
    <w:p w14:paraId="2525CEC5" w14:textId="59D32A6D" w:rsidR="00FD0717" w:rsidRDefault="00FD0717" w:rsidP="00750BD8">
      <w:pPr>
        <w:jc w:val="both"/>
        <w:rPr>
          <w:rFonts w:ascii="Arial" w:hAnsi="Arial" w:cs="Arial"/>
          <w:sz w:val="22"/>
          <w:szCs w:val="22"/>
        </w:rPr>
      </w:pPr>
    </w:p>
    <w:p w14:paraId="150F85AC" w14:textId="77777777" w:rsidR="00FD0717" w:rsidRPr="00FD0717" w:rsidRDefault="00FD0717" w:rsidP="00750BD8">
      <w:pPr>
        <w:jc w:val="both"/>
        <w:rPr>
          <w:rFonts w:ascii="Arial" w:hAnsi="Arial" w:cs="Arial"/>
          <w:sz w:val="22"/>
          <w:szCs w:val="22"/>
        </w:rPr>
      </w:pPr>
    </w:p>
    <w:p w14:paraId="24417DF6" w14:textId="6627525D" w:rsidR="00010ED6" w:rsidRPr="00FD0717" w:rsidRDefault="00010ED6" w:rsidP="00750BD8">
      <w:pPr>
        <w:tabs>
          <w:tab w:val="left" w:pos="4680"/>
        </w:tabs>
        <w:jc w:val="both"/>
        <w:rPr>
          <w:rFonts w:ascii="Arial" w:hAnsi="Arial" w:cs="Arial"/>
          <w:sz w:val="22"/>
          <w:szCs w:val="22"/>
        </w:rPr>
      </w:pPr>
      <w:r w:rsidRPr="00FD0717">
        <w:rPr>
          <w:rFonts w:ascii="Arial" w:hAnsi="Arial" w:cs="Arial"/>
          <w:sz w:val="22"/>
          <w:szCs w:val="22"/>
        </w:rPr>
        <w:t xml:space="preserve">   </w:t>
      </w:r>
    </w:p>
    <w:p w14:paraId="0B3468F4" w14:textId="091AC544" w:rsidR="00010ED6" w:rsidRPr="00FD0717" w:rsidRDefault="00010ED6" w:rsidP="00750BD8">
      <w:pPr>
        <w:tabs>
          <w:tab w:val="left" w:pos="4680"/>
        </w:tabs>
        <w:jc w:val="both"/>
        <w:rPr>
          <w:rFonts w:ascii="Arial" w:hAnsi="Arial" w:cs="Arial"/>
          <w:sz w:val="22"/>
          <w:szCs w:val="22"/>
        </w:rPr>
      </w:pPr>
      <w:r w:rsidRPr="00FD0717">
        <w:rPr>
          <w:rFonts w:ascii="Arial" w:hAnsi="Arial" w:cs="Arial"/>
          <w:sz w:val="22"/>
          <w:szCs w:val="22"/>
        </w:rPr>
        <w:t xml:space="preserve">  V </w:t>
      </w:r>
      <w:r w:rsidR="0089715A">
        <w:rPr>
          <w:rFonts w:ascii="Arial" w:hAnsi="Arial" w:cs="Arial"/>
          <w:sz w:val="22"/>
          <w:szCs w:val="22"/>
        </w:rPr>
        <w:t>Praze</w:t>
      </w:r>
      <w:r w:rsidR="0089715A" w:rsidRPr="00FD0717">
        <w:rPr>
          <w:rFonts w:ascii="Arial" w:hAnsi="Arial" w:cs="Arial"/>
          <w:sz w:val="22"/>
          <w:szCs w:val="22"/>
        </w:rPr>
        <w:t xml:space="preserve"> </w:t>
      </w:r>
      <w:r w:rsidRPr="00FD0717">
        <w:rPr>
          <w:rFonts w:ascii="Arial" w:hAnsi="Arial" w:cs="Arial"/>
          <w:sz w:val="22"/>
          <w:szCs w:val="22"/>
        </w:rPr>
        <w:t>dne:</w:t>
      </w:r>
      <w:r w:rsidR="00201F13" w:rsidRPr="00FD0717">
        <w:rPr>
          <w:rFonts w:ascii="Arial" w:hAnsi="Arial" w:cs="Arial"/>
          <w:sz w:val="22"/>
          <w:szCs w:val="22"/>
        </w:rPr>
        <w:t xml:space="preserve"> </w:t>
      </w:r>
      <w:r w:rsidRPr="00FD0717">
        <w:rPr>
          <w:rFonts w:ascii="Arial" w:hAnsi="Arial" w:cs="Arial"/>
          <w:sz w:val="22"/>
          <w:szCs w:val="22"/>
        </w:rPr>
        <w:t xml:space="preserve">                                         </w:t>
      </w:r>
      <w:r w:rsidR="0089715A">
        <w:rPr>
          <w:rFonts w:ascii="Arial" w:hAnsi="Arial" w:cs="Arial"/>
          <w:sz w:val="22"/>
          <w:szCs w:val="22"/>
        </w:rPr>
        <w:tab/>
      </w:r>
      <w:r w:rsidR="0089715A">
        <w:rPr>
          <w:rFonts w:ascii="Arial" w:hAnsi="Arial" w:cs="Arial"/>
          <w:sz w:val="22"/>
          <w:szCs w:val="22"/>
        </w:rPr>
        <w:tab/>
      </w:r>
      <w:r w:rsidRPr="00FD0717">
        <w:rPr>
          <w:rFonts w:ascii="Arial" w:hAnsi="Arial" w:cs="Arial"/>
          <w:sz w:val="22"/>
          <w:szCs w:val="22"/>
        </w:rPr>
        <w:t>V Praze dne:</w:t>
      </w:r>
    </w:p>
    <w:p w14:paraId="74AB1ACD" w14:textId="38238E8D" w:rsidR="00010ED6" w:rsidRPr="00FD0717" w:rsidRDefault="00010ED6" w:rsidP="00750BD8">
      <w:pPr>
        <w:rPr>
          <w:rFonts w:ascii="Arial" w:hAnsi="Arial" w:cs="Arial"/>
          <w:sz w:val="22"/>
          <w:szCs w:val="22"/>
        </w:rPr>
      </w:pPr>
    </w:p>
    <w:p w14:paraId="4720884C" w14:textId="77777777" w:rsidR="00010ED6" w:rsidRPr="00FD0717" w:rsidRDefault="00010ED6" w:rsidP="00750BD8">
      <w:pPr>
        <w:rPr>
          <w:rFonts w:ascii="Arial" w:hAnsi="Arial" w:cs="Arial"/>
          <w:sz w:val="22"/>
          <w:szCs w:val="22"/>
        </w:rPr>
      </w:pPr>
    </w:p>
    <w:p w14:paraId="63301338" w14:textId="77777777" w:rsidR="00010ED6" w:rsidRPr="00FD0717" w:rsidRDefault="00010ED6" w:rsidP="00750BD8">
      <w:pPr>
        <w:jc w:val="both"/>
        <w:rPr>
          <w:rFonts w:ascii="Arial" w:hAnsi="Arial" w:cs="Arial"/>
          <w:sz w:val="22"/>
          <w:szCs w:val="22"/>
        </w:rPr>
      </w:pPr>
    </w:p>
    <w:p w14:paraId="465E4926" w14:textId="77777777" w:rsidR="00010ED6" w:rsidRPr="00FD0717" w:rsidRDefault="00010ED6" w:rsidP="00750BD8">
      <w:pPr>
        <w:rPr>
          <w:rFonts w:ascii="Arial" w:hAnsi="Arial" w:cs="Arial"/>
          <w:sz w:val="22"/>
          <w:szCs w:val="22"/>
        </w:rPr>
      </w:pPr>
    </w:p>
    <w:p w14:paraId="2A290FAC" w14:textId="77777777" w:rsidR="00010ED6" w:rsidRPr="00FD0717" w:rsidRDefault="00010ED6" w:rsidP="00750BD8">
      <w:pPr>
        <w:rPr>
          <w:rFonts w:ascii="Arial" w:hAnsi="Arial" w:cs="Arial"/>
          <w:sz w:val="22"/>
          <w:szCs w:val="22"/>
        </w:rPr>
      </w:pPr>
    </w:p>
    <w:p w14:paraId="044AFD4C" w14:textId="77777777" w:rsidR="00010ED6" w:rsidRPr="00FD0717" w:rsidRDefault="00010ED6" w:rsidP="00750BD8">
      <w:pPr>
        <w:rPr>
          <w:rFonts w:ascii="Arial" w:hAnsi="Arial" w:cs="Arial"/>
          <w:sz w:val="22"/>
          <w:szCs w:val="22"/>
        </w:rPr>
      </w:pPr>
    </w:p>
    <w:p w14:paraId="5FD94B8B" w14:textId="21D618E6" w:rsidR="00201F13" w:rsidRPr="00FD0717" w:rsidRDefault="00010ED6" w:rsidP="00750BD8">
      <w:pPr>
        <w:rPr>
          <w:rFonts w:ascii="Arial" w:hAnsi="Arial" w:cs="Arial"/>
          <w:sz w:val="22"/>
          <w:szCs w:val="22"/>
        </w:rPr>
      </w:pPr>
      <w:r w:rsidRPr="00FD0717">
        <w:rPr>
          <w:rFonts w:ascii="Arial" w:hAnsi="Arial" w:cs="Arial"/>
          <w:sz w:val="22"/>
          <w:szCs w:val="22"/>
        </w:rPr>
        <w:t xml:space="preserve">     ………………………….                                    </w:t>
      </w:r>
      <w:r w:rsidR="0089715A">
        <w:rPr>
          <w:rFonts w:ascii="Arial" w:hAnsi="Arial" w:cs="Arial"/>
          <w:sz w:val="22"/>
          <w:szCs w:val="22"/>
        </w:rPr>
        <w:t xml:space="preserve">                </w:t>
      </w:r>
      <w:r w:rsidRPr="00FD0717">
        <w:rPr>
          <w:rFonts w:ascii="Arial" w:hAnsi="Arial" w:cs="Arial"/>
          <w:sz w:val="22"/>
          <w:szCs w:val="22"/>
        </w:rPr>
        <w:t xml:space="preserve"> …………………………………….</w:t>
      </w:r>
    </w:p>
    <w:p w14:paraId="10D8262F" w14:textId="3DFA19A3" w:rsidR="00201F13" w:rsidRPr="0089715A" w:rsidRDefault="0089715A" w:rsidP="00750BD8">
      <w:pPr>
        <w:ind w:firstLine="709"/>
        <w:rPr>
          <w:rFonts w:ascii="Arial" w:hAnsi="Arial" w:cs="Arial"/>
          <w:sz w:val="22"/>
          <w:szCs w:val="22"/>
        </w:rPr>
      </w:pPr>
      <w:r w:rsidRPr="0089715A">
        <w:rPr>
          <w:rFonts w:ascii="Arial" w:hAnsi="Arial" w:cs="Arial"/>
          <w:sz w:val="22"/>
          <w:szCs w:val="22"/>
        </w:rPr>
        <w:t>Unikont Group s.r.o.</w:t>
      </w:r>
      <w:r w:rsidR="00201F13" w:rsidRPr="0089715A">
        <w:rPr>
          <w:rFonts w:ascii="Arial" w:hAnsi="Arial" w:cs="Arial"/>
          <w:sz w:val="22"/>
          <w:szCs w:val="22"/>
        </w:rPr>
        <w:tab/>
      </w:r>
      <w:r w:rsidR="00201F13" w:rsidRPr="0089715A">
        <w:rPr>
          <w:rFonts w:ascii="Arial" w:hAnsi="Arial" w:cs="Arial"/>
          <w:sz w:val="22"/>
          <w:szCs w:val="22"/>
        </w:rPr>
        <w:tab/>
      </w:r>
      <w:r w:rsidR="00201F13" w:rsidRPr="0089715A">
        <w:rPr>
          <w:rFonts w:ascii="Arial" w:hAnsi="Arial" w:cs="Arial"/>
          <w:sz w:val="22"/>
          <w:szCs w:val="22"/>
        </w:rPr>
        <w:tab/>
      </w:r>
      <w:r w:rsidR="00201F13" w:rsidRPr="0089715A">
        <w:rPr>
          <w:rFonts w:ascii="Arial" w:hAnsi="Arial" w:cs="Arial"/>
          <w:sz w:val="22"/>
          <w:szCs w:val="22"/>
        </w:rPr>
        <w:tab/>
      </w:r>
      <w:r w:rsidR="00201F13" w:rsidRPr="0089715A">
        <w:rPr>
          <w:rFonts w:ascii="Arial" w:hAnsi="Arial" w:cs="Arial"/>
          <w:sz w:val="22"/>
          <w:szCs w:val="22"/>
        </w:rPr>
        <w:tab/>
      </w:r>
      <w:r w:rsidR="00201F13" w:rsidRPr="0089715A">
        <w:rPr>
          <w:rFonts w:ascii="Arial" w:hAnsi="Arial" w:cs="Arial"/>
          <w:sz w:val="22"/>
          <w:szCs w:val="22"/>
        </w:rPr>
        <w:tab/>
      </w:r>
      <w:r w:rsidR="00010ED6" w:rsidRPr="0089715A">
        <w:rPr>
          <w:rFonts w:ascii="Arial" w:hAnsi="Arial" w:cs="Arial"/>
          <w:sz w:val="22"/>
          <w:szCs w:val="22"/>
        </w:rPr>
        <w:t>Národní divadlo</w:t>
      </w:r>
    </w:p>
    <w:p w14:paraId="574DA2E3" w14:textId="3EB6638C" w:rsidR="00201F13" w:rsidRPr="0089715A" w:rsidRDefault="0089715A" w:rsidP="00750BD8">
      <w:pPr>
        <w:ind w:firstLine="709"/>
        <w:rPr>
          <w:rFonts w:ascii="Arial" w:hAnsi="Arial" w:cs="Arial"/>
          <w:bCs/>
          <w:sz w:val="22"/>
          <w:szCs w:val="22"/>
        </w:rPr>
      </w:pPr>
      <w:r w:rsidRPr="0089715A">
        <w:rPr>
          <w:rFonts w:ascii="Arial" w:hAnsi="Arial" w:cs="Arial"/>
          <w:sz w:val="22"/>
          <w:szCs w:val="22"/>
        </w:rPr>
        <w:t>Radek Bukovský</w:t>
      </w:r>
      <w:r w:rsidR="00201F13" w:rsidRPr="0089715A">
        <w:rPr>
          <w:rFonts w:ascii="Arial" w:hAnsi="Arial" w:cs="Arial"/>
          <w:bCs/>
          <w:sz w:val="22"/>
          <w:szCs w:val="22"/>
        </w:rPr>
        <w:tab/>
      </w:r>
      <w:r w:rsidR="00201F13" w:rsidRPr="0089715A">
        <w:rPr>
          <w:rFonts w:ascii="Arial" w:hAnsi="Arial" w:cs="Arial"/>
          <w:bCs/>
          <w:sz w:val="22"/>
          <w:szCs w:val="22"/>
        </w:rPr>
        <w:tab/>
      </w:r>
      <w:r w:rsidR="00201F13" w:rsidRPr="0089715A">
        <w:rPr>
          <w:rFonts w:ascii="Arial" w:hAnsi="Arial" w:cs="Arial"/>
          <w:bCs/>
          <w:sz w:val="22"/>
          <w:szCs w:val="22"/>
        </w:rPr>
        <w:tab/>
      </w:r>
      <w:r w:rsidR="00201F13" w:rsidRPr="0089715A">
        <w:rPr>
          <w:rFonts w:ascii="Arial" w:hAnsi="Arial" w:cs="Arial"/>
          <w:bCs/>
          <w:sz w:val="22"/>
          <w:szCs w:val="22"/>
        </w:rPr>
        <w:tab/>
      </w:r>
      <w:r w:rsidR="00201F13" w:rsidRPr="0089715A">
        <w:rPr>
          <w:rFonts w:ascii="Arial" w:hAnsi="Arial" w:cs="Arial"/>
          <w:bCs/>
          <w:sz w:val="22"/>
          <w:szCs w:val="22"/>
        </w:rPr>
        <w:tab/>
        <w:t xml:space="preserve">       </w:t>
      </w:r>
      <w:r w:rsidR="00397837" w:rsidRPr="0089715A">
        <w:rPr>
          <w:rFonts w:ascii="Arial" w:hAnsi="Arial" w:cs="Arial"/>
          <w:bCs/>
          <w:sz w:val="22"/>
          <w:szCs w:val="22"/>
        </w:rPr>
        <w:t>prof. MgA. Jan Burian</w:t>
      </w:r>
    </w:p>
    <w:p w14:paraId="158E23FA" w14:textId="59014C39" w:rsidR="00010ED6" w:rsidRPr="00FD0717" w:rsidRDefault="0089715A" w:rsidP="00750BD8">
      <w:pPr>
        <w:ind w:firstLine="709"/>
        <w:rPr>
          <w:rFonts w:ascii="Arial" w:hAnsi="Arial" w:cs="Arial"/>
          <w:sz w:val="22"/>
          <w:szCs w:val="22"/>
        </w:rPr>
      </w:pPr>
      <w:r w:rsidRPr="0089715A">
        <w:rPr>
          <w:rFonts w:ascii="Arial" w:hAnsi="Arial" w:cs="Arial"/>
          <w:sz w:val="22"/>
          <w:szCs w:val="22"/>
        </w:rPr>
        <w:t>jednatel společnosti</w:t>
      </w:r>
      <w:r w:rsidR="00201F13" w:rsidRPr="00FD0717">
        <w:rPr>
          <w:rFonts w:ascii="Arial" w:hAnsi="Arial" w:cs="Arial"/>
          <w:sz w:val="22"/>
          <w:szCs w:val="22"/>
        </w:rPr>
        <w:tab/>
      </w:r>
      <w:r w:rsidR="00201F13" w:rsidRPr="00FD0717">
        <w:rPr>
          <w:rFonts w:ascii="Arial" w:hAnsi="Arial" w:cs="Arial"/>
          <w:sz w:val="22"/>
          <w:szCs w:val="22"/>
        </w:rPr>
        <w:tab/>
      </w:r>
      <w:r w:rsidR="00201F13" w:rsidRPr="00FD0717">
        <w:rPr>
          <w:rFonts w:ascii="Arial" w:hAnsi="Arial" w:cs="Arial"/>
          <w:sz w:val="22"/>
          <w:szCs w:val="22"/>
        </w:rPr>
        <w:tab/>
      </w:r>
      <w:r w:rsidR="00201F13" w:rsidRPr="00FD0717">
        <w:rPr>
          <w:rFonts w:ascii="Arial" w:hAnsi="Arial" w:cs="Arial"/>
          <w:sz w:val="22"/>
          <w:szCs w:val="22"/>
        </w:rPr>
        <w:tab/>
      </w:r>
      <w:r w:rsidR="00201F13" w:rsidRPr="00FD0717">
        <w:rPr>
          <w:rFonts w:ascii="Arial" w:hAnsi="Arial" w:cs="Arial"/>
          <w:sz w:val="22"/>
          <w:szCs w:val="22"/>
        </w:rPr>
        <w:tab/>
      </w:r>
      <w:r w:rsidR="00397837" w:rsidRPr="00FD0717">
        <w:rPr>
          <w:rFonts w:ascii="Arial" w:hAnsi="Arial" w:cs="Arial"/>
          <w:sz w:val="22"/>
          <w:szCs w:val="22"/>
        </w:rPr>
        <w:t>generální ře</w:t>
      </w:r>
      <w:r w:rsidR="00010ED6" w:rsidRPr="00FD0717">
        <w:rPr>
          <w:rFonts w:ascii="Arial" w:hAnsi="Arial" w:cs="Arial"/>
          <w:sz w:val="22"/>
          <w:szCs w:val="22"/>
        </w:rPr>
        <w:t>ditel N</w:t>
      </w:r>
      <w:r w:rsidR="00397837" w:rsidRPr="00FD0717">
        <w:rPr>
          <w:rFonts w:ascii="Arial" w:hAnsi="Arial" w:cs="Arial"/>
          <w:sz w:val="22"/>
          <w:szCs w:val="22"/>
        </w:rPr>
        <w:t>árodního divadla</w:t>
      </w:r>
    </w:p>
    <w:p w14:paraId="3106A6A8" w14:textId="77777777" w:rsidR="00010ED6" w:rsidRPr="00FD0717" w:rsidRDefault="00010ED6" w:rsidP="00750BD8">
      <w:pPr>
        <w:jc w:val="both"/>
        <w:rPr>
          <w:rFonts w:ascii="Arial" w:hAnsi="Arial" w:cs="Arial"/>
          <w:sz w:val="22"/>
          <w:szCs w:val="22"/>
        </w:rPr>
      </w:pPr>
    </w:p>
    <w:p w14:paraId="4EEDDBA4" w14:textId="323DCEA7" w:rsidR="00A51124" w:rsidRPr="00FD0717" w:rsidRDefault="00A51124" w:rsidP="00750BD8">
      <w:pPr>
        <w:rPr>
          <w:rFonts w:ascii="Arial" w:hAnsi="Arial" w:cs="Arial"/>
          <w:sz w:val="22"/>
          <w:szCs w:val="22"/>
        </w:rPr>
      </w:pPr>
    </w:p>
    <w:sectPr w:rsidR="00A51124" w:rsidRPr="00FD0717" w:rsidSect="005B1606">
      <w:footerReference w:type="default" r:id="rId12"/>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ECC98" w14:textId="77777777" w:rsidR="00D9601C" w:rsidRDefault="00D9601C">
      <w:r>
        <w:separator/>
      </w:r>
    </w:p>
  </w:endnote>
  <w:endnote w:type="continuationSeparator" w:id="0">
    <w:p w14:paraId="2B4944EE" w14:textId="77777777" w:rsidR="00D9601C" w:rsidRDefault="00D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1541" w14:textId="4678B56A" w:rsidR="00A51124" w:rsidRDefault="001F09E4">
    <w:pPr>
      <w:pStyle w:val="Zpat"/>
      <w:jc w:val="right"/>
    </w:pPr>
    <w:r>
      <w:rPr>
        <w:noProof/>
      </w:rPr>
      <w:fldChar w:fldCharType="begin"/>
    </w:r>
    <w:r>
      <w:rPr>
        <w:noProof/>
      </w:rPr>
      <w:instrText xml:space="preserve"> PAGE </w:instrText>
    </w:r>
    <w:r>
      <w:rPr>
        <w:noProof/>
      </w:rPr>
      <w:fldChar w:fldCharType="separate"/>
    </w:r>
    <w:r w:rsidR="008D65F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C9BAD" w14:textId="77777777" w:rsidR="00D9601C" w:rsidRDefault="00D9601C">
      <w:r>
        <w:separator/>
      </w:r>
    </w:p>
  </w:footnote>
  <w:footnote w:type="continuationSeparator" w:id="0">
    <w:p w14:paraId="60647CAE" w14:textId="77777777" w:rsidR="00D9601C" w:rsidRDefault="00D96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A0F21606"/>
    <w:name w:val="WWNum8"/>
    <w:lvl w:ilvl="0">
      <w:start w:val="1"/>
      <w:numFmt w:val="decimal"/>
      <w:lvlText w:val="%1."/>
      <w:lvlJc w:val="left"/>
      <w:pPr>
        <w:tabs>
          <w:tab w:val="num" w:pos="258"/>
        </w:tabs>
        <w:ind w:left="258" w:hanging="360"/>
      </w:pPr>
      <w:rPr>
        <w:rFonts w:ascii="Arial" w:hAnsi="Arial" w:cs="Arial" w:hint="default"/>
        <w:i w:val="0"/>
      </w:rPr>
    </w:lvl>
    <w:lvl w:ilvl="1">
      <w:start w:val="1"/>
      <w:numFmt w:val="decimal"/>
      <w:lvlText w:val="%2."/>
      <w:lvlJc w:val="left"/>
      <w:pPr>
        <w:tabs>
          <w:tab w:val="num" w:pos="975"/>
        </w:tabs>
        <w:ind w:left="975" w:hanging="357"/>
      </w:pPr>
      <w:rPr>
        <w:rFonts w:cs="Times New Roman"/>
        <w:sz w:val="22"/>
        <w:szCs w:val="22"/>
      </w:rPr>
    </w:lvl>
    <w:lvl w:ilvl="2">
      <w:start w:val="1"/>
      <w:numFmt w:val="lowerRoman"/>
      <w:lvlText w:val="%3."/>
      <w:lvlJc w:val="left"/>
      <w:pPr>
        <w:tabs>
          <w:tab w:val="num" w:pos="1698"/>
        </w:tabs>
        <w:ind w:left="1698" w:hanging="180"/>
      </w:pPr>
      <w:rPr>
        <w:rFonts w:cs="Times New Roman"/>
      </w:rPr>
    </w:lvl>
    <w:lvl w:ilvl="3">
      <w:start w:val="1"/>
      <w:numFmt w:val="decimal"/>
      <w:lvlText w:val="%4."/>
      <w:lvlJc w:val="left"/>
      <w:pPr>
        <w:tabs>
          <w:tab w:val="num" w:pos="2418"/>
        </w:tabs>
        <w:ind w:left="2418" w:hanging="360"/>
      </w:pPr>
      <w:rPr>
        <w:rFonts w:cs="Times New Roman"/>
      </w:rPr>
    </w:lvl>
    <w:lvl w:ilvl="4">
      <w:start w:val="1"/>
      <w:numFmt w:val="lowerLetter"/>
      <w:lvlText w:val="%5."/>
      <w:lvlJc w:val="left"/>
      <w:pPr>
        <w:tabs>
          <w:tab w:val="num" w:pos="3138"/>
        </w:tabs>
        <w:ind w:left="3138" w:hanging="360"/>
      </w:pPr>
      <w:rPr>
        <w:rFonts w:cs="Times New Roman"/>
      </w:rPr>
    </w:lvl>
    <w:lvl w:ilvl="5">
      <w:start w:val="1"/>
      <w:numFmt w:val="lowerRoman"/>
      <w:lvlText w:val="%6."/>
      <w:lvlJc w:val="left"/>
      <w:pPr>
        <w:tabs>
          <w:tab w:val="num" w:pos="3858"/>
        </w:tabs>
        <w:ind w:left="3858" w:hanging="180"/>
      </w:pPr>
      <w:rPr>
        <w:rFonts w:cs="Times New Roman"/>
      </w:rPr>
    </w:lvl>
    <w:lvl w:ilvl="6">
      <w:start w:val="1"/>
      <w:numFmt w:val="decimal"/>
      <w:lvlText w:val="%7."/>
      <w:lvlJc w:val="left"/>
      <w:pPr>
        <w:tabs>
          <w:tab w:val="num" w:pos="4578"/>
        </w:tabs>
        <w:ind w:left="4578" w:hanging="360"/>
      </w:pPr>
      <w:rPr>
        <w:rFonts w:cs="Times New Roman"/>
      </w:rPr>
    </w:lvl>
    <w:lvl w:ilvl="7">
      <w:start w:val="1"/>
      <w:numFmt w:val="lowerLetter"/>
      <w:lvlText w:val="%8."/>
      <w:lvlJc w:val="left"/>
      <w:pPr>
        <w:tabs>
          <w:tab w:val="num" w:pos="5298"/>
        </w:tabs>
        <w:ind w:left="5298" w:hanging="360"/>
      </w:pPr>
      <w:rPr>
        <w:rFonts w:cs="Times New Roman"/>
      </w:rPr>
    </w:lvl>
    <w:lvl w:ilvl="8">
      <w:start w:val="1"/>
      <w:numFmt w:val="lowerRoman"/>
      <w:lvlText w:val="%9."/>
      <w:lvlJc w:val="left"/>
      <w:pPr>
        <w:tabs>
          <w:tab w:val="num" w:pos="6018"/>
        </w:tabs>
        <w:ind w:left="6018" w:hanging="180"/>
      </w:pPr>
      <w:rPr>
        <w:rFonts w:cs="Times New Roman"/>
      </w:rPr>
    </w:lvl>
  </w:abstractNum>
  <w:abstractNum w:abstractNumId="5" w15:restartNumberingAfterBreak="0">
    <w:nsid w:val="12CC4BD5"/>
    <w:multiLevelType w:val="multilevel"/>
    <w:tmpl w:val="5AD03C00"/>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6" w15:restartNumberingAfterBreak="0">
    <w:nsid w:val="23F4099F"/>
    <w:multiLevelType w:val="hybridMultilevel"/>
    <w:tmpl w:val="D9BA42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EB610DA"/>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2A14E26"/>
    <w:multiLevelType w:val="hybridMultilevel"/>
    <w:tmpl w:val="ED48A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C54717"/>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A65479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16cid:durableId="789938012">
    <w:abstractNumId w:val="0"/>
  </w:num>
  <w:num w:numId="2" w16cid:durableId="249581837">
    <w:abstractNumId w:val="1"/>
  </w:num>
  <w:num w:numId="3" w16cid:durableId="837041146">
    <w:abstractNumId w:val="2"/>
  </w:num>
  <w:num w:numId="4" w16cid:durableId="1875460734">
    <w:abstractNumId w:val="3"/>
  </w:num>
  <w:num w:numId="5" w16cid:durableId="1619289446">
    <w:abstractNumId w:val="4"/>
  </w:num>
  <w:num w:numId="6" w16cid:durableId="82843348">
    <w:abstractNumId w:val="10"/>
  </w:num>
  <w:num w:numId="7" w16cid:durableId="1107968677">
    <w:abstractNumId w:val="12"/>
  </w:num>
  <w:num w:numId="8" w16cid:durableId="1255554041">
    <w:abstractNumId w:val="7"/>
  </w:num>
  <w:num w:numId="9" w16cid:durableId="1921864625">
    <w:abstractNumId w:val="11"/>
  </w:num>
  <w:num w:numId="10" w16cid:durableId="1088619142">
    <w:abstractNumId w:val="5"/>
  </w:num>
  <w:num w:numId="11" w16cid:durableId="1274677161">
    <w:abstractNumId w:val="8"/>
  </w:num>
  <w:num w:numId="12" w16cid:durableId="1499152257">
    <w:abstractNumId w:val="13"/>
  </w:num>
  <w:num w:numId="13" w16cid:durableId="1651245891">
    <w:abstractNumId w:val="9"/>
  </w:num>
  <w:num w:numId="14" w16cid:durableId="1743680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24"/>
    <w:rsid w:val="000055FC"/>
    <w:rsid w:val="00006D97"/>
    <w:rsid w:val="00010ED6"/>
    <w:rsid w:val="0004275D"/>
    <w:rsid w:val="00055D3F"/>
    <w:rsid w:val="00086A93"/>
    <w:rsid w:val="000A3808"/>
    <w:rsid w:val="000D4EE4"/>
    <w:rsid w:val="000D7271"/>
    <w:rsid w:val="000E15C2"/>
    <w:rsid w:val="000E7D06"/>
    <w:rsid w:val="000F1F3E"/>
    <w:rsid w:val="00126121"/>
    <w:rsid w:val="00135CCD"/>
    <w:rsid w:val="00143D32"/>
    <w:rsid w:val="00150F5A"/>
    <w:rsid w:val="001971DE"/>
    <w:rsid w:val="001C7F85"/>
    <w:rsid w:val="001D717E"/>
    <w:rsid w:val="001E5C6A"/>
    <w:rsid w:val="001F09E4"/>
    <w:rsid w:val="001F45AB"/>
    <w:rsid w:val="00201F13"/>
    <w:rsid w:val="0020568B"/>
    <w:rsid w:val="00217EB9"/>
    <w:rsid w:val="00255A4A"/>
    <w:rsid w:val="00266B2D"/>
    <w:rsid w:val="0027212B"/>
    <w:rsid w:val="00293AFE"/>
    <w:rsid w:val="002943C8"/>
    <w:rsid w:val="002A7AC2"/>
    <w:rsid w:val="002E4671"/>
    <w:rsid w:val="002E4E35"/>
    <w:rsid w:val="003038DB"/>
    <w:rsid w:val="003072C2"/>
    <w:rsid w:val="003317C2"/>
    <w:rsid w:val="003324A5"/>
    <w:rsid w:val="00334847"/>
    <w:rsid w:val="00335A42"/>
    <w:rsid w:val="0035558E"/>
    <w:rsid w:val="00380233"/>
    <w:rsid w:val="00397837"/>
    <w:rsid w:val="00397AA8"/>
    <w:rsid w:val="003D4B82"/>
    <w:rsid w:val="003E3333"/>
    <w:rsid w:val="003E567F"/>
    <w:rsid w:val="003F1582"/>
    <w:rsid w:val="00414047"/>
    <w:rsid w:val="00445474"/>
    <w:rsid w:val="004468A7"/>
    <w:rsid w:val="00452E58"/>
    <w:rsid w:val="0048083D"/>
    <w:rsid w:val="00495E4B"/>
    <w:rsid w:val="004A172E"/>
    <w:rsid w:val="004C534B"/>
    <w:rsid w:val="004D6781"/>
    <w:rsid w:val="004E219B"/>
    <w:rsid w:val="004E2855"/>
    <w:rsid w:val="004F0675"/>
    <w:rsid w:val="00507351"/>
    <w:rsid w:val="005170EA"/>
    <w:rsid w:val="005B1606"/>
    <w:rsid w:val="005C0C7C"/>
    <w:rsid w:val="005C6707"/>
    <w:rsid w:val="005D5C38"/>
    <w:rsid w:val="005D60CC"/>
    <w:rsid w:val="005D7BE1"/>
    <w:rsid w:val="005F0EE1"/>
    <w:rsid w:val="005F6632"/>
    <w:rsid w:val="006441C7"/>
    <w:rsid w:val="00654B74"/>
    <w:rsid w:val="006C49EA"/>
    <w:rsid w:val="006C4E1E"/>
    <w:rsid w:val="006C503F"/>
    <w:rsid w:val="006C769F"/>
    <w:rsid w:val="0070033B"/>
    <w:rsid w:val="0072206D"/>
    <w:rsid w:val="00746DB1"/>
    <w:rsid w:val="00750BD8"/>
    <w:rsid w:val="00765B6F"/>
    <w:rsid w:val="0076665B"/>
    <w:rsid w:val="007748F8"/>
    <w:rsid w:val="007A1FBD"/>
    <w:rsid w:val="007D7FD6"/>
    <w:rsid w:val="007E7E6F"/>
    <w:rsid w:val="008304D9"/>
    <w:rsid w:val="008351FA"/>
    <w:rsid w:val="00847C55"/>
    <w:rsid w:val="00884192"/>
    <w:rsid w:val="0089708B"/>
    <w:rsid w:val="0089715A"/>
    <w:rsid w:val="008C24C5"/>
    <w:rsid w:val="008C7441"/>
    <w:rsid w:val="008D65FA"/>
    <w:rsid w:val="008E57A2"/>
    <w:rsid w:val="008F728A"/>
    <w:rsid w:val="00965512"/>
    <w:rsid w:val="009717DE"/>
    <w:rsid w:val="009A0AD5"/>
    <w:rsid w:val="009A3B58"/>
    <w:rsid w:val="009B26D9"/>
    <w:rsid w:val="009B544C"/>
    <w:rsid w:val="00A22559"/>
    <w:rsid w:val="00A51124"/>
    <w:rsid w:val="00A57AF4"/>
    <w:rsid w:val="00A71B6D"/>
    <w:rsid w:val="00A918C8"/>
    <w:rsid w:val="00AF2A6A"/>
    <w:rsid w:val="00B03D75"/>
    <w:rsid w:val="00B23A0E"/>
    <w:rsid w:val="00B34D67"/>
    <w:rsid w:val="00B610EC"/>
    <w:rsid w:val="00B70941"/>
    <w:rsid w:val="00B739A8"/>
    <w:rsid w:val="00B82022"/>
    <w:rsid w:val="00B964CD"/>
    <w:rsid w:val="00BC3897"/>
    <w:rsid w:val="00BD2513"/>
    <w:rsid w:val="00BF3421"/>
    <w:rsid w:val="00C06523"/>
    <w:rsid w:val="00C11099"/>
    <w:rsid w:val="00C11B82"/>
    <w:rsid w:val="00C6623D"/>
    <w:rsid w:val="00CA630A"/>
    <w:rsid w:val="00CC39E4"/>
    <w:rsid w:val="00D11553"/>
    <w:rsid w:val="00D25E74"/>
    <w:rsid w:val="00D360D2"/>
    <w:rsid w:val="00D53FF4"/>
    <w:rsid w:val="00D8236C"/>
    <w:rsid w:val="00D872D5"/>
    <w:rsid w:val="00D9601C"/>
    <w:rsid w:val="00D97E4F"/>
    <w:rsid w:val="00DB42B1"/>
    <w:rsid w:val="00DC4551"/>
    <w:rsid w:val="00DD1CBD"/>
    <w:rsid w:val="00E1409A"/>
    <w:rsid w:val="00E3421B"/>
    <w:rsid w:val="00E3509B"/>
    <w:rsid w:val="00E413FB"/>
    <w:rsid w:val="00E465DE"/>
    <w:rsid w:val="00E62ADF"/>
    <w:rsid w:val="00E74B44"/>
    <w:rsid w:val="00E95286"/>
    <w:rsid w:val="00EF3545"/>
    <w:rsid w:val="00F01058"/>
    <w:rsid w:val="00F22E54"/>
    <w:rsid w:val="00F3064B"/>
    <w:rsid w:val="00F306C2"/>
    <w:rsid w:val="00F32C93"/>
    <w:rsid w:val="00F45891"/>
    <w:rsid w:val="00F7605D"/>
    <w:rsid w:val="00F80CFD"/>
    <w:rsid w:val="00FD0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7DEF8F6"/>
  <w15:docId w15:val="{61D33ADC-124A-4DDB-A842-2629B734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styleId="Zhlav">
    <w:name w:val="header"/>
    <w:basedOn w:val="Normln"/>
    <w:link w:val="ZhlavChar"/>
    <w:uiPriority w:val="99"/>
    <w:unhideWhenUsed/>
    <w:rsid w:val="00750BD8"/>
    <w:pPr>
      <w:tabs>
        <w:tab w:val="center" w:pos="4536"/>
        <w:tab w:val="right" w:pos="9072"/>
      </w:tabs>
    </w:pPr>
  </w:style>
  <w:style w:type="character" w:customStyle="1" w:styleId="ZhlavChar">
    <w:name w:val="Záhlaví Char"/>
    <w:basedOn w:val="Standardnpsmoodstavce"/>
    <w:link w:val="Zhlav"/>
    <w:uiPriority w:val="99"/>
    <w:rsid w:val="00750BD8"/>
    <w:rPr>
      <w:rFonts w:ascii="Times New Roman" w:eastAsia="Times New Roman" w:hAnsi="Times New Roman"/>
      <w:kern w:val="1"/>
      <w:sz w:val="24"/>
      <w:szCs w:val="24"/>
      <w:lang w:eastAsia="ar-SA"/>
    </w:rPr>
  </w:style>
  <w:style w:type="paragraph" w:styleId="Revize">
    <w:name w:val="Revision"/>
    <w:hidden/>
    <w:uiPriority w:val="99"/>
    <w:semiHidden/>
    <w:rsid w:val="003D4B82"/>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7EAEF326B7C3B4EA212CFE08A78F562" ma:contentTypeVersion="4" ma:contentTypeDescription="Vytvoří nový dokument" ma:contentTypeScope="" ma:versionID="77d4710898ed1453c4af3d6759669813">
  <xsd:schema xmlns:xsd="http://www.w3.org/2001/XMLSchema" xmlns:xs="http://www.w3.org/2001/XMLSchema" xmlns:p="http://schemas.microsoft.com/office/2006/metadata/properties" xmlns:ns2="8d9d6944-4c9e-431e-b7bb-7956432eb033" targetNamespace="http://schemas.microsoft.com/office/2006/metadata/properties" ma:root="true" ma:fieldsID="76e2ed869a169deb492941c3528f5b54" ns2:_="">
    <xsd:import namespace="8d9d6944-4c9e-431e-b7bb-7956432eb0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d6944-4c9e-431e-b7bb-7956432eb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2B32E-3DE3-4652-8779-5E1447506BF6}">
  <ds:schemaRefs>
    <ds:schemaRef ds:uri="http://schemas.openxmlformats.org/officeDocument/2006/bibliography"/>
  </ds:schemaRefs>
</ds:datastoreItem>
</file>

<file path=customXml/itemProps2.xml><?xml version="1.0" encoding="utf-8"?>
<ds:datastoreItem xmlns:ds="http://schemas.openxmlformats.org/officeDocument/2006/customXml" ds:itemID="{682313FA-B93B-4D9C-B014-C7F43DF75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d6944-4c9e-431e-b7bb-7956432eb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BE473-EC50-4E62-8C64-429509C06D50}">
  <ds:schemaRefs>
    <ds:schemaRef ds:uri="http://schemas.microsoft.com/sharepoint/v3/contenttype/forms"/>
  </ds:schemaRefs>
</ds:datastoreItem>
</file>

<file path=customXml/itemProps4.xml><?xml version="1.0" encoding="utf-8"?>
<ds:datastoreItem xmlns:ds="http://schemas.openxmlformats.org/officeDocument/2006/customXml" ds:itemID="{B5FBC160-59E2-440B-A4FE-2A4C45C613B8}">
  <ds:schemaRefs>
    <ds:schemaRef ds:uri="8d9d6944-4c9e-431e-b7bb-7956432eb033"/>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995</Words>
  <Characters>5876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HP</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Míka Jan</dc:creator>
  <cp:lastModifiedBy>Růžičková Dagmar</cp:lastModifiedBy>
  <cp:revision>2</cp:revision>
  <cp:lastPrinted>2023-10-02T11:50:00Z</cp:lastPrinted>
  <dcterms:created xsi:type="dcterms:W3CDTF">2024-05-24T07:36:00Z</dcterms:created>
  <dcterms:modified xsi:type="dcterms:W3CDTF">2024-05-24T07:36:00Z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0x01010087EAEF326B7C3B4EA212CFE08A78F562</vt:lpwstr>
  </property>
</Properties>
</file>