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20" w:rsidRDefault="00B82C05">
      <w:pPr>
        <w:shd w:val="clear" w:color="auto" w:fill="C2D69B"/>
        <w:jc w:val="center"/>
        <w:rPr>
          <w:sz w:val="24"/>
          <w:szCs w:val="24"/>
        </w:rPr>
      </w:pPr>
      <w:r>
        <w:rPr>
          <w:b/>
          <w:sz w:val="32"/>
          <w:szCs w:val="32"/>
        </w:rPr>
        <w:t>KUPNÍ SMLOUVA</w:t>
      </w:r>
    </w:p>
    <w:p w:rsidR="00BA5B20" w:rsidRDefault="00B82C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firma GAVONA GASTRO s.r.o.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 sídlem: Polní 755, 788 13 Rapotín</w:t>
      </w:r>
      <w:r>
        <w:rPr>
          <w:sz w:val="24"/>
          <w:szCs w:val="24"/>
        </w:rPr>
        <w:tab/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8A60EF">
        <w:rPr>
          <w:sz w:val="24"/>
          <w:szCs w:val="24"/>
        </w:rPr>
        <w:t>XXXXXXXXXXXXXXXXXX</w:t>
      </w:r>
      <w:r>
        <w:rPr>
          <w:sz w:val="24"/>
          <w:szCs w:val="24"/>
        </w:rPr>
        <w:t xml:space="preserve">, jednatelem 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IČO: 09019499</w:t>
      </w:r>
    </w:p>
    <w:p w:rsidR="00BA5B20" w:rsidRDefault="00B82C05">
      <w:pPr>
        <w:tabs>
          <w:tab w:val="center" w:pos="4536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DIČ: CZ09019499</w:t>
      </w:r>
      <w:r>
        <w:rPr>
          <w:sz w:val="24"/>
          <w:szCs w:val="24"/>
        </w:rPr>
        <w:tab/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A60EF">
        <w:rPr>
          <w:sz w:val="24"/>
          <w:szCs w:val="24"/>
        </w:rPr>
        <w:t>XXXXXXXXXXXXXXX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:rsidR="00BA5B20" w:rsidRDefault="00B82C0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a</w:t>
      </w:r>
    </w:p>
    <w:p w:rsidR="00BA5B20" w:rsidRDefault="00B82C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Šumperk, Šumavská 21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 sídlem: Šumavská 21, 787 01 Šumperk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8A60EF">
        <w:rPr>
          <w:sz w:val="24"/>
          <w:szCs w:val="24"/>
        </w:rPr>
        <w:t>XXXXXXXXXXXXXXXXXXXXXX</w:t>
      </w:r>
      <w:r>
        <w:rPr>
          <w:sz w:val="24"/>
          <w:szCs w:val="24"/>
        </w:rPr>
        <w:t>, ředitelem školy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IČO: 00852287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DIČ: CZ00852287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A60EF">
        <w:rPr>
          <w:sz w:val="24"/>
          <w:szCs w:val="24"/>
        </w:rPr>
        <w:t>XXXXXXXXXXXXXX</w:t>
      </w:r>
      <w:r>
        <w:rPr>
          <w:sz w:val="24"/>
          <w:szCs w:val="24"/>
        </w:rPr>
        <w:t xml:space="preserve"> </w:t>
      </w:r>
    </w:p>
    <w:p w:rsidR="00BA5B20" w:rsidRDefault="00B82C0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:rsidR="00BA5B20" w:rsidRDefault="00B82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A5B20" w:rsidRDefault="00B82C0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uzavřeli níže uvedeného dne ve smyslu ustanovení § 2085 a násl. občanského zákoníku </w:t>
      </w:r>
      <w:r>
        <w:rPr>
          <w:sz w:val="24"/>
          <w:szCs w:val="24"/>
        </w:rPr>
        <w:br/>
        <w:t>v platném znění tuto kupní smlouvu.</w:t>
      </w:r>
    </w:p>
    <w:p w:rsidR="00BA5B20" w:rsidRDefault="00B8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A5B20" w:rsidRDefault="00B82C05">
      <w:pPr>
        <w:shd w:val="clear" w:color="auto" w:fill="D9D9D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BA5B20" w:rsidRDefault="00B82C05">
      <w:pPr>
        <w:numPr>
          <w:ilvl w:val="0"/>
          <w:numId w:val="4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se zavazuje dodat kupujícímu a převést na něj vlastnické právo </w:t>
      </w:r>
      <w:r>
        <w:rPr>
          <w:sz w:val="24"/>
          <w:szCs w:val="24"/>
        </w:rPr>
        <w:br/>
        <w:t>k následujícímu zboží:</w:t>
      </w:r>
    </w:p>
    <w:p w:rsidR="00BA5B20" w:rsidRDefault="00BA5B20">
      <w:pPr>
        <w:jc w:val="both"/>
        <w:rPr>
          <w:sz w:val="24"/>
          <w:szCs w:val="24"/>
        </w:rPr>
      </w:pPr>
    </w:p>
    <w:tbl>
      <w:tblPr>
        <w:tblW w:w="907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269"/>
        <w:gridCol w:w="1217"/>
        <w:gridCol w:w="1844"/>
        <w:gridCol w:w="3745"/>
      </w:tblGrid>
      <w:tr w:rsidR="00BA5B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A5B20" w:rsidRDefault="00B82C05">
            <w:pPr>
              <w:widowControl w:val="0"/>
              <w:spacing w:after="0" w:line="240" w:lineRule="auto"/>
              <w:jc w:val="both"/>
            </w:pPr>
            <w:r>
              <w:t>Název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A5B20" w:rsidRDefault="00B82C05">
            <w:pPr>
              <w:widowControl w:val="0"/>
              <w:spacing w:after="0" w:line="240" w:lineRule="auto"/>
              <w:jc w:val="both"/>
            </w:pPr>
            <w:r>
              <w:t>Množství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A5B20" w:rsidRDefault="00B82C05">
            <w:pPr>
              <w:widowControl w:val="0"/>
              <w:spacing w:after="0" w:line="240" w:lineRule="auto"/>
              <w:jc w:val="both"/>
            </w:pPr>
            <w:r>
              <w:t>Záruka (v měsících)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A5B20" w:rsidRDefault="00B82C05">
            <w:pPr>
              <w:widowControl w:val="0"/>
              <w:spacing w:after="0" w:line="240" w:lineRule="auto"/>
              <w:jc w:val="both"/>
            </w:pPr>
            <w:r>
              <w:t>parametry</w:t>
            </w:r>
          </w:p>
        </w:tc>
      </w:tr>
      <w:tr w:rsidR="00BA5B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Granulová myčka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KROMO GR 300 TR plus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měsíců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Napájení: 400V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Příkon: 12,9 kW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Rozměry: 1095x910x1910 mm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Zásuvná výška: 630 mm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Rozměr koše: 750x240 mm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Provedení: dvouplášťové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Dávkovač mycího a oplachového prostředku:  ano/ano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- 12 automatických mycích režimů s/bez použití </w:t>
            </w:r>
            <w:r>
              <w:rPr>
                <w:sz w:val="18"/>
                <w:szCs w:val="18"/>
              </w:rPr>
              <w:lastRenderedPageBreak/>
              <w:t>granulí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Autodiagnostika/ Smart Drain: ano/ano</w:t>
            </w:r>
          </w:p>
          <w:p w:rsidR="00BA5B20" w:rsidRDefault="00B82C05">
            <w:pPr>
              <w:widowControl w:val="0"/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Model: S rekuperací</w:t>
            </w:r>
          </w:p>
        </w:tc>
      </w:tr>
      <w:tr w:rsidR="00BA5B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5B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A5B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20" w:rsidRDefault="00BA5B20">
            <w:pPr>
              <w:widowControl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A5B20" w:rsidRDefault="00BA5B20">
      <w:pPr>
        <w:jc w:val="both"/>
        <w:rPr>
          <w:sz w:val="24"/>
          <w:szCs w:val="24"/>
        </w:rPr>
      </w:pPr>
    </w:p>
    <w:p w:rsidR="00BA5B20" w:rsidRDefault="00B82C05">
      <w:pPr>
        <w:numPr>
          <w:ilvl w:val="0"/>
          <w:numId w:val="4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Kupující se zavazuje od prodávajícího uvedené zboží převzít a zaplatit za jeho dodání kupní cenu sjednanou ve výši a způsobem uvedeným v čl. III. této smlouvy.</w:t>
      </w:r>
    </w:p>
    <w:p w:rsidR="00BA5B20" w:rsidRDefault="00B8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BA5B20" w:rsidRDefault="00B82C05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plnění předmětu smlouvy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je povinen dodat kupujícímu zboží dle nabídky a specifikace uvedené v čl. I. této smlouvy ve lhůtě do </w:t>
      </w:r>
      <w:r>
        <w:rPr>
          <w:b/>
          <w:sz w:val="24"/>
          <w:szCs w:val="24"/>
        </w:rPr>
        <w:t>21 dnů od podpisu této smlouvy</w:t>
      </w:r>
      <w:r>
        <w:rPr>
          <w:sz w:val="24"/>
          <w:szCs w:val="24"/>
        </w:rPr>
        <w:t>.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splní svůj závazek dovozem a předáním zboží kupujícímu spolu s dodacím listem, a to v místě sídla kupujícího.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převzetí zboží bude sepsán protokol o předání a převzetí zboží, podepsaný oběma smluvními stranami.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Nebude-li zboží dodáno ve lhůtě uvedené v čl. II., odst. 1, je kupující oprávněn od smlouvy odstoupit.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Vlastnictví k prodávanému zboží přechází na kupujícího zaplacením kupní ceny.</w:t>
      </w:r>
    </w:p>
    <w:p w:rsidR="00BA5B20" w:rsidRDefault="00B82C05">
      <w:pPr>
        <w:numPr>
          <w:ilvl w:val="0"/>
          <w:numId w:val="5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Nebezpečí škody na zboží přechází na kupujícího podepsáním protokolu o převzetí zboží ve smyslu bodu 2 tohoto článku.</w:t>
      </w:r>
    </w:p>
    <w:p w:rsidR="00BA5B20" w:rsidRDefault="00BA5B20">
      <w:pPr>
        <w:jc w:val="both"/>
        <w:rPr>
          <w:sz w:val="24"/>
          <w:szCs w:val="24"/>
        </w:rPr>
      </w:pPr>
    </w:p>
    <w:p w:rsidR="00BA5B20" w:rsidRDefault="00B8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BA5B20" w:rsidRDefault="00B82C05">
      <w:pPr>
        <w:shd w:val="clear" w:color="auto" w:fill="D9D9D9"/>
        <w:jc w:val="center"/>
        <w:rPr>
          <w:sz w:val="24"/>
          <w:szCs w:val="24"/>
        </w:rPr>
      </w:pPr>
      <w:r>
        <w:rPr>
          <w:b/>
          <w:sz w:val="24"/>
          <w:szCs w:val="24"/>
        </w:rPr>
        <w:t>Cena a platební podmínky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za dodané zboží činí:</w:t>
      </w:r>
    </w:p>
    <w:tbl>
      <w:tblPr>
        <w:tblW w:w="9480" w:type="dxa"/>
        <w:tblInd w:w="50" w:type="dxa"/>
        <w:tblLayout w:type="fixed"/>
        <w:tblLook w:val="0400" w:firstRow="0" w:lastRow="0" w:firstColumn="0" w:lastColumn="0" w:noHBand="0" w:noVBand="1"/>
      </w:tblPr>
      <w:tblGrid>
        <w:gridCol w:w="730"/>
        <w:gridCol w:w="4863"/>
        <w:gridCol w:w="1260"/>
        <w:gridCol w:w="1079"/>
        <w:gridCol w:w="1548"/>
      </w:tblGrid>
      <w:tr w:rsidR="00BA5B20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bottom"/>
          </w:tcPr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bottom"/>
          </w:tcPr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bottom"/>
          </w:tcPr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1ks bez DPH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bottom"/>
          </w:tcPr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celkem </w:t>
            </w:r>
          </w:p>
          <w:p w:rsidR="00BA5B20" w:rsidRDefault="00B82C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DPH</w:t>
            </w:r>
          </w:p>
        </w:tc>
      </w:tr>
      <w:tr w:rsidR="00BA5B20">
        <w:trPr>
          <w:trHeight w:val="60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82C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82C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Granulová myčka KROMO GR 300 TR plus s rekuperací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82C0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459.500,-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82C0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459.500,-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5B20" w:rsidRDefault="00B82C05">
            <w:pPr>
              <w:widowControl w:val="0"/>
              <w:jc w:val="right"/>
              <w:rPr>
                <w:sz w:val="20"/>
                <w:szCs w:val="20"/>
                <w:highlight w:val="yellow"/>
              </w:rPr>
            </w:pPr>
            <w:r w:rsidRPr="008A60EF">
              <w:rPr>
                <w:sz w:val="20"/>
                <w:szCs w:val="20"/>
              </w:rPr>
              <w:t>555.995,-</w:t>
            </w:r>
          </w:p>
        </w:tc>
      </w:tr>
      <w:tr w:rsidR="00BA5B20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BA5B20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5B20" w:rsidRDefault="00BA5B20">
            <w:pPr>
              <w:widowControl w:val="0"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BA5B20" w:rsidRDefault="00BA5B20"/>
    <w:p w:rsidR="00BA5B20" w:rsidRPr="008A60EF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zboží byla stanovena nabídkovou cenou prodávajícího, kterou udal v nabídce podané v rámci poptávky, a která byla kupujícím jakožto zadavatelem výběrového řízení vybrána jako nejvýhodnější, a činí </w:t>
      </w:r>
      <w:r w:rsidRPr="008A60EF">
        <w:rPr>
          <w:sz w:val="24"/>
          <w:szCs w:val="24"/>
        </w:rPr>
        <w:t>celkem 459.500,- Kč bez DPH a 555.995,- Kč s DPH.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Tato cena, která zahrnuje veškeré náklady prodávajícího, je cenou nejvýše přípustnou </w:t>
      </w:r>
      <w:r>
        <w:rPr>
          <w:sz w:val="24"/>
          <w:szCs w:val="24"/>
        </w:rPr>
        <w:br/>
        <w:t>a může být změněna jen v případě změny daňových předpisů její výše včetně DPH.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Faktura je splatná do 20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Dnem zaplacení kupní ceny (faktury) se rozumí den odepsání kupní ceny z účtu kupujícího.</w:t>
      </w:r>
    </w:p>
    <w:p w:rsidR="00BA5B20" w:rsidRDefault="00B82C05">
      <w:pPr>
        <w:numPr>
          <w:ilvl w:val="0"/>
          <w:numId w:val="6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prohlašuje, že na zboží neváznou práva třetí osoby.</w:t>
      </w:r>
    </w:p>
    <w:p w:rsidR="00BA5B20" w:rsidRDefault="00BA5B20">
      <w:pPr>
        <w:jc w:val="center"/>
        <w:rPr>
          <w:sz w:val="24"/>
          <w:szCs w:val="24"/>
        </w:rPr>
      </w:pPr>
    </w:p>
    <w:p w:rsidR="00BA5B20" w:rsidRDefault="00B8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A5B20" w:rsidRDefault="00B82C05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a servisní podmínky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Nesplňuje-li zboží vlastnosti stanovené touto smlouvou má vady. Za vady se považuje </w:t>
      </w:r>
      <w:r>
        <w:rPr>
          <w:sz w:val="24"/>
          <w:szCs w:val="24"/>
        </w:rPr>
        <w:br/>
        <w:t>i dodání jiného zboží, než určuje smlouva a vady v dokladech nutných k užívání zboží.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nenese odpovědnost za vady, na které se vztahuje záruka za jakost, jestliže tyto vady vznikly prokazatelným zaviněním kupujícího.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Záruční lhůta je stanovena v článku I. této smlouvy u každé položky a začíná běžet ode dne převzetí zboží dle protokolu ve smyslu bodu II. 3 této Smlouvy.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Kupující je povinen bez zbytečného odkladu oznámit prodávajícímu zjištěné vady dodaného zboží poté, co je při vynaložení odborné péče zjistil.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kupující v záruční době včas uplatní zjištěné závady na zboží, je prodávající povinen vady odstranit ve lhůtě nejdéle do 72 hodin od nahlášení závady. Záruční opravy budou prováděny v sídle zadavatele, popř. si dodavatel vadné zboží odveze k záruční opravě.</w:t>
      </w:r>
    </w:p>
    <w:p w:rsidR="00BA5B20" w:rsidRDefault="00B82C0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Vady na zboží oznamuje kupující telefonicky či písemně na adrese prodávajícího.</w:t>
      </w:r>
    </w:p>
    <w:p w:rsidR="00BA5B20" w:rsidRDefault="00BA5B20">
      <w:p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</w:p>
    <w:p w:rsidR="00BA5B20" w:rsidRDefault="00B8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BA5B20" w:rsidRDefault="00B82C05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Sankční ustanovení</w:t>
      </w:r>
    </w:p>
    <w:p w:rsidR="00BA5B20" w:rsidRDefault="00B82C0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prodávajícího s dodáním zboží je prodávající povinen zaplatit kupujícímu za každý započatý den prodlení smluvní pokutu ve výši 0,05 % z ceny zboží, s jehož dodáním je v prodlení. Tato smluvní pokuta bude uplatněna formou slevy z ceny plnění.</w:t>
      </w:r>
    </w:p>
    <w:p w:rsidR="00BA5B20" w:rsidRDefault="00B82C0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případě prodlení kupujícího se zaplacením kupní ceny na základě řádně vystavené faktury - daňového dokladu, zavazuje se kupující zaplatit prodávajícímu úrok z prodlení ve výši 0,05 % z dlužné částky za každý den prodlení. </w:t>
      </w:r>
    </w:p>
    <w:p w:rsidR="00BA5B20" w:rsidRDefault="00BA5B20">
      <w:pPr>
        <w:tabs>
          <w:tab w:val="left" w:pos="360"/>
        </w:tabs>
        <w:spacing w:before="120" w:after="0" w:line="240" w:lineRule="auto"/>
        <w:ind w:left="360"/>
        <w:jc w:val="both"/>
        <w:rPr>
          <w:b/>
          <w:sz w:val="24"/>
          <w:szCs w:val="24"/>
        </w:rPr>
      </w:pPr>
    </w:p>
    <w:p w:rsidR="00BA5B20" w:rsidRDefault="00B82C05">
      <w:pPr>
        <w:jc w:val="center"/>
        <w:rPr>
          <w:b/>
          <w:sz w:val="24"/>
          <w:szCs w:val="24"/>
        </w:rPr>
      </w:pPr>
      <w:r w:rsidRPr="008A60EF">
        <w:rPr>
          <w:b/>
          <w:sz w:val="24"/>
          <w:szCs w:val="24"/>
        </w:rPr>
        <w:lastRenderedPageBreak/>
        <w:t>VI.</w:t>
      </w:r>
    </w:p>
    <w:p w:rsidR="00BA5B20" w:rsidRDefault="00B82C05">
      <w:pPr>
        <w:shd w:val="clear" w:color="auto" w:fill="D9D9D9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  <w:highlight w:val="red"/>
        </w:rPr>
      </w:pPr>
      <w:bookmarkStart w:id="0" w:name="_GoBack"/>
      <w:bookmarkEnd w:id="0"/>
      <w:r>
        <w:rPr>
          <w:sz w:val="24"/>
          <w:szCs w:val="24"/>
        </w:rPr>
        <w:t xml:space="preserve">Ve všech ostatních záležitostech neupravených touto smlouvou se vzájemný vztah obou smluvních stran řídí příslušnými ustanoveními občanského a obchodního zákoníku </w:t>
      </w:r>
      <w:r>
        <w:rPr>
          <w:sz w:val="24"/>
          <w:szCs w:val="24"/>
        </w:rPr>
        <w:br/>
        <w:t>a ostatních právních předpisů platných na území České republiky.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je nabídka prodávajícího dodaná v rámci poptávky.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bookmarkStart w:id="1" w:name="_heading=h.gjdgxs"/>
      <w:bookmarkEnd w:id="1"/>
      <w:r>
        <w:rPr>
          <w:sz w:val="24"/>
          <w:szCs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Veškeré změny a doplňky k této smlouvě jsou možné po vzájemné dohodě obou smluvních stran, a to výhradně písemně ve formě číslovaných dodatků.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tato smlouva neobsahuje obchodní tajemství dle ust. § 504 zákona č. 89/2012 Sb., občanský zákoník, v platném znění, případně důvěrné informace </w:t>
      </w:r>
      <w:r>
        <w:rPr>
          <w:sz w:val="24"/>
          <w:szCs w:val="24"/>
        </w:rPr>
        <w:br/>
        <w:t xml:space="preserve">a souhlasí s jejím zveřejněním v plném rozsahu v registru smluv dle zákona č. 340/2015 Sb., o zvláštních podmínkách účinnosti některých smluv, uveřejňování těchto smluv </w:t>
      </w:r>
      <w:r>
        <w:rPr>
          <w:sz w:val="24"/>
          <w:szCs w:val="24"/>
        </w:rPr>
        <w:br/>
        <w:t>a o registru smluv (zákon o registru smluv),  případně i s jejím jiným zveřejněním např. na internetových stránkách, úřední desce apod.</w:t>
      </w:r>
    </w:p>
    <w:p w:rsidR="00BA5B20" w:rsidRDefault="00B82C05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Smlouva se vyhotovuje ve dvou stejnopisech po jednom pro každou ze smluvních stran.</w:t>
      </w: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4607"/>
        <w:gridCol w:w="4605"/>
      </w:tblGrid>
      <w:tr w:rsidR="00BA5B20">
        <w:tc>
          <w:tcPr>
            <w:tcW w:w="4606" w:type="dxa"/>
          </w:tcPr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Šumperku dne 13.5.2024</w:t>
            </w: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prodávajícího</w:t>
            </w:r>
          </w:p>
          <w:p w:rsidR="00BA5B20" w:rsidRDefault="008A60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</w:t>
            </w:r>
            <w:r w:rsidR="00B82C05">
              <w:rPr>
                <w:sz w:val="24"/>
                <w:szCs w:val="24"/>
              </w:rPr>
              <w:t xml:space="preserve"> - jednatel </w:t>
            </w:r>
          </w:p>
        </w:tc>
        <w:tc>
          <w:tcPr>
            <w:tcW w:w="4605" w:type="dxa"/>
          </w:tcPr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Šumperku dne </w:t>
            </w:r>
            <w:r w:rsidR="008A60EF">
              <w:rPr>
                <w:sz w:val="24"/>
                <w:szCs w:val="24"/>
              </w:rPr>
              <w:t>23. 5. 2024</w:t>
            </w:r>
          </w:p>
          <w:p w:rsidR="00BA5B20" w:rsidRDefault="00BA5B2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A5B20" w:rsidRDefault="00B82C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  <w:p w:rsidR="00BA5B20" w:rsidRDefault="00B82C05">
            <w:pPr>
              <w:widowControl w:val="0"/>
              <w:jc w:val="center"/>
            </w:pPr>
            <w:r>
              <w:rPr>
                <w:sz w:val="24"/>
                <w:szCs w:val="24"/>
              </w:rPr>
              <w:t>za kupujícího</w:t>
            </w:r>
          </w:p>
        </w:tc>
      </w:tr>
    </w:tbl>
    <w:p w:rsidR="00BA5B20" w:rsidRDefault="00BA5B20">
      <w:pPr>
        <w:jc w:val="both"/>
      </w:pPr>
    </w:p>
    <w:p w:rsidR="00BA5B20" w:rsidRDefault="00BA5B20">
      <w:pPr>
        <w:jc w:val="both"/>
      </w:pPr>
    </w:p>
    <w:p w:rsidR="00BA5B20" w:rsidRDefault="00BA5B20">
      <w:pPr>
        <w:jc w:val="both"/>
      </w:pPr>
    </w:p>
    <w:p w:rsidR="00BA5B20" w:rsidRDefault="00BA5B20"/>
    <w:sectPr w:rsidR="00BA5B20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36" w:rsidRDefault="00367736">
      <w:pPr>
        <w:spacing w:after="0" w:line="240" w:lineRule="auto"/>
      </w:pPr>
      <w:r>
        <w:separator/>
      </w:r>
    </w:p>
  </w:endnote>
  <w:endnote w:type="continuationSeparator" w:id="0">
    <w:p w:rsidR="00367736" w:rsidRDefault="0036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B20" w:rsidRDefault="00B82C05">
    <w:pP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8A60EF">
      <w:rPr>
        <w:noProof/>
      </w:rPr>
      <w:t>3</w:t>
    </w:r>
    <w:r>
      <w:fldChar w:fldCharType="end"/>
    </w:r>
  </w:p>
  <w:p w:rsidR="00BA5B20" w:rsidRDefault="00BA5B20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36" w:rsidRDefault="00367736">
      <w:pPr>
        <w:spacing w:after="0" w:line="240" w:lineRule="auto"/>
      </w:pPr>
      <w:r>
        <w:separator/>
      </w:r>
    </w:p>
  </w:footnote>
  <w:footnote w:type="continuationSeparator" w:id="0">
    <w:p w:rsidR="00367736" w:rsidRDefault="0036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95"/>
    <w:multiLevelType w:val="multilevel"/>
    <w:tmpl w:val="BA502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7EC7658"/>
    <w:multiLevelType w:val="multilevel"/>
    <w:tmpl w:val="A72601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FA52310"/>
    <w:multiLevelType w:val="multilevel"/>
    <w:tmpl w:val="87FA1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268A4755"/>
    <w:multiLevelType w:val="multilevel"/>
    <w:tmpl w:val="B27E1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2C55617A"/>
    <w:multiLevelType w:val="multilevel"/>
    <w:tmpl w:val="BF34BB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3ED40CCA"/>
    <w:multiLevelType w:val="multilevel"/>
    <w:tmpl w:val="A26A4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D226138"/>
    <w:multiLevelType w:val="multilevel"/>
    <w:tmpl w:val="FB9EA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0"/>
    <w:rsid w:val="00367736"/>
    <w:rsid w:val="008A60EF"/>
    <w:rsid w:val="00B82C05"/>
    <w:rsid w:val="00BA5B20"/>
    <w:rsid w:val="00C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1C02C-40F0-4678-BF17-B5E618B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90B"/>
    <w:pPr>
      <w:spacing w:after="160" w:line="259" w:lineRule="auto"/>
    </w:pPr>
    <w:rPr>
      <w:color w:val="000000"/>
      <w:lang w:eastAsia="cs-CZ"/>
    </w:rPr>
  </w:style>
  <w:style w:type="paragraph" w:styleId="Nadpis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B390B"/>
    <w:rPr>
      <w:rFonts w:ascii="Calibri" w:eastAsia="Calibri" w:hAnsi="Calibri" w:cs="Calibri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390B"/>
    <w:rPr>
      <w:rFonts w:ascii="Calibri" w:eastAsia="Calibri" w:hAnsi="Calibri" w:cs="Calibri"/>
      <w:color w:val="00000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Obsahtabulky">
    <w:name w:val="Obsah tabulky"/>
    <w:basedOn w:val="Normln"/>
    <w:qFormat/>
    <w:rsid w:val="00EB390B"/>
    <w:pPr>
      <w:suppressLineNumbers/>
      <w:spacing w:before="120" w:after="0" w:line="240" w:lineRule="auto"/>
    </w:pPr>
    <w:rPr>
      <w:rFonts w:ascii="Tahoma" w:eastAsia="Times New Roman" w:hAnsi="Tahoma" w:cs="Tahoma"/>
      <w:color w:val="auto"/>
      <w:szCs w:val="24"/>
      <w:lang w:eastAsia="zh-C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0E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0EF"/>
    <w:rPr>
      <w:rFonts w:ascii="Segoe UI" w:hAnsi="Segoe UI" w:cs="Mangal"/>
      <w:color w:val="000000"/>
      <w:sz w:val="18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0jV4HvXfZfvhxu6qzqqrPoElTqA==">CgMxLjAyCGguZ2pkZ3hzOAByITF6eEtGVTdnN0NqNnp1Umw5UHkyZEEzRkh3a19OTElSUw==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školy</dc:creator>
  <dc:description/>
  <cp:lastModifiedBy>Svobodová Růžena</cp:lastModifiedBy>
  <cp:revision>4</cp:revision>
  <cp:lastPrinted>2024-05-24T04:43:00Z</cp:lastPrinted>
  <dcterms:created xsi:type="dcterms:W3CDTF">2024-05-24T04:38:00Z</dcterms:created>
  <dcterms:modified xsi:type="dcterms:W3CDTF">2024-05-24T04:43:00Z</dcterms:modified>
  <dc:language>cs-CZ</dc:language>
</cp:coreProperties>
</file>