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nájmu prostor sloužících k podnikání č. 262/2021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uzavřená podle § 2302 a násl. z. č. 89/2012 Sb. občanský zákoník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Smluvní strany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785" w:val="left"/>
        </w:tabs>
        <w:bidi w:val="0"/>
        <w:spacing w:before="0" w:after="0" w:line="240" w:lineRule="auto"/>
        <w:ind w:left="0" w:right="0" w:firstLine="6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Pronajímatel: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Povodí Ohře, státní podnik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284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Bezručova 4219, 430 03 Chomutov zastoupený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8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věcech smluvních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 70889988 DIČ: CZ 70889988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Bank. spojení: KB Chomutov, číslo účtu: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 je zapsán v obchodním rejstříku u krajského soudu v Ústí nad Labem v oddílu A, vložce číslo 13052.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28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pronajímatel)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785" w:val="left"/>
        </w:tabs>
        <w:bidi w:val="0"/>
        <w:spacing w:before="0" w:after="0" w:line="240" w:lineRule="auto"/>
        <w:ind w:left="0" w:right="0" w:firstLine="6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Nájemce: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Potápěčská stanice, a.s.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20" w:right="0" w:firstLine="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Botičská 1936/4, Nové Město, 128 00 Praha 2 zastoupená předsedou správní rady bank. spojení: Fio banka, a.s. Chomutov č. ú.: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899" w:val="left"/>
        </w:tabs>
        <w:bidi w:val="0"/>
        <w:spacing w:before="0" w:after="0" w:line="240" w:lineRule="auto"/>
        <w:ind w:left="2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 47285532</w:t>
        <w:tab/>
        <w:t>DIČ:CZ47285532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 je zapsána v Obchodním rejstříku u Městského soudu v Praze, spisová značka B 20037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8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nájemce)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(společně také dále jen „smluvní strany“)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40" w:right="0" w:hanging="3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A) Po vzájemné dohodě obou smluvních stran dochází od 01.06.2024 ke změně v článku II. Úvodní ustanovení, v článku III. Předmět nájmu v bodě č. 1, v článku V. Cena nájmu smlouvy č. 262/2021 (dále jen „smlouva“).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Mění se čl. II. smlouvy, a to takto:</w:t>
      </w:r>
      <w:bookmarkEnd w:id="3"/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0" w:right="0" w:firstLine="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Pronajímatel má právo hospodařit s majetkem státu provozní budovou v Chomutově, ul. Bezručova č. p. 4219, k. ú. Chomutov II, která byla vystavěna jako administrativní budova s kancelářskými prostorami. Předmětem nájmu jsou nebytové prostory umístěné v objektu dílen - dvůr – jih označené D008 o celkové výměře 17,77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, D009 o celkové výměře 124,19 m², D010 o celkové výměře 162,91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D012 o celkové výměře 7,43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a parkovací plochy o celkové výměře 153,84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Mění se čl. III. Bod 1. smlouvy, a to takto:</w:t>
      </w:r>
      <w:bookmarkEnd w:id="6"/>
      <w:bookmarkEnd w:id="7"/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800" w:right="0" w:hanging="3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Pronajímatel touto smlouvou přenechává nájemci za úplatu do užívání nebytové prostory označené D008 o celkové výměře 17,77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, D009 o celkové výměře 124,19 m², D010 o celkové výměře 162,91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D012 o celkové výměře 7,43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a parkovací plochy o celkové výměře 153,84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Mění se čl. V. smlouvy, a to takto:</w:t>
      </w:r>
    </w:p>
    <w:tbl>
      <w:tblPr>
        <w:tblOverlap w:val="never"/>
        <w:jc w:val="left"/>
        <w:tblLayout w:type="fixed"/>
      </w:tblPr>
      <w:tblGrid>
        <w:gridCol w:w="3341"/>
        <w:gridCol w:w="974"/>
        <w:gridCol w:w="950"/>
        <w:gridCol w:w="1190"/>
        <w:gridCol w:w="1608"/>
      </w:tblGrid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jednotková cena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ročně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měsíčně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pronajatá plocha nebytových prostor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291,83 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130 740,00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10 895,00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pronajatá plocha kanceláří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20,47 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15 066,00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1 255,00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pronajatá venkovní betonová plocha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153,84 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35 383,00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2 949,00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roční náklady na teplo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312,30 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54 340,00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4 528,00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roční náklady na vodné a stočné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3 599,00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stálé poplatky za tel. Ústřednu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409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hovorné dle skutečnosti</w:t>
              <w:tab/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roční spotřeba el. Energie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61 048,00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5 087,00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likvidace komunálního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80,00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301 136,00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25 094,00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nájmu a služby s nájmem spojené budou zdaňovány příslušnou sazbou DPH dle zák. č. 235/2004 Sb. o DPH v platném znění.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Nájemné pro rok 2025 a dále se bude každoročně zvyšovat o částku odpovídající kladné roční míře inflace za předcházející rok měřené indexem spotřebitelských cen dle Českého statistického úřadu.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nabývá platnosti dnem jejího podpisu poslední ze smluvních stran a účinnosti zveřejněním v Registru smluv, pokud této účinnosti dle příslušných ustanovení dodatku nenabude později.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nepovažují žádné ustanovení dodatku za obchodní tajemství.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č. 4 je vyhotoven ve čtyřech stejnopisech a každá smluvní strana obdrží po dvou vyhotoveních.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 smlouvy o nájmu prostor sloužících k podnikání č. 262/2021 zůstávají beze změny.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8"/>
          <w:pgMar w:top="1836" w:left="1344" w:right="1373" w:bottom="1770" w:header="1408" w:footer="1342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Chomutově dne:</w:t>
      </w:r>
    </w:p>
    <w:p>
      <w:pPr>
        <w:widowControl w:val="0"/>
        <w:spacing w:before="102" w:after="10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639" w:left="0" w:right="0" w:bottom="19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92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pronajímatel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9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nájemce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Povodí Ohře, státní podnik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639" w:left="2051" w:right="2109" w:bottom="1967" w:header="1211" w:footer="1539" w:gutter="0"/>
          <w:cols w:num="2" w:space="177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Potápěčská stanice, a. s.</w:t>
      </w:r>
    </w:p>
    <w:p>
      <w:pPr>
        <w:widowControl w:val="0"/>
        <w:spacing w:line="170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68" w:left="0" w:right="0" w:bottom="13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6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předseda správní rady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368" w:left="2325" w:right="2291" w:bottom="136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smallCaps w:val="0"/>
      <w:strike w:val="0"/>
      <w:u w:val="none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Char Style 17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Char Style 19"/>
    <w:basedOn w:val="DefaultParagraphFont"/>
    <w:link w:val="Style18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220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after="220"/>
      <w:ind w:left="1420"/>
      <w:outlineLvl w:val="0"/>
    </w:pPr>
    <w:rPr>
      <w:b/>
      <w:bCs/>
      <w:i w:val="0"/>
      <w:iCs w:val="0"/>
      <w:smallCaps w:val="0"/>
      <w:strike w:val="0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140"/>
      <w:ind w:firstLine="260"/>
    </w:pPr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spacing w:after="320"/>
      <w:ind w:firstLine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Style 18"/>
    <w:basedOn w:val="Normal"/>
    <w:link w:val="CharStyle19"/>
    <w:pPr>
      <w:widowControl w:val="0"/>
      <w:shd w:val="clear" w:color="auto" w:fill="FFFFFF"/>
      <w:spacing w:after="220"/>
    </w:pPr>
    <w:rPr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Dodatek č</dc:title>
  <dc:subject/>
  <dc:creator>Rengerova</dc:creator>
  <cp:keywords/>
</cp:coreProperties>
</file>