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3E895" w14:textId="10D2DEAA" w:rsidR="008C666F" w:rsidRDefault="005404AA" w:rsidP="00F129B7">
      <w:pPr>
        <w:spacing w:line="312" w:lineRule="auto"/>
        <w:jc w:val="center"/>
        <w:rPr>
          <w:sz w:val="32"/>
        </w:rPr>
      </w:pPr>
      <w:r w:rsidRPr="00F32EBE">
        <w:rPr>
          <w:b/>
          <w:bCs/>
          <w:sz w:val="32"/>
        </w:rPr>
        <w:t xml:space="preserve">DODATEK č. </w:t>
      </w:r>
      <w:r w:rsidR="00F15617">
        <w:rPr>
          <w:b/>
          <w:bCs/>
          <w:sz w:val="32"/>
        </w:rPr>
        <w:t>2</w:t>
      </w:r>
      <w:r>
        <w:rPr>
          <w:sz w:val="32"/>
        </w:rPr>
        <w:t xml:space="preserve"> </w:t>
      </w:r>
    </w:p>
    <w:p w14:paraId="62A10731" w14:textId="7D02C386" w:rsidR="00DC78CA" w:rsidRDefault="005404AA" w:rsidP="00B31F99">
      <w:pPr>
        <w:spacing w:after="0" w:line="312" w:lineRule="auto"/>
        <w:jc w:val="center"/>
        <w:rPr>
          <w:caps/>
          <w:sz w:val="32"/>
        </w:rPr>
      </w:pPr>
      <w:r>
        <w:rPr>
          <w:sz w:val="32"/>
        </w:rPr>
        <w:t xml:space="preserve">KE </w:t>
      </w:r>
      <w:r w:rsidR="00F97252" w:rsidRPr="00FE5BF5">
        <w:rPr>
          <w:sz w:val="32"/>
        </w:rPr>
        <w:t>SMLOUV</w:t>
      </w:r>
      <w:r>
        <w:rPr>
          <w:sz w:val="32"/>
        </w:rPr>
        <w:t>Ě</w:t>
      </w:r>
      <w:r w:rsidR="00F97252" w:rsidRPr="00FE5BF5">
        <w:rPr>
          <w:sz w:val="32"/>
        </w:rPr>
        <w:t xml:space="preserve"> O </w:t>
      </w:r>
      <w:r w:rsidR="005630AD">
        <w:rPr>
          <w:caps/>
          <w:sz w:val="32"/>
        </w:rPr>
        <w:t>ZŘÍZENÍ A PROV</w:t>
      </w:r>
      <w:r w:rsidR="005D547E">
        <w:rPr>
          <w:caps/>
          <w:sz w:val="32"/>
        </w:rPr>
        <w:t>OZU</w:t>
      </w:r>
      <w:r w:rsidR="005630AD">
        <w:rPr>
          <w:caps/>
          <w:sz w:val="32"/>
        </w:rPr>
        <w:t xml:space="preserve"> </w:t>
      </w:r>
    </w:p>
    <w:p w14:paraId="6C254813" w14:textId="77777777" w:rsidR="008C666F" w:rsidRDefault="00F32EBE" w:rsidP="00B31F99">
      <w:pPr>
        <w:spacing w:before="0" w:after="0" w:line="312" w:lineRule="auto"/>
        <w:jc w:val="center"/>
        <w:rPr>
          <w:caps/>
          <w:sz w:val="32"/>
        </w:rPr>
      </w:pPr>
      <w:r>
        <w:rPr>
          <w:caps/>
          <w:sz w:val="32"/>
        </w:rPr>
        <w:t xml:space="preserve">KONSIGNAČNÍHO SKLADU </w:t>
      </w:r>
    </w:p>
    <w:p w14:paraId="569DD58D" w14:textId="0CCE948B" w:rsidR="00F97252" w:rsidRPr="00F32EBE" w:rsidRDefault="00F32EBE" w:rsidP="00B31F99">
      <w:pPr>
        <w:spacing w:before="0" w:line="312" w:lineRule="auto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ZDRAVOTNICKÝCH PROSTŘEDKŮ</w:t>
      </w:r>
    </w:p>
    <w:p w14:paraId="78C1D659" w14:textId="6B67D69F" w:rsidR="008E2865" w:rsidRPr="00D22C8D" w:rsidRDefault="006E31BC" w:rsidP="00F129B7">
      <w:pPr>
        <w:pBdr>
          <w:bottom w:val="single" w:sz="6" w:space="1" w:color="auto"/>
        </w:pBdr>
        <w:suppressAutoHyphens/>
        <w:spacing w:after="200" w:line="312" w:lineRule="auto"/>
        <w:jc w:val="center"/>
        <w:rPr>
          <w:rFonts w:eastAsia="Calibri"/>
          <w:i/>
          <w:lang w:eastAsia="ar-SA"/>
        </w:rPr>
      </w:pPr>
      <w:r w:rsidRPr="00D22C8D">
        <w:rPr>
          <w:rFonts w:eastAsia="Calibri"/>
          <w:i/>
          <w:lang w:eastAsia="ar-SA"/>
        </w:rPr>
        <w:t>dle § 1746 a násl. zá</w:t>
      </w:r>
      <w:r w:rsidR="00F129B7">
        <w:rPr>
          <w:rFonts w:eastAsia="Calibri"/>
          <w:i/>
          <w:lang w:eastAsia="ar-SA"/>
        </w:rPr>
        <w:t>kona</w:t>
      </w:r>
      <w:r w:rsidRPr="00D22C8D">
        <w:rPr>
          <w:rFonts w:eastAsia="Calibri"/>
          <w:i/>
          <w:lang w:eastAsia="ar-SA"/>
        </w:rPr>
        <w:t xml:space="preserve"> č. 89/2012 Sb., občanský zákoník, </w:t>
      </w:r>
      <w:r w:rsidR="000500E9">
        <w:rPr>
          <w:rFonts w:eastAsia="Calibri"/>
          <w:i/>
          <w:lang w:eastAsia="ar-SA"/>
        </w:rPr>
        <w:t>ve znění pozdějších předpisů</w:t>
      </w:r>
    </w:p>
    <w:p w14:paraId="3F490148" w14:textId="41336E7C" w:rsidR="008E2865" w:rsidRDefault="008E2865" w:rsidP="00B31F99">
      <w:pPr>
        <w:spacing w:line="276" w:lineRule="auto"/>
        <w:rPr>
          <w:b/>
        </w:rPr>
      </w:pPr>
      <w:r>
        <w:rPr>
          <w:b/>
        </w:rPr>
        <w:t>Smluvní strany:</w:t>
      </w:r>
    </w:p>
    <w:p w14:paraId="46F66BBE" w14:textId="77777777" w:rsidR="008E2865" w:rsidRDefault="008E2865" w:rsidP="00B31F99">
      <w:pPr>
        <w:spacing w:after="0" w:line="276" w:lineRule="auto"/>
        <w:rPr>
          <w:b/>
        </w:rPr>
      </w:pPr>
      <w:r>
        <w:rPr>
          <w:b/>
        </w:rPr>
        <w:t>ORTEX, spol. s r.o.</w:t>
      </w:r>
    </w:p>
    <w:p w14:paraId="7690420B" w14:textId="0FFCA392" w:rsidR="008E2865" w:rsidRDefault="00405AD0" w:rsidP="00B31F99">
      <w:pPr>
        <w:spacing w:before="0" w:after="0" w:line="276" w:lineRule="auto"/>
      </w:pPr>
      <w:r>
        <w:t>s</w:t>
      </w:r>
      <w:r w:rsidRPr="00405AD0">
        <w:t>e sídlem</w:t>
      </w:r>
      <w:r>
        <w:rPr>
          <w:b/>
        </w:rPr>
        <w:t xml:space="preserve"> </w:t>
      </w:r>
      <w:r w:rsidR="008E2865">
        <w:t>L. Váchy 173</w:t>
      </w:r>
      <w:r>
        <w:t xml:space="preserve">, </w:t>
      </w:r>
      <w:r w:rsidR="008E2865">
        <w:t>760 01 Zlín</w:t>
      </w:r>
    </w:p>
    <w:p w14:paraId="1742A107" w14:textId="43C11E1C" w:rsidR="00405AD0" w:rsidRDefault="00405AD0" w:rsidP="00B31F99">
      <w:pPr>
        <w:spacing w:before="0" w:after="0" w:line="276" w:lineRule="auto"/>
      </w:pPr>
      <w:r>
        <w:t>IČ</w:t>
      </w:r>
      <w:r w:rsidR="00183AA2">
        <w:t>:</w:t>
      </w:r>
      <w:r>
        <w:t xml:space="preserve"> 15528294</w:t>
      </w:r>
    </w:p>
    <w:p w14:paraId="722834EC" w14:textId="2CA7001B" w:rsidR="00183AA2" w:rsidRDefault="00B31F99" w:rsidP="00B31F99">
      <w:pPr>
        <w:spacing w:before="0" w:after="0" w:line="276" w:lineRule="auto"/>
      </w:pPr>
      <w:r>
        <w:t>D</w:t>
      </w:r>
      <w:r w:rsidR="00183AA2">
        <w:t>IČ: CZ15528294</w:t>
      </w:r>
    </w:p>
    <w:p w14:paraId="0B834875" w14:textId="23E5E04A" w:rsidR="008E2865" w:rsidRDefault="00D81123" w:rsidP="00B31F99">
      <w:pPr>
        <w:spacing w:before="0" w:after="0" w:line="276" w:lineRule="auto"/>
      </w:pPr>
      <w:r>
        <w:t>zastoupená</w:t>
      </w:r>
      <w:r w:rsidR="008E2865">
        <w:t xml:space="preserve"> Tomáš</w:t>
      </w:r>
      <w:r>
        <w:t>em</w:t>
      </w:r>
      <w:r w:rsidR="008E2865">
        <w:t xml:space="preserve"> </w:t>
      </w:r>
      <w:proofErr w:type="spellStart"/>
      <w:r w:rsidR="008E2865">
        <w:t>Pikner</w:t>
      </w:r>
      <w:r>
        <w:t>em</w:t>
      </w:r>
      <w:proofErr w:type="spellEnd"/>
      <w:r w:rsidR="008E2865">
        <w:t xml:space="preserve">, </w:t>
      </w:r>
      <w:r w:rsidR="00FB461A">
        <w:t>jednatel</w:t>
      </w:r>
      <w:r>
        <w:t>em</w:t>
      </w:r>
    </w:p>
    <w:p w14:paraId="467F7AC2" w14:textId="5CAC63C9" w:rsidR="00D81123" w:rsidRDefault="00B31F99" w:rsidP="00B31F99">
      <w:pPr>
        <w:spacing w:before="0" w:line="276" w:lineRule="auto"/>
      </w:pPr>
      <w:r>
        <w:t>z</w:t>
      </w:r>
      <w:r w:rsidR="00D81123">
        <w:t>apsaná v obchodním rejstříku vedeném Krajským soudem v Brně, oddíl C, vložka 2910</w:t>
      </w:r>
    </w:p>
    <w:p w14:paraId="23953E8B" w14:textId="64A4B750" w:rsidR="008E2865" w:rsidRDefault="008E2865" w:rsidP="00B31F99">
      <w:pPr>
        <w:spacing w:line="276" w:lineRule="auto"/>
      </w:pPr>
      <w:r>
        <w:t xml:space="preserve">(dále jen </w:t>
      </w:r>
      <w:r w:rsidR="00DC78CA">
        <w:t>„</w:t>
      </w:r>
      <w:r w:rsidR="00F32EBE">
        <w:rPr>
          <w:b/>
          <w:bCs/>
        </w:rPr>
        <w:t>dodavatel</w:t>
      </w:r>
      <w:r w:rsidR="00DC78CA">
        <w:t>“</w:t>
      </w:r>
      <w:r>
        <w:t>)</w:t>
      </w:r>
    </w:p>
    <w:p w14:paraId="2F8D1AB6" w14:textId="77777777" w:rsidR="008E2865" w:rsidRDefault="008E2865" w:rsidP="00B31F99">
      <w:pPr>
        <w:spacing w:line="276" w:lineRule="auto"/>
        <w:rPr>
          <w:b/>
        </w:rPr>
      </w:pPr>
      <w:r>
        <w:rPr>
          <w:b/>
        </w:rPr>
        <w:t>a</w:t>
      </w:r>
    </w:p>
    <w:p w14:paraId="57CC8AA5" w14:textId="0F731529" w:rsidR="008F7FC3" w:rsidRDefault="00AC1ECE" w:rsidP="00B31F99">
      <w:pPr>
        <w:spacing w:after="0" w:line="276" w:lineRule="auto"/>
        <w:rPr>
          <w:b/>
          <w:color w:val="000000"/>
        </w:rPr>
      </w:pPr>
      <w:r>
        <w:rPr>
          <w:b/>
          <w:color w:val="000000"/>
        </w:rPr>
        <w:t>Králov</w:t>
      </w:r>
      <w:r w:rsidR="00C84A24">
        <w:rPr>
          <w:b/>
          <w:color w:val="000000"/>
        </w:rPr>
        <w:t>é</w:t>
      </w:r>
      <w:r>
        <w:rPr>
          <w:b/>
          <w:color w:val="000000"/>
        </w:rPr>
        <w:t>hradecká lékárna a.s</w:t>
      </w:r>
      <w:r w:rsidR="00017F7F">
        <w:rPr>
          <w:b/>
          <w:color w:val="000000"/>
        </w:rPr>
        <w:t>.</w:t>
      </w:r>
    </w:p>
    <w:p w14:paraId="753FB2C1" w14:textId="3B5DD66B" w:rsidR="008F7FC3" w:rsidRDefault="00F32EBE" w:rsidP="00B31F99">
      <w:pPr>
        <w:spacing w:before="0" w:after="0" w:line="276" w:lineRule="auto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7F2CE7">
        <w:rPr>
          <w:bCs/>
          <w:color w:val="000000"/>
        </w:rPr>
        <w:t>Kladská 1065, Slezské předměstí</w:t>
      </w:r>
      <w:r w:rsidR="00AC1ECE">
        <w:rPr>
          <w:bCs/>
          <w:color w:val="000000"/>
        </w:rPr>
        <w:t>, 500 0</w:t>
      </w:r>
      <w:r w:rsidR="007F2CE7">
        <w:rPr>
          <w:bCs/>
          <w:color w:val="000000"/>
        </w:rPr>
        <w:t>3</w:t>
      </w:r>
      <w:r w:rsidR="00AC1ECE">
        <w:rPr>
          <w:bCs/>
          <w:color w:val="000000"/>
        </w:rPr>
        <w:t xml:space="preserve"> Hradec Králové</w:t>
      </w:r>
    </w:p>
    <w:p w14:paraId="27B98622" w14:textId="72AF90FD" w:rsidR="008F7FC3" w:rsidRDefault="008F7FC3" w:rsidP="00B31F99">
      <w:pPr>
        <w:spacing w:before="0" w:after="0" w:line="276" w:lineRule="auto"/>
        <w:rPr>
          <w:color w:val="000000"/>
        </w:rPr>
      </w:pPr>
      <w:r w:rsidRPr="00FA0A4C">
        <w:rPr>
          <w:bCs/>
          <w:color w:val="000000"/>
        </w:rPr>
        <w:t>IČO:</w:t>
      </w:r>
      <w:r w:rsidRPr="00C45CF4">
        <w:rPr>
          <w:color w:val="000000"/>
        </w:rPr>
        <w:t xml:space="preserve"> </w:t>
      </w:r>
      <w:r w:rsidR="00AC1ECE">
        <w:rPr>
          <w:color w:val="000000"/>
        </w:rPr>
        <w:t>27530981</w:t>
      </w:r>
    </w:p>
    <w:p w14:paraId="3B24E2A4" w14:textId="1C2AB06F" w:rsidR="00017F7F" w:rsidRPr="00FA0A4C" w:rsidRDefault="00017F7F" w:rsidP="00B31F99">
      <w:pPr>
        <w:spacing w:before="0" w:after="0" w:line="276" w:lineRule="auto"/>
        <w:rPr>
          <w:b/>
          <w:bCs/>
          <w:color w:val="000000"/>
        </w:rPr>
      </w:pPr>
      <w:r>
        <w:rPr>
          <w:color w:val="000000"/>
        </w:rPr>
        <w:t xml:space="preserve">DIČ: CZ </w:t>
      </w:r>
      <w:r w:rsidR="00AC1ECE">
        <w:rPr>
          <w:color w:val="000000"/>
        </w:rPr>
        <w:t>699004900</w:t>
      </w:r>
    </w:p>
    <w:p w14:paraId="7CD4FB92" w14:textId="3EA3A0F2" w:rsidR="00017F7F" w:rsidRDefault="00AC1ECE" w:rsidP="00B31F99">
      <w:pPr>
        <w:spacing w:before="0" w:after="0" w:line="276" w:lineRule="auto"/>
      </w:pPr>
      <w:r>
        <w:rPr>
          <w:bCs/>
          <w:color w:val="000000"/>
        </w:rPr>
        <w:t>z</w:t>
      </w:r>
      <w:r w:rsidR="008F7FC3">
        <w:rPr>
          <w:bCs/>
          <w:color w:val="000000"/>
        </w:rPr>
        <w:t>astoupená</w:t>
      </w:r>
      <w:r>
        <w:rPr>
          <w:bCs/>
          <w:color w:val="000000"/>
        </w:rPr>
        <w:t xml:space="preserve"> Mgr. Josefem Dagem Veselým, předsedou představenstva</w:t>
      </w:r>
      <w:r w:rsidR="00107E7E">
        <w:t xml:space="preserve">     </w:t>
      </w:r>
    </w:p>
    <w:p w14:paraId="1C5668EE" w14:textId="0994031A" w:rsidR="00AC1ECE" w:rsidRDefault="00AC1ECE" w:rsidP="00B31F99">
      <w:pPr>
        <w:spacing w:before="0" w:line="276" w:lineRule="auto"/>
      </w:pPr>
      <w:r>
        <w:t>zapsaná v obchodním rejstříku vedeném KS v Hradci Králové, oddíl B, vložka 2721</w:t>
      </w:r>
    </w:p>
    <w:p w14:paraId="7DBAFEC1" w14:textId="0BB6804A" w:rsidR="00107E7E" w:rsidRDefault="00107E7E" w:rsidP="00B31F99">
      <w:pPr>
        <w:spacing w:line="276" w:lineRule="auto"/>
      </w:pPr>
      <w:r>
        <w:t xml:space="preserve">(dále jen </w:t>
      </w:r>
      <w:r w:rsidR="00DC78CA">
        <w:t>„</w:t>
      </w:r>
      <w:r w:rsidR="00F32EBE">
        <w:rPr>
          <w:b/>
          <w:bCs/>
        </w:rPr>
        <w:t>odběratel</w:t>
      </w:r>
      <w:r w:rsidR="00DC78CA">
        <w:t>“</w:t>
      </w:r>
      <w:r>
        <w:t>)</w:t>
      </w:r>
    </w:p>
    <w:p w14:paraId="7BB2C826" w14:textId="7780C290" w:rsidR="000C7C54" w:rsidRDefault="000C7C54" w:rsidP="00B31F99">
      <w:pPr>
        <w:spacing w:line="276" w:lineRule="auto"/>
        <w:jc w:val="both"/>
      </w:pPr>
      <w:r>
        <w:t>(</w:t>
      </w:r>
      <w:r w:rsidR="00F32EBE">
        <w:t>dodavatel a odběratel</w:t>
      </w:r>
      <w:r>
        <w:t xml:space="preserve"> jsou dále též označeni společně jako „</w:t>
      </w:r>
      <w:r w:rsidRPr="000C7C54">
        <w:rPr>
          <w:b/>
          <w:bCs/>
        </w:rPr>
        <w:t>smluvní strany</w:t>
      </w:r>
      <w:r>
        <w:t>“ nebo jednotlivě</w:t>
      </w:r>
      <w:r w:rsidR="00B31F99">
        <w:t xml:space="preserve"> </w:t>
      </w:r>
      <w:r>
        <w:t>jako „</w:t>
      </w:r>
      <w:r w:rsidRPr="000C7C54">
        <w:rPr>
          <w:b/>
          <w:bCs/>
        </w:rPr>
        <w:t>smluvní strana</w:t>
      </w:r>
      <w:r>
        <w:t>“)</w:t>
      </w:r>
    </w:p>
    <w:p w14:paraId="062362B6" w14:textId="39C7FC75" w:rsidR="00405AD0" w:rsidRDefault="008C666F" w:rsidP="00B31F99">
      <w:pPr>
        <w:tabs>
          <w:tab w:val="left" w:pos="9072"/>
        </w:tabs>
        <w:spacing w:line="276" w:lineRule="auto"/>
        <w:jc w:val="both"/>
        <w:rPr>
          <w:b/>
        </w:rPr>
      </w:pPr>
      <w:r>
        <w:t xml:space="preserve">se </w:t>
      </w:r>
      <w:r w:rsidR="00F97252" w:rsidRPr="00FE5BF5">
        <w:rPr>
          <w:bCs/>
        </w:rPr>
        <w:t>dne</w:t>
      </w:r>
      <w:r w:rsidR="005404AA">
        <w:rPr>
          <w:bCs/>
        </w:rPr>
        <w:t xml:space="preserve"> </w:t>
      </w:r>
      <w:r w:rsidR="00017F7F">
        <w:rPr>
          <w:bCs/>
        </w:rPr>
        <w:t>01.0</w:t>
      </w:r>
      <w:r w:rsidR="00AC1ECE">
        <w:rPr>
          <w:bCs/>
        </w:rPr>
        <w:t>3</w:t>
      </w:r>
      <w:r w:rsidR="00F32EBE">
        <w:rPr>
          <w:bCs/>
        </w:rPr>
        <w:t>.202</w:t>
      </w:r>
      <w:r w:rsidR="00F15617">
        <w:rPr>
          <w:bCs/>
        </w:rPr>
        <w:t>4</w:t>
      </w:r>
      <w:r w:rsidR="00F97252" w:rsidRPr="00FE5BF5">
        <w:rPr>
          <w:bCs/>
        </w:rPr>
        <w:t xml:space="preserve"> ve smyslu </w:t>
      </w:r>
      <w:proofErr w:type="spellStart"/>
      <w:r w:rsidR="006C2EAC" w:rsidRPr="00FE5BF5">
        <w:rPr>
          <w:bCs/>
        </w:rPr>
        <w:t>ust</w:t>
      </w:r>
      <w:proofErr w:type="spellEnd"/>
      <w:r w:rsidR="006C2EAC" w:rsidRPr="00FE5BF5">
        <w:rPr>
          <w:bCs/>
        </w:rPr>
        <w:t xml:space="preserve">. § 1746 odst. 2 zákona </w:t>
      </w:r>
      <w:r w:rsidR="00F97252" w:rsidRPr="00FE5BF5">
        <w:rPr>
          <w:bCs/>
        </w:rPr>
        <w:t>č. 89/2012 Sb., občansk</w:t>
      </w:r>
      <w:r w:rsidR="000500E9">
        <w:rPr>
          <w:bCs/>
        </w:rPr>
        <w:t>ý</w:t>
      </w:r>
      <w:r w:rsidR="00F97252" w:rsidRPr="00FE5BF5">
        <w:rPr>
          <w:bCs/>
        </w:rPr>
        <w:t xml:space="preserve"> zákoník,</w:t>
      </w:r>
      <w:r w:rsidR="00B31F99">
        <w:rPr>
          <w:bCs/>
        </w:rPr>
        <w:t xml:space="preserve"> </w:t>
      </w:r>
      <w:r w:rsidR="00F97252" w:rsidRPr="00FE5BF5">
        <w:rPr>
          <w:bCs/>
        </w:rPr>
        <w:t>ve</w:t>
      </w:r>
      <w:r w:rsidR="00B31F99">
        <w:rPr>
          <w:bCs/>
        </w:rPr>
        <w:t xml:space="preserve"> </w:t>
      </w:r>
      <w:r w:rsidR="00F97252" w:rsidRPr="00FE5BF5">
        <w:rPr>
          <w:bCs/>
        </w:rPr>
        <w:t>znění pozdějších předpisů,</w:t>
      </w:r>
      <w:r w:rsidR="00F32EBE">
        <w:rPr>
          <w:b/>
        </w:rPr>
        <w:t xml:space="preserve"> ke S</w:t>
      </w:r>
      <w:r w:rsidR="00405AD0">
        <w:rPr>
          <w:b/>
        </w:rPr>
        <w:t>mlouv</w:t>
      </w:r>
      <w:r w:rsidR="00F32EBE">
        <w:rPr>
          <w:b/>
        </w:rPr>
        <w:t>ě</w:t>
      </w:r>
      <w:r w:rsidR="00405AD0">
        <w:rPr>
          <w:b/>
        </w:rPr>
        <w:t xml:space="preserve"> </w:t>
      </w:r>
      <w:r w:rsidR="00DC78CA" w:rsidRPr="00DC78CA">
        <w:rPr>
          <w:b/>
        </w:rPr>
        <w:t xml:space="preserve">o </w:t>
      </w:r>
      <w:r w:rsidR="005630AD">
        <w:rPr>
          <w:b/>
        </w:rPr>
        <w:t>zřízení a provoz</w:t>
      </w:r>
      <w:r w:rsidR="0079463F">
        <w:rPr>
          <w:b/>
        </w:rPr>
        <w:t>u</w:t>
      </w:r>
      <w:r w:rsidR="005630AD">
        <w:rPr>
          <w:b/>
        </w:rPr>
        <w:t xml:space="preserve"> </w:t>
      </w:r>
      <w:r w:rsidR="00F32EBE">
        <w:rPr>
          <w:b/>
        </w:rPr>
        <w:t>konsignačního skladu</w:t>
      </w:r>
      <w:r w:rsidR="00B31F99">
        <w:rPr>
          <w:b/>
        </w:rPr>
        <w:t xml:space="preserve"> </w:t>
      </w:r>
      <w:r w:rsidR="00F32EBE">
        <w:rPr>
          <w:b/>
        </w:rPr>
        <w:t xml:space="preserve">zdravotnických prostředků </w:t>
      </w:r>
    </w:p>
    <w:p w14:paraId="10E0F191" w14:textId="74B674CF" w:rsidR="00E42A9C" w:rsidRDefault="00F32EBE" w:rsidP="00B31F99">
      <w:pPr>
        <w:tabs>
          <w:tab w:val="left" w:pos="9072"/>
        </w:tabs>
        <w:spacing w:line="276" w:lineRule="auto"/>
        <w:jc w:val="both"/>
        <w:rPr>
          <w:bCs/>
        </w:rPr>
      </w:pPr>
      <w:r>
        <w:rPr>
          <w:bCs/>
        </w:rPr>
        <w:t xml:space="preserve">a </w:t>
      </w:r>
      <w:r w:rsidR="005404AA" w:rsidRPr="0040150D">
        <w:rPr>
          <w:bCs/>
        </w:rPr>
        <w:t xml:space="preserve">Dodatkem č. </w:t>
      </w:r>
      <w:r w:rsidR="00F15617">
        <w:rPr>
          <w:bCs/>
        </w:rPr>
        <w:t>2</w:t>
      </w:r>
      <w:r w:rsidR="005404AA" w:rsidRPr="0040150D">
        <w:rPr>
          <w:bCs/>
        </w:rPr>
        <w:t xml:space="preserve"> dohodly na</w:t>
      </w:r>
      <w:r w:rsidR="00F15617">
        <w:rPr>
          <w:bCs/>
        </w:rPr>
        <w:t xml:space="preserve"> </w:t>
      </w:r>
    </w:p>
    <w:p w14:paraId="4D8E4CE0" w14:textId="25039747" w:rsidR="0040150D" w:rsidRDefault="00F15617" w:rsidP="00E17B63">
      <w:pPr>
        <w:tabs>
          <w:tab w:val="left" w:pos="9072"/>
        </w:tabs>
        <w:spacing w:line="276" w:lineRule="auto"/>
        <w:ind w:left="426" w:hanging="540"/>
        <w:jc w:val="both"/>
        <w:rPr>
          <w:bCs/>
        </w:rPr>
      </w:pPr>
      <w:r>
        <w:rPr>
          <w:bCs/>
        </w:rPr>
        <w:t xml:space="preserve">                                           </w:t>
      </w:r>
      <w:r w:rsidRPr="00F15617">
        <w:rPr>
          <w:b/>
        </w:rPr>
        <w:t>ČL.</w:t>
      </w:r>
      <w:r>
        <w:rPr>
          <w:b/>
        </w:rPr>
        <w:t xml:space="preserve"> </w:t>
      </w:r>
      <w:r w:rsidRPr="00F15617">
        <w:rPr>
          <w:b/>
        </w:rPr>
        <w:t>III Cenové ujednání</w:t>
      </w:r>
      <w:r>
        <w:rPr>
          <w:bCs/>
        </w:rPr>
        <w:t xml:space="preserve"> </w:t>
      </w:r>
    </w:p>
    <w:p w14:paraId="67281D64" w14:textId="34C044C0" w:rsidR="0040150D" w:rsidRDefault="00F15617" w:rsidP="00E17B63">
      <w:pPr>
        <w:spacing w:line="276" w:lineRule="auto"/>
        <w:jc w:val="both"/>
      </w:pPr>
      <w:r>
        <w:t xml:space="preserve">Bod 5. </w:t>
      </w:r>
      <w:r w:rsidR="0040150D" w:rsidRPr="00D22C8D">
        <w:t>Za s</w:t>
      </w:r>
      <w:r w:rsidR="00E42A9C">
        <w:t>lužb</w:t>
      </w:r>
      <w:r w:rsidR="0040150D" w:rsidRPr="00D22C8D">
        <w:t>y spojené s uskladněním, evidencí a manipulací</w:t>
      </w:r>
      <w:r w:rsidR="0040150D">
        <w:t xml:space="preserve"> se</w:t>
      </w:r>
      <w:r w:rsidR="0040150D" w:rsidRPr="00D22C8D">
        <w:t xml:space="preserve"> ZP </w:t>
      </w:r>
      <w:r w:rsidR="0040150D">
        <w:t>umístěných</w:t>
      </w:r>
      <w:r w:rsidR="00851587">
        <w:t xml:space="preserve"> </w:t>
      </w:r>
      <w:r w:rsidR="0040150D">
        <w:t>v</w:t>
      </w:r>
      <w:r w:rsidR="00E42A9C">
        <w:t> </w:t>
      </w:r>
      <w:r>
        <w:t>konsignačním</w:t>
      </w:r>
      <w:r w:rsidR="00E42A9C">
        <w:t xml:space="preserve"> </w:t>
      </w:r>
      <w:r>
        <w:t>skladě</w:t>
      </w:r>
      <w:r w:rsidR="0040150D">
        <w:t xml:space="preserve"> </w:t>
      </w:r>
      <w:r w:rsidR="0040150D" w:rsidRPr="00D22C8D">
        <w:t xml:space="preserve">má </w:t>
      </w:r>
      <w:r w:rsidR="001860AB">
        <w:t>odběra</w:t>
      </w:r>
      <w:r w:rsidR="0040150D">
        <w:t xml:space="preserve">tel </w:t>
      </w:r>
      <w:r w:rsidR="0040150D" w:rsidRPr="00D22C8D">
        <w:t xml:space="preserve">právo účtovat </w:t>
      </w:r>
      <w:r w:rsidR="001860AB">
        <w:t>dodavateli</w:t>
      </w:r>
      <w:r w:rsidR="0040150D">
        <w:t xml:space="preserve"> </w:t>
      </w:r>
      <w:r w:rsidR="0040150D" w:rsidRPr="00D22C8D">
        <w:t>skladové manipulační poplatky</w:t>
      </w:r>
      <w:r w:rsidR="00C84A24">
        <w:t>,</w:t>
      </w:r>
      <w:r w:rsidR="0040150D" w:rsidRPr="00D22C8D">
        <w:t xml:space="preserve"> </w:t>
      </w:r>
      <w:r w:rsidR="00C84A24">
        <w:t>jejichž výše je stanovena v </w:t>
      </w:r>
      <w:r w:rsidR="00C229C3">
        <w:t>P</w:t>
      </w:r>
      <w:r w:rsidR="00C84A24">
        <w:t xml:space="preserve">říloze </w:t>
      </w:r>
      <w:r w:rsidR="00C229C3">
        <w:t xml:space="preserve">č. </w:t>
      </w:r>
      <w:r w:rsidR="00C84A24">
        <w:t>1 tohoto dodatku.</w:t>
      </w:r>
    </w:p>
    <w:p w14:paraId="4D6A8CE3" w14:textId="58ABFFCF" w:rsidR="00851587" w:rsidRDefault="00851587" w:rsidP="00E17B63">
      <w:pPr>
        <w:spacing w:line="276" w:lineRule="auto"/>
        <w:jc w:val="both"/>
      </w:pPr>
      <w:r>
        <w:lastRenderedPageBreak/>
        <w:t>Příloha č.1 dodatku č. 2 a informace v ní uvedené se nezveřejní, a to ani jako metadata</w:t>
      </w:r>
      <w:r w:rsidR="00B31F99">
        <w:t xml:space="preserve"> </w:t>
      </w:r>
      <w:r>
        <w:t xml:space="preserve">s ohledem na to že, tvoří obchodní tajemství </w:t>
      </w:r>
      <w:r w:rsidR="00A850F1">
        <w:t>d</w:t>
      </w:r>
      <w:r>
        <w:t xml:space="preserve">odavatele a </w:t>
      </w:r>
      <w:r w:rsidR="00A850F1">
        <w:t>o</w:t>
      </w:r>
      <w:r>
        <w:t>dběratele (ve smyslu zákonné definice §504 zákona č.89/2012 Sb., občanský zákoník), neboť všeobecný přístup k</w:t>
      </w:r>
      <w:r w:rsidR="00B31F99">
        <w:t> </w:t>
      </w:r>
      <w:r>
        <w:t>těmto</w:t>
      </w:r>
      <w:r w:rsidR="00B31F99">
        <w:t xml:space="preserve"> </w:t>
      </w:r>
      <w:r>
        <w:t>informacím může mít podstatný dopad na ekonomické výsledky a vyjednávací pozici</w:t>
      </w:r>
      <w:r w:rsidRPr="00851587">
        <w:t xml:space="preserve"> </w:t>
      </w:r>
      <w:r w:rsidR="00E17B63">
        <w:t>d</w:t>
      </w:r>
      <w:r>
        <w:t xml:space="preserve">odavatele a </w:t>
      </w:r>
      <w:r w:rsidR="00E17B63">
        <w:t>o</w:t>
      </w:r>
      <w:r>
        <w:t>dběratele.</w:t>
      </w:r>
    </w:p>
    <w:p w14:paraId="79F9024B" w14:textId="579096D7" w:rsidR="00B56571" w:rsidRDefault="00851587" w:rsidP="00E17B63">
      <w:pPr>
        <w:spacing w:line="276" w:lineRule="auto"/>
        <w:jc w:val="both"/>
      </w:pPr>
      <w:r>
        <w:t xml:space="preserve">Smluvní strany souhlasí, že v souladu s ustanovením §5 odst.2 </w:t>
      </w:r>
      <w:r w:rsidR="00E17B63">
        <w:t>Z</w:t>
      </w:r>
      <w:r>
        <w:t>ákona o registru smluv zašle</w:t>
      </w:r>
      <w:r w:rsidR="00B31F99">
        <w:t xml:space="preserve"> </w:t>
      </w:r>
      <w:r>
        <w:t>správci registru smluv elektronický obraz t</w:t>
      </w:r>
      <w:r w:rsidR="00B56571">
        <w:t>ohoto</w:t>
      </w:r>
      <w:r>
        <w:t xml:space="preserve"> Do</w:t>
      </w:r>
      <w:r w:rsidR="00B56571">
        <w:t>datku</w:t>
      </w:r>
      <w:r>
        <w:t xml:space="preserve"> a metadata vyžadovaná Zákonem</w:t>
      </w:r>
      <w:r w:rsidR="00B31F99">
        <w:t xml:space="preserve"> </w:t>
      </w:r>
      <w:r>
        <w:t xml:space="preserve">o registru smluv </w:t>
      </w:r>
      <w:r w:rsidR="00E17B63">
        <w:t>o</w:t>
      </w:r>
      <w:r>
        <w:t>dběratel, a to až poté,</w:t>
      </w:r>
      <w:r w:rsidR="00B56571">
        <w:t xml:space="preserve"> </w:t>
      </w:r>
      <w:r>
        <w:t>co v elektronickém obrazu t</w:t>
      </w:r>
      <w:r w:rsidR="00B56571">
        <w:t>ohoto Dodatku znečitelní Přílohu č.1 tohoto dodatku.</w:t>
      </w:r>
    </w:p>
    <w:p w14:paraId="5E78DFC3" w14:textId="77777777" w:rsidR="00E17B63" w:rsidRDefault="00E17B63" w:rsidP="00E17B63">
      <w:pPr>
        <w:spacing w:line="276" w:lineRule="auto"/>
        <w:jc w:val="both"/>
      </w:pPr>
    </w:p>
    <w:p w14:paraId="70B349AA" w14:textId="77777777" w:rsidR="00C84A24" w:rsidRDefault="00C84A24" w:rsidP="00E17B63">
      <w:pPr>
        <w:spacing w:line="276" w:lineRule="auto"/>
        <w:jc w:val="both"/>
      </w:pPr>
    </w:p>
    <w:p w14:paraId="70413AB3" w14:textId="3D3A0ADB" w:rsidR="003F44D1" w:rsidRDefault="00A850F1" w:rsidP="00E17B63">
      <w:pPr>
        <w:spacing w:line="276" w:lineRule="auto"/>
      </w:pPr>
      <w:r>
        <w:t>Ve Zlíně dne 1.</w:t>
      </w:r>
      <w:r w:rsidR="00B31F99">
        <w:t xml:space="preserve"> března </w:t>
      </w:r>
      <w:r>
        <w:t>2024</w:t>
      </w:r>
      <w:r w:rsidR="00B31F99">
        <w:tab/>
      </w:r>
      <w:r w:rsidR="00B31F99">
        <w:tab/>
      </w:r>
      <w:r w:rsidR="00B31F99">
        <w:tab/>
      </w:r>
      <w:r>
        <w:t xml:space="preserve">V Hradci Králové, dne </w:t>
      </w:r>
      <w:r w:rsidR="00B31F99">
        <w:t>1. března 2024</w:t>
      </w:r>
    </w:p>
    <w:p w14:paraId="14443886" w14:textId="77777777" w:rsidR="00B31F99" w:rsidRDefault="00B31F99" w:rsidP="00E17B63">
      <w:pPr>
        <w:spacing w:line="276" w:lineRule="auto"/>
        <w:ind w:left="540" w:hanging="540"/>
      </w:pPr>
    </w:p>
    <w:p w14:paraId="7681BC53" w14:textId="3B919D3B" w:rsidR="00A850F1" w:rsidRPr="00B31F99" w:rsidRDefault="00A850F1" w:rsidP="00B31F99">
      <w:pPr>
        <w:spacing w:line="276" w:lineRule="auto"/>
        <w:ind w:left="540" w:hanging="540"/>
      </w:pPr>
      <w:r>
        <w:t>Za dodavatele</w:t>
      </w:r>
      <w:r w:rsidR="00B31F99">
        <w:t xml:space="preserve"> </w:t>
      </w:r>
      <w:r w:rsidR="00B31F99" w:rsidRPr="00A850F1">
        <w:rPr>
          <w:b/>
          <w:bCs/>
        </w:rPr>
        <w:t>ORTEX spol. s r.o.</w:t>
      </w:r>
      <w:r w:rsidR="00B31F99">
        <w:rPr>
          <w:b/>
          <w:bCs/>
        </w:rPr>
        <w:tab/>
      </w:r>
      <w:r w:rsidR="00B31F99">
        <w:rPr>
          <w:b/>
          <w:bCs/>
        </w:rPr>
        <w:tab/>
      </w:r>
      <w:r>
        <w:t>Za odběratele</w:t>
      </w:r>
      <w:r w:rsidR="00B31F99">
        <w:t xml:space="preserve"> </w:t>
      </w:r>
      <w:r w:rsidRPr="00A850F1">
        <w:rPr>
          <w:b/>
          <w:bCs/>
        </w:rPr>
        <w:t>Královéhradecká lékárna a.s.</w:t>
      </w:r>
    </w:p>
    <w:p w14:paraId="5C9FD642" w14:textId="77777777" w:rsidR="00A850F1" w:rsidRDefault="00A850F1" w:rsidP="00E17B63">
      <w:pPr>
        <w:spacing w:line="276" w:lineRule="auto"/>
        <w:ind w:left="540" w:hanging="540"/>
      </w:pPr>
    </w:p>
    <w:p w14:paraId="6A6A70DD" w14:textId="77777777" w:rsidR="00A850F1" w:rsidRDefault="00A850F1" w:rsidP="00E17B63">
      <w:pPr>
        <w:spacing w:line="276" w:lineRule="auto"/>
        <w:ind w:left="540" w:hanging="540"/>
      </w:pPr>
    </w:p>
    <w:p w14:paraId="05236842" w14:textId="4C0089E9" w:rsidR="00A850F1" w:rsidRDefault="00A850F1" w:rsidP="00E17B63">
      <w:pPr>
        <w:spacing w:line="276" w:lineRule="auto"/>
        <w:ind w:left="540" w:hanging="540"/>
      </w:pPr>
      <w:r>
        <w:t xml:space="preserve">_______________________ </w:t>
      </w:r>
      <w:r w:rsidR="00B31F99">
        <w:tab/>
      </w:r>
      <w:r w:rsidR="00B31F99">
        <w:tab/>
      </w:r>
      <w:r w:rsidR="00B31F99">
        <w:tab/>
      </w:r>
      <w:r>
        <w:t>_______________________________</w:t>
      </w:r>
    </w:p>
    <w:p w14:paraId="37608170" w14:textId="105E1242" w:rsidR="00A850F1" w:rsidRDefault="00A850F1" w:rsidP="00E17B63">
      <w:pPr>
        <w:spacing w:line="276" w:lineRule="auto"/>
        <w:ind w:left="540" w:hanging="540"/>
      </w:pPr>
      <w:r>
        <w:t xml:space="preserve">Tomáš </w:t>
      </w:r>
      <w:proofErr w:type="spellStart"/>
      <w:r>
        <w:t>Pikner</w:t>
      </w:r>
      <w:proofErr w:type="spellEnd"/>
      <w:r w:rsidR="00B31F99">
        <w:tab/>
      </w:r>
      <w:r w:rsidR="00B31F99">
        <w:tab/>
      </w:r>
      <w:r w:rsidR="00B31F99">
        <w:tab/>
      </w:r>
      <w:r w:rsidR="00B31F99">
        <w:tab/>
      </w:r>
      <w:r w:rsidR="00B31F99">
        <w:tab/>
      </w:r>
      <w:r>
        <w:t>Mgr. Josef Dag Veselý</w:t>
      </w:r>
    </w:p>
    <w:p w14:paraId="2604D5AD" w14:textId="29906282" w:rsidR="00A850F1" w:rsidRDefault="00B31F99" w:rsidP="00E17B63">
      <w:pPr>
        <w:spacing w:line="276" w:lineRule="auto"/>
        <w:ind w:left="540" w:hanging="540"/>
      </w:pPr>
      <w:r>
        <w:t>j</w:t>
      </w:r>
      <w:r w:rsidR="00A850F1">
        <w:t>ednatel</w:t>
      </w:r>
      <w:r>
        <w:tab/>
      </w:r>
      <w:r>
        <w:tab/>
      </w:r>
      <w:r>
        <w:tab/>
      </w:r>
      <w:r>
        <w:tab/>
      </w:r>
      <w:r>
        <w:tab/>
      </w:r>
      <w:r w:rsidR="00A850F1">
        <w:t>předseda představenstva</w:t>
      </w:r>
    </w:p>
    <w:p w14:paraId="28CFC5F6" w14:textId="77777777" w:rsidR="003A1CEB" w:rsidRDefault="003A1CEB" w:rsidP="00E17B63">
      <w:pPr>
        <w:spacing w:line="276" w:lineRule="auto"/>
        <w:ind w:left="540" w:hanging="540"/>
      </w:pPr>
    </w:p>
    <w:p w14:paraId="71F5DC04" w14:textId="77777777" w:rsidR="00C84A24" w:rsidRDefault="00C84A24" w:rsidP="00F129B7">
      <w:pPr>
        <w:spacing w:line="312" w:lineRule="auto"/>
        <w:ind w:left="540" w:hanging="540"/>
      </w:pPr>
    </w:p>
    <w:p w14:paraId="15B54A9C" w14:textId="77777777" w:rsidR="00C84A24" w:rsidRDefault="00C84A24" w:rsidP="00F129B7">
      <w:pPr>
        <w:spacing w:line="312" w:lineRule="auto"/>
        <w:ind w:left="540" w:hanging="540"/>
      </w:pPr>
    </w:p>
    <w:p w14:paraId="18522AE9" w14:textId="77777777" w:rsidR="00B31F99" w:rsidRDefault="00B31F99" w:rsidP="00F129B7">
      <w:pPr>
        <w:spacing w:line="312" w:lineRule="auto"/>
        <w:ind w:left="540" w:hanging="540"/>
      </w:pPr>
    </w:p>
    <w:p w14:paraId="5C0DE11D" w14:textId="77777777" w:rsidR="00B31F99" w:rsidRDefault="00B31F99" w:rsidP="00F129B7">
      <w:pPr>
        <w:spacing w:line="312" w:lineRule="auto"/>
        <w:ind w:left="540" w:hanging="540"/>
      </w:pPr>
    </w:p>
    <w:p w14:paraId="63D17BA6" w14:textId="77777777" w:rsidR="00B31F99" w:rsidRDefault="00B31F99" w:rsidP="00F129B7">
      <w:pPr>
        <w:spacing w:line="312" w:lineRule="auto"/>
        <w:ind w:left="540" w:hanging="540"/>
      </w:pPr>
    </w:p>
    <w:p w14:paraId="5E46BB21" w14:textId="77777777" w:rsidR="00B31F99" w:rsidRDefault="00B31F99" w:rsidP="00F129B7">
      <w:pPr>
        <w:spacing w:line="312" w:lineRule="auto"/>
        <w:ind w:left="540" w:hanging="540"/>
      </w:pPr>
    </w:p>
    <w:p w14:paraId="58711C45" w14:textId="77777777" w:rsidR="00B31F99" w:rsidRDefault="00B31F99" w:rsidP="00F129B7">
      <w:pPr>
        <w:spacing w:line="312" w:lineRule="auto"/>
        <w:ind w:left="540" w:hanging="540"/>
      </w:pPr>
    </w:p>
    <w:p w14:paraId="24F20FF4" w14:textId="77777777" w:rsidR="00B31F99" w:rsidRDefault="00B31F99" w:rsidP="00F129B7">
      <w:pPr>
        <w:spacing w:line="312" w:lineRule="auto"/>
        <w:ind w:left="540" w:hanging="540"/>
      </w:pPr>
    </w:p>
    <w:p w14:paraId="1DFEF67C" w14:textId="69D80239" w:rsidR="00C84A24" w:rsidRPr="00C84A24" w:rsidRDefault="00C84A24" w:rsidP="00F129B7">
      <w:pPr>
        <w:spacing w:line="312" w:lineRule="auto"/>
        <w:ind w:left="540" w:hanging="540"/>
        <w:rPr>
          <w:b/>
          <w:bCs/>
        </w:rPr>
      </w:pPr>
      <w:r w:rsidRPr="00C84A24">
        <w:rPr>
          <w:b/>
          <w:bCs/>
        </w:rPr>
        <w:lastRenderedPageBreak/>
        <w:t xml:space="preserve">Příloha </w:t>
      </w:r>
      <w:r w:rsidR="00851587">
        <w:rPr>
          <w:b/>
          <w:bCs/>
        </w:rPr>
        <w:t xml:space="preserve">č. </w:t>
      </w:r>
      <w:r w:rsidRPr="00C84A24">
        <w:rPr>
          <w:b/>
          <w:bCs/>
        </w:rPr>
        <w:t xml:space="preserve">1 dodatku </w:t>
      </w:r>
      <w:r w:rsidR="00851587">
        <w:rPr>
          <w:b/>
          <w:bCs/>
        </w:rPr>
        <w:t xml:space="preserve">č. </w:t>
      </w:r>
      <w:r w:rsidRPr="00C84A24">
        <w:rPr>
          <w:b/>
          <w:bCs/>
        </w:rPr>
        <w:t>2:</w:t>
      </w:r>
    </w:p>
    <w:p w14:paraId="683585B2" w14:textId="013394B6" w:rsidR="00C84A24" w:rsidRDefault="00C84A24" w:rsidP="00C84A24">
      <w:pPr>
        <w:spacing w:line="312" w:lineRule="auto"/>
        <w:jc w:val="both"/>
      </w:pPr>
      <w:r w:rsidRPr="00D22C8D">
        <w:t>Za s</w:t>
      </w:r>
      <w:r>
        <w:t>lužb</w:t>
      </w:r>
      <w:r w:rsidRPr="00D22C8D">
        <w:t>y spojené s uskladněním, evidencí a manipulací</w:t>
      </w:r>
      <w:r>
        <w:t xml:space="preserve"> se</w:t>
      </w:r>
      <w:r w:rsidRPr="00D22C8D">
        <w:t xml:space="preserve"> ZP </w:t>
      </w:r>
      <w:r>
        <w:t xml:space="preserve">umístěných v konsignačním skladě </w:t>
      </w:r>
      <w:r w:rsidRPr="00D22C8D">
        <w:t xml:space="preserve">má </w:t>
      </w:r>
      <w:r w:rsidR="001F3D9E">
        <w:t>odběra</w:t>
      </w:r>
      <w:r>
        <w:t xml:space="preserve">tel </w:t>
      </w:r>
      <w:r w:rsidRPr="00D22C8D">
        <w:t xml:space="preserve">právo účtovat </w:t>
      </w:r>
      <w:r w:rsidR="001F3D9E">
        <w:t>dodavateli</w:t>
      </w:r>
      <w:r>
        <w:t xml:space="preserve"> </w:t>
      </w:r>
      <w:r w:rsidRPr="00D22C8D">
        <w:t>skladové manipulační poplatky</w:t>
      </w:r>
      <w:r>
        <w:t xml:space="preserve"> </w:t>
      </w:r>
      <w:r w:rsidRPr="00D22C8D">
        <w:t xml:space="preserve">ve výši </w:t>
      </w:r>
      <w:proofErr w:type="gramStart"/>
      <w:r>
        <w:t>17.000,-</w:t>
      </w:r>
      <w:proofErr w:type="gramEnd"/>
      <w:r>
        <w:t xml:space="preserve"> </w:t>
      </w:r>
      <w:r w:rsidRPr="00D22C8D">
        <w:t>Kč</w:t>
      </w:r>
      <w:r>
        <w:t>/měsíčně</w:t>
      </w:r>
      <w:r w:rsidRPr="00D22C8D">
        <w:t xml:space="preserve">. Poplatek bude </w:t>
      </w:r>
      <w:r w:rsidR="001F3D9E">
        <w:t>odběra</w:t>
      </w:r>
      <w:r>
        <w:t>tel</w:t>
      </w:r>
      <w:r w:rsidRPr="00D22C8D">
        <w:t xml:space="preserve"> </w:t>
      </w:r>
      <w:r w:rsidRPr="0040150D">
        <w:t xml:space="preserve">vyúčtovávat </w:t>
      </w:r>
      <w:r>
        <w:t>měsíčně</w:t>
      </w:r>
      <w:r w:rsidRPr="00D22C8D">
        <w:t xml:space="preserve"> řádným daňovým dokladem se splatností 30 dnů ode dne doručení dokladu </w:t>
      </w:r>
      <w:r w:rsidR="001F3D9E">
        <w:t>dodavatel</w:t>
      </w:r>
      <w:r w:rsidRPr="00D22C8D">
        <w:t>i.</w:t>
      </w:r>
    </w:p>
    <w:p w14:paraId="45EA32C7" w14:textId="31FEFB64" w:rsidR="003F44D1" w:rsidRDefault="00AA37AB" w:rsidP="00F129B7">
      <w:pPr>
        <w:spacing w:line="312" w:lineRule="auto"/>
        <w:ind w:left="540" w:hanging="540"/>
      </w:pPr>
      <w:r>
        <w:tab/>
      </w:r>
      <w:r w:rsidR="003F44D1">
        <w:t xml:space="preserve">                              </w:t>
      </w:r>
    </w:p>
    <w:sectPr w:rsidR="003F44D1" w:rsidSect="00F5650E">
      <w:headerReference w:type="even" r:id="rId8"/>
      <w:headerReference w:type="default" r:id="rId9"/>
      <w:head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2DA0E" w14:textId="77777777" w:rsidR="001C6C66" w:rsidRDefault="001C6C66">
      <w:r>
        <w:separator/>
      </w:r>
    </w:p>
  </w:endnote>
  <w:endnote w:type="continuationSeparator" w:id="0">
    <w:p w14:paraId="7356A92E" w14:textId="77777777" w:rsidR="001C6C66" w:rsidRDefault="001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678B" w14:textId="77777777" w:rsidR="001C6C66" w:rsidRDefault="001C6C66">
      <w:r>
        <w:separator/>
      </w:r>
    </w:p>
  </w:footnote>
  <w:footnote w:type="continuationSeparator" w:id="0">
    <w:p w14:paraId="316BD443" w14:textId="77777777" w:rsidR="001C6C66" w:rsidRDefault="001C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9E96" w14:textId="77777777" w:rsidR="003F44D1" w:rsidRDefault="004A537C" w:rsidP="006E24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44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FC7D1" w14:textId="77777777" w:rsidR="003F44D1" w:rsidRDefault="003F4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EECD" w14:textId="77777777" w:rsidR="003F44D1" w:rsidRDefault="003F44D1" w:rsidP="006E31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1F74" w14:textId="77777777" w:rsidR="006E31BC" w:rsidRDefault="006E31B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4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6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BA43553"/>
    <w:multiLevelType w:val="hybridMultilevel"/>
    <w:tmpl w:val="44F4A77E"/>
    <w:lvl w:ilvl="0" w:tplc="0E4E35F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652327"/>
    <w:multiLevelType w:val="hybridMultilevel"/>
    <w:tmpl w:val="5BF42EA6"/>
    <w:lvl w:ilvl="0" w:tplc="F678F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702A3"/>
    <w:multiLevelType w:val="hybridMultilevel"/>
    <w:tmpl w:val="8AA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175"/>
    <w:multiLevelType w:val="hybridMultilevel"/>
    <w:tmpl w:val="48229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4F"/>
    <w:multiLevelType w:val="hybridMultilevel"/>
    <w:tmpl w:val="A9C434A4"/>
    <w:lvl w:ilvl="0" w:tplc="0ADC033E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C57973"/>
    <w:multiLevelType w:val="hybridMultilevel"/>
    <w:tmpl w:val="753CFB60"/>
    <w:lvl w:ilvl="0" w:tplc="1AB4C1F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8419B7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0057"/>
    <w:multiLevelType w:val="hybridMultilevel"/>
    <w:tmpl w:val="968C172C"/>
    <w:lvl w:ilvl="0" w:tplc="FB162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9923D1"/>
    <w:multiLevelType w:val="hybridMultilevel"/>
    <w:tmpl w:val="7146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058BE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C2665"/>
    <w:multiLevelType w:val="hybridMultilevel"/>
    <w:tmpl w:val="FBCC8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6B90"/>
    <w:multiLevelType w:val="hybridMultilevel"/>
    <w:tmpl w:val="7036511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5D084F4A"/>
    <w:multiLevelType w:val="hybridMultilevel"/>
    <w:tmpl w:val="43846BE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68682B01"/>
    <w:multiLevelType w:val="hybridMultilevel"/>
    <w:tmpl w:val="8D44D1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D7607"/>
    <w:multiLevelType w:val="hybridMultilevel"/>
    <w:tmpl w:val="ED16F0DA"/>
    <w:lvl w:ilvl="0" w:tplc="B9662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2EB6239"/>
    <w:multiLevelType w:val="hybridMultilevel"/>
    <w:tmpl w:val="8576A32C"/>
    <w:lvl w:ilvl="0" w:tplc="821E4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2851"/>
    <w:multiLevelType w:val="hybridMultilevel"/>
    <w:tmpl w:val="621AF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1620">
    <w:abstractNumId w:val="13"/>
  </w:num>
  <w:num w:numId="2" w16cid:durableId="1668751970">
    <w:abstractNumId w:val="14"/>
  </w:num>
  <w:num w:numId="3" w16cid:durableId="192421318">
    <w:abstractNumId w:val="5"/>
  </w:num>
  <w:num w:numId="4" w16cid:durableId="1221019564">
    <w:abstractNumId w:val="6"/>
  </w:num>
  <w:num w:numId="5" w16cid:durableId="2111701860">
    <w:abstractNumId w:val="9"/>
  </w:num>
  <w:num w:numId="6" w16cid:durableId="1567259391">
    <w:abstractNumId w:val="10"/>
  </w:num>
  <w:num w:numId="7" w16cid:durableId="127091255">
    <w:abstractNumId w:val="16"/>
  </w:num>
  <w:num w:numId="8" w16cid:durableId="758016130">
    <w:abstractNumId w:val="0"/>
  </w:num>
  <w:num w:numId="9" w16cid:durableId="869100081">
    <w:abstractNumId w:val="1"/>
  </w:num>
  <w:num w:numId="10" w16cid:durableId="1078289467">
    <w:abstractNumId w:val="4"/>
  </w:num>
  <w:num w:numId="11" w16cid:durableId="119232579">
    <w:abstractNumId w:val="11"/>
  </w:num>
  <w:num w:numId="12" w16cid:durableId="1019813707">
    <w:abstractNumId w:val="12"/>
  </w:num>
  <w:num w:numId="13" w16cid:durableId="1461068367">
    <w:abstractNumId w:val="8"/>
  </w:num>
  <w:num w:numId="14" w16cid:durableId="2087991848">
    <w:abstractNumId w:val="17"/>
  </w:num>
  <w:num w:numId="15" w16cid:durableId="1457455896">
    <w:abstractNumId w:val="7"/>
  </w:num>
  <w:num w:numId="16" w16cid:durableId="2134473922">
    <w:abstractNumId w:val="18"/>
  </w:num>
  <w:num w:numId="17" w16cid:durableId="774253262">
    <w:abstractNumId w:val="3"/>
  </w:num>
  <w:num w:numId="18" w16cid:durableId="83160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5071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5"/>
    <w:rsid w:val="000101FA"/>
    <w:rsid w:val="000105E0"/>
    <w:rsid w:val="00016A9F"/>
    <w:rsid w:val="00017F7F"/>
    <w:rsid w:val="00034C83"/>
    <w:rsid w:val="00046F62"/>
    <w:rsid w:val="000500E9"/>
    <w:rsid w:val="00061C34"/>
    <w:rsid w:val="00065762"/>
    <w:rsid w:val="00072616"/>
    <w:rsid w:val="00072E74"/>
    <w:rsid w:val="000916DE"/>
    <w:rsid w:val="00094769"/>
    <w:rsid w:val="000A2748"/>
    <w:rsid w:val="000A6D4C"/>
    <w:rsid w:val="000B113E"/>
    <w:rsid w:val="000B75B5"/>
    <w:rsid w:val="000C2B2F"/>
    <w:rsid w:val="000C7C54"/>
    <w:rsid w:val="000E6E8D"/>
    <w:rsid w:val="00107495"/>
    <w:rsid w:val="00107E7E"/>
    <w:rsid w:val="00115C92"/>
    <w:rsid w:val="0011673F"/>
    <w:rsid w:val="001232D4"/>
    <w:rsid w:val="0012414D"/>
    <w:rsid w:val="00126ADB"/>
    <w:rsid w:val="00127F50"/>
    <w:rsid w:val="00134CA1"/>
    <w:rsid w:val="00142806"/>
    <w:rsid w:val="00146FE0"/>
    <w:rsid w:val="00163974"/>
    <w:rsid w:val="00165CD4"/>
    <w:rsid w:val="00176E43"/>
    <w:rsid w:val="00183AA2"/>
    <w:rsid w:val="0018423E"/>
    <w:rsid w:val="001860AB"/>
    <w:rsid w:val="00195B80"/>
    <w:rsid w:val="001B4ACB"/>
    <w:rsid w:val="001C6C66"/>
    <w:rsid w:val="001D5D13"/>
    <w:rsid w:val="001F3D9E"/>
    <w:rsid w:val="002012D5"/>
    <w:rsid w:val="00204548"/>
    <w:rsid w:val="00223025"/>
    <w:rsid w:val="00227E9F"/>
    <w:rsid w:val="00235011"/>
    <w:rsid w:val="00240D76"/>
    <w:rsid w:val="00241DE1"/>
    <w:rsid w:val="002548C5"/>
    <w:rsid w:val="00263970"/>
    <w:rsid w:val="0027500C"/>
    <w:rsid w:val="00290A83"/>
    <w:rsid w:val="00291812"/>
    <w:rsid w:val="002E430E"/>
    <w:rsid w:val="002E4BA4"/>
    <w:rsid w:val="002F2AA9"/>
    <w:rsid w:val="002F2E27"/>
    <w:rsid w:val="00320552"/>
    <w:rsid w:val="00342C44"/>
    <w:rsid w:val="00362125"/>
    <w:rsid w:val="00377089"/>
    <w:rsid w:val="00382063"/>
    <w:rsid w:val="00391781"/>
    <w:rsid w:val="003948D3"/>
    <w:rsid w:val="003A1CEB"/>
    <w:rsid w:val="003A4B4C"/>
    <w:rsid w:val="003D198D"/>
    <w:rsid w:val="003F4348"/>
    <w:rsid w:val="003F44D1"/>
    <w:rsid w:val="0040150D"/>
    <w:rsid w:val="00401984"/>
    <w:rsid w:val="00405AD0"/>
    <w:rsid w:val="004100FC"/>
    <w:rsid w:val="0041256A"/>
    <w:rsid w:val="00425A38"/>
    <w:rsid w:val="004569A7"/>
    <w:rsid w:val="004A537C"/>
    <w:rsid w:val="004A7326"/>
    <w:rsid w:val="004D2C6A"/>
    <w:rsid w:val="004D30AC"/>
    <w:rsid w:val="004D4FD0"/>
    <w:rsid w:val="004E2DFA"/>
    <w:rsid w:val="004E46F5"/>
    <w:rsid w:val="004E5EDB"/>
    <w:rsid w:val="004F3872"/>
    <w:rsid w:val="004F7F1C"/>
    <w:rsid w:val="005023A1"/>
    <w:rsid w:val="00503CB2"/>
    <w:rsid w:val="00517353"/>
    <w:rsid w:val="00522B27"/>
    <w:rsid w:val="00531C3A"/>
    <w:rsid w:val="005404AA"/>
    <w:rsid w:val="005630AD"/>
    <w:rsid w:val="00590AB3"/>
    <w:rsid w:val="005A04BA"/>
    <w:rsid w:val="005A24EE"/>
    <w:rsid w:val="005A54B8"/>
    <w:rsid w:val="005D547E"/>
    <w:rsid w:val="005E5624"/>
    <w:rsid w:val="005F776B"/>
    <w:rsid w:val="006116AB"/>
    <w:rsid w:val="00625B64"/>
    <w:rsid w:val="00635DD5"/>
    <w:rsid w:val="006535E0"/>
    <w:rsid w:val="00665629"/>
    <w:rsid w:val="00674491"/>
    <w:rsid w:val="0068669D"/>
    <w:rsid w:val="006A4318"/>
    <w:rsid w:val="006A4ECF"/>
    <w:rsid w:val="006B099D"/>
    <w:rsid w:val="006B791E"/>
    <w:rsid w:val="006C06D6"/>
    <w:rsid w:val="006C2EAC"/>
    <w:rsid w:val="006C3F70"/>
    <w:rsid w:val="006C47A7"/>
    <w:rsid w:val="006D5CB7"/>
    <w:rsid w:val="006E24DE"/>
    <w:rsid w:val="006E31BC"/>
    <w:rsid w:val="006F3C6E"/>
    <w:rsid w:val="00712842"/>
    <w:rsid w:val="00722F4F"/>
    <w:rsid w:val="007353A7"/>
    <w:rsid w:val="00737374"/>
    <w:rsid w:val="0075767C"/>
    <w:rsid w:val="00772374"/>
    <w:rsid w:val="0077399B"/>
    <w:rsid w:val="00782C86"/>
    <w:rsid w:val="0079463F"/>
    <w:rsid w:val="0079600A"/>
    <w:rsid w:val="007A3272"/>
    <w:rsid w:val="007A7794"/>
    <w:rsid w:val="007D27F8"/>
    <w:rsid w:val="007E1D83"/>
    <w:rsid w:val="007E246E"/>
    <w:rsid w:val="007E6068"/>
    <w:rsid w:val="007F2CE7"/>
    <w:rsid w:val="007F33B2"/>
    <w:rsid w:val="007F632E"/>
    <w:rsid w:val="007F6C39"/>
    <w:rsid w:val="0080495A"/>
    <w:rsid w:val="00812FF8"/>
    <w:rsid w:val="00820533"/>
    <w:rsid w:val="008364CF"/>
    <w:rsid w:val="00851587"/>
    <w:rsid w:val="0086224B"/>
    <w:rsid w:val="00886261"/>
    <w:rsid w:val="00891914"/>
    <w:rsid w:val="008A4D5F"/>
    <w:rsid w:val="008A5002"/>
    <w:rsid w:val="008B5D33"/>
    <w:rsid w:val="008C0106"/>
    <w:rsid w:val="008C5EFA"/>
    <w:rsid w:val="008C6663"/>
    <w:rsid w:val="008C666F"/>
    <w:rsid w:val="008D074D"/>
    <w:rsid w:val="008D725C"/>
    <w:rsid w:val="008E2865"/>
    <w:rsid w:val="008E4616"/>
    <w:rsid w:val="008E7696"/>
    <w:rsid w:val="008F7FC3"/>
    <w:rsid w:val="009027F3"/>
    <w:rsid w:val="00905449"/>
    <w:rsid w:val="00931989"/>
    <w:rsid w:val="00937DDA"/>
    <w:rsid w:val="00942D28"/>
    <w:rsid w:val="00943B13"/>
    <w:rsid w:val="00952B26"/>
    <w:rsid w:val="00956663"/>
    <w:rsid w:val="00971F8D"/>
    <w:rsid w:val="0097329B"/>
    <w:rsid w:val="00983C80"/>
    <w:rsid w:val="009A3369"/>
    <w:rsid w:val="009B01C7"/>
    <w:rsid w:val="009E237A"/>
    <w:rsid w:val="009F4C5E"/>
    <w:rsid w:val="00A01683"/>
    <w:rsid w:val="00A01C71"/>
    <w:rsid w:val="00A30CB4"/>
    <w:rsid w:val="00A471F5"/>
    <w:rsid w:val="00A850F1"/>
    <w:rsid w:val="00A8513A"/>
    <w:rsid w:val="00A85D13"/>
    <w:rsid w:val="00A90AB9"/>
    <w:rsid w:val="00AA37AB"/>
    <w:rsid w:val="00AA5B52"/>
    <w:rsid w:val="00AC1ECE"/>
    <w:rsid w:val="00AC7BBD"/>
    <w:rsid w:val="00AD768B"/>
    <w:rsid w:val="00AE2201"/>
    <w:rsid w:val="00AE2DE2"/>
    <w:rsid w:val="00AE36A8"/>
    <w:rsid w:val="00AF004F"/>
    <w:rsid w:val="00AF1FF4"/>
    <w:rsid w:val="00B05FA5"/>
    <w:rsid w:val="00B11CB9"/>
    <w:rsid w:val="00B26E64"/>
    <w:rsid w:val="00B31F99"/>
    <w:rsid w:val="00B56571"/>
    <w:rsid w:val="00B7244E"/>
    <w:rsid w:val="00B7749D"/>
    <w:rsid w:val="00B90A4E"/>
    <w:rsid w:val="00B92F5E"/>
    <w:rsid w:val="00BA6097"/>
    <w:rsid w:val="00BB1913"/>
    <w:rsid w:val="00BB6816"/>
    <w:rsid w:val="00BC3620"/>
    <w:rsid w:val="00BC5064"/>
    <w:rsid w:val="00BD23C7"/>
    <w:rsid w:val="00C0709B"/>
    <w:rsid w:val="00C229C3"/>
    <w:rsid w:val="00C25B6F"/>
    <w:rsid w:val="00C45255"/>
    <w:rsid w:val="00C5583D"/>
    <w:rsid w:val="00C615AA"/>
    <w:rsid w:val="00C642C4"/>
    <w:rsid w:val="00C84A24"/>
    <w:rsid w:val="00C97223"/>
    <w:rsid w:val="00CB2AFC"/>
    <w:rsid w:val="00CE390C"/>
    <w:rsid w:val="00CF62A7"/>
    <w:rsid w:val="00D148C0"/>
    <w:rsid w:val="00D22C8D"/>
    <w:rsid w:val="00D2490F"/>
    <w:rsid w:val="00D27691"/>
    <w:rsid w:val="00D309B8"/>
    <w:rsid w:val="00D4310D"/>
    <w:rsid w:val="00D435CC"/>
    <w:rsid w:val="00D77C2C"/>
    <w:rsid w:val="00D81123"/>
    <w:rsid w:val="00D84D83"/>
    <w:rsid w:val="00DA2743"/>
    <w:rsid w:val="00DA4210"/>
    <w:rsid w:val="00DB322A"/>
    <w:rsid w:val="00DB4B41"/>
    <w:rsid w:val="00DC78CA"/>
    <w:rsid w:val="00E0050A"/>
    <w:rsid w:val="00E10373"/>
    <w:rsid w:val="00E11406"/>
    <w:rsid w:val="00E17B63"/>
    <w:rsid w:val="00E22083"/>
    <w:rsid w:val="00E26CDE"/>
    <w:rsid w:val="00E27209"/>
    <w:rsid w:val="00E42A9C"/>
    <w:rsid w:val="00E508E0"/>
    <w:rsid w:val="00E65C20"/>
    <w:rsid w:val="00E85942"/>
    <w:rsid w:val="00E927BB"/>
    <w:rsid w:val="00E94496"/>
    <w:rsid w:val="00EA519D"/>
    <w:rsid w:val="00EB7124"/>
    <w:rsid w:val="00EE0B0F"/>
    <w:rsid w:val="00EE6928"/>
    <w:rsid w:val="00F12610"/>
    <w:rsid w:val="00F129B7"/>
    <w:rsid w:val="00F15617"/>
    <w:rsid w:val="00F23947"/>
    <w:rsid w:val="00F32EBE"/>
    <w:rsid w:val="00F5650E"/>
    <w:rsid w:val="00F630CA"/>
    <w:rsid w:val="00F64108"/>
    <w:rsid w:val="00F706D8"/>
    <w:rsid w:val="00F73E7A"/>
    <w:rsid w:val="00F91E86"/>
    <w:rsid w:val="00F97252"/>
    <w:rsid w:val="00FA24B7"/>
    <w:rsid w:val="00FB461A"/>
    <w:rsid w:val="00FB521F"/>
    <w:rsid w:val="00FB535F"/>
    <w:rsid w:val="00FC50A1"/>
    <w:rsid w:val="00FE37DC"/>
    <w:rsid w:val="00FE440C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17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1F99"/>
    <w:pPr>
      <w:spacing w:before="240"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5002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4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537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F44D1"/>
    <w:rPr>
      <w:rFonts w:cs="Times New Roman"/>
    </w:rPr>
  </w:style>
  <w:style w:type="paragraph" w:styleId="Textbubliny">
    <w:name w:val="Balloon Text"/>
    <w:basedOn w:val="Normln"/>
    <w:link w:val="TextbublinyChar"/>
    <w:rsid w:val="00973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32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5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TimesNewRoman">
    <w:name w:val="Normální + Times New Roman"/>
    <w:basedOn w:val="Normln"/>
    <w:rsid w:val="00F97252"/>
    <w:pPr>
      <w:suppressAutoHyphens/>
      <w:spacing w:after="200" w:line="276" w:lineRule="auto"/>
      <w:jc w:val="center"/>
    </w:pPr>
    <w:rPr>
      <w:rFonts w:eastAsia="Calibri" w:cs="Calibri"/>
      <w:b/>
      <w:lang w:eastAsia="ar-SA"/>
    </w:rPr>
  </w:style>
  <w:style w:type="paragraph" w:customStyle="1" w:styleId="rove2">
    <w:name w:val="úroveň 2"/>
    <w:basedOn w:val="Normln"/>
    <w:rsid w:val="003A1CEB"/>
    <w:pPr>
      <w:tabs>
        <w:tab w:val="left" w:pos="851"/>
      </w:tabs>
      <w:suppressAutoHyphens/>
      <w:spacing w:line="100" w:lineRule="atLeast"/>
      <w:jc w:val="both"/>
    </w:pPr>
    <w:rPr>
      <w:rFonts w:ascii="Century Gothic" w:hAnsi="Century Gothic" w:cs="Calibri"/>
      <w:lang w:eastAsia="ar-SA"/>
    </w:rPr>
  </w:style>
  <w:style w:type="paragraph" w:styleId="Zpat">
    <w:name w:val="footer"/>
    <w:basedOn w:val="Normln"/>
    <w:link w:val="ZpatChar"/>
    <w:unhideWhenUsed/>
    <w:rsid w:val="006E3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31BC"/>
    <w:rPr>
      <w:sz w:val="24"/>
      <w:szCs w:val="24"/>
    </w:rPr>
  </w:style>
  <w:style w:type="table" w:styleId="Mkatabulky">
    <w:name w:val="Table Grid"/>
    <w:basedOn w:val="Normlntabulka"/>
    <w:rsid w:val="000C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0500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500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500E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500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50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2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00F153-AA9D-4106-812F-EBF1E528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konsignačním   skladu</vt:lpstr>
    </vt:vector>
  </TitlesOfParts>
  <Manager/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konsignačním   skladu</dc:title>
  <dc:subject/>
  <dc:creator/>
  <cp:keywords/>
  <dc:description/>
  <cp:lastModifiedBy/>
  <cp:revision>1</cp:revision>
  <cp:lastPrinted>2021-01-13T09:30:00Z</cp:lastPrinted>
  <dcterms:created xsi:type="dcterms:W3CDTF">2024-05-23T12:19:00Z</dcterms:created>
  <dcterms:modified xsi:type="dcterms:W3CDTF">2024-05-23T12:19:00Z</dcterms:modified>
</cp:coreProperties>
</file>