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5211000213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643" w:firstLine="0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ind w:right="0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Ostrov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2079" w:firstLine="0"/>
        <w:jc w:val="left"/>
      </w:pPr>
      <w:r>
        <w:rPr/>
        <w:t>kontaktní adresa:</w:t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Ostrov,</w:t>
      </w:r>
      <w:r>
        <w:rPr>
          <w:spacing w:val="-5"/>
        </w:rPr>
        <w:t> </w:t>
      </w:r>
      <w:r>
        <w:rPr/>
        <w:t>Jáchymovská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363</w:t>
      </w:r>
      <w:r>
        <w:rPr>
          <w:spacing w:val="-3"/>
        </w:rPr>
        <w:t> </w:t>
      </w:r>
      <w:r>
        <w:rPr/>
        <w:t>01</w:t>
      </w:r>
      <w:r>
        <w:rPr>
          <w:spacing w:val="-6"/>
        </w:rPr>
        <w:t> </w:t>
      </w:r>
      <w:r>
        <w:rPr/>
        <w:t>Ostrov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00254843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2"/>
        </w:rPr>
        <w:t> </w:t>
      </w:r>
      <w:r>
        <w:rPr/>
        <w:t>Lukášem</w:t>
      </w:r>
      <w:r>
        <w:rPr>
          <w:spacing w:val="-4"/>
        </w:rPr>
        <w:t> </w:t>
      </w:r>
      <w:r>
        <w:rPr/>
        <w:t>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c</w:t>
      </w:r>
      <w:r>
        <w:rPr>
          <w:spacing w:val="-4"/>
        </w:rPr>
        <w:t> </w:t>
      </w:r>
      <w:r>
        <w:rPr/>
        <w:t>h e</w:t>
      </w:r>
      <w:r>
        <w:rPr>
          <w:spacing w:val="-3"/>
        </w:rPr>
        <w:t> </w:t>
      </w:r>
      <w:r>
        <w:rPr/>
        <w:t>m, </w:t>
      </w:r>
      <w:r>
        <w:rPr>
          <w:spacing w:val="-2"/>
        </w:rPr>
        <w:t>starostou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before="0"/>
        <w:ind w:left="242" w:right="4859" w:firstLine="0"/>
        <w:jc w:val="left"/>
      </w:pPr>
      <w:r>
        <w:rPr/>
        <w:t>číslo účtu:</w:t>
        <w:tab/>
      </w:r>
      <w:r>
        <w:rPr>
          <w:spacing w:val="-2"/>
        </w:rPr>
        <w:t>94-100729341/0710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0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5211000213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2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5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 w:before="0"/>
        <w:ind w:firstLine="0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97" w:right="0"/>
        <w:jc w:val="left"/>
      </w:pPr>
      <w:r>
        <w:rPr/>
        <w:t>„Dešťové</w:t>
      </w:r>
      <w:r>
        <w:rPr>
          <w:spacing w:val="-8"/>
        </w:rPr>
        <w:t> </w:t>
      </w:r>
      <w:r>
        <w:rPr/>
        <w:t>akumulační</w:t>
      </w:r>
      <w:r>
        <w:rPr>
          <w:spacing w:val="-7"/>
        </w:rPr>
        <w:t> </w:t>
      </w:r>
      <w:r>
        <w:rPr/>
        <w:t>nádrže</w:t>
      </w:r>
      <w:r>
        <w:rPr>
          <w:spacing w:val="-7"/>
        </w:rPr>
        <w:t> </w:t>
      </w:r>
      <w:r>
        <w:rPr/>
        <w:t>ve</w:t>
      </w:r>
      <w:r>
        <w:rPr>
          <w:spacing w:val="-7"/>
        </w:rPr>
        <w:t> </w:t>
      </w:r>
      <w:r>
        <w:rPr/>
        <w:t>městě</w:t>
      </w:r>
      <w:r>
        <w:rPr>
          <w:spacing w:val="-7"/>
        </w:rPr>
        <w:t> </w:t>
      </w:r>
      <w:r>
        <w:rPr>
          <w:spacing w:val="-2"/>
        </w:rPr>
        <w:t>Ostrově“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62"/>
          <w:sz w:val="20"/>
        </w:rPr>
        <w:t> </w:t>
      </w:r>
      <w:r>
        <w:rPr>
          <w:sz w:val="20"/>
        </w:rPr>
        <w:t>se</w:t>
      </w:r>
      <w:r>
        <w:rPr>
          <w:spacing w:val="61"/>
          <w:sz w:val="20"/>
        </w:rPr>
        <w:t> </w:t>
      </w:r>
      <w:r>
        <w:rPr>
          <w:sz w:val="20"/>
        </w:rPr>
        <w:t>zavazuje</w:t>
      </w:r>
      <w:r>
        <w:rPr>
          <w:spacing w:val="60"/>
          <w:sz w:val="20"/>
        </w:rPr>
        <w:t> </w:t>
      </w:r>
      <w:r>
        <w:rPr>
          <w:sz w:val="20"/>
        </w:rPr>
        <w:t>poskytnout</w:t>
      </w:r>
      <w:r>
        <w:rPr>
          <w:spacing w:val="62"/>
          <w:sz w:val="20"/>
        </w:rPr>
        <w:t> </w:t>
      </w:r>
      <w:r>
        <w:rPr>
          <w:sz w:val="20"/>
        </w:rPr>
        <w:t>příjemci</w:t>
      </w:r>
      <w:r>
        <w:rPr>
          <w:spacing w:val="61"/>
          <w:sz w:val="20"/>
        </w:rPr>
        <w:t> </w:t>
      </w:r>
      <w:r>
        <w:rPr>
          <w:sz w:val="20"/>
        </w:rPr>
        <w:t>podpory</w:t>
      </w:r>
      <w:r>
        <w:rPr>
          <w:spacing w:val="63"/>
          <w:sz w:val="20"/>
        </w:rPr>
        <w:t> </w:t>
      </w:r>
      <w:r>
        <w:rPr>
          <w:sz w:val="20"/>
        </w:rPr>
        <w:t>podporu</w:t>
      </w:r>
      <w:r>
        <w:rPr>
          <w:spacing w:val="62"/>
          <w:sz w:val="20"/>
        </w:rPr>
        <w:t> </w:t>
      </w:r>
      <w:r>
        <w:rPr>
          <w:sz w:val="20"/>
        </w:rPr>
        <w:t>formou</w:t>
      </w:r>
      <w:r>
        <w:rPr>
          <w:spacing w:val="62"/>
          <w:sz w:val="20"/>
        </w:rPr>
        <w:t> </w:t>
      </w:r>
      <w:r>
        <w:rPr>
          <w:sz w:val="20"/>
        </w:rPr>
        <w:t>dotace</w:t>
      </w:r>
      <w:r>
        <w:rPr>
          <w:spacing w:val="62"/>
          <w:sz w:val="20"/>
        </w:rPr>
        <w:t> </w:t>
      </w:r>
      <w:r>
        <w:rPr>
          <w:sz w:val="20"/>
        </w:rPr>
        <w:t>ve</w:t>
      </w:r>
      <w:r>
        <w:rPr>
          <w:spacing w:val="63"/>
          <w:sz w:val="20"/>
        </w:rPr>
        <w:t> </w:t>
      </w:r>
      <w:r>
        <w:rPr>
          <w:sz w:val="20"/>
        </w:rPr>
        <w:t>výši</w:t>
      </w:r>
      <w:r>
        <w:rPr>
          <w:spacing w:val="69"/>
          <w:sz w:val="20"/>
        </w:rPr>
        <w:t> </w:t>
      </w:r>
      <w:r>
        <w:rPr>
          <w:b/>
          <w:sz w:val="20"/>
        </w:rPr>
        <w:t>412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946,38</w:t>
      </w:r>
      <w:r>
        <w:rPr>
          <w:b/>
          <w:spacing w:val="64"/>
          <w:sz w:val="20"/>
        </w:rPr>
        <w:t> </w:t>
      </w:r>
      <w:r>
        <w:rPr>
          <w:b/>
          <w:spacing w:val="-5"/>
          <w:sz w:val="20"/>
        </w:rPr>
        <w:t>Kč</w:t>
      </w:r>
    </w:p>
    <w:p>
      <w:pPr>
        <w:pStyle w:val="BodyText"/>
        <w:spacing w:line="265" w:lineRule="exact" w:before="0"/>
        <w:ind w:firstLine="0"/>
      </w:pPr>
      <w:r>
        <w:rPr/>
        <w:t>(slovy:</w:t>
      </w:r>
      <w:r>
        <w:rPr>
          <w:spacing w:val="-5"/>
        </w:rPr>
        <w:t> </w:t>
      </w:r>
      <w:r>
        <w:rPr/>
        <w:t>čtyři</w:t>
      </w:r>
      <w:r>
        <w:rPr>
          <w:spacing w:val="-6"/>
        </w:rPr>
        <w:t> </w:t>
      </w:r>
      <w:r>
        <w:rPr/>
        <w:t>sta</w:t>
      </w:r>
      <w:r>
        <w:rPr>
          <w:spacing w:val="-5"/>
        </w:rPr>
        <w:t> </w:t>
      </w:r>
      <w:r>
        <w:rPr/>
        <w:t>dvanáct</w:t>
      </w:r>
      <w:r>
        <w:rPr>
          <w:spacing w:val="-6"/>
        </w:rPr>
        <w:t> </w:t>
      </w:r>
      <w:r>
        <w:rPr/>
        <w:t>tisíc</w:t>
      </w:r>
      <w:r>
        <w:rPr>
          <w:spacing w:val="-3"/>
        </w:rPr>
        <w:t> </w:t>
      </w:r>
      <w:r>
        <w:rPr/>
        <w:t>devět</w:t>
      </w:r>
      <w:r>
        <w:rPr>
          <w:spacing w:val="-6"/>
        </w:rPr>
        <w:t> </w:t>
      </w:r>
      <w:r>
        <w:rPr/>
        <w:t>set</w:t>
      </w:r>
      <w:r>
        <w:rPr>
          <w:spacing w:val="-3"/>
        </w:rPr>
        <w:t> </w:t>
      </w:r>
      <w:r>
        <w:rPr/>
        <w:t>čtyřicet</w:t>
      </w:r>
      <w:r>
        <w:rPr>
          <w:spacing w:val="-5"/>
        </w:rPr>
        <w:t> </w:t>
      </w:r>
      <w:r>
        <w:rPr/>
        <w:t>šest</w:t>
      </w:r>
      <w:r>
        <w:rPr>
          <w:spacing w:val="-6"/>
        </w:rPr>
        <w:t> </w:t>
      </w:r>
      <w:r>
        <w:rPr/>
        <w:t>korun českých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třicet</w:t>
      </w:r>
      <w:r>
        <w:rPr>
          <w:spacing w:val="-6"/>
        </w:rPr>
        <w:t> </w:t>
      </w:r>
      <w:r>
        <w:rPr/>
        <w:t>osm</w:t>
      </w:r>
      <w:r>
        <w:rPr>
          <w:spacing w:val="-5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412 946,38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7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 v</w:t>
      </w:r>
      <w:r>
        <w:rPr>
          <w:spacing w:val="-2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spacing w:before="1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3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0" w:after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866"/>
      </w:tblGrid>
      <w:tr>
        <w:trPr>
          <w:trHeight w:val="505" w:hRule="atLeast"/>
        </w:trPr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ind w:left="1935" w:right="193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ind w:left="1979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ind w:left="1938" w:right="1931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946,38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6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2"/>
          <w:sz w:val="20"/>
        </w:rPr>
        <w:t> </w:t>
      </w:r>
      <w:r>
        <w:rPr>
          <w:sz w:val="20"/>
        </w:rPr>
        <w:t>platí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v 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 Tyto pokyny mohou být uvedeny</w:t>
      </w:r>
      <w:r>
        <w:rPr>
          <w:spacing w:val="40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48" w:right="2303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8" w:right="2308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2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9"/>
          <w:sz w:val="20"/>
        </w:rPr>
        <w:t> </w:t>
      </w:r>
      <w:r>
        <w:rPr>
          <w:sz w:val="20"/>
        </w:rPr>
        <w:t>dokumentace</w:t>
      </w:r>
      <w:r>
        <w:rPr>
          <w:spacing w:val="59"/>
          <w:sz w:val="20"/>
        </w:rPr>
        <w:t> </w:t>
      </w:r>
      <w:r>
        <w:rPr>
          <w:sz w:val="20"/>
        </w:rPr>
        <w:t>výběrového</w:t>
      </w:r>
      <w:r>
        <w:rPr>
          <w:spacing w:val="60"/>
          <w:sz w:val="20"/>
        </w:rPr>
        <w:t> </w:t>
      </w:r>
      <w:r>
        <w:rPr>
          <w:sz w:val="20"/>
        </w:rPr>
        <w:t>řízení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smlouvy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dílo,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66"/>
          <w:sz w:val="20"/>
        </w:rPr>
        <w:t> </w:t>
      </w:r>
      <w:r>
        <w:rPr>
          <w:sz w:val="20"/>
        </w:rPr>
        <w:t>případných</w:t>
      </w:r>
      <w:r>
        <w:rPr>
          <w:spacing w:val="60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20" w:hanging="360"/>
        <w:jc w:val="both"/>
        <w:rPr>
          <w:sz w:val="20"/>
        </w:rPr>
      </w:pPr>
      <w:r>
        <w:rPr>
          <w:sz w:val="20"/>
        </w:rPr>
        <w:t>akce bude provedena v předpokládaném rozsahu, tj. dojde k osazení dvou nových podzemních akumulačních nádrží v blízkosti objektu Klášterního areálu a objektu Mateřské školy Myslbekova, akumulovaná voda se bude využívat pro zálivku přilehlých zahrad a zelených ploch,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8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5"/>
          <w:sz w:val="20"/>
        </w:rPr>
        <w:t> </w:t>
      </w:r>
      <w:r>
        <w:rPr>
          <w:sz w:val="20"/>
        </w:rPr>
        <w:t>16,0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08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</w:t>
      </w:r>
      <w:r>
        <w:rPr>
          <w:spacing w:val="38"/>
          <w:sz w:val="20"/>
        </w:rPr>
        <w:t> </w:t>
      </w:r>
      <w:r>
        <w:rPr>
          <w:sz w:val="20"/>
        </w:rPr>
        <w:t>pozemků</w:t>
      </w:r>
      <w:r>
        <w:rPr>
          <w:spacing w:val="36"/>
          <w:sz w:val="20"/>
        </w:rPr>
        <w:t> </w:t>
      </w:r>
      <w:r>
        <w:rPr>
          <w:sz w:val="20"/>
        </w:rPr>
        <w:t>vyslovili</w:t>
      </w:r>
      <w:r>
        <w:rPr>
          <w:spacing w:val="35"/>
          <w:sz w:val="20"/>
        </w:rPr>
        <w:t> </w:t>
      </w:r>
      <w:r>
        <w:rPr>
          <w:sz w:val="20"/>
        </w:rPr>
        <w:t>souhlas</w:t>
      </w:r>
      <w:r>
        <w:rPr>
          <w:spacing w:val="37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zajištěním</w:t>
      </w:r>
      <w:r>
        <w:rPr>
          <w:spacing w:val="34"/>
          <w:sz w:val="20"/>
        </w:rPr>
        <w:t> </w:t>
      </w:r>
      <w:r>
        <w:rPr>
          <w:sz w:val="20"/>
        </w:rPr>
        <w:t>udržitelnosti</w:t>
      </w:r>
      <w:r>
        <w:rPr>
          <w:spacing w:val="37"/>
          <w:sz w:val="20"/>
        </w:rPr>
        <w:t> </w:t>
      </w:r>
      <w:r>
        <w:rPr>
          <w:sz w:val="20"/>
        </w:rPr>
        <w:t>akce</w:t>
      </w:r>
      <w:r>
        <w:rPr>
          <w:spacing w:val="34"/>
          <w:sz w:val="20"/>
        </w:rPr>
        <w:t> </w:t>
      </w:r>
      <w:r>
        <w:rPr>
          <w:sz w:val="20"/>
        </w:rPr>
        <w:t>po</w:t>
      </w:r>
      <w:r>
        <w:rPr>
          <w:spacing w:val="37"/>
          <w:sz w:val="20"/>
        </w:rPr>
        <w:t> </w:t>
      </w:r>
      <w:r>
        <w:rPr>
          <w:sz w:val="20"/>
        </w:rPr>
        <w:t>dobu</w:t>
      </w:r>
      <w:r>
        <w:rPr>
          <w:spacing w:val="40"/>
          <w:sz w:val="20"/>
        </w:rPr>
        <w:t> </w:t>
      </w:r>
      <w:r>
        <w:rPr>
          <w:sz w:val="20"/>
        </w:rPr>
        <w:t>5</w:t>
      </w:r>
      <w:r>
        <w:rPr>
          <w:spacing w:val="39"/>
          <w:sz w:val="20"/>
        </w:rPr>
        <w:t> </w:t>
      </w:r>
      <w:r>
        <w:rPr>
          <w:sz w:val="20"/>
        </w:rPr>
        <w:t>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19" w:after="0"/>
        <w:ind w:left="60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7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 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1" w:right="110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73" w:after="0"/>
        <w:ind w:left="60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6" w:hanging="360"/>
        <w:jc w:val="both"/>
        <w:rPr>
          <w:sz w:val="20"/>
        </w:rPr>
      </w:pPr>
      <w:r>
        <w:rPr>
          <w:sz w:val="20"/>
        </w:rPr>
        <w:t>termín dokončení akce do konce 9/2024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7/2022,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2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12/2024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ind w:left="669" w:right="109" w:firstLine="0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40"/>
          <w:sz w:val="20"/>
        </w:rPr>
        <w:t> </w:t>
      </w:r>
      <w:r>
        <w:rPr>
          <w:sz w:val="20"/>
        </w:rPr>
        <w:t>finanční</w:t>
      </w:r>
      <w:r>
        <w:rPr>
          <w:spacing w:val="40"/>
          <w:sz w:val="20"/>
        </w:rPr>
        <w:t> </w:t>
      </w:r>
      <w:r>
        <w:rPr>
          <w:sz w:val="20"/>
        </w:rPr>
        <w:t>prostředky</w:t>
      </w:r>
      <w:r>
        <w:rPr>
          <w:spacing w:val="40"/>
          <w:sz w:val="20"/>
        </w:rPr>
        <w:t> </w:t>
      </w:r>
      <w:r>
        <w:rPr>
          <w:sz w:val="20"/>
        </w:rPr>
        <w:t>(podporu)</w:t>
      </w:r>
      <w:r>
        <w:rPr>
          <w:spacing w:val="40"/>
          <w:sz w:val="20"/>
        </w:rPr>
        <w:t> </w:t>
      </w:r>
      <w:r>
        <w:rPr>
          <w:sz w:val="20"/>
        </w:rPr>
        <w:t>použít</w:t>
      </w:r>
      <w:r>
        <w:rPr>
          <w:spacing w:val="40"/>
          <w:sz w:val="20"/>
        </w:rPr>
        <w:t> </w:t>
      </w:r>
      <w:r>
        <w:rPr>
          <w:sz w:val="20"/>
        </w:rPr>
        <w:t>výhradně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účelu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40"/>
          <w:sz w:val="20"/>
        </w:rPr>
        <w:t> </w:t>
      </w:r>
      <w:r>
        <w:rPr>
          <w:sz w:val="20"/>
        </w:rPr>
        <w:t>Smlouvy,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80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nejpozději do 30 dnů ode dne jejich odepsání z bankovního účtu Fondu vrátit na bankovní účet Fondu; za použití prostředků poskytnutých Fondem se považuje příjemcem podpory již provedená </w:t>
      </w:r>
      <w:r>
        <w:rPr>
          <w:spacing w:val="-2"/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80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 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</w:t>
      </w:r>
      <w:r>
        <w:rPr>
          <w:spacing w:val="17"/>
          <w:sz w:val="20"/>
        </w:rPr>
        <w:t> </w:t>
      </w:r>
      <w:r>
        <w:rPr>
          <w:sz w:val="20"/>
        </w:rPr>
        <w:t>úplné. Příjemce 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BodyText"/>
        <w:spacing w:before="73"/>
        <w:ind w:left="808" w:right="116" w:firstLine="0"/>
      </w:pPr>
      <w:r>
        <w:rPr/>
        <w:t>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spacing w:before="1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>
          <w:spacing w:val="-5"/>
        </w:rPr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3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0"/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0"/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51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61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5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2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2024-05-23T05:08:01Z</dcterms:created>
  <dcterms:modified xsi:type="dcterms:W3CDTF">2024-05-23T05:08:01Z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