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EF031" w14:textId="5D42EDCA" w:rsidR="0055296E" w:rsidRPr="005B3484" w:rsidRDefault="0055296E" w:rsidP="002B5D9D">
      <w:pPr>
        <w:pStyle w:val="TITRE"/>
        <w:spacing w:before="0" w:after="0"/>
        <w:rPr>
          <w:smallCaps/>
          <w:sz w:val="32"/>
          <w:szCs w:val="24"/>
          <w:lang w:val="cs-CZ"/>
        </w:rPr>
      </w:pPr>
      <w:r w:rsidRPr="005B3484">
        <w:rPr>
          <w:smallCaps/>
          <w:sz w:val="32"/>
          <w:szCs w:val="24"/>
          <w:lang w:val="cs-CZ"/>
        </w:rPr>
        <w:t xml:space="preserve">smlouva o výkonu funkce </w:t>
      </w:r>
      <w:r w:rsidR="00D2530F">
        <w:rPr>
          <w:smallCaps/>
          <w:sz w:val="32"/>
          <w:szCs w:val="24"/>
          <w:lang w:val="cs-CZ"/>
        </w:rPr>
        <w:t>ředitele</w:t>
      </w:r>
    </w:p>
    <w:p w14:paraId="63C15F77" w14:textId="416F30E8" w:rsidR="0055296E" w:rsidRDefault="0091080F" w:rsidP="0091080F">
      <w:pPr>
        <w:tabs>
          <w:tab w:val="left" w:pos="2297"/>
        </w:tabs>
        <w:jc w:val="both"/>
      </w:pPr>
      <w:r>
        <w:tab/>
      </w:r>
    </w:p>
    <w:p w14:paraId="61B41756" w14:textId="77777777" w:rsidR="0091080F" w:rsidRPr="005B3484" w:rsidRDefault="0091080F" w:rsidP="0091080F">
      <w:pPr>
        <w:tabs>
          <w:tab w:val="left" w:pos="2297"/>
        </w:tabs>
        <w:jc w:val="both"/>
      </w:pPr>
    </w:p>
    <w:p w14:paraId="0C784601" w14:textId="77777777" w:rsidR="0055296E" w:rsidRPr="005B3484" w:rsidRDefault="0055296E" w:rsidP="002B5D9D">
      <w:pPr>
        <w:jc w:val="both"/>
      </w:pPr>
    </w:p>
    <w:p w14:paraId="7D224BCF" w14:textId="7FCEF4FC" w:rsidR="0055296E" w:rsidRPr="001E33B4" w:rsidRDefault="0055296E" w:rsidP="002B5D9D">
      <w:pPr>
        <w:jc w:val="both"/>
        <w:rPr>
          <w:sz w:val="22"/>
          <w:szCs w:val="22"/>
        </w:rPr>
      </w:pPr>
      <w:r w:rsidRPr="001E33B4">
        <w:rPr>
          <w:sz w:val="22"/>
          <w:szCs w:val="22"/>
        </w:rPr>
        <w:t>uzavřená v souladu s</w:t>
      </w:r>
      <w:r w:rsidR="00D2530F">
        <w:rPr>
          <w:sz w:val="22"/>
          <w:szCs w:val="22"/>
        </w:rPr>
        <w:t xml:space="preserve"> ustanovením </w:t>
      </w:r>
      <w:r w:rsidRPr="001E33B4">
        <w:rPr>
          <w:sz w:val="22"/>
          <w:szCs w:val="22"/>
        </w:rPr>
        <w:t>§</w:t>
      </w:r>
      <w:r w:rsidR="00D2530F">
        <w:rPr>
          <w:sz w:val="22"/>
          <w:szCs w:val="22"/>
        </w:rPr>
        <w:t> 2430</w:t>
      </w:r>
      <w:r w:rsidRPr="001E33B4">
        <w:rPr>
          <w:sz w:val="22"/>
          <w:szCs w:val="22"/>
        </w:rPr>
        <w:t xml:space="preserve"> a násl. zákona č. </w:t>
      </w:r>
      <w:r w:rsidR="00D2530F">
        <w:rPr>
          <w:sz w:val="22"/>
          <w:szCs w:val="22"/>
        </w:rPr>
        <w:t>89</w:t>
      </w:r>
      <w:r w:rsidRPr="001E33B4">
        <w:rPr>
          <w:sz w:val="22"/>
          <w:szCs w:val="22"/>
        </w:rPr>
        <w:t>/2012 Sb., o</w:t>
      </w:r>
      <w:r w:rsidR="00D2530F">
        <w:rPr>
          <w:sz w:val="22"/>
          <w:szCs w:val="22"/>
        </w:rPr>
        <w:t>bčanský zákoník,</w:t>
      </w:r>
      <w:r w:rsidRPr="001E33B4">
        <w:rPr>
          <w:sz w:val="22"/>
          <w:szCs w:val="22"/>
        </w:rPr>
        <w:t xml:space="preserve"> v platném znění </w:t>
      </w:r>
      <w:r w:rsidR="00D2530F">
        <w:rPr>
          <w:sz w:val="22"/>
          <w:szCs w:val="22"/>
        </w:rPr>
        <w:t>(dále také jen „občanský zákoník“)</w:t>
      </w:r>
    </w:p>
    <w:p w14:paraId="05C59BF7" w14:textId="77777777" w:rsidR="0055296E" w:rsidRPr="001E33B4" w:rsidRDefault="0055296E" w:rsidP="002B5D9D">
      <w:pPr>
        <w:jc w:val="both"/>
        <w:rPr>
          <w:sz w:val="22"/>
          <w:szCs w:val="22"/>
        </w:rPr>
      </w:pPr>
    </w:p>
    <w:p w14:paraId="08FD156C" w14:textId="77777777" w:rsidR="0055296E" w:rsidRPr="001E33B4" w:rsidRDefault="0055296E" w:rsidP="002B5D9D">
      <w:pPr>
        <w:jc w:val="both"/>
        <w:rPr>
          <w:sz w:val="22"/>
          <w:szCs w:val="22"/>
        </w:rPr>
      </w:pPr>
      <w:r w:rsidRPr="001E33B4">
        <w:rPr>
          <w:sz w:val="22"/>
          <w:szCs w:val="22"/>
        </w:rPr>
        <w:t>mezi</w:t>
      </w:r>
    </w:p>
    <w:p w14:paraId="4E74854B" w14:textId="77777777" w:rsidR="0055296E" w:rsidRDefault="0055296E" w:rsidP="002B5D9D">
      <w:pPr>
        <w:jc w:val="both"/>
        <w:rPr>
          <w:sz w:val="22"/>
          <w:szCs w:val="22"/>
        </w:rPr>
      </w:pPr>
    </w:p>
    <w:p w14:paraId="5CF97FBB" w14:textId="77777777" w:rsidR="00D33B78" w:rsidRPr="001E33B4" w:rsidRDefault="00D33B78" w:rsidP="002B5D9D">
      <w:pPr>
        <w:jc w:val="both"/>
        <w:rPr>
          <w:sz w:val="22"/>
          <w:szCs w:val="22"/>
        </w:rPr>
      </w:pPr>
    </w:p>
    <w:p w14:paraId="672A5BCB" w14:textId="7401B36E" w:rsidR="002A782F" w:rsidRDefault="00D2530F" w:rsidP="002B5D9D">
      <w:pPr>
        <w:pStyle w:val="Zkladntext"/>
        <w:widowControl w:val="0"/>
        <w:spacing w:after="0"/>
        <w:jc w:val="both"/>
        <w:rPr>
          <w:sz w:val="22"/>
          <w:szCs w:val="22"/>
        </w:rPr>
      </w:pPr>
      <w:r>
        <w:rPr>
          <w:sz w:val="22"/>
          <w:szCs w:val="22"/>
        </w:rPr>
        <w:t>zapsaným ústavem</w:t>
      </w:r>
      <w:r w:rsidR="0055296E" w:rsidRPr="001E33B4">
        <w:rPr>
          <w:sz w:val="22"/>
          <w:szCs w:val="22"/>
        </w:rPr>
        <w:t xml:space="preserve"> </w:t>
      </w:r>
      <w:r>
        <w:rPr>
          <w:b/>
          <w:sz w:val="22"/>
          <w:szCs w:val="22"/>
        </w:rPr>
        <w:t xml:space="preserve">České Budějovice – Evropské hlavní město kultury 2028, </w:t>
      </w:r>
      <w:proofErr w:type="spellStart"/>
      <w:r>
        <w:rPr>
          <w:b/>
          <w:sz w:val="22"/>
          <w:szCs w:val="22"/>
        </w:rPr>
        <w:t>z.ú</w:t>
      </w:r>
      <w:proofErr w:type="spellEnd"/>
      <w:r>
        <w:rPr>
          <w:b/>
          <w:sz w:val="22"/>
          <w:szCs w:val="22"/>
        </w:rPr>
        <w:t>.</w:t>
      </w:r>
      <w:r w:rsidR="0055296E" w:rsidRPr="001E33B4">
        <w:rPr>
          <w:sz w:val="22"/>
          <w:szCs w:val="22"/>
        </w:rPr>
        <w:t>, IČ</w:t>
      </w:r>
      <w:r w:rsidR="004134BD">
        <w:rPr>
          <w:sz w:val="22"/>
          <w:szCs w:val="22"/>
        </w:rPr>
        <w:t>O: 19311052</w:t>
      </w:r>
      <w:r w:rsidR="0055296E" w:rsidRPr="001E33B4">
        <w:rPr>
          <w:sz w:val="22"/>
          <w:szCs w:val="22"/>
        </w:rPr>
        <w:t xml:space="preserve">, se sídlem </w:t>
      </w:r>
      <w:r>
        <w:rPr>
          <w:sz w:val="22"/>
          <w:szCs w:val="22"/>
        </w:rPr>
        <w:t>nám. Přemysla Otakara II. 1/1, České Budějovice 1, 370 01 České Budějovice</w:t>
      </w:r>
      <w:r w:rsidR="0055296E" w:rsidRPr="001E33B4">
        <w:rPr>
          <w:sz w:val="22"/>
          <w:szCs w:val="22"/>
        </w:rPr>
        <w:t>, zapsan</w:t>
      </w:r>
      <w:r>
        <w:rPr>
          <w:sz w:val="22"/>
          <w:szCs w:val="22"/>
        </w:rPr>
        <w:t xml:space="preserve">ým v rejstříku ústavů, v oddílu U, </w:t>
      </w:r>
      <w:r w:rsidR="0055296E" w:rsidRPr="001E33B4">
        <w:rPr>
          <w:sz w:val="22"/>
          <w:szCs w:val="22"/>
        </w:rPr>
        <w:t xml:space="preserve">vložce </w:t>
      </w:r>
      <w:r w:rsidR="003A1C49">
        <w:rPr>
          <w:sz w:val="22"/>
          <w:szCs w:val="22"/>
        </w:rPr>
        <w:t>176</w:t>
      </w:r>
      <w:r w:rsidR="0055296E" w:rsidRPr="001E33B4">
        <w:rPr>
          <w:sz w:val="22"/>
          <w:szCs w:val="22"/>
        </w:rPr>
        <w:t>,</w:t>
      </w:r>
    </w:p>
    <w:p w14:paraId="2EFACB77" w14:textId="77777777" w:rsidR="00D9705D" w:rsidRDefault="00697E27" w:rsidP="002B5D9D">
      <w:pPr>
        <w:pStyle w:val="Zkladntext"/>
        <w:widowControl w:val="0"/>
        <w:spacing w:after="0"/>
        <w:jc w:val="both"/>
        <w:rPr>
          <w:sz w:val="22"/>
          <w:szCs w:val="22"/>
        </w:rPr>
      </w:pPr>
      <w:r>
        <w:rPr>
          <w:sz w:val="22"/>
          <w:szCs w:val="22"/>
        </w:rPr>
        <w:t>zas</w:t>
      </w:r>
      <w:r w:rsidR="0055296E" w:rsidRPr="005807BA">
        <w:rPr>
          <w:sz w:val="22"/>
          <w:szCs w:val="22"/>
        </w:rPr>
        <w:t>toupen</w:t>
      </w:r>
      <w:r w:rsidR="00D2530F" w:rsidRPr="005807BA">
        <w:rPr>
          <w:sz w:val="22"/>
          <w:szCs w:val="22"/>
        </w:rPr>
        <w:t>ým</w:t>
      </w:r>
      <w:r w:rsidR="0055296E" w:rsidRPr="005807BA">
        <w:rPr>
          <w:sz w:val="22"/>
          <w:szCs w:val="22"/>
        </w:rPr>
        <w:t xml:space="preserve"> </w:t>
      </w:r>
      <w:r w:rsidR="00D9705D">
        <w:rPr>
          <w:sz w:val="22"/>
          <w:szCs w:val="22"/>
        </w:rPr>
        <w:t>Lukášem Černým</w:t>
      </w:r>
      <w:r w:rsidR="00CD4375" w:rsidRPr="00CE2067">
        <w:rPr>
          <w:sz w:val="22"/>
          <w:szCs w:val="22"/>
        </w:rPr>
        <w:t>,</w:t>
      </w:r>
      <w:r w:rsidR="00CD4375">
        <w:rPr>
          <w:sz w:val="22"/>
          <w:szCs w:val="22"/>
        </w:rPr>
        <w:t xml:space="preserve"> </w:t>
      </w:r>
      <w:r w:rsidR="00C965F9">
        <w:rPr>
          <w:sz w:val="22"/>
          <w:szCs w:val="22"/>
        </w:rPr>
        <w:t>pověřen</w:t>
      </w:r>
      <w:r w:rsidR="00D9705D">
        <w:rPr>
          <w:sz w:val="22"/>
          <w:szCs w:val="22"/>
        </w:rPr>
        <w:t>ým</w:t>
      </w:r>
      <w:r w:rsidR="00C965F9">
        <w:rPr>
          <w:sz w:val="22"/>
          <w:szCs w:val="22"/>
        </w:rPr>
        <w:t xml:space="preserve"> výkonem práv a povinností </w:t>
      </w:r>
      <w:r w:rsidR="00CD4375">
        <w:rPr>
          <w:sz w:val="22"/>
          <w:szCs w:val="22"/>
        </w:rPr>
        <w:t>ředitel</w:t>
      </w:r>
      <w:r w:rsidR="004134BD">
        <w:rPr>
          <w:sz w:val="22"/>
          <w:szCs w:val="22"/>
        </w:rPr>
        <w:t>e</w:t>
      </w:r>
      <w:r w:rsidR="00D9705D">
        <w:rPr>
          <w:sz w:val="22"/>
          <w:szCs w:val="22"/>
        </w:rPr>
        <w:t xml:space="preserve">, </w:t>
      </w:r>
    </w:p>
    <w:p w14:paraId="5F107ADF" w14:textId="12099707" w:rsidR="002A782F" w:rsidRPr="002A782F" w:rsidRDefault="00B20604" w:rsidP="002B5D9D">
      <w:pPr>
        <w:pStyle w:val="Zkladntext"/>
        <w:widowControl w:val="0"/>
        <w:spacing w:after="0"/>
        <w:jc w:val="both"/>
        <w:rPr>
          <w:sz w:val="22"/>
          <w:szCs w:val="22"/>
        </w:rPr>
      </w:pPr>
      <w:r w:rsidRPr="00EE31C5">
        <w:rPr>
          <w:sz w:val="22"/>
          <w:szCs w:val="22"/>
        </w:rPr>
        <w:t xml:space="preserve">tato </w:t>
      </w:r>
      <w:r w:rsidR="00D9705D" w:rsidRPr="00EE31C5">
        <w:rPr>
          <w:sz w:val="22"/>
          <w:szCs w:val="22"/>
        </w:rPr>
        <w:t xml:space="preserve">smlouva </w:t>
      </w:r>
      <w:r w:rsidR="008432EE" w:rsidRPr="00EE31C5">
        <w:rPr>
          <w:sz w:val="22"/>
          <w:szCs w:val="22"/>
        </w:rPr>
        <w:t xml:space="preserve">byla </w:t>
      </w:r>
      <w:r w:rsidR="00D9705D" w:rsidRPr="00EE31C5">
        <w:rPr>
          <w:sz w:val="22"/>
          <w:szCs w:val="22"/>
        </w:rPr>
        <w:t xml:space="preserve">schválena správní radou včetně </w:t>
      </w:r>
      <w:r w:rsidR="00C13A60">
        <w:rPr>
          <w:sz w:val="22"/>
          <w:szCs w:val="22"/>
        </w:rPr>
        <w:t xml:space="preserve">určení </w:t>
      </w:r>
      <w:r w:rsidR="00D9705D" w:rsidRPr="00EE31C5">
        <w:rPr>
          <w:sz w:val="22"/>
          <w:szCs w:val="22"/>
        </w:rPr>
        <w:t>výše odměny dle ustanovení čl. VII. oddíl B/ bod 7. písm. b) zakládací listiny</w:t>
      </w:r>
    </w:p>
    <w:p w14:paraId="3F382B23" w14:textId="77777777" w:rsidR="00D33B78" w:rsidRDefault="00D33B78" w:rsidP="002B5D9D">
      <w:pPr>
        <w:pStyle w:val="Zkladntext"/>
        <w:widowControl w:val="0"/>
        <w:spacing w:after="0"/>
        <w:jc w:val="both"/>
        <w:rPr>
          <w:sz w:val="22"/>
          <w:szCs w:val="22"/>
        </w:rPr>
      </w:pPr>
    </w:p>
    <w:p w14:paraId="309112C7" w14:textId="200A1E46" w:rsidR="0055296E" w:rsidRPr="001E33B4" w:rsidRDefault="0055296E" w:rsidP="002B5D9D">
      <w:pPr>
        <w:pStyle w:val="Zkladntext"/>
        <w:widowControl w:val="0"/>
        <w:spacing w:after="0"/>
        <w:jc w:val="both"/>
        <w:rPr>
          <w:sz w:val="22"/>
          <w:szCs w:val="22"/>
        </w:rPr>
      </w:pPr>
      <w:r w:rsidRPr="001E33B4">
        <w:rPr>
          <w:sz w:val="22"/>
          <w:szCs w:val="22"/>
        </w:rPr>
        <w:t xml:space="preserve">(dále </w:t>
      </w:r>
      <w:r w:rsidR="00D33B78">
        <w:rPr>
          <w:sz w:val="22"/>
          <w:szCs w:val="22"/>
        </w:rPr>
        <w:t xml:space="preserve">také </w:t>
      </w:r>
      <w:r w:rsidRPr="001E33B4">
        <w:rPr>
          <w:sz w:val="22"/>
          <w:szCs w:val="22"/>
        </w:rPr>
        <w:t>jen „příkazce“)</w:t>
      </w:r>
    </w:p>
    <w:p w14:paraId="488A2A25" w14:textId="77777777" w:rsidR="0055296E" w:rsidRPr="001E33B4" w:rsidRDefault="0055296E" w:rsidP="002B5D9D">
      <w:pPr>
        <w:pStyle w:val="Zkladntext"/>
        <w:widowControl w:val="0"/>
        <w:spacing w:after="0"/>
        <w:jc w:val="both"/>
        <w:rPr>
          <w:sz w:val="22"/>
          <w:szCs w:val="22"/>
        </w:rPr>
      </w:pPr>
    </w:p>
    <w:p w14:paraId="777F9CB6" w14:textId="77777777" w:rsidR="0055296E" w:rsidRPr="001E33B4" w:rsidRDefault="0055296E" w:rsidP="002B5D9D">
      <w:pPr>
        <w:pStyle w:val="Zkladntext"/>
        <w:widowControl w:val="0"/>
        <w:spacing w:after="0"/>
        <w:jc w:val="both"/>
        <w:rPr>
          <w:sz w:val="22"/>
          <w:szCs w:val="22"/>
        </w:rPr>
      </w:pPr>
      <w:r w:rsidRPr="001E33B4">
        <w:rPr>
          <w:sz w:val="22"/>
          <w:szCs w:val="22"/>
        </w:rPr>
        <w:t>a</w:t>
      </w:r>
    </w:p>
    <w:p w14:paraId="07CB010F" w14:textId="77777777" w:rsidR="005807BA" w:rsidRDefault="005807BA" w:rsidP="002B5D9D">
      <w:pPr>
        <w:pStyle w:val="Zkladntext"/>
        <w:widowControl w:val="0"/>
        <w:spacing w:after="0"/>
        <w:jc w:val="both"/>
        <w:rPr>
          <w:sz w:val="22"/>
          <w:szCs w:val="22"/>
        </w:rPr>
      </w:pPr>
    </w:p>
    <w:p w14:paraId="617EB9E5" w14:textId="0F17D6EA" w:rsidR="0055296E" w:rsidRPr="003248F8" w:rsidRDefault="00D9705D" w:rsidP="002B5D9D">
      <w:pPr>
        <w:pStyle w:val="Zkladntext"/>
        <w:widowControl w:val="0"/>
        <w:spacing w:after="0"/>
        <w:jc w:val="both"/>
        <w:rPr>
          <w:color w:val="FF0000"/>
          <w:sz w:val="22"/>
          <w:szCs w:val="22"/>
        </w:rPr>
      </w:pPr>
      <w:r w:rsidRPr="00C9459C">
        <w:rPr>
          <w:b/>
          <w:bCs/>
          <w:sz w:val="22"/>
          <w:szCs w:val="22"/>
        </w:rPr>
        <w:t>Lukáš Černý</w:t>
      </w:r>
      <w:r w:rsidR="002A782F" w:rsidRPr="00C965F9">
        <w:rPr>
          <w:sz w:val="22"/>
          <w:szCs w:val="22"/>
        </w:rPr>
        <w:t xml:space="preserve">, </w:t>
      </w:r>
      <w:r w:rsidR="002A782F" w:rsidRPr="00124DFC">
        <w:rPr>
          <w:sz w:val="22"/>
          <w:szCs w:val="22"/>
          <w:highlight w:val="black"/>
        </w:rPr>
        <w:t>dat. nar.</w:t>
      </w:r>
      <w:r w:rsidR="004134BD" w:rsidRPr="00124DFC">
        <w:rPr>
          <w:sz w:val="22"/>
          <w:szCs w:val="22"/>
          <w:highlight w:val="black"/>
        </w:rPr>
        <w:t xml:space="preserve"> </w:t>
      </w:r>
      <w:r w:rsidRPr="00124DFC">
        <w:rPr>
          <w:sz w:val="22"/>
          <w:szCs w:val="22"/>
          <w:highlight w:val="black"/>
        </w:rPr>
        <w:t>4. 9. 1991</w:t>
      </w:r>
      <w:r w:rsidR="002A782F" w:rsidRPr="00124DFC">
        <w:rPr>
          <w:sz w:val="22"/>
          <w:szCs w:val="22"/>
          <w:highlight w:val="black"/>
        </w:rPr>
        <w:t>, by</w:t>
      </w:r>
      <w:r w:rsidR="005807BA" w:rsidRPr="00124DFC">
        <w:rPr>
          <w:sz w:val="22"/>
          <w:szCs w:val="22"/>
          <w:highlight w:val="black"/>
        </w:rPr>
        <w:t>tem</w:t>
      </w:r>
      <w:r w:rsidR="00CE5089" w:rsidRPr="00124DFC">
        <w:rPr>
          <w:sz w:val="22"/>
          <w:szCs w:val="22"/>
          <w:highlight w:val="black"/>
        </w:rPr>
        <w:t xml:space="preserve"> </w:t>
      </w:r>
      <w:r w:rsidRPr="00124DFC">
        <w:rPr>
          <w:sz w:val="22"/>
          <w:szCs w:val="22"/>
          <w:highlight w:val="black"/>
        </w:rPr>
        <w:t xml:space="preserve">Čéčova 646/52, 370 04 </w:t>
      </w:r>
      <w:r w:rsidR="00622DAA" w:rsidRPr="00124DFC">
        <w:rPr>
          <w:sz w:val="22"/>
          <w:szCs w:val="22"/>
          <w:highlight w:val="black"/>
        </w:rPr>
        <w:t>České Budějovice</w:t>
      </w:r>
    </w:p>
    <w:p w14:paraId="4F237F82" w14:textId="77777777" w:rsidR="00D33B78" w:rsidRDefault="00D33B78" w:rsidP="002B5D9D">
      <w:pPr>
        <w:pStyle w:val="Zkladntext"/>
        <w:widowControl w:val="0"/>
        <w:spacing w:after="0"/>
        <w:jc w:val="both"/>
        <w:rPr>
          <w:sz w:val="22"/>
          <w:szCs w:val="22"/>
        </w:rPr>
      </w:pPr>
    </w:p>
    <w:p w14:paraId="208C8337" w14:textId="68DBB108" w:rsidR="0055296E" w:rsidRPr="001E33B4" w:rsidRDefault="0055296E" w:rsidP="002B5D9D">
      <w:pPr>
        <w:pStyle w:val="Zkladntext"/>
        <w:widowControl w:val="0"/>
        <w:spacing w:after="0"/>
        <w:jc w:val="both"/>
        <w:rPr>
          <w:sz w:val="22"/>
          <w:szCs w:val="22"/>
        </w:rPr>
      </w:pPr>
      <w:r w:rsidRPr="001E33B4">
        <w:rPr>
          <w:sz w:val="22"/>
          <w:szCs w:val="22"/>
        </w:rPr>
        <w:t xml:space="preserve">(dále </w:t>
      </w:r>
      <w:r w:rsidR="00D33B78">
        <w:rPr>
          <w:sz w:val="22"/>
          <w:szCs w:val="22"/>
        </w:rPr>
        <w:t xml:space="preserve">také </w:t>
      </w:r>
      <w:r w:rsidRPr="001E33B4">
        <w:rPr>
          <w:sz w:val="22"/>
          <w:szCs w:val="22"/>
        </w:rPr>
        <w:t>jen „příkazník“)</w:t>
      </w:r>
    </w:p>
    <w:p w14:paraId="171C3013" w14:textId="77777777" w:rsidR="0055296E" w:rsidRDefault="0055296E" w:rsidP="002B5D9D">
      <w:pPr>
        <w:rPr>
          <w:sz w:val="22"/>
          <w:szCs w:val="22"/>
        </w:rPr>
      </w:pPr>
    </w:p>
    <w:p w14:paraId="7B954E3E" w14:textId="77777777" w:rsidR="00B20604" w:rsidRPr="001E33B4" w:rsidRDefault="00B20604" w:rsidP="002B5D9D">
      <w:pPr>
        <w:rPr>
          <w:sz w:val="22"/>
          <w:szCs w:val="22"/>
        </w:rPr>
      </w:pPr>
    </w:p>
    <w:p w14:paraId="2F6CFA6E" w14:textId="3111233A" w:rsidR="0055296E" w:rsidRPr="001E33B4" w:rsidRDefault="0055296E" w:rsidP="002B5D9D">
      <w:pPr>
        <w:jc w:val="both"/>
        <w:rPr>
          <w:sz w:val="22"/>
          <w:szCs w:val="22"/>
        </w:rPr>
      </w:pPr>
      <w:r w:rsidRPr="001E33B4">
        <w:rPr>
          <w:sz w:val="22"/>
          <w:szCs w:val="22"/>
        </w:rPr>
        <w:t xml:space="preserve">Tato smlouva o výkonu funkce </w:t>
      </w:r>
      <w:r w:rsidR="007125E2">
        <w:rPr>
          <w:sz w:val="22"/>
          <w:szCs w:val="22"/>
        </w:rPr>
        <w:t xml:space="preserve">pověřeného </w:t>
      </w:r>
      <w:r w:rsidR="00D33B78">
        <w:rPr>
          <w:sz w:val="22"/>
          <w:szCs w:val="22"/>
        </w:rPr>
        <w:t>ředitele</w:t>
      </w:r>
      <w:r w:rsidRPr="001E33B4">
        <w:rPr>
          <w:sz w:val="22"/>
          <w:szCs w:val="22"/>
        </w:rPr>
        <w:t xml:space="preserve"> příkazce je dále označována jako „</w:t>
      </w:r>
      <w:r w:rsidRPr="001E33B4">
        <w:rPr>
          <w:b/>
          <w:sz w:val="22"/>
          <w:szCs w:val="22"/>
        </w:rPr>
        <w:t>smlouva</w:t>
      </w:r>
      <w:r w:rsidRPr="001E33B4">
        <w:rPr>
          <w:sz w:val="22"/>
          <w:szCs w:val="22"/>
        </w:rPr>
        <w:t>“.</w:t>
      </w:r>
    </w:p>
    <w:p w14:paraId="02D02A47" w14:textId="77777777" w:rsidR="0055296E" w:rsidRPr="001E33B4" w:rsidRDefault="0055296E" w:rsidP="002B5D9D">
      <w:pPr>
        <w:jc w:val="right"/>
        <w:rPr>
          <w:sz w:val="22"/>
          <w:szCs w:val="22"/>
        </w:rPr>
      </w:pPr>
    </w:p>
    <w:p w14:paraId="06F290E1" w14:textId="77777777" w:rsidR="0055296E" w:rsidRPr="001E33B4" w:rsidRDefault="0055296E" w:rsidP="002B5D9D">
      <w:pPr>
        <w:jc w:val="both"/>
        <w:rPr>
          <w:sz w:val="22"/>
          <w:szCs w:val="22"/>
        </w:rPr>
      </w:pPr>
      <w:r w:rsidRPr="001E33B4">
        <w:rPr>
          <w:sz w:val="22"/>
          <w:szCs w:val="22"/>
        </w:rPr>
        <w:t>Příkazce a příkazník jsou dále společně označováni jako „</w:t>
      </w:r>
      <w:r w:rsidRPr="001E33B4">
        <w:rPr>
          <w:b/>
          <w:sz w:val="22"/>
          <w:szCs w:val="22"/>
        </w:rPr>
        <w:t>strany</w:t>
      </w:r>
      <w:r w:rsidRPr="001E33B4">
        <w:rPr>
          <w:sz w:val="22"/>
          <w:szCs w:val="22"/>
        </w:rPr>
        <w:t>“.</w:t>
      </w:r>
    </w:p>
    <w:p w14:paraId="22ACCC3A" w14:textId="77777777" w:rsidR="0055296E" w:rsidRPr="001E33B4" w:rsidRDefault="0055296E" w:rsidP="002B5D9D">
      <w:pPr>
        <w:rPr>
          <w:sz w:val="22"/>
          <w:szCs w:val="22"/>
        </w:rPr>
      </w:pPr>
    </w:p>
    <w:p w14:paraId="5A23984A" w14:textId="77777777" w:rsidR="0055296E" w:rsidRPr="001E33B4" w:rsidRDefault="0055296E" w:rsidP="002B5D9D">
      <w:pPr>
        <w:jc w:val="both"/>
        <w:rPr>
          <w:sz w:val="22"/>
          <w:szCs w:val="22"/>
        </w:rPr>
      </w:pPr>
    </w:p>
    <w:p w14:paraId="22962790" w14:textId="0041260E" w:rsidR="0055296E" w:rsidRPr="00206EAA" w:rsidRDefault="0055296E" w:rsidP="002B5D9D">
      <w:pPr>
        <w:pStyle w:val="Prambule"/>
        <w:keepLines w:val="0"/>
        <w:numPr>
          <w:ilvl w:val="0"/>
          <w:numId w:val="2"/>
        </w:numPr>
        <w:tabs>
          <w:tab w:val="clear" w:pos="709"/>
          <w:tab w:val="num" w:pos="357"/>
        </w:tabs>
        <w:spacing w:before="0" w:after="0"/>
        <w:ind w:left="391" w:hanging="391"/>
        <w:rPr>
          <w:szCs w:val="22"/>
          <w:lang w:val="cs-CZ"/>
        </w:rPr>
      </w:pPr>
      <w:r w:rsidRPr="00206EAA">
        <w:rPr>
          <w:szCs w:val="22"/>
          <w:lang w:val="cs-CZ"/>
        </w:rPr>
        <w:t>Příkazník byl v souladu s právními předpisy a </w:t>
      </w:r>
      <w:r w:rsidR="00D33B78">
        <w:rPr>
          <w:szCs w:val="22"/>
          <w:lang w:val="cs-CZ"/>
        </w:rPr>
        <w:t xml:space="preserve">zakládací listinou </w:t>
      </w:r>
      <w:r w:rsidRPr="00206EAA">
        <w:rPr>
          <w:szCs w:val="22"/>
          <w:lang w:val="cs-CZ"/>
        </w:rPr>
        <w:t xml:space="preserve">příkazce </w:t>
      </w:r>
      <w:r w:rsidR="00CD4375">
        <w:rPr>
          <w:szCs w:val="22"/>
          <w:lang w:val="cs-CZ"/>
        </w:rPr>
        <w:t>dne</w:t>
      </w:r>
      <w:r w:rsidR="005807BA">
        <w:rPr>
          <w:szCs w:val="22"/>
          <w:lang w:val="cs-CZ"/>
        </w:rPr>
        <w:t xml:space="preserve"> </w:t>
      </w:r>
      <w:r w:rsidR="00D9705D">
        <w:rPr>
          <w:szCs w:val="22"/>
          <w:lang w:val="cs-CZ"/>
        </w:rPr>
        <w:t>12. 4. 2024 pověřen výkonem</w:t>
      </w:r>
      <w:r w:rsidRPr="00206EAA">
        <w:rPr>
          <w:szCs w:val="22"/>
          <w:lang w:val="cs-CZ"/>
        </w:rPr>
        <w:t xml:space="preserve"> funkce </w:t>
      </w:r>
      <w:r w:rsidR="00D33B78">
        <w:rPr>
          <w:szCs w:val="22"/>
          <w:lang w:val="cs-CZ"/>
        </w:rPr>
        <w:t>ředitele</w:t>
      </w:r>
      <w:r w:rsidRPr="00206EAA">
        <w:rPr>
          <w:szCs w:val="22"/>
          <w:lang w:val="cs-CZ"/>
        </w:rPr>
        <w:t xml:space="preserve"> příkazce, a to rozhodnutím </w:t>
      </w:r>
      <w:r w:rsidR="00D33B78">
        <w:rPr>
          <w:szCs w:val="22"/>
          <w:lang w:val="cs-CZ"/>
        </w:rPr>
        <w:t>správní rady příkazce</w:t>
      </w:r>
      <w:r w:rsidR="00D9705D">
        <w:rPr>
          <w:szCs w:val="22"/>
          <w:lang w:val="cs-CZ"/>
        </w:rPr>
        <w:t xml:space="preserve"> ze dne 12. 4. 2024</w:t>
      </w:r>
      <w:r w:rsidRPr="00206EAA">
        <w:rPr>
          <w:szCs w:val="22"/>
          <w:lang w:val="cs-CZ"/>
        </w:rPr>
        <w:t>.</w:t>
      </w:r>
    </w:p>
    <w:p w14:paraId="2B8D41E4" w14:textId="77777777" w:rsidR="0055296E" w:rsidRPr="001E33B4" w:rsidRDefault="0055296E" w:rsidP="002B5D9D">
      <w:pPr>
        <w:pStyle w:val="Prambule"/>
        <w:keepLines w:val="0"/>
        <w:numPr>
          <w:ilvl w:val="0"/>
          <w:numId w:val="0"/>
        </w:numPr>
        <w:spacing w:before="0" w:after="0"/>
        <w:rPr>
          <w:szCs w:val="22"/>
          <w:lang w:val="cs-CZ"/>
        </w:rPr>
      </w:pPr>
    </w:p>
    <w:p w14:paraId="65257F33" w14:textId="3538E866" w:rsidR="0055296E" w:rsidRPr="001E33B4" w:rsidRDefault="0055296E" w:rsidP="002B5D9D">
      <w:pPr>
        <w:pStyle w:val="Prambule"/>
        <w:keepLines w:val="0"/>
        <w:numPr>
          <w:ilvl w:val="0"/>
          <w:numId w:val="2"/>
        </w:numPr>
        <w:tabs>
          <w:tab w:val="clear" w:pos="709"/>
          <w:tab w:val="num" w:pos="357"/>
        </w:tabs>
        <w:spacing w:before="0" w:after="0"/>
        <w:ind w:left="392" w:hanging="392"/>
        <w:rPr>
          <w:szCs w:val="22"/>
          <w:lang w:val="cs-CZ"/>
        </w:rPr>
      </w:pPr>
      <w:r w:rsidRPr="001E33B4">
        <w:rPr>
          <w:szCs w:val="22"/>
          <w:lang w:val="cs-CZ"/>
        </w:rPr>
        <w:t xml:space="preserve">Strany si přejí vymezit svá vzájemná práva a povinnosti vyplývající ze jmenování příkazníka do funkce </w:t>
      </w:r>
      <w:r w:rsidR="007125E2">
        <w:rPr>
          <w:szCs w:val="22"/>
          <w:lang w:val="cs-CZ"/>
        </w:rPr>
        <w:t xml:space="preserve">pověřeného </w:t>
      </w:r>
      <w:r w:rsidR="00CD4375">
        <w:rPr>
          <w:szCs w:val="22"/>
          <w:lang w:val="cs-CZ"/>
        </w:rPr>
        <w:t xml:space="preserve">ředitele </w:t>
      </w:r>
      <w:r w:rsidR="007125E2">
        <w:rPr>
          <w:szCs w:val="22"/>
          <w:lang w:val="cs-CZ"/>
        </w:rPr>
        <w:t xml:space="preserve">(dále též jako „ředitel“) </w:t>
      </w:r>
      <w:r w:rsidRPr="001E33B4">
        <w:rPr>
          <w:szCs w:val="22"/>
          <w:lang w:val="cs-CZ"/>
        </w:rPr>
        <w:t>příkazce.</w:t>
      </w:r>
    </w:p>
    <w:p w14:paraId="6A8DAA48" w14:textId="77777777" w:rsidR="0055296E" w:rsidRPr="001E33B4" w:rsidRDefault="0055296E" w:rsidP="002B5D9D">
      <w:pPr>
        <w:rPr>
          <w:sz w:val="22"/>
          <w:szCs w:val="22"/>
        </w:rPr>
      </w:pPr>
    </w:p>
    <w:p w14:paraId="57CA756E" w14:textId="77777777" w:rsidR="0055296E" w:rsidRPr="001E33B4" w:rsidRDefault="0055296E" w:rsidP="002B5D9D">
      <w:pPr>
        <w:jc w:val="both"/>
        <w:rPr>
          <w:sz w:val="22"/>
          <w:szCs w:val="22"/>
        </w:rPr>
      </w:pPr>
      <w:r w:rsidRPr="001E33B4">
        <w:rPr>
          <w:sz w:val="22"/>
          <w:szCs w:val="22"/>
        </w:rPr>
        <w:t>Vzhledem k této skutečnosti se strany dohodly na následujícím:</w:t>
      </w:r>
    </w:p>
    <w:p w14:paraId="0D07DEAC" w14:textId="77777777" w:rsidR="0055296E" w:rsidRDefault="0055296E" w:rsidP="002B5D9D">
      <w:pPr>
        <w:rPr>
          <w:sz w:val="22"/>
          <w:szCs w:val="22"/>
        </w:rPr>
      </w:pPr>
    </w:p>
    <w:p w14:paraId="151AD78B" w14:textId="77777777" w:rsidR="00C9459C" w:rsidRDefault="00C9459C" w:rsidP="002B5D9D">
      <w:pPr>
        <w:rPr>
          <w:sz w:val="22"/>
          <w:szCs w:val="22"/>
        </w:rPr>
      </w:pPr>
    </w:p>
    <w:p w14:paraId="2898B48C" w14:textId="77777777" w:rsidR="00C9459C" w:rsidRPr="00C9459C" w:rsidRDefault="00C9459C" w:rsidP="00C9459C">
      <w:pPr>
        <w:keepNext/>
        <w:keepLines/>
        <w:numPr>
          <w:ilvl w:val="0"/>
          <w:numId w:val="3"/>
        </w:numPr>
        <w:jc w:val="both"/>
        <w:outlineLvl w:val="0"/>
        <w:rPr>
          <w:b/>
          <w:caps/>
          <w:kern w:val="28"/>
          <w:sz w:val="22"/>
          <w:szCs w:val="22"/>
          <w:lang w:eastAsia="en-US"/>
        </w:rPr>
      </w:pPr>
      <w:r w:rsidRPr="00C9459C">
        <w:rPr>
          <w:b/>
          <w:caps/>
          <w:kern w:val="28"/>
          <w:sz w:val="22"/>
          <w:szCs w:val="22"/>
          <w:lang w:eastAsia="en-US"/>
        </w:rPr>
        <w:t>Předmět smlouvy</w:t>
      </w:r>
    </w:p>
    <w:p w14:paraId="0553164F" w14:textId="77777777" w:rsidR="00C9459C" w:rsidRPr="00C9459C" w:rsidRDefault="00C9459C" w:rsidP="00C9459C">
      <w:pPr>
        <w:rPr>
          <w:lang w:eastAsia="en-US"/>
        </w:rPr>
      </w:pPr>
    </w:p>
    <w:p w14:paraId="5F8B980F"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Příkazník se zavazuje vykonávat funkci ředitele příkazce za podmínek stanovených příslušnými českými právními předpisy, zakládací listinou příkazce, statutem příkazce, je-li vydán, rozhodnutími správní rady (dále jen „</w:t>
      </w:r>
      <w:r w:rsidRPr="00C9459C">
        <w:rPr>
          <w:b/>
          <w:sz w:val="22"/>
          <w:szCs w:val="22"/>
          <w:lang w:eastAsia="en-US"/>
        </w:rPr>
        <w:t>dokumenty ústavu</w:t>
      </w:r>
      <w:r w:rsidRPr="00C9459C">
        <w:rPr>
          <w:sz w:val="22"/>
          <w:szCs w:val="22"/>
          <w:lang w:eastAsia="en-US"/>
        </w:rPr>
        <w:t>“) a touto smlouvou.</w:t>
      </w:r>
    </w:p>
    <w:p w14:paraId="09555C9B"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Příkazník bude odpovídat za záležitosti příslušející příkazníkovi, jak jsou stanoveny v dokumentech ústavu a v této smlouvě.</w:t>
      </w:r>
    </w:p>
    <w:p w14:paraId="2ACE6207" w14:textId="77777777" w:rsidR="00C9459C" w:rsidRPr="00C9459C" w:rsidRDefault="00C9459C" w:rsidP="00C9459C">
      <w:pPr>
        <w:rPr>
          <w:sz w:val="22"/>
          <w:szCs w:val="22"/>
        </w:rPr>
      </w:pPr>
    </w:p>
    <w:p w14:paraId="4A937777" w14:textId="77777777" w:rsidR="00C9459C" w:rsidRPr="00C9459C" w:rsidRDefault="00C9459C" w:rsidP="00C9459C">
      <w:pPr>
        <w:rPr>
          <w:sz w:val="22"/>
          <w:szCs w:val="22"/>
        </w:rPr>
      </w:pPr>
    </w:p>
    <w:p w14:paraId="165AF0AB" w14:textId="77777777" w:rsidR="00C9459C" w:rsidRPr="00C9459C" w:rsidRDefault="00C9459C" w:rsidP="00C9459C">
      <w:pPr>
        <w:keepNext/>
        <w:keepLines/>
        <w:numPr>
          <w:ilvl w:val="0"/>
          <w:numId w:val="3"/>
        </w:numPr>
        <w:jc w:val="both"/>
        <w:outlineLvl w:val="0"/>
        <w:rPr>
          <w:b/>
          <w:caps/>
          <w:kern w:val="28"/>
          <w:sz w:val="22"/>
          <w:szCs w:val="22"/>
          <w:lang w:eastAsia="en-US"/>
        </w:rPr>
      </w:pPr>
      <w:r w:rsidRPr="00C9459C">
        <w:rPr>
          <w:b/>
          <w:caps/>
          <w:kern w:val="28"/>
          <w:sz w:val="22"/>
          <w:szCs w:val="22"/>
          <w:lang w:eastAsia="en-US"/>
        </w:rPr>
        <w:t>Povinnosti příkazníkA</w:t>
      </w:r>
    </w:p>
    <w:p w14:paraId="39CF7AD5" w14:textId="77777777" w:rsidR="00C9459C" w:rsidRPr="00C9459C" w:rsidRDefault="00C9459C" w:rsidP="00C9459C">
      <w:pPr>
        <w:rPr>
          <w:lang w:eastAsia="en-US"/>
        </w:rPr>
      </w:pPr>
    </w:p>
    <w:p w14:paraId="67A80562"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Příkazník se zavazuje vykonávat povinnosti související s pozicí příkazníka v souladu s dokumenty ústavu, a to zejména:</w:t>
      </w:r>
    </w:p>
    <w:p w14:paraId="33E36FCC" w14:textId="77777777" w:rsidR="00C9459C" w:rsidRPr="00C9459C" w:rsidRDefault="00C9459C" w:rsidP="00C9459C">
      <w:pPr>
        <w:numPr>
          <w:ilvl w:val="2"/>
          <w:numId w:val="8"/>
        </w:numPr>
        <w:jc w:val="both"/>
        <w:outlineLvl w:val="2"/>
        <w:rPr>
          <w:sz w:val="22"/>
          <w:szCs w:val="22"/>
          <w:lang w:eastAsia="en-US"/>
        </w:rPr>
      </w:pPr>
      <w:r w:rsidRPr="00C9459C">
        <w:rPr>
          <w:sz w:val="22"/>
          <w:szCs w:val="22"/>
          <w:lang w:eastAsia="en-US"/>
        </w:rPr>
        <w:t>zastupovat příkazce v souladu s dokumenty ústavu způsobem uvedeným v zakládací listině a zapsaným ve veřejném rejstříku,</w:t>
      </w:r>
    </w:p>
    <w:p w14:paraId="3744ADDE" w14:textId="77777777" w:rsidR="00C9459C" w:rsidRPr="00C9459C" w:rsidRDefault="00C9459C" w:rsidP="00C9459C">
      <w:pPr>
        <w:numPr>
          <w:ilvl w:val="2"/>
          <w:numId w:val="8"/>
        </w:numPr>
        <w:jc w:val="both"/>
        <w:outlineLvl w:val="2"/>
        <w:rPr>
          <w:sz w:val="22"/>
          <w:szCs w:val="22"/>
          <w:lang w:eastAsia="en-US"/>
        </w:rPr>
      </w:pPr>
      <w:r w:rsidRPr="00C9459C">
        <w:rPr>
          <w:sz w:val="22"/>
          <w:szCs w:val="22"/>
          <w:lang w:eastAsia="en-US"/>
        </w:rPr>
        <w:lastRenderedPageBreak/>
        <w:t xml:space="preserve">zajišťovat řádné fungování příkazce a naplňování účelu, pro nějž byl založen, </w:t>
      </w:r>
    </w:p>
    <w:p w14:paraId="60CEDF6F" w14:textId="77777777" w:rsidR="00C9459C" w:rsidRPr="00C9459C" w:rsidRDefault="00C9459C" w:rsidP="00C9459C">
      <w:pPr>
        <w:numPr>
          <w:ilvl w:val="2"/>
          <w:numId w:val="8"/>
        </w:numPr>
        <w:jc w:val="both"/>
        <w:outlineLvl w:val="2"/>
        <w:rPr>
          <w:sz w:val="22"/>
          <w:szCs w:val="22"/>
          <w:lang w:eastAsia="en-US"/>
        </w:rPr>
      </w:pPr>
      <w:r w:rsidRPr="00C9459C">
        <w:rPr>
          <w:sz w:val="22"/>
          <w:szCs w:val="22"/>
          <w:lang w:eastAsia="en-US"/>
        </w:rPr>
        <w:t xml:space="preserve">zajišťovat řádné vedení účetnictví příkazce, </w:t>
      </w:r>
    </w:p>
    <w:p w14:paraId="7B5E9198" w14:textId="77777777" w:rsidR="00C9459C" w:rsidRPr="00C9459C" w:rsidRDefault="00C9459C" w:rsidP="00C9459C">
      <w:pPr>
        <w:numPr>
          <w:ilvl w:val="2"/>
          <w:numId w:val="8"/>
        </w:numPr>
        <w:jc w:val="both"/>
        <w:outlineLvl w:val="2"/>
        <w:rPr>
          <w:sz w:val="22"/>
          <w:szCs w:val="22"/>
          <w:lang w:eastAsia="en-US"/>
        </w:rPr>
      </w:pPr>
      <w:r w:rsidRPr="00C9459C">
        <w:rPr>
          <w:sz w:val="22"/>
          <w:szCs w:val="22"/>
          <w:lang w:eastAsia="en-US"/>
        </w:rPr>
        <w:t>zajišťovat plnění všech zákonných a smluvních povinností spojených s činností příkazce,</w:t>
      </w:r>
    </w:p>
    <w:p w14:paraId="7604601D" w14:textId="4EA37E1F" w:rsidR="00C9459C" w:rsidRPr="00C9459C" w:rsidRDefault="00C9459C" w:rsidP="00C9459C">
      <w:pPr>
        <w:numPr>
          <w:ilvl w:val="2"/>
          <w:numId w:val="8"/>
        </w:numPr>
        <w:jc w:val="both"/>
        <w:outlineLvl w:val="2"/>
        <w:rPr>
          <w:sz w:val="22"/>
          <w:szCs w:val="22"/>
          <w:lang w:eastAsia="en-US"/>
        </w:rPr>
      </w:pPr>
      <w:r w:rsidRPr="00C9459C">
        <w:rPr>
          <w:sz w:val="22"/>
          <w:szCs w:val="22"/>
          <w:lang w:eastAsia="en-US"/>
        </w:rPr>
        <w:t>průběžně informovat o stavu činnosti příkazce správní radu příkazce a dozorčí radu příkazce,</w:t>
      </w:r>
    </w:p>
    <w:p w14:paraId="20E827F5" w14:textId="77777777" w:rsidR="00C9459C" w:rsidRPr="00C9459C" w:rsidRDefault="00C9459C" w:rsidP="00C9459C">
      <w:pPr>
        <w:numPr>
          <w:ilvl w:val="2"/>
          <w:numId w:val="8"/>
        </w:numPr>
        <w:jc w:val="both"/>
        <w:outlineLvl w:val="2"/>
        <w:rPr>
          <w:sz w:val="22"/>
          <w:szCs w:val="22"/>
          <w:lang w:eastAsia="en-US"/>
        </w:rPr>
      </w:pPr>
      <w:r w:rsidRPr="00C9459C">
        <w:rPr>
          <w:sz w:val="22"/>
          <w:szCs w:val="22"/>
          <w:lang w:eastAsia="en-US"/>
        </w:rPr>
        <w:t>plnit další povinnosti stanovené zákonem, dokumenty ústavu a touto smlouvou.</w:t>
      </w:r>
    </w:p>
    <w:p w14:paraId="05519961"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Příkazník se zavazuje vykonávat funkci člena ředitele příkazce osobně, řádně, odborně, s péčí řádného hospodáře a podle svých nejlepších schopností. Příkazník je povinen vynaložit veškerou pozornost, schopnosti a úsilí k řádnému výkonu povinností vyplývajících ze zákona, z dokumentů ústavu a z této smlouvy.</w:t>
      </w:r>
    </w:p>
    <w:p w14:paraId="2675DAA2"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Příkazník se zavazuje, že bude funkci ředitele vykonávat s nezbytnou loajalitou a s potřebnými znalostmi a pečlivostí. Příkazník odpovídá za škodu, kterou způsobil porušením povinností při výkonu funkce.</w:t>
      </w:r>
    </w:p>
    <w:p w14:paraId="12513BC4" w14:textId="77777777" w:rsidR="00C9459C" w:rsidRPr="00C9459C" w:rsidRDefault="00C9459C" w:rsidP="00C9459C">
      <w:pPr>
        <w:rPr>
          <w:sz w:val="22"/>
          <w:szCs w:val="22"/>
        </w:rPr>
      </w:pPr>
    </w:p>
    <w:p w14:paraId="516E898C" w14:textId="77777777" w:rsidR="00C9459C" w:rsidRPr="00C9459C" w:rsidRDefault="00C9459C" w:rsidP="00C9459C">
      <w:pPr>
        <w:rPr>
          <w:sz w:val="22"/>
          <w:szCs w:val="22"/>
        </w:rPr>
      </w:pPr>
    </w:p>
    <w:p w14:paraId="189F944E" w14:textId="77777777" w:rsidR="00C9459C" w:rsidRPr="00C9459C" w:rsidRDefault="00C9459C" w:rsidP="00C9459C">
      <w:pPr>
        <w:numPr>
          <w:ilvl w:val="0"/>
          <w:numId w:val="3"/>
        </w:numPr>
        <w:jc w:val="both"/>
        <w:outlineLvl w:val="0"/>
        <w:rPr>
          <w:b/>
          <w:caps/>
          <w:kern w:val="28"/>
          <w:sz w:val="22"/>
          <w:szCs w:val="22"/>
          <w:lang w:eastAsia="en-US"/>
        </w:rPr>
      </w:pPr>
      <w:r w:rsidRPr="00C9459C">
        <w:rPr>
          <w:b/>
          <w:caps/>
          <w:kern w:val="28"/>
          <w:sz w:val="22"/>
          <w:szCs w:val="22"/>
          <w:lang w:eastAsia="en-US"/>
        </w:rPr>
        <w:t xml:space="preserve">pracovní doba, Místo výkonu práce, dovolená, pracovní neschopnost </w:t>
      </w:r>
    </w:p>
    <w:p w14:paraId="3D094303" w14:textId="77777777" w:rsidR="00C9459C" w:rsidRPr="00C9459C" w:rsidRDefault="00C9459C" w:rsidP="00C9459C">
      <w:pPr>
        <w:rPr>
          <w:lang w:eastAsia="en-US"/>
        </w:rPr>
      </w:pPr>
    </w:p>
    <w:p w14:paraId="275C994A"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Příkazník nemá pevně stanovenou pracovní dobu. Skutečné trvání pracovní doby a její rozdělení je dáno potřebami příkazce a příkazník o ní rozhoduje sám.</w:t>
      </w:r>
    </w:p>
    <w:p w14:paraId="26718580"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Hlavními místy výkonu povinností příkazníka budou sídlo příkazce, bydliště příkazníka, jiné místo, jehož adresu příkazník s předstihem sdělí příkazci, a to svému zastupujícímu vedoucímu pracovníkovi (vedoucí manažer sekce Ekonomika, administrativa a provoz), a dále kdekoliv to budou vyžadovat zájmy příkazce. Je-li to nutné pro výkon práv a povinností ředitele příkazce, je příkazník povinen cestovat po České republice i do zahraničí podle potřeb příkazce.</w:t>
      </w:r>
    </w:p>
    <w:p w14:paraId="6C1B3C44" w14:textId="77777777" w:rsidR="00C9459C" w:rsidRPr="00322C61" w:rsidRDefault="00C9459C" w:rsidP="00C9459C">
      <w:pPr>
        <w:keepLines/>
        <w:numPr>
          <w:ilvl w:val="1"/>
          <w:numId w:val="3"/>
        </w:numPr>
        <w:jc w:val="both"/>
        <w:outlineLvl w:val="1"/>
        <w:rPr>
          <w:sz w:val="22"/>
          <w:szCs w:val="22"/>
          <w:lang w:eastAsia="en-US"/>
        </w:rPr>
      </w:pPr>
      <w:r w:rsidRPr="00C9459C">
        <w:rPr>
          <w:sz w:val="22"/>
          <w:szCs w:val="22"/>
          <w:lang w:eastAsia="en-US"/>
        </w:rPr>
        <w:t xml:space="preserve">Příkazník má v každém kalendářním roce nárok </w:t>
      </w:r>
      <w:r w:rsidRPr="00322C61">
        <w:rPr>
          <w:sz w:val="22"/>
          <w:szCs w:val="22"/>
          <w:lang w:eastAsia="en-US"/>
        </w:rPr>
        <w:t>na 25 pracovních dnů placené dovolené (volný čas bez krácení odměny za výkon funkce). Pracovními dny se rozumí pro účely této smlouvy pondělí až pátek včetně, nepřipadá-li na takový den státní svátek nebo jiný den pracovního volna. Bude-li výkon funkce ředitele příkazce trvat kratší dobu než celý kalendářní rok, nárok na dovolenou se odpovídajícím způsobem krátí.</w:t>
      </w:r>
    </w:p>
    <w:p w14:paraId="6BE3E274" w14:textId="77777777"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 xml:space="preserve">Pokud je příkazníkovi následkem nemoci nebo úrazu znemožněn výkon funkce ředitele příkazce (pracovní neschopnost), má nárok na výplatu náhradního plnění ve výši rozdílu mezi měsíčními splátkami roční odměny a mezi dávkami nemocenského či jiného pojistného plnění z pojištění pracovní neschopnosti. Takové náhradní plnění příkazníkovi přísluší po dobu trvání jeho pracovní neschopnosti a, nejedná-li se o úraz či nemoc vzniklé při výkonu či v souvislosti s výkonem funkce člena představenstva příkazce, je limitována dobou 3 měsíců. Příkazník je povinen příkazce o své pracovní neschopnosti neprodleně uvědomit a sdělit přibližnou dobu jejího trvání, jakož i předložit lékařské potvrzení o pracovní neschopnosti. Lékařské potvrzení se nevyžaduje pro případ pracovní neschopnosti v trvání do 10 dnů celkem v každém celém kalendářním roce výkonu funkce ředitele příkazce. V případě, že příkazník </w:t>
      </w:r>
      <w:proofErr w:type="gramStart"/>
      <w:r w:rsidRPr="00322C61">
        <w:rPr>
          <w:sz w:val="22"/>
          <w:szCs w:val="22"/>
          <w:lang w:eastAsia="en-US"/>
        </w:rPr>
        <w:t>ukončí</w:t>
      </w:r>
      <w:proofErr w:type="gramEnd"/>
      <w:r w:rsidRPr="00322C61">
        <w:rPr>
          <w:sz w:val="22"/>
          <w:szCs w:val="22"/>
          <w:lang w:eastAsia="en-US"/>
        </w:rPr>
        <w:t xml:space="preserve"> výkon funkce ředitele příkazce během pracovní neschopnosti, nemá to vliv na výplatu náhradního plnění.   </w:t>
      </w:r>
    </w:p>
    <w:p w14:paraId="20736FC2" w14:textId="77777777"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Příkazce se zavazuje odškodnit příkazníka v případě, že příkazník utrpí úraz v souvislosti s plněním jeho povinností vyplývajících z funkce ředitele příkazce, a to v rozsahu, který se vztahuje na zaměstnance podle pracovněprávních předpisů. Maximální celková výše odškodnění odpovídá výši pojistného plnění z pojištění, které za tímto účelem příkazce uzavře.</w:t>
      </w:r>
    </w:p>
    <w:p w14:paraId="07932372" w14:textId="77777777" w:rsidR="00C9459C" w:rsidRPr="00C9459C" w:rsidRDefault="00C9459C" w:rsidP="00C9459C">
      <w:pPr>
        <w:rPr>
          <w:sz w:val="22"/>
          <w:szCs w:val="22"/>
        </w:rPr>
      </w:pPr>
    </w:p>
    <w:p w14:paraId="32C38835" w14:textId="77777777" w:rsidR="00C9459C" w:rsidRPr="00C9459C" w:rsidRDefault="00C9459C" w:rsidP="00C9459C">
      <w:pPr>
        <w:ind w:left="283"/>
        <w:jc w:val="both"/>
        <w:outlineLvl w:val="0"/>
        <w:rPr>
          <w:b/>
          <w:caps/>
          <w:kern w:val="28"/>
          <w:sz w:val="22"/>
          <w:szCs w:val="22"/>
          <w:lang w:eastAsia="en-US"/>
        </w:rPr>
      </w:pPr>
    </w:p>
    <w:p w14:paraId="124D3126" w14:textId="77777777" w:rsidR="00C9459C" w:rsidRPr="00C9459C" w:rsidRDefault="00C9459C" w:rsidP="00C9459C">
      <w:pPr>
        <w:numPr>
          <w:ilvl w:val="0"/>
          <w:numId w:val="3"/>
        </w:numPr>
        <w:jc w:val="both"/>
        <w:outlineLvl w:val="0"/>
        <w:rPr>
          <w:b/>
          <w:caps/>
          <w:kern w:val="28"/>
          <w:sz w:val="22"/>
          <w:szCs w:val="22"/>
          <w:lang w:eastAsia="en-US"/>
        </w:rPr>
      </w:pPr>
      <w:r w:rsidRPr="00C9459C">
        <w:rPr>
          <w:b/>
          <w:caps/>
          <w:kern w:val="28"/>
          <w:sz w:val="22"/>
          <w:szCs w:val="22"/>
          <w:lang w:eastAsia="en-US"/>
        </w:rPr>
        <w:t>odměna, úhrada nákladů a benefity</w:t>
      </w:r>
    </w:p>
    <w:p w14:paraId="366334C1" w14:textId="77777777" w:rsidR="00C9459C" w:rsidRPr="00C9459C" w:rsidRDefault="00C9459C" w:rsidP="00C9459C">
      <w:pPr>
        <w:rPr>
          <w:lang w:eastAsia="en-US"/>
        </w:rPr>
      </w:pPr>
    </w:p>
    <w:p w14:paraId="28C7628E" w14:textId="2A85C600" w:rsidR="00B657DB" w:rsidRPr="00B657DB" w:rsidRDefault="00B657DB" w:rsidP="00B657DB">
      <w:pPr>
        <w:pStyle w:val="Nadpis2"/>
      </w:pPr>
      <w:r w:rsidRPr="00B657DB">
        <w:t xml:space="preserve">Strany se dohodly, že příkazníkovi bude za plnění povinností podle této smlouvy souvisejících s výkonem funkce příkazníka poskytována měsíční odměna ve </w:t>
      </w:r>
      <w:r w:rsidRPr="00322C61">
        <w:t>výši 75 000 Kč, a to počínaje</w:t>
      </w:r>
      <w:r w:rsidRPr="00B657DB">
        <w:t xml:space="preserve"> dnem vzniku funkce na základě pověření. Nebude-li výkon funkce příkazníka trvat celý kalendářní měsíc, příkazník má právo na poměrnou část měsíční odměny.</w:t>
      </w:r>
    </w:p>
    <w:p w14:paraId="68A1D5CB" w14:textId="4E40AAB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lastRenderedPageBreak/>
        <w:t xml:space="preserve">Měsíční splátka roční odměny dle čl. </w:t>
      </w:r>
      <w:r w:rsidR="00412CC6">
        <w:rPr>
          <w:sz w:val="22"/>
          <w:szCs w:val="22"/>
          <w:lang w:eastAsia="en-US"/>
        </w:rPr>
        <w:t>4 odst. 4.1</w:t>
      </w:r>
      <w:r w:rsidRPr="00C9459C">
        <w:rPr>
          <w:sz w:val="22"/>
          <w:szCs w:val="22"/>
          <w:lang w:eastAsia="en-US"/>
        </w:rPr>
        <w:t>. této smlouvy je splatná měsíčně do 15. dne každého následujícího kalendářního měsíce, za který náleží, a to na bankovní účet určený pro tyto účely příkazníkem. Příkazník je povinen oznámit příkazci platební instrukce pro účely tohoto převodu do 15 kalendářních dnů ode dne účinnosti této smlouvy. V případě změn platebních instrukcí je příkazník povinen oznámit dané změny příkazci alespoň 15 kalendářních dnů přede dnem účinnosti této změny.</w:t>
      </w:r>
    </w:p>
    <w:p w14:paraId="2393CDB3" w14:textId="77777777"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Správní rada příkazce může schválit výplatu další mimořádné odměny pro příkazníka. Další odměna je splatná spolu s nejbližší měsíční splátkou roční odměny.</w:t>
      </w:r>
    </w:p>
    <w:p w14:paraId="784716A7" w14:textId="77777777"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Příkazce sráží ze zdanitelných příjmů příkazníka zálohy na daň z příjmů fyzických osob ze závislé činnosti a pojistné na povinná pojištění (zejména zdravotní, sociální) a provádí jejich odvody příslušným institucím dle platné právní úpravy.</w:t>
      </w:r>
    </w:p>
    <w:p w14:paraId="5A3D0192" w14:textId="77777777"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Příkazce uhradí příkazníkovi veškeré odůvodněné náklady vynaložené nutně a účelně v souvislosti s výkonem funkce ředitele příkazce; příslušné náhrady nákladů budou určeny podle zákoníku práce, v platném znění, popř. v souladu s vnitřními předpisy příkazce.</w:t>
      </w:r>
    </w:p>
    <w:p w14:paraId="71723672" w14:textId="4115000B"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Příkazce uzavře na své náklady pojištění odpovědnosti příkazníka za škody způsobené příkazníkem příkazci formou pojistné smlouvy na pojistné plnění v minimální výši 20 mil. Kč se spoluúčastí příkazníka maximálně 50</w:t>
      </w:r>
      <w:r w:rsidR="00D81B7C" w:rsidRPr="00322C61">
        <w:rPr>
          <w:sz w:val="22"/>
          <w:szCs w:val="22"/>
          <w:lang w:eastAsia="en-US"/>
        </w:rPr>
        <w:t xml:space="preserve"> </w:t>
      </w:r>
      <w:r w:rsidRPr="00322C61">
        <w:rPr>
          <w:sz w:val="22"/>
          <w:szCs w:val="22"/>
          <w:lang w:eastAsia="en-US"/>
        </w:rPr>
        <w:t>000 Kč, a to tak, aby pojištění pokrývalo odpovědnost příkazníka za škody způsobené v době výkonu funkce ředitele příkazníka a dále ještě po dobu 3 let od skončení výkonu této funkce. Příkazce dále uzavře na své náklady pojištění bezpečnosti příkazníka při výkonu funkce ředitele příkazce.</w:t>
      </w:r>
    </w:p>
    <w:p w14:paraId="459FAFA5" w14:textId="77777777"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Příkazce bude za příkazníka zálohově hradit jeho náklady soudního řízení (včetně nákladů na právní zastoupení), vedeného o žalobě o náhradu škody, jež měla vzniknout porušením povinnosti příkazníka při výkonu funkce ředitele příkazce, jakož i příkazníkovy nutné náklady bezprostředně s tímto soudním řízením související. V případě vzniku nároku příkazníka na náhradu nákladů soudního řízení vůči příkazci jako účastníkovi soudního řízení (když se příkazník žalobě ubrání) se příkazcem poskytnuté zálohy proti tomuto nároku započtou. Vznikne-li příkazníkovi nárok na úhradu nákladů soudního řízení vůči pojišťovně (zejména když příkazník v soudním sporu neuspěje), postoupí příkazník takový nárok příkazci, a poskytne-li pojišťovna úhradu příkazníkovi, ten toto plnění neprodleně příkazci vydá.</w:t>
      </w:r>
    </w:p>
    <w:p w14:paraId="1A222D14" w14:textId="77777777"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 xml:space="preserve">Příkazce poskytne příkazníkovi náhradu nezbytných cestovních nákladů, vynaložených v souvislosti s výkonem funkce ředitele příkazce, a to na tuzemské či zahraniční cesty konané mimo hlavní místa výkonu povinností dle čl. 3. odst. 3.2. této smlouvy; příslušné náhrady nákladů budou určeny podle zákoníku práce, v platném znění, popř. v souladu s vnitřními předpisy příkazce.   </w:t>
      </w:r>
    </w:p>
    <w:p w14:paraId="2C280D77" w14:textId="77777777"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Používá-li příkazník ke služebním cestám v rámci výkonu své funkce vlastní osobní automobil, má vůči příkazci nárok na úhradu jízdních výdajů za podmínek stanovených v zákoníku práce, resp. ve výši stanovené příslušným prováděcím předpisem účinným ke dni konání pracovní cesty, a dle zákona č. 586/1992 Sb., o daních z příjmů, v platném znění.</w:t>
      </w:r>
    </w:p>
    <w:p w14:paraId="179966B9" w14:textId="712A5163"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Příkazce umožní příkazníkovi užívat vybavení či pomůcky patřící příkazci, potřebné pro řádný výkon funkce příkazce.</w:t>
      </w:r>
    </w:p>
    <w:p w14:paraId="5D971AF9" w14:textId="77777777" w:rsidR="00C9459C" w:rsidRPr="00322C61" w:rsidRDefault="00C9459C" w:rsidP="00C9459C">
      <w:pPr>
        <w:jc w:val="both"/>
        <w:rPr>
          <w:sz w:val="22"/>
          <w:szCs w:val="22"/>
        </w:rPr>
      </w:pPr>
    </w:p>
    <w:p w14:paraId="08F2B061" w14:textId="77777777" w:rsidR="00C9459C" w:rsidRPr="00322C61" w:rsidRDefault="00C9459C" w:rsidP="00C9459C">
      <w:pPr>
        <w:numPr>
          <w:ilvl w:val="0"/>
          <w:numId w:val="3"/>
        </w:numPr>
        <w:jc w:val="both"/>
        <w:outlineLvl w:val="0"/>
        <w:rPr>
          <w:b/>
          <w:caps/>
          <w:kern w:val="28"/>
          <w:sz w:val="22"/>
          <w:szCs w:val="22"/>
          <w:lang w:eastAsia="en-US"/>
        </w:rPr>
      </w:pPr>
      <w:r w:rsidRPr="00322C61">
        <w:rPr>
          <w:b/>
          <w:caps/>
          <w:kern w:val="28"/>
          <w:sz w:val="22"/>
          <w:szCs w:val="22"/>
          <w:lang w:eastAsia="en-US"/>
        </w:rPr>
        <w:t xml:space="preserve">Doba platnosti smlouvy a její ukončení </w:t>
      </w:r>
    </w:p>
    <w:p w14:paraId="61653E9F" w14:textId="77777777" w:rsidR="00C9459C" w:rsidRPr="00C9459C" w:rsidRDefault="00C9459C" w:rsidP="00C9459C">
      <w:pPr>
        <w:rPr>
          <w:lang w:eastAsia="en-US"/>
        </w:rPr>
      </w:pPr>
    </w:p>
    <w:p w14:paraId="04203B3F"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 xml:space="preserve">Tato smlouva nabývá platnosti jejím uzavřením. </w:t>
      </w:r>
    </w:p>
    <w:p w14:paraId="638D9F6D"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Tato smlouva platí na dobu, po kterou bude příkazník vykonávat funkci ředitele příkazce, s výjimkou takových jejích ujednání, z jejichž povahy vyplývá, že mají přetrvat i poté.</w:t>
      </w:r>
    </w:p>
    <w:p w14:paraId="4B29F3A3"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Příkazník přestane vykonávat funkci ředitele příkazce na základě:</w:t>
      </w:r>
    </w:p>
    <w:p w14:paraId="47B73510" w14:textId="77777777" w:rsidR="00C9459C" w:rsidRPr="00C9459C" w:rsidRDefault="00C9459C" w:rsidP="00C9459C">
      <w:pPr>
        <w:numPr>
          <w:ilvl w:val="2"/>
          <w:numId w:val="13"/>
        </w:numPr>
        <w:jc w:val="both"/>
        <w:outlineLvl w:val="2"/>
        <w:rPr>
          <w:sz w:val="22"/>
          <w:szCs w:val="22"/>
          <w:lang w:eastAsia="en-US"/>
        </w:rPr>
      </w:pPr>
      <w:r w:rsidRPr="00C9459C">
        <w:rPr>
          <w:sz w:val="22"/>
          <w:szCs w:val="22"/>
          <w:lang w:eastAsia="en-US"/>
        </w:rPr>
        <w:t>smrti příkazníka;</w:t>
      </w:r>
    </w:p>
    <w:p w14:paraId="5A7B7B08" w14:textId="77777777" w:rsidR="00C9459C" w:rsidRPr="00C9459C" w:rsidRDefault="00C9459C" w:rsidP="00C9459C">
      <w:pPr>
        <w:numPr>
          <w:ilvl w:val="2"/>
          <w:numId w:val="13"/>
        </w:numPr>
        <w:jc w:val="both"/>
        <w:outlineLvl w:val="2"/>
        <w:rPr>
          <w:sz w:val="22"/>
          <w:szCs w:val="22"/>
          <w:lang w:eastAsia="en-US"/>
        </w:rPr>
      </w:pPr>
      <w:r w:rsidRPr="00C9459C">
        <w:rPr>
          <w:sz w:val="22"/>
          <w:szCs w:val="22"/>
          <w:lang w:eastAsia="en-US"/>
        </w:rPr>
        <w:t>odvolání příkazníka z funkce ředitele příkazce;</w:t>
      </w:r>
    </w:p>
    <w:p w14:paraId="4E2BC20A" w14:textId="77777777" w:rsidR="00C9459C" w:rsidRPr="00C9459C" w:rsidRDefault="00C9459C" w:rsidP="00C9459C">
      <w:pPr>
        <w:numPr>
          <w:ilvl w:val="2"/>
          <w:numId w:val="13"/>
        </w:numPr>
        <w:jc w:val="both"/>
        <w:outlineLvl w:val="2"/>
        <w:rPr>
          <w:sz w:val="22"/>
          <w:szCs w:val="22"/>
          <w:lang w:eastAsia="en-US"/>
        </w:rPr>
      </w:pPr>
      <w:r w:rsidRPr="00C9459C">
        <w:rPr>
          <w:sz w:val="22"/>
          <w:szCs w:val="22"/>
          <w:lang w:eastAsia="en-US"/>
        </w:rPr>
        <w:t>písemného odstoupení příkazníka z funkce ředitele příkazce;</w:t>
      </w:r>
    </w:p>
    <w:p w14:paraId="7FBFD531" w14:textId="77777777" w:rsidR="00C9459C" w:rsidRPr="00C9459C" w:rsidRDefault="00C9459C" w:rsidP="00C9459C">
      <w:pPr>
        <w:numPr>
          <w:ilvl w:val="2"/>
          <w:numId w:val="13"/>
        </w:numPr>
        <w:jc w:val="both"/>
        <w:outlineLvl w:val="2"/>
        <w:rPr>
          <w:sz w:val="22"/>
          <w:szCs w:val="22"/>
          <w:lang w:eastAsia="en-US"/>
        </w:rPr>
      </w:pPr>
      <w:r w:rsidRPr="00C9459C">
        <w:rPr>
          <w:sz w:val="22"/>
          <w:szCs w:val="22"/>
          <w:lang w:eastAsia="en-US"/>
        </w:rPr>
        <w:t>jiné skutečnosti, v souladu s platnými právními předpisy, zejména s občanským zákoníkem.</w:t>
      </w:r>
    </w:p>
    <w:p w14:paraId="7D62B7A7"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Před ukončením této smlouvy, v nutných případech i neprodleně po jejím ukončení, příkazník učiní veškerá opatření, aby předešel tomu, aby příkazci vznikla škoda či jiná újma a informuje příkazce o nezbytnosti takových opatření.</w:t>
      </w:r>
    </w:p>
    <w:p w14:paraId="4F2C6F70"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lastRenderedPageBreak/>
        <w:t xml:space="preserve">Po ukončení této smlouvy vrátí příkazník příkazci veškeré dokumenty, korespondenci, záznamy a jiné materiály bez ohledu na jejich formu, které </w:t>
      </w:r>
      <w:proofErr w:type="gramStart"/>
      <w:r w:rsidRPr="00C9459C">
        <w:rPr>
          <w:sz w:val="22"/>
          <w:szCs w:val="22"/>
          <w:lang w:eastAsia="en-US"/>
        </w:rPr>
        <w:t>patří</w:t>
      </w:r>
      <w:proofErr w:type="gramEnd"/>
      <w:r w:rsidRPr="00C9459C">
        <w:rPr>
          <w:sz w:val="22"/>
          <w:szCs w:val="22"/>
          <w:lang w:eastAsia="en-US"/>
        </w:rPr>
        <w:t xml:space="preserve"> příkazci a které obsahují informace o příkazci, jeho činnosti a o jeho smluvních partnerech, jakož i veškerý další majetek patřící příkazci, zejména elektronické zařízení, počítačový software nebo hardware. Příkazník je dále povinen odstoupit ze všech funkcí a pozic, do nichž byl zvolen nebo jmenován z důvodu své funkce podle této smlouvy.</w:t>
      </w:r>
    </w:p>
    <w:p w14:paraId="246246BC" w14:textId="77777777" w:rsidR="00C9459C" w:rsidRPr="00C9459C" w:rsidRDefault="00C9459C" w:rsidP="00C9459C">
      <w:pPr>
        <w:rPr>
          <w:sz w:val="22"/>
          <w:szCs w:val="22"/>
        </w:rPr>
      </w:pPr>
    </w:p>
    <w:p w14:paraId="694054F7" w14:textId="77777777" w:rsidR="00C9459C" w:rsidRPr="00C9459C" w:rsidRDefault="00C9459C" w:rsidP="00C9459C">
      <w:pPr>
        <w:rPr>
          <w:sz w:val="22"/>
          <w:szCs w:val="22"/>
        </w:rPr>
      </w:pPr>
    </w:p>
    <w:p w14:paraId="64086A2F" w14:textId="77777777" w:rsidR="00C9459C" w:rsidRPr="00C9459C" w:rsidRDefault="00C9459C" w:rsidP="00C9459C">
      <w:pPr>
        <w:numPr>
          <w:ilvl w:val="0"/>
          <w:numId w:val="3"/>
        </w:numPr>
        <w:jc w:val="both"/>
        <w:outlineLvl w:val="0"/>
        <w:rPr>
          <w:b/>
          <w:caps/>
          <w:kern w:val="28"/>
          <w:sz w:val="22"/>
          <w:szCs w:val="22"/>
          <w:lang w:eastAsia="en-US"/>
        </w:rPr>
      </w:pPr>
      <w:r w:rsidRPr="00C9459C">
        <w:rPr>
          <w:b/>
          <w:caps/>
          <w:kern w:val="28"/>
          <w:sz w:val="22"/>
          <w:szCs w:val="22"/>
          <w:lang w:eastAsia="en-US"/>
        </w:rPr>
        <w:t>povinnost mlčenlivosti</w:t>
      </w:r>
    </w:p>
    <w:p w14:paraId="31DE80D7" w14:textId="77777777" w:rsidR="00C9459C" w:rsidRPr="00C9459C" w:rsidRDefault="00C9459C" w:rsidP="00C9459C">
      <w:pPr>
        <w:rPr>
          <w:lang w:eastAsia="en-US"/>
        </w:rPr>
      </w:pPr>
    </w:p>
    <w:p w14:paraId="400183EF"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Příkazník dále bere na vědomí, že informace o některých službách a produktech příkazce, které byly sděleny příkazníkovi, jsou důvěrné a nejsou v příslušných kruzích běžně dostupné (dále jen „</w:t>
      </w:r>
      <w:r w:rsidRPr="00C9459C">
        <w:rPr>
          <w:b/>
          <w:sz w:val="22"/>
          <w:szCs w:val="22"/>
          <w:lang w:eastAsia="en-US"/>
        </w:rPr>
        <w:t>důvěrné informace</w:t>
      </w:r>
      <w:r w:rsidRPr="00C9459C">
        <w:rPr>
          <w:sz w:val="22"/>
          <w:szCs w:val="22"/>
          <w:lang w:eastAsia="en-US"/>
        </w:rPr>
        <w:t xml:space="preserve">“). Příkazník se dále zavazuje a souhlasí s tím, že po dobu trvání této smlouvy nebo kdykoli po jejím ukončení bez ohledu na jeho důvody: </w:t>
      </w:r>
    </w:p>
    <w:p w14:paraId="152F3AC6" w14:textId="77777777" w:rsidR="00C9459C" w:rsidRPr="00C9459C" w:rsidRDefault="00C9459C" w:rsidP="00C9459C">
      <w:pPr>
        <w:numPr>
          <w:ilvl w:val="2"/>
          <w:numId w:val="6"/>
        </w:numPr>
        <w:jc w:val="both"/>
        <w:outlineLvl w:val="2"/>
        <w:rPr>
          <w:sz w:val="22"/>
          <w:szCs w:val="22"/>
          <w:lang w:eastAsia="en-US"/>
        </w:rPr>
      </w:pPr>
      <w:r w:rsidRPr="00C9459C">
        <w:rPr>
          <w:sz w:val="22"/>
          <w:szCs w:val="22"/>
          <w:lang w:eastAsia="en-US"/>
        </w:rPr>
        <w:t>neučiní žádný úkon nebo tvrzení, které by mohlo ohrozit dobré jméno příkazce nebo jeho spřízněných osob („spřízněná osoba“ znamená osobu přímo nebo nepřímo kontrolující příkazce nebo osobu přímo nebo nepřímo kontrolovanou příkazcem) nebo jejich příslušné produkty nebo služby,</w:t>
      </w:r>
    </w:p>
    <w:p w14:paraId="4FEE7454" w14:textId="77777777" w:rsidR="00C9459C" w:rsidRPr="00C9459C" w:rsidRDefault="00C9459C" w:rsidP="00C9459C">
      <w:pPr>
        <w:numPr>
          <w:ilvl w:val="2"/>
          <w:numId w:val="6"/>
        </w:numPr>
        <w:jc w:val="both"/>
        <w:outlineLvl w:val="2"/>
        <w:rPr>
          <w:sz w:val="22"/>
          <w:szCs w:val="22"/>
          <w:lang w:eastAsia="en-US"/>
        </w:rPr>
      </w:pPr>
      <w:r w:rsidRPr="00C9459C">
        <w:rPr>
          <w:sz w:val="22"/>
          <w:szCs w:val="22"/>
          <w:lang w:eastAsia="en-US"/>
        </w:rPr>
        <w:t xml:space="preserve">nesdělí žádné třetí osobě, ani neužije ve vlastní prospěch žádné důvěrné informace příkazce nebo jeho spřízněných osob nebo příslušné produkty a služby zpřístupněné nebo získané příkazníkem po dobu platnosti této smlouvy; </w:t>
      </w:r>
    </w:p>
    <w:p w14:paraId="09F18F6A" w14:textId="77777777" w:rsidR="00C9459C" w:rsidRPr="00C9459C" w:rsidRDefault="00C9459C" w:rsidP="00C9459C">
      <w:pPr>
        <w:numPr>
          <w:ilvl w:val="2"/>
          <w:numId w:val="6"/>
        </w:numPr>
        <w:jc w:val="both"/>
        <w:outlineLvl w:val="2"/>
        <w:rPr>
          <w:sz w:val="22"/>
          <w:szCs w:val="22"/>
          <w:lang w:eastAsia="en-US"/>
        </w:rPr>
      </w:pPr>
      <w:r w:rsidRPr="00C9459C">
        <w:rPr>
          <w:sz w:val="22"/>
          <w:szCs w:val="22"/>
          <w:lang w:eastAsia="en-US"/>
        </w:rPr>
        <w:t>neposkytne ani jiným způsobem přímo nebo nepřímo, za odměnu ani bezúplatně nezpřístupní jakékoli důvěrné informace příkazce žádné třetí osobě.</w:t>
      </w:r>
    </w:p>
    <w:p w14:paraId="13178145"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Za porušení povinnosti mlčenlivosti podle tohoto článku 6 se nepovažuje zpřístupnění informací:</w:t>
      </w:r>
    </w:p>
    <w:p w14:paraId="07C6EA8B" w14:textId="77777777" w:rsidR="00C9459C" w:rsidRPr="00C9459C" w:rsidRDefault="00C9459C" w:rsidP="00C9459C">
      <w:pPr>
        <w:numPr>
          <w:ilvl w:val="2"/>
          <w:numId w:val="7"/>
        </w:numPr>
        <w:jc w:val="both"/>
        <w:outlineLvl w:val="2"/>
        <w:rPr>
          <w:sz w:val="22"/>
          <w:szCs w:val="22"/>
          <w:lang w:eastAsia="en-US"/>
        </w:rPr>
      </w:pPr>
      <w:r w:rsidRPr="00C9459C">
        <w:rPr>
          <w:sz w:val="22"/>
          <w:szCs w:val="22"/>
          <w:lang w:eastAsia="en-US"/>
        </w:rPr>
        <w:t>které byly v době jejich zveřejnění příkazníkem všeobecně známými,</w:t>
      </w:r>
    </w:p>
    <w:p w14:paraId="75208BFE" w14:textId="77777777" w:rsidR="00C9459C" w:rsidRPr="00C9459C" w:rsidRDefault="00C9459C" w:rsidP="00C9459C">
      <w:pPr>
        <w:numPr>
          <w:ilvl w:val="2"/>
          <w:numId w:val="7"/>
        </w:numPr>
        <w:jc w:val="both"/>
        <w:outlineLvl w:val="2"/>
        <w:rPr>
          <w:sz w:val="22"/>
          <w:szCs w:val="22"/>
          <w:lang w:eastAsia="en-US"/>
        </w:rPr>
      </w:pPr>
      <w:r w:rsidRPr="00C9459C">
        <w:rPr>
          <w:sz w:val="22"/>
          <w:szCs w:val="22"/>
          <w:lang w:eastAsia="en-US"/>
        </w:rPr>
        <w:t>které se staly nebo stanou všeobecně známými jinak než porušením povinnosti příkazníkem,</w:t>
      </w:r>
    </w:p>
    <w:p w14:paraId="7CA783A2" w14:textId="77777777" w:rsidR="00C9459C" w:rsidRPr="00C9459C" w:rsidRDefault="00C9459C" w:rsidP="00C9459C">
      <w:pPr>
        <w:numPr>
          <w:ilvl w:val="2"/>
          <w:numId w:val="7"/>
        </w:numPr>
        <w:jc w:val="both"/>
        <w:outlineLvl w:val="2"/>
        <w:rPr>
          <w:sz w:val="22"/>
          <w:szCs w:val="22"/>
          <w:lang w:eastAsia="en-US"/>
        </w:rPr>
      </w:pPr>
      <w:r w:rsidRPr="00C9459C">
        <w:rPr>
          <w:sz w:val="22"/>
          <w:szCs w:val="22"/>
          <w:lang w:eastAsia="en-US"/>
        </w:rPr>
        <w:t>které byly příkazníkem oznámeny v souladu se zákonnými požadavky soudu nebo jiného kompetentního orgánu.</w:t>
      </w:r>
    </w:p>
    <w:p w14:paraId="4171E180"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Ujednáními tohoto článku 6. této smlouvy je příkazník vázán i po skončení této smlouvy.</w:t>
      </w:r>
    </w:p>
    <w:p w14:paraId="48E4CAE2" w14:textId="77777777" w:rsidR="00C9459C" w:rsidRPr="00C9459C" w:rsidRDefault="00C9459C" w:rsidP="00C9459C">
      <w:pPr>
        <w:rPr>
          <w:sz w:val="22"/>
          <w:szCs w:val="22"/>
        </w:rPr>
      </w:pPr>
    </w:p>
    <w:p w14:paraId="0C4822B6" w14:textId="77777777" w:rsidR="00C9459C" w:rsidRPr="00C9459C" w:rsidRDefault="00C9459C" w:rsidP="00C9459C">
      <w:pPr>
        <w:rPr>
          <w:sz w:val="22"/>
          <w:szCs w:val="22"/>
        </w:rPr>
      </w:pPr>
    </w:p>
    <w:p w14:paraId="46685517" w14:textId="77777777" w:rsidR="00C9459C" w:rsidRPr="00C9459C" w:rsidRDefault="00C9459C" w:rsidP="00C9459C">
      <w:pPr>
        <w:numPr>
          <w:ilvl w:val="0"/>
          <w:numId w:val="3"/>
        </w:numPr>
        <w:jc w:val="both"/>
        <w:outlineLvl w:val="0"/>
        <w:rPr>
          <w:b/>
          <w:caps/>
          <w:kern w:val="28"/>
          <w:sz w:val="22"/>
          <w:szCs w:val="22"/>
          <w:lang w:eastAsia="en-US"/>
        </w:rPr>
      </w:pPr>
      <w:r w:rsidRPr="00C9459C">
        <w:rPr>
          <w:b/>
          <w:caps/>
          <w:kern w:val="28"/>
          <w:sz w:val="22"/>
          <w:szCs w:val="22"/>
          <w:lang w:eastAsia="en-US"/>
        </w:rPr>
        <w:t xml:space="preserve">STŘET ZÁJMŮ A Zákaz konkurence </w:t>
      </w:r>
    </w:p>
    <w:p w14:paraId="2B953D4E" w14:textId="77777777" w:rsidR="00C9459C" w:rsidRPr="00C9459C" w:rsidRDefault="00C9459C" w:rsidP="00C9459C">
      <w:pPr>
        <w:rPr>
          <w:lang w:eastAsia="en-US"/>
        </w:rPr>
      </w:pPr>
    </w:p>
    <w:p w14:paraId="175DAD09"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Příkazník se zavazuje zdržet se při výkonu funkce ředitele příkazce jednání, které by mohlo vést ke střetu oprávněných zájmů příkazce s osobními zájmy příkazníka, zejména nebude zneužívat informací nabytých v souvislosti s výkonem funkce ředitele příkazce ve prospěch vlastní či někoho jiného. Dozví-li se příkazník, že může při jeho výkonu funkce ředitele příkazce dojít ke střetu jeho zájmu se zájmem příkazce, informuje o tom bez zbytečného odkladu správní radu příkazce a dozorčí radu příkazce.</w:t>
      </w:r>
    </w:p>
    <w:p w14:paraId="7FC3E19F"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Po dobu trvání této smlouvy nesmí být příkazník členem statutárních, řídících nebo kontrolních orgánů právnických osob se stejným nebo obdobným předmětem činnosti jako příkazce nebo osobou v obdobném postavení. To neplatí, pokud by byl do takového orgánu vyslán příkazcem.</w:t>
      </w:r>
    </w:p>
    <w:p w14:paraId="18B3892D" w14:textId="77777777" w:rsidR="00C9459C" w:rsidRPr="00C9459C" w:rsidRDefault="00C9459C" w:rsidP="00C9459C">
      <w:pPr>
        <w:rPr>
          <w:sz w:val="22"/>
          <w:szCs w:val="22"/>
        </w:rPr>
      </w:pPr>
    </w:p>
    <w:p w14:paraId="3AA232EE" w14:textId="77777777" w:rsidR="00C9459C" w:rsidRPr="00C9459C" w:rsidRDefault="00C9459C" w:rsidP="00C9459C">
      <w:pPr>
        <w:rPr>
          <w:sz w:val="22"/>
          <w:szCs w:val="22"/>
        </w:rPr>
      </w:pPr>
    </w:p>
    <w:p w14:paraId="7B88950C" w14:textId="77777777" w:rsidR="00C9459C" w:rsidRPr="00C9459C" w:rsidRDefault="00C9459C" w:rsidP="00C9459C">
      <w:pPr>
        <w:numPr>
          <w:ilvl w:val="0"/>
          <w:numId w:val="3"/>
        </w:numPr>
        <w:outlineLvl w:val="0"/>
        <w:rPr>
          <w:b/>
          <w:caps/>
          <w:kern w:val="28"/>
          <w:sz w:val="22"/>
          <w:szCs w:val="22"/>
          <w:lang w:eastAsia="en-US"/>
        </w:rPr>
      </w:pPr>
      <w:r w:rsidRPr="00C9459C">
        <w:rPr>
          <w:b/>
          <w:caps/>
          <w:kern w:val="28"/>
          <w:sz w:val="22"/>
          <w:szCs w:val="22"/>
          <w:lang w:eastAsia="en-US"/>
        </w:rPr>
        <w:t>PrÁVA K nehmotným statkům a osobní údaje</w:t>
      </w:r>
    </w:p>
    <w:p w14:paraId="41CADD3A" w14:textId="77777777" w:rsidR="00C9459C" w:rsidRPr="00C9459C" w:rsidRDefault="00C9459C" w:rsidP="00C9459C">
      <w:pPr>
        <w:rPr>
          <w:lang w:eastAsia="en-US"/>
        </w:rPr>
      </w:pPr>
    </w:p>
    <w:p w14:paraId="1E95DB41" w14:textId="77777777" w:rsidR="00C9459C" w:rsidRPr="00C9459C" w:rsidRDefault="00C9459C" w:rsidP="00C9459C">
      <w:pPr>
        <w:keepLines/>
        <w:numPr>
          <w:ilvl w:val="1"/>
          <w:numId w:val="3"/>
        </w:numPr>
        <w:jc w:val="both"/>
        <w:outlineLvl w:val="1"/>
        <w:rPr>
          <w:sz w:val="22"/>
          <w:szCs w:val="22"/>
          <w:lang w:eastAsia="en-US"/>
        </w:rPr>
      </w:pPr>
      <w:proofErr w:type="gramStart"/>
      <w:r w:rsidRPr="00C9459C">
        <w:rPr>
          <w:sz w:val="22"/>
          <w:szCs w:val="22"/>
          <w:lang w:eastAsia="en-US"/>
        </w:rPr>
        <w:t>Vytvoří</w:t>
      </w:r>
      <w:proofErr w:type="gramEnd"/>
      <w:r w:rsidRPr="00C9459C">
        <w:rPr>
          <w:sz w:val="22"/>
          <w:szCs w:val="22"/>
          <w:lang w:eastAsia="en-US"/>
        </w:rPr>
        <w:t>-li příkazník jakýkoli předmět chráněný právem duševního vlastnictví a tento předmět je významný pro činnost příkazce, bude se postupovat tak, jako kdyby tento předmět byl vytvořen v rámci pracovněprávního vztahu, a to v souladu s příslušnými právními předpisy.</w:t>
      </w:r>
    </w:p>
    <w:p w14:paraId="760916A4"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lastRenderedPageBreak/>
        <w:t xml:space="preserve">Příkazce se jako správce osobních údajů, které mu budou na základě této smlouvy příkazníkem poskytnuty, zavazuje, že bude tyto osobní údaje zpracovávat v souladu s právními předpisy, především s Nařízením Evropského parlamentu a Rady (EU) 2016/679 ze dne 27. dubna 2016 o ochraně fyzických osob v souvislosti se zpracováním osobních údajů a o volném pohybu těchto údajů a o zrušení směrnice 95/46/ES. Příkazník souhlasí s tím, aby příkazce sbíral a zpracovával jeho osobní data v souladu s příslušnými právními předpisy, a prohlašuje, že byl poučen ve smyslu výše uvedených právních předpisů. </w:t>
      </w:r>
    </w:p>
    <w:p w14:paraId="55B67D19" w14:textId="77777777" w:rsidR="00C9459C" w:rsidRPr="00C9459C" w:rsidRDefault="00C9459C" w:rsidP="00C9459C">
      <w:pPr>
        <w:rPr>
          <w:lang w:eastAsia="en-US"/>
        </w:rPr>
      </w:pPr>
    </w:p>
    <w:p w14:paraId="54EA1B19" w14:textId="77777777" w:rsidR="00C9459C" w:rsidRPr="00C9459C" w:rsidRDefault="00C9459C" w:rsidP="00C9459C">
      <w:pPr>
        <w:rPr>
          <w:lang w:eastAsia="en-US"/>
        </w:rPr>
      </w:pPr>
    </w:p>
    <w:p w14:paraId="341E60F4" w14:textId="77777777" w:rsidR="00C9459C" w:rsidRPr="00C9459C" w:rsidRDefault="00C9459C" w:rsidP="00C9459C">
      <w:pPr>
        <w:numPr>
          <w:ilvl w:val="0"/>
          <w:numId w:val="3"/>
        </w:numPr>
        <w:jc w:val="both"/>
        <w:outlineLvl w:val="0"/>
        <w:rPr>
          <w:b/>
          <w:caps/>
          <w:kern w:val="28"/>
          <w:sz w:val="22"/>
          <w:szCs w:val="22"/>
          <w:lang w:eastAsia="en-US"/>
        </w:rPr>
      </w:pPr>
      <w:r w:rsidRPr="00C9459C">
        <w:rPr>
          <w:b/>
          <w:caps/>
          <w:kern w:val="28"/>
          <w:sz w:val="22"/>
          <w:szCs w:val="22"/>
          <w:lang w:eastAsia="en-US"/>
        </w:rPr>
        <w:t xml:space="preserve">Závěrečná ujednání </w:t>
      </w:r>
    </w:p>
    <w:p w14:paraId="0C7A4670" w14:textId="77777777" w:rsidR="00C9459C" w:rsidRPr="00C9459C" w:rsidRDefault="00C9459C" w:rsidP="00C9459C">
      <w:pPr>
        <w:rPr>
          <w:lang w:eastAsia="en-US"/>
        </w:rPr>
      </w:pPr>
    </w:p>
    <w:p w14:paraId="49ECE957"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Příkazník prohlašuje, že je obeznámen s rozsahem a předmětem svých povinností podle této smlouvy.</w:t>
      </w:r>
    </w:p>
    <w:p w14:paraId="20C0805B"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Tato smlouva je podřízena právnímu režimu občanského zákoníku.</w:t>
      </w:r>
    </w:p>
    <w:p w14:paraId="1408DD0E"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Tato smlouva se řídí a je vykládána v souladu s právními předpisy České republiky, zejména občanským zákoníkem.</w:t>
      </w:r>
    </w:p>
    <w:p w14:paraId="33152C31"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 xml:space="preserve">Veškeré změny a dodatky k této smlouvě musí být písemné, ve formě číslovaných dodatků, a musí být obsaženy v jediné listině podepsané oběma stranami a musí být schváleny správní radou příkazce. </w:t>
      </w:r>
    </w:p>
    <w:p w14:paraId="4E4D1FED"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 xml:space="preserve">Tato smlouva se vyhotovuje v českém jazyce. Každá strana </w:t>
      </w:r>
      <w:proofErr w:type="gramStart"/>
      <w:r w:rsidRPr="00C9459C">
        <w:rPr>
          <w:sz w:val="22"/>
          <w:szCs w:val="22"/>
          <w:lang w:eastAsia="en-US"/>
        </w:rPr>
        <w:t>obdrží</w:t>
      </w:r>
      <w:proofErr w:type="gramEnd"/>
      <w:r w:rsidRPr="00C9459C">
        <w:rPr>
          <w:sz w:val="22"/>
          <w:szCs w:val="22"/>
          <w:lang w:eastAsia="en-US"/>
        </w:rPr>
        <w:t xml:space="preserve"> jedno vyhotovení smlouvy. </w:t>
      </w:r>
    </w:p>
    <w:p w14:paraId="7FCEB5EA"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Bude-li jedno nebo více ustanovení této smlouvy neplatné, neúčinné nebo nevymahatelné, nebude to mít za následek neplatnost, neúčinnost ani nevymahatelnost celé této smlouvy. V takovém případě strany nahradí takovéto neplatné, neúčinné nebo nevymahatelné ustanovení ustanovením, které bude nejlépe splňovat smysl takového neplatného, neúčinného a/nebo nevymahatelného ustanovení.</w:t>
      </w:r>
    </w:p>
    <w:p w14:paraId="3825C4A6" w14:textId="77777777" w:rsidR="00C9459C" w:rsidRPr="00C9459C" w:rsidRDefault="00C9459C" w:rsidP="00C9459C">
      <w:pPr>
        <w:keepLines/>
        <w:numPr>
          <w:ilvl w:val="1"/>
          <w:numId w:val="3"/>
        </w:numPr>
        <w:jc w:val="both"/>
        <w:outlineLvl w:val="1"/>
        <w:rPr>
          <w:sz w:val="22"/>
          <w:szCs w:val="22"/>
          <w:lang w:eastAsia="en-US"/>
        </w:rPr>
      </w:pPr>
      <w:r w:rsidRPr="00C9459C">
        <w:rPr>
          <w:sz w:val="22"/>
          <w:szCs w:val="22"/>
          <w:lang w:eastAsia="en-US"/>
        </w:rPr>
        <w:t>Strany prohlašují, že si přečetly podmínky obsažené v této smlouvě a porozuměly jim. Na důkaz své skutečné vůle přijmout závazky založené touto smlouvou pod její text připojují své podpisy. Strany tímto rovněž potvrzují převzetí příslušného počtu vyhotovení této smlouvy.</w:t>
      </w:r>
    </w:p>
    <w:p w14:paraId="1BF5EAD9" w14:textId="26CFC053" w:rsidR="00C9459C" w:rsidRPr="00322C61" w:rsidRDefault="00C9459C" w:rsidP="00C9459C">
      <w:pPr>
        <w:keepLines/>
        <w:numPr>
          <w:ilvl w:val="1"/>
          <w:numId w:val="3"/>
        </w:numPr>
        <w:jc w:val="both"/>
        <w:outlineLvl w:val="1"/>
        <w:rPr>
          <w:sz w:val="22"/>
          <w:szCs w:val="22"/>
          <w:lang w:eastAsia="en-US"/>
        </w:rPr>
      </w:pPr>
      <w:r w:rsidRPr="00322C61">
        <w:rPr>
          <w:sz w:val="22"/>
          <w:szCs w:val="22"/>
          <w:lang w:eastAsia="en-US"/>
        </w:rPr>
        <w:t xml:space="preserve">Účinnost této smlouvy se sjednává ke dni </w:t>
      </w:r>
      <w:r w:rsidR="00100B8A" w:rsidRPr="00322C61">
        <w:rPr>
          <w:sz w:val="22"/>
          <w:szCs w:val="22"/>
          <w:lang w:eastAsia="en-US"/>
        </w:rPr>
        <w:t>uveřejnění v registru smluv dle zákona č. 340/2015 Sb., ve znění pozdějších předpisů</w:t>
      </w:r>
      <w:r w:rsidRPr="00322C61">
        <w:rPr>
          <w:sz w:val="22"/>
          <w:szCs w:val="22"/>
          <w:lang w:eastAsia="en-US"/>
        </w:rPr>
        <w:t>. S účinností této smlouvy tato smlouva nahrazuje veškerá právní jednání týkající se předmětu této smlouvy mezi stranami.</w:t>
      </w:r>
    </w:p>
    <w:p w14:paraId="0E083036" w14:textId="77777777" w:rsidR="00CD4375" w:rsidRPr="001E33B4" w:rsidRDefault="00CD4375" w:rsidP="002B5D9D">
      <w:pPr>
        <w:rPr>
          <w:sz w:val="22"/>
          <w:szCs w:val="22"/>
        </w:rPr>
      </w:pPr>
    </w:p>
    <w:p w14:paraId="6805C635" w14:textId="77777777" w:rsidR="00A33131" w:rsidRDefault="00A33131" w:rsidP="002B5D9D">
      <w:pPr>
        <w:rPr>
          <w:sz w:val="22"/>
          <w:szCs w:val="22"/>
        </w:rPr>
      </w:pPr>
    </w:p>
    <w:p w14:paraId="4B59E6B0" w14:textId="77777777" w:rsidR="009806D6" w:rsidRPr="001E33B4" w:rsidRDefault="009806D6" w:rsidP="002B5D9D">
      <w:pPr>
        <w:rPr>
          <w:sz w:val="22"/>
          <w:szCs w:val="22"/>
        </w:rPr>
      </w:pPr>
    </w:p>
    <w:p w14:paraId="358A1072" w14:textId="0CDDA0F4" w:rsidR="0055296E" w:rsidRPr="001E33B4" w:rsidRDefault="0055296E" w:rsidP="002B5D9D">
      <w:pPr>
        <w:jc w:val="both"/>
        <w:rPr>
          <w:sz w:val="22"/>
          <w:szCs w:val="22"/>
        </w:rPr>
      </w:pPr>
      <w:r w:rsidRPr="001E33B4">
        <w:rPr>
          <w:sz w:val="22"/>
          <w:szCs w:val="22"/>
        </w:rPr>
        <w:t>V Českých Budějovicích dne</w:t>
      </w:r>
      <w:r w:rsidR="00124DFC">
        <w:rPr>
          <w:sz w:val="22"/>
          <w:szCs w:val="22"/>
        </w:rPr>
        <w:t xml:space="preserve"> 16.5.2024</w:t>
      </w:r>
      <w:r w:rsidR="00F73C67">
        <w:rPr>
          <w:sz w:val="22"/>
          <w:szCs w:val="22"/>
        </w:rPr>
        <w:t xml:space="preserve">                       V Českých Budějovicích dne </w:t>
      </w:r>
      <w:r w:rsidR="00124DFC">
        <w:rPr>
          <w:sz w:val="22"/>
          <w:szCs w:val="22"/>
        </w:rPr>
        <w:t>16.5.2024</w:t>
      </w:r>
    </w:p>
    <w:p w14:paraId="0CA5BF08" w14:textId="77777777" w:rsidR="0055296E" w:rsidRPr="001E33B4" w:rsidRDefault="0055296E" w:rsidP="002B5D9D">
      <w:pPr>
        <w:jc w:val="both"/>
        <w:rPr>
          <w:sz w:val="22"/>
          <w:szCs w:val="22"/>
        </w:rPr>
      </w:pPr>
    </w:p>
    <w:p w14:paraId="305613A9" w14:textId="77777777" w:rsidR="00290749" w:rsidRPr="001E33B4" w:rsidRDefault="00290749" w:rsidP="002B5D9D">
      <w:pPr>
        <w:jc w:val="both"/>
        <w:rPr>
          <w:sz w:val="22"/>
          <w:szCs w:val="22"/>
        </w:rPr>
      </w:pPr>
    </w:p>
    <w:p w14:paraId="713CF775" w14:textId="77777777" w:rsidR="0055296E" w:rsidRPr="001E33B4" w:rsidRDefault="0055296E" w:rsidP="002B5D9D">
      <w:pPr>
        <w:jc w:val="both"/>
        <w:rPr>
          <w:sz w:val="22"/>
          <w:szCs w:val="22"/>
        </w:rPr>
      </w:pPr>
      <w:r w:rsidRPr="00124DFC">
        <w:rPr>
          <w:sz w:val="22"/>
          <w:szCs w:val="22"/>
          <w:highlight w:val="black"/>
        </w:rPr>
        <w:t>…………………………………</w:t>
      </w:r>
      <w:r w:rsidRPr="001E33B4">
        <w:rPr>
          <w:sz w:val="22"/>
          <w:szCs w:val="22"/>
        </w:rPr>
        <w:tab/>
      </w:r>
      <w:r w:rsidRPr="001E33B4">
        <w:rPr>
          <w:sz w:val="22"/>
          <w:szCs w:val="22"/>
        </w:rPr>
        <w:tab/>
      </w:r>
      <w:r w:rsidRPr="001E33B4">
        <w:rPr>
          <w:sz w:val="22"/>
          <w:szCs w:val="22"/>
        </w:rPr>
        <w:tab/>
      </w:r>
      <w:r w:rsidRPr="00124DFC">
        <w:rPr>
          <w:sz w:val="22"/>
          <w:szCs w:val="22"/>
          <w:highlight w:val="black"/>
        </w:rPr>
        <w:t>…………………………………</w:t>
      </w:r>
    </w:p>
    <w:p w14:paraId="4AEE4521" w14:textId="5ACB36D6" w:rsidR="0055296E" w:rsidRPr="001E33B4" w:rsidRDefault="0055296E" w:rsidP="002B5D9D">
      <w:pPr>
        <w:jc w:val="both"/>
        <w:rPr>
          <w:sz w:val="22"/>
          <w:szCs w:val="22"/>
        </w:rPr>
      </w:pPr>
      <w:r w:rsidRPr="001E33B4">
        <w:rPr>
          <w:sz w:val="22"/>
          <w:szCs w:val="22"/>
        </w:rPr>
        <w:t xml:space="preserve">            </w:t>
      </w:r>
      <w:r w:rsidR="00F73C67">
        <w:rPr>
          <w:sz w:val="22"/>
          <w:szCs w:val="22"/>
        </w:rPr>
        <w:t xml:space="preserve">   </w:t>
      </w:r>
      <w:r w:rsidRPr="001E33B4">
        <w:rPr>
          <w:sz w:val="22"/>
          <w:szCs w:val="22"/>
        </w:rPr>
        <w:t xml:space="preserve">   příkazce </w:t>
      </w:r>
      <w:r w:rsidRPr="001E33B4">
        <w:rPr>
          <w:sz w:val="22"/>
          <w:szCs w:val="22"/>
        </w:rPr>
        <w:tab/>
      </w:r>
      <w:r w:rsidRPr="001E33B4">
        <w:rPr>
          <w:sz w:val="22"/>
          <w:szCs w:val="22"/>
        </w:rPr>
        <w:tab/>
      </w:r>
      <w:r w:rsidRPr="001E33B4">
        <w:rPr>
          <w:sz w:val="22"/>
          <w:szCs w:val="22"/>
        </w:rPr>
        <w:tab/>
      </w:r>
      <w:r w:rsidRPr="001E33B4">
        <w:rPr>
          <w:sz w:val="22"/>
          <w:szCs w:val="22"/>
        </w:rPr>
        <w:tab/>
      </w:r>
      <w:r w:rsidRPr="001E33B4">
        <w:rPr>
          <w:sz w:val="22"/>
          <w:szCs w:val="22"/>
        </w:rPr>
        <w:tab/>
      </w:r>
      <w:r w:rsidRPr="001E33B4">
        <w:rPr>
          <w:sz w:val="22"/>
          <w:szCs w:val="22"/>
        </w:rPr>
        <w:tab/>
        <w:t xml:space="preserve"> </w:t>
      </w:r>
      <w:r w:rsidR="00F73C67">
        <w:rPr>
          <w:sz w:val="22"/>
          <w:szCs w:val="22"/>
        </w:rPr>
        <w:t xml:space="preserve">   </w:t>
      </w:r>
      <w:r w:rsidRPr="001E33B4">
        <w:rPr>
          <w:sz w:val="22"/>
          <w:szCs w:val="22"/>
        </w:rPr>
        <w:t xml:space="preserve">   příkazník</w:t>
      </w:r>
    </w:p>
    <w:p w14:paraId="51051D2F" w14:textId="77777777" w:rsidR="00E44651" w:rsidRDefault="00E44651" w:rsidP="002B5D9D"/>
    <w:p w14:paraId="4C3D6599" w14:textId="77777777" w:rsidR="00E44651" w:rsidRDefault="00E44651" w:rsidP="00D33B78"/>
    <w:p w14:paraId="64699B38" w14:textId="77777777" w:rsidR="00324E36" w:rsidRDefault="00324E36" w:rsidP="00D33B78">
      <w:pPr>
        <w:pBdr>
          <w:bottom w:val="single" w:sz="12" w:space="1" w:color="auto"/>
        </w:pBdr>
      </w:pPr>
    </w:p>
    <w:p w14:paraId="4F40B9DE" w14:textId="77777777" w:rsidR="00324E36" w:rsidRDefault="00324E36" w:rsidP="00D33B78"/>
    <w:p w14:paraId="1927D948" w14:textId="77777777" w:rsidR="00324E36" w:rsidRPr="00324E36" w:rsidRDefault="00324E36" w:rsidP="00D33B78">
      <w:pPr>
        <w:rPr>
          <w:sz w:val="22"/>
          <w:szCs w:val="22"/>
        </w:rPr>
      </w:pPr>
    </w:p>
    <w:p w14:paraId="046BC37D" w14:textId="6385222C" w:rsidR="00324E36" w:rsidRPr="00324E36" w:rsidRDefault="00324E36" w:rsidP="00D33B78">
      <w:pPr>
        <w:rPr>
          <w:sz w:val="22"/>
          <w:szCs w:val="22"/>
        </w:rPr>
      </w:pPr>
      <w:r w:rsidRPr="00324E36">
        <w:rPr>
          <w:sz w:val="22"/>
          <w:szCs w:val="22"/>
        </w:rPr>
        <w:t xml:space="preserve">Tato smlouva byla schválena správní radou příkazce dne </w:t>
      </w:r>
      <w:r w:rsidR="00322C61">
        <w:rPr>
          <w:sz w:val="22"/>
          <w:szCs w:val="22"/>
        </w:rPr>
        <w:t>14. 5. 2024</w:t>
      </w:r>
    </w:p>
    <w:p w14:paraId="4F91F8F0" w14:textId="77777777" w:rsidR="00324E36" w:rsidRPr="00324E36" w:rsidRDefault="00324E36" w:rsidP="00D33B78">
      <w:pPr>
        <w:rPr>
          <w:sz w:val="22"/>
          <w:szCs w:val="22"/>
        </w:rPr>
      </w:pPr>
    </w:p>
    <w:p w14:paraId="0461433B" w14:textId="77777777" w:rsidR="00324E36" w:rsidRPr="00324E36" w:rsidRDefault="00324E36" w:rsidP="00D33B78">
      <w:pPr>
        <w:rPr>
          <w:sz w:val="22"/>
          <w:szCs w:val="22"/>
        </w:rPr>
      </w:pPr>
    </w:p>
    <w:p w14:paraId="627B607C" w14:textId="77777777" w:rsidR="00324E36" w:rsidRPr="00324E36" w:rsidRDefault="00324E36" w:rsidP="00D33B78">
      <w:pPr>
        <w:rPr>
          <w:sz w:val="22"/>
          <w:szCs w:val="22"/>
        </w:rPr>
      </w:pPr>
    </w:p>
    <w:p w14:paraId="2AC2D415" w14:textId="29B0A558" w:rsidR="00324E36" w:rsidRPr="00324E36" w:rsidRDefault="00324E36" w:rsidP="00D33B78">
      <w:pPr>
        <w:rPr>
          <w:sz w:val="22"/>
          <w:szCs w:val="22"/>
        </w:rPr>
      </w:pPr>
      <w:r w:rsidRPr="00124DFC">
        <w:rPr>
          <w:sz w:val="22"/>
          <w:szCs w:val="22"/>
          <w:highlight w:val="black"/>
        </w:rPr>
        <w:t>…………………………………….</w:t>
      </w:r>
    </w:p>
    <w:p w14:paraId="3BC49C34" w14:textId="0B1DD758" w:rsidR="00324E36" w:rsidRDefault="00324E36" w:rsidP="00D33B78">
      <w:pPr>
        <w:rPr>
          <w:bCs/>
          <w:sz w:val="22"/>
          <w:szCs w:val="22"/>
        </w:rPr>
      </w:pPr>
      <w:r w:rsidRPr="00324E36">
        <w:rPr>
          <w:bCs/>
          <w:sz w:val="22"/>
          <w:szCs w:val="22"/>
        </w:rPr>
        <w:t xml:space="preserve">České Budějovice – Evropské hlavní město kultury 2028, </w:t>
      </w:r>
      <w:proofErr w:type="spellStart"/>
      <w:r w:rsidRPr="00324E36">
        <w:rPr>
          <w:bCs/>
          <w:sz w:val="22"/>
          <w:szCs w:val="22"/>
        </w:rPr>
        <w:t>z.ú</w:t>
      </w:r>
      <w:proofErr w:type="spellEnd"/>
      <w:r w:rsidRPr="00324E36">
        <w:rPr>
          <w:bCs/>
          <w:sz w:val="22"/>
          <w:szCs w:val="22"/>
        </w:rPr>
        <w:t>.</w:t>
      </w:r>
    </w:p>
    <w:p w14:paraId="74F5FD61" w14:textId="28662BCB" w:rsidR="00324E36" w:rsidRPr="00324E36" w:rsidRDefault="0091080F" w:rsidP="00D33B78">
      <w:pPr>
        <w:rPr>
          <w:sz w:val="22"/>
          <w:szCs w:val="22"/>
        </w:rPr>
      </w:pPr>
      <w:bookmarkStart w:id="0" w:name="_Hlk165298315"/>
      <w:r>
        <w:rPr>
          <w:sz w:val="22"/>
          <w:szCs w:val="22"/>
        </w:rPr>
        <w:t>doc. Dr. Ing. Dagmar Škodová Parmová</w:t>
      </w:r>
      <w:r w:rsidR="00324E36" w:rsidRPr="00324E36">
        <w:rPr>
          <w:sz w:val="22"/>
          <w:szCs w:val="22"/>
        </w:rPr>
        <w:t xml:space="preserve">, </w:t>
      </w:r>
      <w:bookmarkEnd w:id="0"/>
      <w:r w:rsidR="00324E36" w:rsidRPr="00324E36">
        <w:rPr>
          <w:sz w:val="22"/>
          <w:szCs w:val="22"/>
        </w:rPr>
        <w:t>předsed</w:t>
      </w:r>
      <w:r w:rsidR="00B20604">
        <w:rPr>
          <w:sz w:val="22"/>
          <w:szCs w:val="22"/>
        </w:rPr>
        <w:t>kyně</w:t>
      </w:r>
      <w:r w:rsidR="00324E36" w:rsidRPr="00324E36">
        <w:rPr>
          <w:sz w:val="22"/>
          <w:szCs w:val="22"/>
        </w:rPr>
        <w:t xml:space="preserve"> správní rady</w:t>
      </w:r>
    </w:p>
    <w:sectPr w:rsidR="00324E36" w:rsidRPr="00324E36" w:rsidSect="00CE206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CCD22" w14:textId="77777777" w:rsidR="00136493" w:rsidRDefault="00136493">
      <w:r>
        <w:separator/>
      </w:r>
    </w:p>
  </w:endnote>
  <w:endnote w:type="continuationSeparator" w:id="0">
    <w:p w14:paraId="37283F4F" w14:textId="77777777" w:rsidR="00136493" w:rsidRDefault="0013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545D9" w14:textId="77777777" w:rsidR="00136493" w:rsidRDefault="00136493">
      <w:r>
        <w:separator/>
      </w:r>
    </w:p>
  </w:footnote>
  <w:footnote w:type="continuationSeparator" w:id="0">
    <w:p w14:paraId="64EB91F4" w14:textId="77777777" w:rsidR="00136493" w:rsidRDefault="0013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709" w:firstLine="0"/>
      </w:pPr>
      <w:rPr>
        <w:rFonts w:hint="default"/>
      </w:rPr>
    </w:lvl>
    <w:lvl w:ilvl="2">
      <w:start w:val="1"/>
      <w:numFmt w:val="none"/>
      <w:suff w:val="nothing"/>
      <w:lvlText w:val=""/>
      <w:lvlJc w:val="left"/>
      <w:pPr>
        <w:tabs>
          <w:tab w:val="num" w:pos="0"/>
        </w:tabs>
        <w:ind w:left="1418" w:firstLine="0"/>
      </w:pPr>
      <w:rPr>
        <w:rFonts w:hint="default"/>
      </w:rPr>
    </w:lvl>
    <w:lvl w:ilvl="3">
      <w:start w:val="1"/>
      <w:numFmt w:val="none"/>
      <w:suff w:val="nothing"/>
      <w:lvlText w:val=""/>
      <w:lvlJc w:val="left"/>
      <w:pPr>
        <w:tabs>
          <w:tab w:val="num" w:pos="0"/>
        </w:tabs>
        <w:ind w:left="2127" w:firstLine="0"/>
      </w:pPr>
      <w:rPr>
        <w:rFonts w:hint="default"/>
      </w:rPr>
    </w:lvl>
    <w:lvl w:ilvl="4">
      <w:start w:val="1"/>
      <w:numFmt w:val="none"/>
      <w:suff w:val="nothing"/>
      <w:lvlText w:val=""/>
      <w:lvlJc w:val="left"/>
      <w:pPr>
        <w:tabs>
          <w:tab w:val="num" w:pos="0"/>
        </w:tabs>
        <w:ind w:left="2836"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 w15:restartNumberingAfterBreak="0">
    <w:nsid w:val="030E6F39"/>
    <w:multiLevelType w:val="multilevel"/>
    <w:tmpl w:val="6254C1EE"/>
    <w:lvl w:ilvl="0">
      <w:start w:val="5"/>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b/>
        <w:bCs/>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 w15:restartNumberingAfterBreak="0">
    <w:nsid w:val="0F6B3011"/>
    <w:multiLevelType w:val="multilevel"/>
    <w:tmpl w:val="3252E092"/>
    <w:lvl w:ilvl="0">
      <w:start w:val="5"/>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2"/>
      <w:numFmt w:val="decimal"/>
      <w:lvlText w:val="%1.%2.%3."/>
      <w:lvlJc w:val="left"/>
      <w:pPr>
        <w:ind w:left="1260" w:hanging="720"/>
      </w:pPr>
      <w:rPr>
        <w:rFonts w:hint="default"/>
        <w:b/>
        <w:bCs/>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2B564E4E"/>
    <w:multiLevelType w:val="multilevel"/>
    <w:tmpl w:val="311C4D4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4" w15:restartNumberingAfterBreak="0">
    <w:nsid w:val="347F2BC3"/>
    <w:multiLevelType w:val="multilevel"/>
    <w:tmpl w:val="94C601CE"/>
    <w:lvl w:ilvl="0">
      <w:start w:val="6"/>
      <w:numFmt w:val="decimal"/>
      <w:lvlText w:val="%1"/>
      <w:lvlJc w:val="left"/>
      <w:pPr>
        <w:tabs>
          <w:tab w:val="num" w:pos="885"/>
        </w:tabs>
        <w:ind w:left="885" w:hanging="885"/>
      </w:pPr>
      <w:rPr>
        <w:rFonts w:hint="default"/>
      </w:rPr>
    </w:lvl>
    <w:lvl w:ilvl="1">
      <w:start w:val="2"/>
      <w:numFmt w:val="decimal"/>
      <w:lvlText w:val="%1.%2"/>
      <w:lvlJc w:val="left"/>
      <w:pPr>
        <w:tabs>
          <w:tab w:val="num" w:pos="1155"/>
        </w:tabs>
        <w:ind w:left="1155" w:hanging="885"/>
      </w:pPr>
      <w:rPr>
        <w:rFonts w:hint="default"/>
      </w:rPr>
    </w:lvl>
    <w:lvl w:ilvl="2">
      <w:start w:val="1"/>
      <w:numFmt w:val="decimal"/>
      <w:lvlText w:val="%1.%2.%3"/>
      <w:lvlJc w:val="left"/>
      <w:pPr>
        <w:tabs>
          <w:tab w:val="num" w:pos="1425"/>
        </w:tabs>
        <w:ind w:left="1425" w:hanging="885"/>
      </w:pPr>
      <w:rPr>
        <w:rFonts w:hint="default"/>
        <w:b/>
      </w:rPr>
    </w:lvl>
    <w:lvl w:ilvl="3">
      <w:start w:val="1"/>
      <w:numFmt w:val="decimal"/>
      <w:lvlText w:val="%1.%2.%3.%4"/>
      <w:lvlJc w:val="left"/>
      <w:pPr>
        <w:tabs>
          <w:tab w:val="num" w:pos="1695"/>
        </w:tabs>
        <w:ind w:left="1695" w:hanging="885"/>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5" w15:restartNumberingAfterBreak="0">
    <w:nsid w:val="36BE4449"/>
    <w:multiLevelType w:val="singleLevel"/>
    <w:tmpl w:val="9066FBE6"/>
    <w:lvl w:ilvl="0">
      <w:start w:val="1"/>
      <w:numFmt w:val="upperLetter"/>
      <w:pStyle w:val="Prambule"/>
      <w:lvlText w:val="%1."/>
      <w:lvlJc w:val="left"/>
      <w:pPr>
        <w:tabs>
          <w:tab w:val="num" w:pos="709"/>
        </w:tabs>
        <w:ind w:left="709" w:hanging="709"/>
      </w:pPr>
      <w:rPr>
        <w:b/>
      </w:rPr>
    </w:lvl>
  </w:abstractNum>
  <w:abstractNum w:abstractNumId="6" w15:restartNumberingAfterBreak="0">
    <w:nsid w:val="393025CE"/>
    <w:multiLevelType w:val="multilevel"/>
    <w:tmpl w:val="941C92F6"/>
    <w:lvl w:ilvl="0">
      <w:start w:val="5"/>
      <w:numFmt w:val="decimal"/>
      <w:pStyle w:val="Bodytext3PRK"/>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1"/>
      <w:numFmt w:val="decimal"/>
      <w:pStyle w:val="StylNadpis3Ped0b"/>
      <w:lvlText w:val="%1.%2.%3"/>
      <w:lvlJc w:val="left"/>
      <w:pPr>
        <w:tabs>
          <w:tab w:val="num" w:pos="1260"/>
        </w:tabs>
        <w:ind w:left="1260" w:hanging="720"/>
      </w:pPr>
      <w:rPr>
        <w:rFonts w:hint="default"/>
        <w:b/>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7" w15:restartNumberingAfterBreak="0">
    <w:nsid w:val="4A3464E6"/>
    <w:multiLevelType w:val="multilevel"/>
    <w:tmpl w:val="7908B4BE"/>
    <w:lvl w:ilvl="0">
      <w:start w:val="6"/>
      <w:numFmt w:val="decimal"/>
      <w:lvlText w:val="%1"/>
      <w:lvlJc w:val="left"/>
      <w:pPr>
        <w:tabs>
          <w:tab w:val="num" w:pos="885"/>
        </w:tabs>
        <w:ind w:left="885" w:hanging="885"/>
      </w:pPr>
      <w:rPr>
        <w:rFonts w:hint="default"/>
      </w:rPr>
    </w:lvl>
    <w:lvl w:ilvl="1">
      <w:start w:val="1"/>
      <w:numFmt w:val="decimal"/>
      <w:lvlText w:val="%1.%2"/>
      <w:lvlJc w:val="left"/>
      <w:pPr>
        <w:tabs>
          <w:tab w:val="num" w:pos="1155"/>
        </w:tabs>
        <w:ind w:left="1155" w:hanging="885"/>
      </w:pPr>
      <w:rPr>
        <w:rFonts w:hint="default"/>
      </w:rPr>
    </w:lvl>
    <w:lvl w:ilvl="2">
      <w:start w:val="1"/>
      <w:numFmt w:val="decimal"/>
      <w:lvlText w:val="%1.%2.%3"/>
      <w:lvlJc w:val="left"/>
      <w:pPr>
        <w:tabs>
          <w:tab w:val="num" w:pos="1425"/>
        </w:tabs>
        <w:ind w:left="1425" w:hanging="885"/>
      </w:pPr>
      <w:rPr>
        <w:rFonts w:hint="default"/>
        <w:b/>
      </w:rPr>
    </w:lvl>
    <w:lvl w:ilvl="3">
      <w:start w:val="1"/>
      <w:numFmt w:val="decimal"/>
      <w:lvlText w:val="%1.%2.%3.%4"/>
      <w:lvlJc w:val="left"/>
      <w:pPr>
        <w:tabs>
          <w:tab w:val="num" w:pos="1695"/>
        </w:tabs>
        <w:ind w:left="1695" w:hanging="885"/>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8" w15:restartNumberingAfterBreak="0">
    <w:nsid w:val="4FFB161F"/>
    <w:multiLevelType w:val="multilevel"/>
    <w:tmpl w:val="C780F0E0"/>
    <w:lvl w:ilvl="0">
      <w:start w:val="5"/>
      <w:numFmt w:val="decimal"/>
      <w:lvlText w:val="%1."/>
      <w:lvlJc w:val="left"/>
      <w:pPr>
        <w:ind w:left="504" w:hanging="504"/>
      </w:pPr>
      <w:rPr>
        <w:rFonts w:hint="default"/>
      </w:rPr>
    </w:lvl>
    <w:lvl w:ilvl="1">
      <w:start w:val="3"/>
      <w:numFmt w:val="decimal"/>
      <w:lvlText w:val="%1.%2."/>
      <w:lvlJc w:val="left"/>
      <w:pPr>
        <w:ind w:left="774" w:hanging="504"/>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A326F90"/>
    <w:multiLevelType w:val="multilevel"/>
    <w:tmpl w:val="931E5340"/>
    <w:lvl w:ilvl="0">
      <w:start w:val="1"/>
      <w:numFmt w:val="decimal"/>
      <w:pStyle w:val="Nadpis1"/>
      <w:lvlText w:val="%1."/>
      <w:lvlJc w:val="left"/>
      <w:pPr>
        <w:tabs>
          <w:tab w:val="num" w:pos="283"/>
        </w:tabs>
        <w:ind w:left="283" w:hanging="283"/>
      </w:pPr>
      <w:rPr>
        <w:rFonts w:hint="default"/>
      </w:rPr>
    </w:lvl>
    <w:lvl w:ilvl="1">
      <w:start w:val="1"/>
      <w:numFmt w:val="decimal"/>
      <w:pStyle w:val="Nadpis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1.%3"/>
      <w:lvlJc w:val="left"/>
      <w:pPr>
        <w:tabs>
          <w:tab w:val="num" w:pos="1277"/>
        </w:tabs>
        <w:ind w:left="1277" w:hanging="85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418"/>
        </w:tabs>
        <w:ind w:left="1418" w:hanging="851"/>
      </w:pPr>
      <w:rPr>
        <w:rFonts w:hint="default"/>
      </w:rPr>
    </w:lvl>
    <w:lvl w:ilvl="4">
      <w:start w:val="1"/>
      <w:numFmt w:val="lowerRoman"/>
      <w:lvlText w:val="(%5)"/>
      <w:lvlJc w:val="left"/>
      <w:pPr>
        <w:tabs>
          <w:tab w:val="num" w:pos="2138"/>
        </w:tabs>
        <w:ind w:left="1985" w:hanging="567"/>
      </w:pPr>
      <w:rPr>
        <w:rFonts w:hint="default"/>
        <w:b/>
      </w:rPr>
    </w:lvl>
    <w:lvl w:ilvl="5">
      <w:start w:val="1"/>
      <w:numFmt w:val="lowerLetter"/>
      <w:lvlText w:val="(%6)"/>
      <w:lvlJc w:val="left"/>
      <w:pPr>
        <w:tabs>
          <w:tab w:val="num" w:pos="2410"/>
        </w:tabs>
        <w:ind w:left="2410"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11971075">
    <w:abstractNumId w:val="5"/>
  </w:num>
  <w:num w:numId="2" w16cid:durableId="1724794726">
    <w:abstractNumId w:val="5"/>
    <w:lvlOverride w:ilvl="0">
      <w:startOverride w:val="1"/>
    </w:lvlOverride>
  </w:num>
  <w:num w:numId="3" w16cid:durableId="991255812">
    <w:abstractNumId w:val="9"/>
  </w:num>
  <w:num w:numId="4" w16cid:durableId="137303006">
    <w:abstractNumId w:val="6"/>
  </w:num>
  <w:num w:numId="5" w16cid:durableId="2008240555">
    <w:abstractNumId w:val="6"/>
  </w:num>
  <w:num w:numId="6" w16cid:durableId="971206274">
    <w:abstractNumId w:val="7"/>
  </w:num>
  <w:num w:numId="7" w16cid:durableId="348720762">
    <w:abstractNumId w:val="4"/>
  </w:num>
  <w:num w:numId="8" w16cid:durableId="2129157283">
    <w:abstractNumId w:val="3"/>
  </w:num>
  <w:num w:numId="9" w16cid:durableId="1757634598">
    <w:abstractNumId w:val="0"/>
  </w:num>
  <w:num w:numId="10" w16cid:durableId="488178785">
    <w:abstractNumId w:val="9"/>
  </w:num>
  <w:num w:numId="11" w16cid:durableId="1516797892">
    <w:abstractNumId w:val="1"/>
  </w:num>
  <w:num w:numId="12" w16cid:durableId="1127311370">
    <w:abstractNumId w:val="2"/>
  </w:num>
  <w:num w:numId="13" w16cid:durableId="543294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6E"/>
    <w:rsid w:val="00006BFA"/>
    <w:rsid w:val="00044B5A"/>
    <w:rsid w:val="000828EB"/>
    <w:rsid w:val="00082A8F"/>
    <w:rsid w:val="000B4AFE"/>
    <w:rsid w:val="000E049B"/>
    <w:rsid w:val="00100B8A"/>
    <w:rsid w:val="001011B4"/>
    <w:rsid w:val="00124DFC"/>
    <w:rsid w:val="00136493"/>
    <w:rsid w:val="00151DAB"/>
    <w:rsid w:val="00176691"/>
    <w:rsid w:val="00183BDE"/>
    <w:rsid w:val="001F2291"/>
    <w:rsid w:val="001F5266"/>
    <w:rsid w:val="00206EAA"/>
    <w:rsid w:val="00232074"/>
    <w:rsid w:val="00246F82"/>
    <w:rsid w:val="00290749"/>
    <w:rsid w:val="002A4A70"/>
    <w:rsid w:val="002A782F"/>
    <w:rsid w:val="002B5D9D"/>
    <w:rsid w:val="003008B5"/>
    <w:rsid w:val="00306C32"/>
    <w:rsid w:val="00315E7C"/>
    <w:rsid w:val="00322C61"/>
    <w:rsid w:val="003248F8"/>
    <w:rsid w:val="00324E36"/>
    <w:rsid w:val="003A1C49"/>
    <w:rsid w:val="003C2B6F"/>
    <w:rsid w:val="003E6C5D"/>
    <w:rsid w:val="003F0A3E"/>
    <w:rsid w:val="00412CC6"/>
    <w:rsid w:val="004134BD"/>
    <w:rsid w:val="00427B15"/>
    <w:rsid w:val="004410E2"/>
    <w:rsid w:val="00450C73"/>
    <w:rsid w:val="00463E60"/>
    <w:rsid w:val="00486B18"/>
    <w:rsid w:val="0049506C"/>
    <w:rsid w:val="004B22F7"/>
    <w:rsid w:val="004B5A0A"/>
    <w:rsid w:val="004D03D3"/>
    <w:rsid w:val="004D3B99"/>
    <w:rsid w:val="004D6E41"/>
    <w:rsid w:val="004F7F17"/>
    <w:rsid w:val="0050257C"/>
    <w:rsid w:val="0053151A"/>
    <w:rsid w:val="0055296E"/>
    <w:rsid w:val="00573DED"/>
    <w:rsid w:val="005807BA"/>
    <w:rsid w:val="005A021C"/>
    <w:rsid w:val="005C3EE1"/>
    <w:rsid w:val="005C6F33"/>
    <w:rsid w:val="005D6158"/>
    <w:rsid w:val="00613365"/>
    <w:rsid w:val="00622DAA"/>
    <w:rsid w:val="006324E2"/>
    <w:rsid w:val="00697E27"/>
    <w:rsid w:val="006A4347"/>
    <w:rsid w:val="007125E2"/>
    <w:rsid w:val="007474BA"/>
    <w:rsid w:val="007670A4"/>
    <w:rsid w:val="0078425C"/>
    <w:rsid w:val="00786777"/>
    <w:rsid w:val="00787A0B"/>
    <w:rsid w:val="007B755A"/>
    <w:rsid w:val="007D3D41"/>
    <w:rsid w:val="007F7112"/>
    <w:rsid w:val="0080471F"/>
    <w:rsid w:val="0080701D"/>
    <w:rsid w:val="00816235"/>
    <w:rsid w:val="0083282D"/>
    <w:rsid w:val="008432EE"/>
    <w:rsid w:val="008703C2"/>
    <w:rsid w:val="008812A2"/>
    <w:rsid w:val="00893CA0"/>
    <w:rsid w:val="008B3AE8"/>
    <w:rsid w:val="008C6111"/>
    <w:rsid w:val="008E2383"/>
    <w:rsid w:val="008F2B29"/>
    <w:rsid w:val="008F54C5"/>
    <w:rsid w:val="0091080F"/>
    <w:rsid w:val="00953103"/>
    <w:rsid w:val="00977F4F"/>
    <w:rsid w:val="009806D6"/>
    <w:rsid w:val="009D5E67"/>
    <w:rsid w:val="00A10C5D"/>
    <w:rsid w:val="00A23C8C"/>
    <w:rsid w:val="00A33131"/>
    <w:rsid w:val="00A50AB9"/>
    <w:rsid w:val="00A50D38"/>
    <w:rsid w:val="00A7469A"/>
    <w:rsid w:val="00A768DD"/>
    <w:rsid w:val="00AA4A27"/>
    <w:rsid w:val="00AD1722"/>
    <w:rsid w:val="00AE21A7"/>
    <w:rsid w:val="00B00A82"/>
    <w:rsid w:val="00B06BCC"/>
    <w:rsid w:val="00B11719"/>
    <w:rsid w:val="00B14CD3"/>
    <w:rsid w:val="00B20604"/>
    <w:rsid w:val="00B42419"/>
    <w:rsid w:val="00B657DB"/>
    <w:rsid w:val="00B87D32"/>
    <w:rsid w:val="00B9177F"/>
    <w:rsid w:val="00BA1BDD"/>
    <w:rsid w:val="00BB0574"/>
    <w:rsid w:val="00BB58E3"/>
    <w:rsid w:val="00BE316B"/>
    <w:rsid w:val="00BE324F"/>
    <w:rsid w:val="00C13A60"/>
    <w:rsid w:val="00C60FC6"/>
    <w:rsid w:val="00C9459C"/>
    <w:rsid w:val="00C965F9"/>
    <w:rsid w:val="00CA01C6"/>
    <w:rsid w:val="00CB216E"/>
    <w:rsid w:val="00CD4375"/>
    <w:rsid w:val="00CE2067"/>
    <w:rsid w:val="00CE5089"/>
    <w:rsid w:val="00D13958"/>
    <w:rsid w:val="00D21D7B"/>
    <w:rsid w:val="00D2530F"/>
    <w:rsid w:val="00D26D3C"/>
    <w:rsid w:val="00D31FB9"/>
    <w:rsid w:val="00D33B78"/>
    <w:rsid w:val="00D47C09"/>
    <w:rsid w:val="00D60EC8"/>
    <w:rsid w:val="00D62913"/>
    <w:rsid w:val="00D761D4"/>
    <w:rsid w:val="00D81B7C"/>
    <w:rsid w:val="00D85948"/>
    <w:rsid w:val="00D9705D"/>
    <w:rsid w:val="00DB5E66"/>
    <w:rsid w:val="00DD2E2D"/>
    <w:rsid w:val="00E109B0"/>
    <w:rsid w:val="00E1517D"/>
    <w:rsid w:val="00E44651"/>
    <w:rsid w:val="00E554EB"/>
    <w:rsid w:val="00E67E6F"/>
    <w:rsid w:val="00EB4E24"/>
    <w:rsid w:val="00EC4CC3"/>
    <w:rsid w:val="00ED4714"/>
    <w:rsid w:val="00EE31C5"/>
    <w:rsid w:val="00EE50F1"/>
    <w:rsid w:val="00EE551F"/>
    <w:rsid w:val="00F25175"/>
    <w:rsid w:val="00F73C67"/>
    <w:rsid w:val="00F81451"/>
    <w:rsid w:val="00FE4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9F9E"/>
  <w15:chartTrackingRefBased/>
  <w15:docId w15:val="{8EFFCF8C-829E-43CA-BC2C-62FEE0B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96E"/>
    <w:rPr>
      <w:rFonts w:eastAsia="Times New Roman"/>
      <w:sz w:val="20"/>
      <w:szCs w:val="20"/>
      <w:lang w:eastAsia="cs-CZ"/>
    </w:rPr>
  </w:style>
  <w:style w:type="paragraph" w:styleId="Nadpis1">
    <w:name w:val="heading 1"/>
    <w:aliases w:val="Heading 1(2)"/>
    <w:basedOn w:val="Normln"/>
    <w:next w:val="Normln"/>
    <w:link w:val="Nadpis1Char"/>
    <w:qFormat/>
    <w:rsid w:val="0055296E"/>
    <w:pPr>
      <w:keepNext/>
      <w:keepLines/>
      <w:numPr>
        <w:numId w:val="3"/>
      </w:numPr>
      <w:spacing w:before="240"/>
      <w:jc w:val="both"/>
      <w:outlineLvl w:val="0"/>
    </w:pPr>
    <w:rPr>
      <w:b/>
      <w:caps/>
      <w:kern w:val="28"/>
      <w:sz w:val="22"/>
      <w:lang w:val="en-GB" w:eastAsia="en-US"/>
    </w:rPr>
  </w:style>
  <w:style w:type="paragraph" w:styleId="Nadpis2">
    <w:name w:val="heading 2"/>
    <w:basedOn w:val="Normln"/>
    <w:next w:val="Normln"/>
    <w:link w:val="Nadpis2Char"/>
    <w:autoRedefine/>
    <w:qFormat/>
    <w:rsid w:val="00CE2067"/>
    <w:pPr>
      <w:keepLines/>
      <w:numPr>
        <w:ilvl w:val="1"/>
        <w:numId w:val="3"/>
      </w:numPr>
      <w:spacing w:before="120"/>
      <w:jc w:val="both"/>
      <w:outlineLvl w:val="1"/>
    </w:pPr>
    <w:rPr>
      <w:sz w:val="22"/>
      <w:szCs w:val="22"/>
      <w:lang w:eastAsia="en-US"/>
    </w:rPr>
  </w:style>
  <w:style w:type="paragraph" w:styleId="Nadpis3">
    <w:name w:val="heading 3"/>
    <w:basedOn w:val="Normln"/>
    <w:next w:val="Normln"/>
    <w:link w:val="Nadpis3Char"/>
    <w:uiPriority w:val="9"/>
    <w:semiHidden/>
    <w:unhideWhenUsed/>
    <w:qFormat/>
    <w:rsid w:val="005529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2) Char"/>
    <w:basedOn w:val="Standardnpsmoodstavce"/>
    <w:link w:val="Nadpis1"/>
    <w:rsid w:val="0055296E"/>
    <w:rPr>
      <w:rFonts w:eastAsia="Times New Roman"/>
      <w:b/>
      <w:caps/>
      <w:kern w:val="28"/>
      <w:szCs w:val="20"/>
      <w:lang w:val="en-GB"/>
    </w:rPr>
  </w:style>
  <w:style w:type="character" w:customStyle="1" w:styleId="Nadpis2Char">
    <w:name w:val="Nadpis 2 Char"/>
    <w:basedOn w:val="Standardnpsmoodstavce"/>
    <w:link w:val="Nadpis2"/>
    <w:rsid w:val="00CE2067"/>
    <w:rPr>
      <w:rFonts w:eastAsia="Times New Roman"/>
      <w:szCs w:val="22"/>
    </w:rPr>
  </w:style>
  <w:style w:type="paragraph" w:styleId="Zhlav">
    <w:name w:val="header"/>
    <w:basedOn w:val="Normln"/>
    <w:link w:val="ZhlavChar"/>
    <w:rsid w:val="0055296E"/>
    <w:pPr>
      <w:tabs>
        <w:tab w:val="center" w:pos="4536"/>
        <w:tab w:val="right" w:pos="9072"/>
      </w:tabs>
    </w:pPr>
  </w:style>
  <w:style w:type="character" w:customStyle="1" w:styleId="ZhlavChar">
    <w:name w:val="Záhlaví Char"/>
    <w:basedOn w:val="Standardnpsmoodstavce"/>
    <w:link w:val="Zhlav"/>
    <w:rsid w:val="0055296E"/>
    <w:rPr>
      <w:rFonts w:eastAsia="Times New Roman"/>
      <w:sz w:val="20"/>
      <w:szCs w:val="20"/>
      <w:lang w:eastAsia="cs-CZ"/>
    </w:rPr>
  </w:style>
  <w:style w:type="paragraph" w:styleId="Zpat">
    <w:name w:val="footer"/>
    <w:basedOn w:val="Normln"/>
    <w:link w:val="ZpatChar"/>
    <w:rsid w:val="0055296E"/>
    <w:pPr>
      <w:tabs>
        <w:tab w:val="center" w:pos="4536"/>
        <w:tab w:val="right" w:pos="9072"/>
      </w:tabs>
    </w:pPr>
  </w:style>
  <w:style w:type="character" w:customStyle="1" w:styleId="ZpatChar">
    <w:name w:val="Zápatí Char"/>
    <w:basedOn w:val="Standardnpsmoodstavce"/>
    <w:link w:val="Zpat"/>
    <w:rsid w:val="0055296E"/>
    <w:rPr>
      <w:rFonts w:eastAsia="Times New Roman"/>
      <w:sz w:val="20"/>
      <w:szCs w:val="20"/>
      <w:lang w:eastAsia="cs-CZ"/>
    </w:rPr>
  </w:style>
  <w:style w:type="paragraph" w:customStyle="1" w:styleId="TITRE">
    <w:name w:val="TITRE"/>
    <w:basedOn w:val="Normln"/>
    <w:next w:val="Normln"/>
    <w:rsid w:val="0055296E"/>
    <w:pPr>
      <w:spacing w:before="480" w:after="480"/>
      <w:jc w:val="center"/>
    </w:pPr>
    <w:rPr>
      <w:b/>
      <w:sz w:val="22"/>
      <w:lang w:val="en-GB" w:eastAsia="en-US"/>
    </w:rPr>
  </w:style>
  <w:style w:type="paragraph" w:customStyle="1" w:styleId="Prambule">
    <w:name w:val="Préambule"/>
    <w:basedOn w:val="Normln"/>
    <w:rsid w:val="0055296E"/>
    <w:pPr>
      <w:keepLines/>
      <w:numPr>
        <w:numId w:val="1"/>
      </w:numPr>
      <w:spacing w:before="120" w:after="120"/>
      <w:jc w:val="both"/>
    </w:pPr>
    <w:rPr>
      <w:sz w:val="22"/>
      <w:lang w:val="en-GB" w:eastAsia="en-US"/>
    </w:rPr>
  </w:style>
  <w:style w:type="paragraph" w:styleId="Zkladntext">
    <w:name w:val="Body Text"/>
    <w:basedOn w:val="Normln"/>
    <w:link w:val="ZkladntextChar"/>
    <w:rsid w:val="0055296E"/>
    <w:pPr>
      <w:spacing w:after="120"/>
    </w:pPr>
    <w:rPr>
      <w:sz w:val="24"/>
      <w:szCs w:val="24"/>
    </w:rPr>
  </w:style>
  <w:style w:type="character" w:customStyle="1" w:styleId="ZkladntextChar">
    <w:name w:val="Základní text Char"/>
    <w:basedOn w:val="Standardnpsmoodstavce"/>
    <w:link w:val="Zkladntext"/>
    <w:rsid w:val="0055296E"/>
    <w:rPr>
      <w:rFonts w:eastAsia="Times New Roman"/>
      <w:sz w:val="24"/>
      <w:lang w:eastAsia="cs-CZ"/>
    </w:rPr>
  </w:style>
  <w:style w:type="paragraph" w:customStyle="1" w:styleId="StylNadpis3Ped0b">
    <w:name w:val="Styl Nadpis 3 + Před:  0 b."/>
    <w:basedOn w:val="Nadpis3"/>
    <w:next w:val="Zkladntext2"/>
    <w:autoRedefine/>
    <w:rsid w:val="0055296E"/>
    <w:pPr>
      <w:keepNext w:val="0"/>
      <w:keepLines w:val="0"/>
      <w:numPr>
        <w:ilvl w:val="2"/>
        <w:numId w:val="5"/>
      </w:numPr>
      <w:spacing w:before="120"/>
      <w:jc w:val="both"/>
    </w:pPr>
    <w:rPr>
      <w:rFonts w:ascii="Times New Roman" w:eastAsia="Times New Roman" w:hAnsi="Times New Roman" w:cs="Times New Roman"/>
      <w:color w:val="auto"/>
      <w:sz w:val="22"/>
      <w:szCs w:val="20"/>
      <w:lang w:val="en-GB" w:eastAsia="en-US"/>
    </w:rPr>
  </w:style>
  <w:style w:type="character" w:customStyle="1" w:styleId="Nadpis3Char">
    <w:name w:val="Nadpis 3 Char"/>
    <w:basedOn w:val="Standardnpsmoodstavce"/>
    <w:link w:val="Nadpis3"/>
    <w:uiPriority w:val="9"/>
    <w:semiHidden/>
    <w:rsid w:val="0055296E"/>
    <w:rPr>
      <w:rFonts w:asciiTheme="majorHAnsi" w:eastAsiaTheme="majorEastAsia" w:hAnsiTheme="majorHAnsi" w:cstheme="majorBidi"/>
      <w:color w:val="1F4D78" w:themeColor="accent1" w:themeShade="7F"/>
      <w:sz w:val="24"/>
      <w:lang w:eastAsia="cs-CZ"/>
    </w:rPr>
  </w:style>
  <w:style w:type="paragraph" w:styleId="Zkladntext2">
    <w:name w:val="Body Text 2"/>
    <w:basedOn w:val="Normln"/>
    <w:link w:val="Zkladntext2Char"/>
    <w:uiPriority w:val="99"/>
    <w:semiHidden/>
    <w:unhideWhenUsed/>
    <w:rsid w:val="0055296E"/>
    <w:pPr>
      <w:spacing w:after="120" w:line="480" w:lineRule="auto"/>
    </w:pPr>
  </w:style>
  <w:style w:type="character" w:customStyle="1" w:styleId="Zkladntext2Char">
    <w:name w:val="Základní text 2 Char"/>
    <w:basedOn w:val="Standardnpsmoodstavce"/>
    <w:link w:val="Zkladntext2"/>
    <w:uiPriority w:val="99"/>
    <w:semiHidden/>
    <w:rsid w:val="0055296E"/>
    <w:rPr>
      <w:rFonts w:eastAsia="Times New Roman"/>
      <w:sz w:val="20"/>
      <w:szCs w:val="20"/>
      <w:lang w:eastAsia="cs-CZ"/>
    </w:rPr>
  </w:style>
  <w:style w:type="paragraph" w:styleId="Textbubliny">
    <w:name w:val="Balloon Text"/>
    <w:basedOn w:val="Normln"/>
    <w:link w:val="TextbublinyChar"/>
    <w:uiPriority w:val="99"/>
    <w:semiHidden/>
    <w:unhideWhenUsed/>
    <w:rsid w:val="003248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48F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D761D4"/>
    <w:rPr>
      <w:sz w:val="16"/>
      <w:szCs w:val="16"/>
    </w:rPr>
  </w:style>
  <w:style w:type="paragraph" w:styleId="Textkomente">
    <w:name w:val="annotation text"/>
    <w:basedOn w:val="Normln"/>
    <w:link w:val="TextkomenteChar"/>
    <w:uiPriority w:val="99"/>
    <w:semiHidden/>
    <w:unhideWhenUsed/>
    <w:rsid w:val="00D761D4"/>
  </w:style>
  <w:style w:type="character" w:customStyle="1" w:styleId="TextkomenteChar">
    <w:name w:val="Text komentáře Char"/>
    <w:basedOn w:val="Standardnpsmoodstavce"/>
    <w:link w:val="Textkomente"/>
    <w:uiPriority w:val="99"/>
    <w:semiHidden/>
    <w:rsid w:val="00D761D4"/>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D761D4"/>
    <w:rPr>
      <w:b/>
      <w:bCs/>
    </w:rPr>
  </w:style>
  <w:style w:type="character" w:customStyle="1" w:styleId="PedmtkomenteChar">
    <w:name w:val="Předmět komentáře Char"/>
    <w:basedOn w:val="TextkomenteChar"/>
    <w:link w:val="Pedmtkomente"/>
    <w:uiPriority w:val="99"/>
    <w:semiHidden/>
    <w:rsid w:val="00D761D4"/>
    <w:rPr>
      <w:rFonts w:eastAsia="Times New Roman"/>
      <w:b/>
      <w:bCs/>
      <w:sz w:val="20"/>
      <w:szCs w:val="20"/>
      <w:lang w:eastAsia="cs-CZ"/>
    </w:rPr>
  </w:style>
  <w:style w:type="paragraph" w:customStyle="1" w:styleId="Bodytext3PRK">
    <w:name w:val="Body text 3 PRK"/>
    <w:basedOn w:val="Normln"/>
    <w:rsid w:val="00E44651"/>
    <w:pPr>
      <w:numPr>
        <w:numId w:val="5"/>
      </w:numPr>
      <w:suppressAutoHyphens/>
      <w:spacing w:after="240"/>
      <w:jc w:val="both"/>
    </w:pPr>
    <w:rPr>
      <w:rFonts w:ascii="Arial"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DE91-1F32-4526-B8FF-BA36BEF8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2223</Words>
  <Characters>13116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Eva Fichtnerová</cp:lastModifiedBy>
  <cp:revision>3</cp:revision>
  <cp:lastPrinted>2024-04-29T14:38:00Z</cp:lastPrinted>
  <dcterms:created xsi:type="dcterms:W3CDTF">2024-05-23T07:46:00Z</dcterms:created>
  <dcterms:modified xsi:type="dcterms:W3CDTF">2024-05-23T07:47:00Z</dcterms:modified>
</cp:coreProperties>
</file>