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3322" w14:textId="77777777" w:rsidR="00C3378D" w:rsidRDefault="00000000">
      <w:pPr>
        <w:spacing w:line="528" w:lineRule="exact"/>
        <w:ind w:left="1350" w:right="1146"/>
        <w:jc w:val="center"/>
        <w:rPr>
          <w:sz w:val="35"/>
        </w:rPr>
      </w:pPr>
      <w:r>
        <w:rPr>
          <w:sz w:val="44"/>
          <w:u w:val="thick"/>
        </w:rPr>
        <w:t>S</w:t>
      </w:r>
      <w:r>
        <w:rPr>
          <w:sz w:val="35"/>
          <w:u w:val="thick"/>
        </w:rPr>
        <w:t xml:space="preserve">MLOUVA O </w:t>
      </w:r>
      <w:r>
        <w:rPr>
          <w:sz w:val="44"/>
          <w:u w:val="thick"/>
        </w:rPr>
        <w:t>P</w:t>
      </w:r>
      <w:r>
        <w:rPr>
          <w:sz w:val="35"/>
          <w:u w:val="thick"/>
        </w:rPr>
        <w:t xml:space="preserve">OSKYTOVÁNÍ </w:t>
      </w:r>
      <w:r>
        <w:rPr>
          <w:sz w:val="44"/>
          <w:u w:val="thick"/>
        </w:rPr>
        <w:t>S</w:t>
      </w:r>
      <w:r>
        <w:rPr>
          <w:sz w:val="35"/>
          <w:u w:val="thick"/>
        </w:rPr>
        <w:t xml:space="preserve">ERVISNÍCH </w:t>
      </w:r>
      <w:r>
        <w:rPr>
          <w:sz w:val="44"/>
          <w:u w:val="thick"/>
        </w:rPr>
        <w:t>S</w:t>
      </w:r>
      <w:r>
        <w:rPr>
          <w:sz w:val="35"/>
          <w:u w:val="thick"/>
        </w:rPr>
        <w:t>LUŽEB</w:t>
      </w:r>
    </w:p>
    <w:p w14:paraId="66077C1C" w14:textId="77777777" w:rsidR="00C3378D" w:rsidRDefault="00000000">
      <w:pPr>
        <w:spacing w:before="121"/>
        <w:ind w:left="1349" w:right="1146"/>
        <w:jc w:val="center"/>
        <w:rPr>
          <w:sz w:val="20"/>
        </w:rPr>
      </w:pPr>
      <w:r>
        <w:rPr>
          <w:sz w:val="20"/>
        </w:rPr>
        <w:t>uzavřená podle § 2586 zákona č. 89/2012 Sb., občanského zákoníku, v platném znění mezi:</w:t>
      </w:r>
    </w:p>
    <w:p w14:paraId="4831396E" w14:textId="77777777" w:rsidR="00C3378D" w:rsidRDefault="00C3378D">
      <w:pPr>
        <w:pStyle w:val="Zkladntext"/>
        <w:spacing w:before="8"/>
        <w:ind w:left="0"/>
        <w:rPr>
          <w:sz w:val="24"/>
        </w:rPr>
      </w:pPr>
    </w:p>
    <w:p w14:paraId="23750316" w14:textId="77777777" w:rsidR="00C3378D" w:rsidRDefault="00000000">
      <w:pPr>
        <w:pStyle w:val="Odstavecseseznamem"/>
        <w:numPr>
          <w:ilvl w:val="0"/>
          <w:numId w:val="8"/>
        </w:numPr>
        <w:tabs>
          <w:tab w:val="left" w:pos="537"/>
        </w:tabs>
        <w:spacing w:before="0"/>
      </w:pPr>
      <w:r>
        <w:t>Dodavatel:</w:t>
      </w:r>
    </w:p>
    <w:p w14:paraId="5B041977" w14:textId="77777777" w:rsidR="00C3378D" w:rsidRDefault="00000000">
      <w:pPr>
        <w:pStyle w:val="Nadpis1"/>
        <w:jc w:val="left"/>
      </w:pPr>
      <w:proofErr w:type="spellStart"/>
      <w:r>
        <w:t>BioVendor</w:t>
      </w:r>
      <w:proofErr w:type="spellEnd"/>
      <w:r>
        <w:t xml:space="preserve"> – Laboratorní medicína a.s.</w:t>
      </w:r>
    </w:p>
    <w:p w14:paraId="4751C618" w14:textId="77777777" w:rsidR="00C3378D" w:rsidRDefault="00000000">
      <w:pPr>
        <w:pStyle w:val="Zkladntext"/>
        <w:spacing w:before="1"/>
        <w:ind w:left="318" w:right="4157"/>
      </w:pPr>
      <w:r>
        <w:t xml:space="preserve">se sídlem </w:t>
      </w:r>
      <w:proofErr w:type="gramStart"/>
      <w:r>
        <w:t>Brno - Řečkovice</w:t>
      </w:r>
      <w:proofErr w:type="gramEnd"/>
      <w:r>
        <w:t>, Karásek 1767/1, PSČ: 621 00 IČ: 63471507, DIČ: CZ63471507</w:t>
      </w:r>
    </w:p>
    <w:p w14:paraId="272954B9" w14:textId="3CD075A0" w:rsidR="00C3378D" w:rsidRDefault="00000000">
      <w:pPr>
        <w:pStyle w:val="Zkladntext"/>
        <w:ind w:left="318" w:right="1205"/>
      </w:pPr>
      <w:r>
        <w:t xml:space="preserve">zapsaná v obchodním rejstříku vedeném Krajským soudem v Brně, spis. zn. B/3917 zastoupená na základě plné moci </w:t>
      </w:r>
      <w:proofErr w:type="spellStart"/>
      <w:r w:rsidR="00F10EB4">
        <w:t>xxxx</w:t>
      </w:r>
      <w:proofErr w:type="spellEnd"/>
      <w:r>
        <w:t xml:space="preserve"> a </w:t>
      </w:r>
      <w:proofErr w:type="spellStart"/>
      <w:r w:rsidR="00F10EB4">
        <w:t>xxxx</w:t>
      </w:r>
      <w:proofErr w:type="spellEnd"/>
      <w:r>
        <w:t xml:space="preserve"> (dále jen „dodavatel“)</w:t>
      </w:r>
    </w:p>
    <w:p w14:paraId="77A3F40D" w14:textId="77777777" w:rsidR="00C3378D" w:rsidRDefault="00000000">
      <w:pPr>
        <w:pStyle w:val="Zkladntext"/>
        <w:spacing w:before="196"/>
        <w:ind w:left="318"/>
      </w:pPr>
      <w:r>
        <w:t>a</w:t>
      </w:r>
    </w:p>
    <w:p w14:paraId="67D6956D" w14:textId="77777777" w:rsidR="00C3378D" w:rsidRDefault="00C3378D">
      <w:pPr>
        <w:pStyle w:val="Zkladntext"/>
        <w:spacing w:before="10"/>
        <w:ind w:left="0"/>
        <w:rPr>
          <w:sz w:val="20"/>
        </w:rPr>
      </w:pPr>
    </w:p>
    <w:p w14:paraId="2E2F566F" w14:textId="77777777" w:rsidR="00C3378D" w:rsidRDefault="00000000">
      <w:pPr>
        <w:pStyle w:val="Odstavecseseznamem"/>
        <w:numPr>
          <w:ilvl w:val="0"/>
          <w:numId w:val="8"/>
        </w:numPr>
        <w:tabs>
          <w:tab w:val="left" w:pos="537"/>
        </w:tabs>
        <w:spacing w:before="0"/>
      </w:pPr>
      <w:r>
        <w:t>Objednatel:</w:t>
      </w:r>
    </w:p>
    <w:p w14:paraId="6913A003" w14:textId="77777777" w:rsidR="00C3378D" w:rsidRDefault="00000000">
      <w:pPr>
        <w:pStyle w:val="Nadpis1"/>
        <w:spacing w:before="61"/>
        <w:jc w:val="left"/>
      </w:pPr>
      <w:r>
        <w:t>Oblastní nemocnice Trutnov</w:t>
      </w:r>
      <w:r>
        <w:rPr>
          <w:spacing w:val="-14"/>
        </w:rPr>
        <w:t xml:space="preserve"> </w:t>
      </w:r>
      <w:r>
        <w:t>a.s.</w:t>
      </w:r>
    </w:p>
    <w:p w14:paraId="30EE7C11" w14:textId="77777777" w:rsidR="00C3378D" w:rsidRDefault="00000000">
      <w:pPr>
        <w:pStyle w:val="Zkladntext"/>
        <w:ind w:left="318" w:right="3593"/>
      </w:pPr>
      <w:r>
        <w:t xml:space="preserve">se sídlem Trutnov – </w:t>
      </w:r>
      <w:proofErr w:type="spellStart"/>
      <w:r>
        <w:t>Kryblice</w:t>
      </w:r>
      <w:proofErr w:type="spellEnd"/>
      <w:r>
        <w:t>, Maxima Gorkého 77, PSČ: 541 01 IČ: 26000237, DIČ:</w:t>
      </w:r>
      <w:r>
        <w:rPr>
          <w:spacing w:val="-2"/>
        </w:rPr>
        <w:t xml:space="preserve"> </w:t>
      </w:r>
      <w:hyperlink r:id="rId5">
        <w:r>
          <w:t>CZ699004900</w:t>
        </w:r>
      </w:hyperlink>
    </w:p>
    <w:p w14:paraId="481A5E02" w14:textId="77777777" w:rsidR="00C3378D" w:rsidRDefault="00000000">
      <w:pPr>
        <w:pStyle w:val="Zkladntext"/>
        <w:ind w:left="318" w:right="965"/>
      </w:pPr>
      <w:r>
        <w:t>zapsaná v obchodním rejstříku vedeném Krajským soudem v Hradci Králové, spis. zn. B 2334 zastoupená Ing. Miroslavem Procházkou, Ph.D., předsedou správní rady</w:t>
      </w:r>
    </w:p>
    <w:p w14:paraId="369557A8" w14:textId="77777777" w:rsidR="00C3378D" w:rsidRDefault="00000000">
      <w:pPr>
        <w:pStyle w:val="Zkladntext"/>
        <w:spacing w:before="1"/>
        <w:ind w:left="318"/>
      </w:pPr>
      <w:r>
        <w:t>(dále jen „objednatel“)</w:t>
      </w:r>
    </w:p>
    <w:p w14:paraId="1A509536" w14:textId="77777777" w:rsidR="00C3378D" w:rsidRDefault="00C3378D">
      <w:pPr>
        <w:pStyle w:val="Zkladntext"/>
        <w:ind w:left="0"/>
        <w:rPr>
          <w:sz w:val="27"/>
        </w:rPr>
      </w:pPr>
    </w:p>
    <w:p w14:paraId="2078EF8B" w14:textId="77777777" w:rsidR="00C3378D" w:rsidRDefault="00000000">
      <w:pPr>
        <w:pStyle w:val="Nadpis1"/>
        <w:spacing w:before="0"/>
        <w:ind w:left="1350" w:right="1146"/>
      </w:pPr>
      <w:r>
        <w:t>I.</w:t>
      </w:r>
    </w:p>
    <w:p w14:paraId="5A8A6071" w14:textId="77777777" w:rsidR="00C3378D" w:rsidRDefault="00000000">
      <w:pPr>
        <w:spacing w:before="58"/>
        <w:ind w:left="4051"/>
        <w:jc w:val="both"/>
        <w:rPr>
          <w:b/>
        </w:rPr>
      </w:pPr>
      <w:r>
        <w:rPr>
          <w:b/>
        </w:rPr>
        <w:t>Předmět smlouvy</w:t>
      </w:r>
    </w:p>
    <w:p w14:paraId="09A2AAB1" w14:textId="77777777" w:rsidR="00C3378D" w:rsidRDefault="00000000">
      <w:pPr>
        <w:pStyle w:val="Zkladntext"/>
        <w:spacing w:before="60"/>
        <w:ind w:left="678" w:right="110" w:hanging="360"/>
        <w:jc w:val="both"/>
      </w:pPr>
      <w:r>
        <w:t xml:space="preserve">1. Dodavatel se zavazuje poskytovat servisní služby pro objednatele, které přímo souvisí s udržením přístroje </w:t>
      </w:r>
      <w:proofErr w:type="spellStart"/>
      <w:r>
        <w:t>GeneXpert</w:t>
      </w:r>
      <w:proofErr w:type="spellEnd"/>
      <w:r>
        <w:t xml:space="preserve"> IV – 4 </w:t>
      </w:r>
      <w:proofErr w:type="spellStart"/>
      <w:r>
        <w:t>Sites</w:t>
      </w:r>
      <w:proofErr w:type="spellEnd"/>
      <w:r>
        <w:t xml:space="preserve"> s výrobním číslem 808222 (dále jen „přístroj“) ve správném provozním stavu a objednatel se zavazuje za tyto servisní služby dodavateli zaplatit cenu sjednanou v příloze č. 1 této smlouvy.</w:t>
      </w:r>
    </w:p>
    <w:p w14:paraId="407B0165" w14:textId="77777777" w:rsidR="00C3378D" w:rsidRDefault="00C3378D">
      <w:pPr>
        <w:pStyle w:val="Zkladntext"/>
        <w:spacing w:before="4"/>
        <w:ind w:left="0"/>
        <w:rPr>
          <w:sz w:val="27"/>
        </w:rPr>
      </w:pPr>
    </w:p>
    <w:p w14:paraId="49F16944" w14:textId="77777777" w:rsidR="00C3378D" w:rsidRDefault="00C3378D">
      <w:pPr>
        <w:rPr>
          <w:sz w:val="27"/>
        </w:rPr>
        <w:sectPr w:rsidR="00C3378D">
          <w:type w:val="continuous"/>
          <w:pgSz w:w="11910" w:h="16850"/>
          <w:pgMar w:top="1140" w:right="1300" w:bottom="280" w:left="1100" w:header="708" w:footer="708" w:gutter="0"/>
          <w:cols w:space="708"/>
        </w:sectPr>
      </w:pPr>
    </w:p>
    <w:p w14:paraId="4D602CEB" w14:textId="77777777" w:rsidR="00C3378D" w:rsidRDefault="00C3378D">
      <w:pPr>
        <w:pStyle w:val="Zkladntext"/>
        <w:ind w:left="0"/>
      </w:pPr>
    </w:p>
    <w:p w14:paraId="7DA81DB1" w14:textId="77777777" w:rsidR="00C3378D" w:rsidRDefault="00C3378D">
      <w:pPr>
        <w:pStyle w:val="Zkladntext"/>
        <w:ind w:left="0"/>
      </w:pPr>
    </w:p>
    <w:p w14:paraId="358805D7" w14:textId="77777777" w:rsidR="00C3378D" w:rsidRDefault="00000000">
      <w:pPr>
        <w:pStyle w:val="Zkladntext"/>
        <w:spacing w:before="177"/>
        <w:ind w:left="318"/>
      </w:pPr>
      <w:r>
        <w:t>Servisní smlouva zahrnuje:</w:t>
      </w:r>
    </w:p>
    <w:p w14:paraId="3E54CA5E" w14:textId="77777777" w:rsidR="00C3378D" w:rsidRDefault="00000000">
      <w:pPr>
        <w:spacing w:before="56"/>
        <w:ind w:left="302" w:right="4122"/>
        <w:jc w:val="center"/>
        <w:rPr>
          <w:b/>
        </w:rPr>
      </w:pPr>
      <w:r>
        <w:br w:type="column"/>
      </w:r>
      <w:r>
        <w:rPr>
          <w:b/>
        </w:rPr>
        <w:t>II.</w:t>
      </w:r>
    </w:p>
    <w:p w14:paraId="55E45A01" w14:textId="77777777" w:rsidR="00C3378D" w:rsidRDefault="00000000">
      <w:pPr>
        <w:pStyle w:val="Nadpis1"/>
        <w:ind w:left="303" w:right="4122"/>
      </w:pPr>
      <w:r>
        <w:t>Specifikace</w:t>
      </w:r>
    </w:p>
    <w:p w14:paraId="345DBABF" w14:textId="77777777" w:rsidR="00C3378D" w:rsidRDefault="00C3378D">
      <w:pPr>
        <w:sectPr w:rsidR="00C3378D">
          <w:type w:val="continuous"/>
          <w:pgSz w:w="11910" w:h="16850"/>
          <w:pgMar w:top="1140" w:right="1300" w:bottom="280" w:left="1100" w:header="708" w:footer="708" w:gutter="0"/>
          <w:cols w:num="2" w:space="708" w:equalWidth="0">
            <w:col w:w="2733" w:space="1292"/>
            <w:col w:w="5485"/>
          </w:cols>
        </w:sectPr>
      </w:pPr>
    </w:p>
    <w:p w14:paraId="0AD1F7D3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123"/>
        <w:ind w:hanging="359"/>
      </w:pPr>
      <w:r>
        <w:t>provedení 1 preventivní prohlídky v průběhu 12</w:t>
      </w:r>
      <w:r>
        <w:rPr>
          <w:spacing w:val="-8"/>
        </w:rPr>
        <w:t xml:space="preserve"> </w:t>
      </w:r>
      <w:r>
        <w:t>měsíců</w:t>
      </w:r>
    </w:p>
    <w:p w14:paraId="341D033D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38"/>
        <w:ind w:hanging="359"/>
      </w:pPr>
      <w:r>
        <w:t>provedení čistící návštěvy, přičemž je čištění provedeno v průběhu preventivní</w:t>
      </w:r>
      <w:r>
        <w:rPr>
          <w:spacing w:val="-16"/>
        </w:rPr>
        <w:t xml:space="preserve"> </w:t>
      </w:r>
      <w:r>
        <w:t>prohlídky</w:t>
      </w:r>
    </w:p>
    <w:p w14:paraId="58120DBB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41"/>
        <w:ind w:hanging="359"/>
      </w:pPr>
      <w:r>
        <w:t>provedení kontrolního měření</w:t>
      </w:r>
      <w:r>
        <w:rPr>
          <w:spacing w:val="-4"/>
        </w:rPr>
        <w:t xml:space="preserve"> </w:t>
      </w:r>
      <w:r>
        <w:t>optiky</w:t>
      </w:r>
    </w:p>
    <w:p w14:paraId="47A59F37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39"/>
        <w:ind w:hanging="359"/>
      </w:pPr>
      <w:r>
        <w:t xml:space="preserve">sleva </w:t>
      </w:r>
      <w:proofErr w:type="gramStart"/>
      <w:r>
        <w:t>5%</w:t>
      </w:r>
      <w:proofErr w:type="gramEnd"/>
      <w:r>
        <w:t xml:space="preserve"> na náhradní</w:t>
      </w:r>
      <w:r>
        <w:rPr>
          <w:spacing w:val="-5"/>
        </w:rPr>
        <w:t xml:space="preserve"> </w:t>
      </w:r>
      <w:r>
        <w:t>díly</w:t>
      </w:r>
    </w:p>
    <w:p w14:paraId="37D9EA7B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41"/>
        <w:ind w:hanging="359"/>
      </w:pPr>
      <w:r>
        <w:t>vzdálená podpora při problémech s invalidním</w:t>
      </w:r>
      <w:r>
        <w:rPr>
          <w:spacing w:val="-3"/>
        </w:rPr>
        <w:t xml:space="preserve"> </w:t>
      </w:r>
      <w:r>
        <w:t>testy</w:t>
      </w:r>
    </w:p>
    <w:p w14:paraId="3E0540EF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63" w:line="237" w:lineRule="auto"/>
        <w:ind w:right="112"/>
      </w:pPr>
      <w:r>
        <w:t>kompletní služby poskytované v rámci servisní podpory jsou blíže specifikované v příloze č. 1 této smlouvy.</w:t>
      </w:r>
    </w:p>
    <w:p w14:paraId="6A98D8E7" w14:textId="77777777" w:rsidR="00C3378D" w:rsidRDefault="00000000">
      <w:pPr>
        <w:pStyle w:val="Zkladntext"/>
        <w:spacing w:before="61"/>
        <w:ind w:left="318"/>
      </w:pPr>
      <w:r>
        <w:t>Servisní smlouva nezahrnuje:</w:t>
      </w:r>
    </w:p>
    <w:p w14:paraId="04C60C15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60"/>
        <w:ind w:right="111"/>
      </w:pPr>
      <w:r>
        <w:t>pravidelné denní, týdenní a měsíční údržby předepsané výrobcem, které si obsluha zařízení běžně provádí</w:t>
      </w:r>
      <w:r>
        <w:rPr>
          <w:spacing w:val="-1"/>
        </w:rPr>
        <w:t xml:space="preserve"> </w:t>
      </w:r>
      <w:r>
        <w:t>sama,</w:t>
      </w:r>
    </w:p>
    <w:p w14:paraId="3CCA4644" w14:textId="77777777" w:rsidR="00C3378D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ind w:hanging="359"/>
      </w:pPr>
      <w:r>
        <w:t>spotřební materiál nesouvisející s preventivními</w:t>
      </w:r>
      <w:r>
        <w:rPr>
          <w:spacing w:val="-3"/>
        </w:rPr>
        <w:t xml:space="preserve"> </w:t>
      </w:r>
      <w:r>
        <w:t>prohlídkami.</w:t>
      </w:r>
    </w:p>
    <w:p w14:paraId="36F660DE" w14:textId="77777777" w:rsidR="00C3378D" w:rsidRDefault="00C3378D">
      <w:pPr>
        <w:pStyle w:val="Zkladntext"/>
        <w:spacing w:before="10"/>
        <w:ind w:left="0"/>
        <w:rPr>
          <w:sz w:val="31"/>
        </w:rPr>
      </w:pPr>
    </w:p>
    <w:p w14:paraId="24EEE709" w14:textId="77777777" w:rsidR="00C3378D" w:rsidRDefault="00000000">
      <w:pPr>
        <w:pStyle w:val="Nadpis1"/>
        <w:spacing w:before="1"/>
        <w:ind w:left="1346" w:right="1146"/>
      </w:pPr>
      <w:r>
        <w:t>III.</w:t>
      </w:r>
    </w:p>
    <w:p w14:paraId="7C221B8F" w14:textId="77777777" w:rsidR="00C3378D" w:rsidRDefault="00000000">
      <w:pPr>
        <w:spacing w:before="60"/>
        <w:ind w:left="2246"/>
        <w:rPr>
          <w:b/>
        </w:rPr>
      </w:pPr>
      <w:r>
        <w:rPr>
          <w:b/>
        </w:rPr>
        <w:t>Forma ohlášení závady a termíny plnění servisních služeb</w:t>
      </w:r>
    </w:p>
    <w:p w14:paraId="43882E3E" w14:textId="77777777" w:rsidR="00C3378D" w:rsidRDefault="00000000">
      <w:pPr>
        <w:pStyle w:val="Odstavecseseznamem"/>
        <w:numPr>
          <w:ilvl w:val="0"/>
          <w:numId w:val="6"/>
        </w:numPr>
        <w:tabs>
          <w:tab w:val="left" w:pos="677"/>
        </w:tabs>
        <w:spacing w:before="120"/>
        <w:ind w:right="111"/>
      </w:pPr>
      <w:r>
        <w:t>Ohlášení závady bude provedeno objednatelem telefonicky nebo elektronickou poštou a bude obsahovat</w:t>
      </w:r>
      <w:r>
        <w:rPr>
          <w:spacing w:val="20"/>
        </w:rPr>
        <w:t xml:space="preserve"> </w:t>
      </w:r>
      <w:r>
        <w:t>datum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hodinu</w:t>
      </w:r>
      <w:r>
        <w:rPr>
          <w:spacing w:val="20"/>
        </w:rPr>
        <w:t xml:space="preserve"> </w:t>
      </w:r>
      <w:r>
        <w:t>nahlášení</w:t>
      </w:r>
      <w:r>
        <w:rPr>
          <w:spacing w:val="19"/>
        </w:rPr>
        <w:t xml:space="preserve"> </w:t>
      </w:r>
      <w:r>
        <w:t>závady,</w:t>
      </w:r>
      <w:r>
        <w:rPr>
          <w:spacing w:val="21"/>
        </w:rPr>
        <w:t xml:space="preserve"> </w:t>
      </w:r>
      <w:r>
        <w:t>projev</w:t>
      </w:r>
      <w:r>
        <w:rPr>
          <w:spacing w:val="19"/>
        </w:rPr>
        <w:t xml:space="preserve"> </w:t>
      </w:r>
      <w:r>
        <w:t>závady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jméno</w:t>
      </w:r>
      <w:r>
        <w:rPr>
          <w:spacing w:val="22"/>
        </w:rPr>
        <w:t xml:space="preserve"> </w:t>
      </w:r>
      <w:r>
        <w:t>ohlašovatele.</w:t>
      </w:r>
      <w:r>
        <w:rPr>
          <w:spacing w:val="21"/>
        </w:rPr>
        <w:t xml:space="preserve"> </w:t>
      </w:r>
      <w:r>
        <w:t>Nahlašování</w:t>
      </w:r>
    </w:p>
    <w:p w14:paraId="5A62CC93" w14:textId="77777777" w:rsidR="00C3378D" w:rsidRDefault="00C3378D">
      <w:pPr>
        <w:sectPr w:rsidR="00C3378D">
          <w:type w:val="continuous"/>
          <w:pgSz w:w="11910" w:h="16850"/>
          <w:pgMar w:top="1140" w:right="1300" w:bottom="280" w:left="1100" w:header="708" w:footer="708" w:gutter="0"/>
          <w:cols w:space="708"/>
        </w:sectPr>
      </w:pPr>
    </w:p>
    <w:p w14:paraId="1B4F0B41" w14:textId="77777777" w:rsidR="00C3378D" w:rsidRDefault="00000000">
      <w:pPr>
        <w:pStyle w:val="Zkladntext"/>
        <w:spacing w:before="29"/>
      </w:pPr>
      <w:r>
        <w:lastRenderedPageBreak/>
        <w:t>závad od 08:00 do 16:00 hodin mimo soboty, neděle a státem uznané svátky je možné na těchto kontaktech:</w:t>
      </w:r>
    </w:p>
    <w:p w14:paraId="426F8D03" w14:textId="77777777" w:rsidR="00C3378D" w:rsidRDefault="00000000">
      <w:pPr>
        <w:pStyle w:val="Zkladntext"/>
        <w:spacing w:before="61"/>
      </w:pPr>
      <w:r>
        <w:t>e-mail:</w:t>
      </w:r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dispecink@biovendor.cz</w:t>
        </w:r>
      </w:hyperlink>
    </w:p>
    <w:p w14:paraId="4C81821B" w14:textId="77777777" w:rsidR="00C3378D" w:rsidRDefault="00000000">
      <w:pPr>
        <w:pStyle w:val="Zkladntext"/>
        <w:spacing w:before="60"/>
      </w:pPr>
      <w:r>
        <w:t xml:space="preserve">telefonicky – servisnímu technikovi nebo </w:t>
      </w:r>
      <w:proofErr w:type="spellStart"/>
      <w:r>
        <w:t>helplink</w:t>
      </w:r>
      <w:proofErr w:type="spellEnd"/>
      <w:r>
        <w:t>: 800 444 420</w:t>
      </w:r>
    </w:p>
    <w:p w14:paraId="1F6933BB" w14:textId="77777777" w:rsidR="00C3378D" w:rsidRDefault="00000000">
      <w:pPr>
        <w:pStyle w:val="Zkladntext"/>
        <w:spacing w:before="60"/>
      </w:pPr>
      <w:r>
        <w:t>Mimo tuto dobu je možné závady nahlašovat telefonicky na Hotline 800 444 420.</w:t>
      </w:r>
    </w:p>
    <w:p w14:paraId="21F25252" w14:textId="77777777" w:rsidR="00C3378D" w:rsidRDefault="00000000">
      <w:pPr>
        <w:pStyle w:val="Odstavecseseznamem"/>
        <w:numPr>
          <w:ilvl w:val="0"/>
          <w:numId w:val="6"/>
        </w:numPr>
        <w:tabs>
          <w:tab w:val="left" w:pos="679"/>
        </w:tabs>
        <w:spacing w:before="60"/>
        <w:ind w:left="678" w:right="109" w:hanging="360"/>
        <w:jc w:val="both"/>
      </w:pPr>
      <w:r>
        <w:t>Nástup servisního technika na opravu je do 24 hodin od nahlášení závady a nebude-li smluvními stranami dohodnuto v konkrétním případě jinak, musí být závada dodavatelem odstraněna nejpozději do 5 (pěti) pracovních dnů od jejího</w:t>
      </w:r>
      <w:r>
        <w:rPr>
          <w:spacing w:val="-7"/>
        </w:rPr>
        <w:t xml:space="preserve"> </w:t>
      </w:r>
      <w:r>
        <w:t>nahlášení.</w:t>
      </w:r>
    </w:p>
    <w:p w14:paraId="684CCEE8" w14:textId="77777777" w:rsidR="00C3378D" w:rsidRDefault="00000000">
      <w:pPr>
        <w:pStyle w:val="Odstavecseseznamem"/>
        <w:numPr>
          <w:ilvl w:val="0"/>
          <w:numId w:val="6"/>
        </w:numPr>
        <w:tabs>
          <w:tab w:val="left" w:pos="679"/>
        </w:tabs>
        <w:ind w:left="678" w:right="115" w:hanging="360"/>
        <w:jc w:val="both"/>
      </w:pPr>
      <w:r>
        <w:t>Záruka na vyměněné náhradní díly je poskytována po dobu 6 měsíců od předání funkčního zařízení.</w:t>
      </w:r>
    </w:p>
    <w:p w14:paraId="65AA802F" w14:textId="77777777" w:rsidR="00C3378D" w:rsidRDefault="00C3378D">
      <w:pPr>
        <w:pStyle w:val="Zkladntext"/>
        <w:spacing w:before="9"/>
        <w:ind w:left="0"/>
        <w:rPr>
          <w:sz w:val="31"/>
        </w:rPr>
      </w:pPr>
    </w:p>
    <w:p w14:paraId="5904661C" w14:textId="77777777" w:rsidR="00C3378D" w:rsidRDefault="00000000">
      <w:pPr>
        <w:pStyle w:val="Nadpis1"/>
        <w:spacing w:before="0"/>
        <w:ind w:left="1349" w:right="1146"/>
      </w:pPr>
      <w:r>
        <w:t>IV.</w:t>
      </w:r>
    </w:p>
    <w:p w14:paraId="18CE349D" w14:textId="77777777" w:rsidR="00C3378D" w:rsidRDefault="00000000">
      <w:pPr>
        <w:spacing w:before="60"/>
        <w:ind w:left="3662"/>
        <w:jc w:val="both"/>
        <w:rPr>
          <w:b/>
        </w:rPr>
      </w:pPr>
      <w:r>
        <w:rPr>
          <w:b/>
        </w:rPr>
        <w:t>Cena a platební podmínky</w:t>
      </w:r>
    </w:p>
    <w:p w14:paraId="39C528DA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ind w:right="110"/>
        <w:jc w:val="both"/>
      </w:pPr>
      <w:r>
        <w:t>Ceny prací a služeb za poskytnutý servis dle této smlouvy jsou účtovány podle cenové nabídky, která tvoří přílohu č. 1 této</w:t>
      </w:r>
      <w:r>
        <w:rPr>
          <w:spacing w:val="-9"/>
        </w:rPr>
        <w:t xml:space="preserve"> </w:t>
      </w:r>
      <w:r>
        <w:t>smlouvy.</w:t>
      </w:r>
    </w:p>
    <w:p w14:paraId="5BBD076A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spacing w:before="60"/>
        <w:ind w:right="110"/>
        <w:jc w:val="both"/>
      </w:pPr>
      <w:r>
        <w:t>Dodavatel si vyhrazuje právo upravit servisní hodinovou sazbu a/nebo dopravné v závislosti na vývoji cen vstupů, a to jednostranným písemným oznámením, doručeným objednateli min. 2 měsíce</w:t>
      </w:r>
      <w:r>
        <w:rPr>
          <w:spacing w:val="1"/>
        </w:rPr>
        <w:t xml:space="preserve"> </w:t>
      </w:r>
      <w:r>
        <w:t>předem.</w:t>
      </w:r>
    </w:p>
    <w:p w14:paraId="7DD24DA3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ind w:hanging="359"/>
        <w:jc w:val="both"/>
      </w:pPr>
      <w:r>
        <w:t>K ceně plnění bude připočtena DPH dle platné legislativy v době uskutečnění zdanitelného</w:t>
      </w:r>
      <w:r>
        <w:rPr>
          <w:spacing w:val="-20"/>
        </w:rPr>
        <w:t xml:space="preserve"> </w:t>
      </w:r>
      <w:r>
        <w:t>plnění.</w:t>
      </w:r>
    </w:p>
    <w:p w14:paraId="07F96825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spacing w:before="60"/>
        <w:ind w:hanging="359"/>
        <w:jc w:val="both"/>
      </w:pPr>
      <w:r>
        <w:t>Datem uskutečnění zdanitelného plnění bude vždy datum servisního</w:t>
      </w:r>
      <w:r>
        <w:rPr>
          <w:spacing w:val="-7"/>
        </w:rPr>
        <w:t xml:space="preserve"> </w:t>
      </w:r>
      <w:r>
        <w:t>zásahu.</w:t>
      </w:r>
    </w:p>
    <w:p w14:paraId="061D05B9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spacing w:before="58"/>
        <w:ind w:right="117"/>
      </w:pPr>
      <w:r>
        <w:t>Služby poskytované dodavatelem objednateli na základě této smlouvy budou účtovány vždy po provedení příslušných prací, na základě objednatelem potvrzeného servisního</w:t>
      </w:r>
      <w:r>
        <w:rPr>
          <w:spacing w:val="-13"/>
        </w:rPr>
        <w:t xml:space="preserve"> </w:t>
      </w:r>
      <w:r>
        <w:t>protokolu.</w:t>
      </w:r>
    </w:p>
    <w:p w14:paraId="2271391D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ind w:hanging="359"/>
      </w:pPr>
      <w:r>
        <w:t>Faktura bude zaslána objednateli nejpozději do 15 dnů od provedení servisního</w:t>
      </w:r>
      <w:r>
        <w:rPr>
          <w:spacing w:val="-19"/>
        </w:rPr>
        <w:t xml:space="preserve"> </w:t>
      </w:r>
      <w:r>
        <w:t>zásahu.</w:t>
      </w:r>
    </w:p>
    <w:p w14:paraId="6CA8DC22" w14:textId="77777777" w:rsidR="00C3378D" w:rsidRDefault="00000000">
      <w:pPr>
        <w:pStyle w:val="Odstavecseseznamem"/>
        <w:numPr>
          <w:ilvl w:val="0"/>
          <w:numId w:val="5"/>
        </w:numPr>
        <w:tabs>
          <w:tab w:val="left" w:pos="677"/>
        </w:tabs>
        <w:spacing w:before="60"/>
        <w:ind w:hanging="359"/>
      </w:pPr>
      <w:r>
        <w:t>Splatnost faktury činí 14 dnů ode dne jejího</w:t>
      </w:r>
      <w:r>
        <w:rPr>
          <w:spacing w:val="-2"/>
        </w:rPr>
        <w:t xml:space="preserve"> </w:t>
      </w:r>
      <w:r>
        <w:t>vystavení.</w:t>
      </w:r>
    </w:p>
    <w:p w14:paraId="2511F2F3" w14:textId="77777777" w:rsidR="00C3378D" w:rsidRDefault="00C3378D">
      <w:pPr>
        <w:pStyle w:val="Zkladntext"/>
        <w:spacing w:before="10"/>
        <w:ind w:left="0"/>
        <w:rPr>
          <w:sz w:val="31"/>
        </w:rPr>
      </w:pPr>
    </w:p>
    <w:p w14:paraId="3CA20BA6" w14:textId="77777777" w:rsidR="00C3378D" w:rsidRDefault="00000000">
      <w:pPr>
        <w:pStyle w:val="Nadpis1"/>
        <w:spacing w:before="1"/>
        <w:ind w:left="1346" w:right="1146"/>
      </w:pPr>
      <w:r>
        <w:t>V.</w:t>
      </w:r>
    </w:p>
    <w:p w14:paraId="2FA5C210" w14:textId="77777777" w:rsidR="00C3378D" w:rsidRDefault="00000000">
      <w:pPr>
        <w:spacing w:before="60"/>
        <w:ind w:left="4077"/>
        <w:jc w:val="both"/>
        <w:rPr>
          <w:b/>
        </w:rPr>
      </w:pPr>
      <w:r>
        <w:rPr>
          <w:b/>
        </w:rPr>
        <w:t>Sankční ujednání</w:t>
      </w:r>
    </w:p>
    <w:p w14:paraId="0512A2BA" w14:textId="77777777" w:rsidR="00C3378D" w:rsidRDefault="00000000">
      <w:pPr>
        <w:pStyle w:val="Odstavecseseznamem"/>
        <w:numPr>
          <w:ilvl w:val="0"/>
          <w:numId w:val="4"/>
        </w:numPr>
        <w:tabs>
          <w:tab w:val="left" w:pos="679"/>
        </w:tabs>
        <w:spacing w:before="60"/>
        <w:ind w:right="109"/>
        <w:jc w:val="both"/>
      </w:pPr>
      <w:r>
        <w:t xml:space="preserve">V případě prodlení objednatele s placením ceny za poskytované služby si smluvní strany sjednávají úrok z prodlení ve výši </w:t>
      </w:r>
      <w:proofErr w:type="gramStart"/>
      <w:r>
        <w:t>0,1%</w:t>
      </w:r>
      <w:proofErr w:type="gramEnd"/>
      <w:r>
        <w:t xml:space="preserve"> z dlužné částky za každý den prodlení. V případě </w:t>
      </w:r>
      <w:proofErr w:type="gramStart"/>
      <w:r>
        <w:t>prodlení  s</w:t>
      </w:r>
      <w:proofErr w:type="gramEnd"/>
      <w:r>
        <w:t xml:space="preserve"> úhradou smluvní ceny za poskytované služby delšího než 30 dnů není dodavatel povinen provádět služby vyplývající z této smlouvy a to až do uhrazení dlužné</w:t>
      </w:r>
      <w:r>
        <w:rPr>
          <w:spacing w:val="-8"/>
        </w:rPr>
        <w:t xml:space="preserve"> </w:t>
      </w:r>
      <w:r>
        <w:t>částky.</w:t>
      </w:r>
    </w:p>
    <w:p w14:paraId="36F974EA" w14:textId="77777777" w:rsidR="00C3378D" w:rsidRDefault="00000000">
      <w:pPr>
        <w:pStyle w:val="Odstavecseseznamem"/>
        <w:numPr>
          <w:ilvl w:val="0"/>
          <w:numId w:val="4"/>
        </w:numPr>
        <w:tabs>
          <w:tab w:val="left" w:pos="679"/>
        </w:tabs>
        <w:spacing w:before="0"/>
        <w:ind w:right="112"/>
        <w:jc w:val="both"/>
      </w:pPr>
      <w:r>
        <w:t>Nebude-li dodržen nástupní termín a/nebo termín odstranění závady dle čl. III. odst. 2 této smlouvy, zavazuje se dodavatel zaplatit objednateli smluvní pokutu ve výši 500,- Kč (</w:t>
      </w:r>
      <w:proofErr w:type="gramStart"/>
      <w:r>
        <w:t>pět  set</w:t>
      </w:r>
      <w:proofErr w:type="gramEnd"/>
      <w:r>
        <w:t xml:space="preserve"> korun českých) za každý i započatý den</w:t>
      </w:r>
      <w:r>
        <w:rPr>
          <w:spacing w:val="-6"/>
        </w:rPr>
        <w:t xml:space="preserve"> </w:t>
      </w:r>
      <w:r>
        <w:t>prodlení.</w:t>
      </w:r>
    </w:p>
    <w:p w14:paraId="1B070974" w14:textId="77777777" w:rsidR="00C3378D" w:rsidRDefault="00000000">
      <w:pPr>
        <w:pStyle w:val="Odstavecseseznamem"/>
        <w:numPr>
          <w:ilvl w:val="0"/>
          <w:numId w:val="4"/>
        </w:numPr>
        <w:tabs>
          <w:tab w:val="left" w:pos="679"/>
        </w:tabs>
        <w:spacing w:before="0"/>
        <w:ind w:right="119"/>
        <w:jc w:val="both"/>
      </w:pPr>
      <w:r>
        <w:t>Sankce dle předchozího odstavce se nevztahují na plánované, předem dohodnuté odstávky přístrojů.</w:t>
      </w:r>
    </w:p>
    <w:p w14:paraId="780275D0" w14:textId="77777777" w:rsidR="00C3378D" w:rsidRDefault="00C3378D">
      <w:pPr>
        <w:pStyle w:val="Zkladntext"/>
        <w:spacing w:before="11"/>
        <w:ind w:left="0"/>
        <w:rPr>
          <w:sz w:val="31"/>
        </w:rPr>
      </w:pPr>
    </w:p>
    <w:p w14:paraId="116EA221" w14:textId="77777777" w:rsidR="00C3378D" w:rsidRDefault="00000000">
      <w:pPr>
        <w:pStyle w:val="Nadpis1"/>
        <w:spacing w:before="0"/>
        <w:ind w:left="1349" w:right="1146"/>
      </w:pPr>
      <w:r>
        <w:t>VI.</w:t>
      </w:r>
    </w:p>
    <w:p w14:paraId="5C4E7F50" w14:textId="77777777" w:rsidR="00C3378D" w:rsidRDefault="00000000">
      <w:pPr>
        <w:spacing w:before="60"/>
        <w:ind w:left="3936"/>
        <w:jc w:val="both"/>
        <w:rPr>
          <w:b/>
        </w:rPr>
      </w:pPr>
      <w:r>
        <w:rPr>
          <w:b/>
        </w:rPr>
        <w:t>Doplňková ujednání</w:t>
      </w:r>
    </w:p>
    <w:p w14:paraId="4A770A29" w14:textId="77777777" w:rsidR="00C3378D" w:rsidRDefault="00000000">
      <w:pPr>
        <w:pStyle w:val="Odstavecseseznamem"/>
        <w:numPr>
          <w:ilvl w:val="0"/>
          <w:numId w:val="3"/>
        </w:numPr>
        <w:tabs>
          <w:tab w:val="left" w:pos="677"/>
        </w:tabs>
        <w:spacing w:before="60"/>
        <w:ind w:right="110"/>
        <w:jc w:val="both"/>
      </w:pPr>
      <w:r>
        <w:t xml:space="preserve">Objednatel se zavazuje neprodleně informovat dodavatele o závadě na dodaném přístroji, </w:t>
      </w:r>
      <w:proofErr w:type="gramStart"/>
      <w:r>
        <w:t>neprovádět  na</w:t>
      </w:r>
      <w:proofErr w:type="gramEnd"/>
      <w:r>
        <w:t xml:space="preserve"> něm  samostatně  žádné  úpravy  či zásahy, pokud k tomu nebyl dříve  proškolen  a umožnit dodavateli opravu</w:t>
      </w:r>
      <w:r>
        <w:rPr>
          <w:spacing w:val="-2"/>
        </w:rPr>
        <w:t xml:space="preserve"> </w:t>
      </w:r>
      <w:r>
        <w:t>přístroje.</w:t>
      </w:r>
    </w:p>
    <w:p w14:paraId="53CDA886" w14:textId="77777777" w:rsidR="00C3378D" w:rsidRDefault="00000000">
      <w:pPr>
        <w:pStyle w:val="Odstavecseseznamem"/>
        <w:numPr>
          <w:ilvl w:val="0"/>
          <w:numId w:val="3"/>
        </w:numPr>
        <w:tabs>
          <w:tab w:val="left" w:pos="677"/>
        </w:tabs>
        <w:spacing w:before="59"/>
        <w:ind w:right="111"/>
        <w:jc w:val="both"/>
      </w:pPr>
      <w:r>
        <w:t>Dodavatel zajistí, že v případě spolupráce se subdodavateli, přechází povinnosti vyplývající z této smlouvy i na tyto</w:t>
      </w:r>
      <w:r>
        <w:rPr>
          <w:spacing w:val="-2"/>
        </w:rPr>
        <w:t xml:space="preserve"> </w:t>
      </w:r>
      <w:r>
        <w:t>subdodavatele.</w:t>
      </w:r>
    </w:p>
    <w:p w14:paraId="13C71086" w14:textId="77777777" w:rsidR="00C3378D" w:rsidRDefault="00000000">
      <w:pPr>
        <w:pStyle w:val="Odstavecseseznamem"/>
        <w:numPr>
          <w:ilvl w:val="0"/>
          <w:numId w:val="3"/>
        </w:numPr>
        <w:tabs>
          <w:tab w:val="left" w:pos="677"/>
        </w:tabs>
        <w:ind w:right="110"/>
        <w:jc w:val="both"/>
      </w:pPr>
      <w:r>
        <w:t>Objednatel se zavazuje umožnit přístup pověřené osoby dodavatele k dodanému přístroji za účelem diagnostikování a opravy závady v pracovní době objednatele ve lhůtě dle čl. III., odst. 2. této smlouvy a přítomnost alespoň jedné pověřené osoby objednatele po dobu přítomnosti pověřené osoby dodavatele. Dodavatel zajistí veškeré informace a dokumentaci, které jsou</w:t>
      </w:r>
      <w:r>
        <w:rPr>
          <w:spacing w:val="-14"/>
        </w:rPr>
        <w:t xml:space="preserve"> </w:t>
      </w:r>
      <w:r>
        <w:t>nutné</w:t>
      </w:r>
    </w:p>
    <w:p w14:paraId="56D1911C" w14:textId="77777777" w:rsidR="00C3378D" w:rsidRDefault="00C3378D">
      <w:pPr>
        <w:jc w:val="both"/>
        <w:sectPr w:rsidR="00C3378D">
          <w:pgSz w:w="11910" w:h="16850"/>
          <w:pgMar w:top="1100" w:right="1300" w:bottom="280" w:left="1100" w:header="708" w:footer="708" w:gutter="0"/>
          <w:cols w:space="708"/>
        </w:sectPr>
      </w:pPr>
    </w:p>
    <w:p w14:paraId="40B8D45C" w14:textId="77777777" w:rsidR="00C3378D" w:rsidRDefault="00000000">
      <w:pPr>
        <w:pStyle w:val="Zkladntext"/>
        <w:spacing w:before="29"/>
        <w:ind w:right="468"/>
      </w:pPr>
      <w:r>
        <w:lastRenderedPageBreak/>
        <w:pict w14:anchorId="3BF26379">
          <v:shape id="_x0000_s1029" style="position:absolute;left:0;text-align:left;margin-left:163.65pt;margin-top:571.7pt;width:37pt;height:36.75pt;z-index:-251947008;mso-position-horizontal-relative:page;mso-position-vertical-relative:page" coordorigin="3273,11434" coordsize="740,735" o:spt="100" adj="0,,0" path="m3406,12013r-64,41l3301,12095r-22,35l3273,12156r,12l3329,12168r4,-2l3287,12166r6,-27l3318,12100r38,-44l3406,12013xm3589,11434r-15,9l3566,11466r-2,26l3563,11510r1,17l3565,11545r3,19l3571,11583r3,20l3579,11624r4,20l3589,11665r-9,33l3557,11761r-36,81l3478,11931r-49,87l3379,12094r-49,52l3287,12166r46,l3336,12165r39,-34l3422,12071r56,-89l3486,11980r-8,l3532,11882r35,-75l3589,11750r13,-44l3629,11706r-17,-44l3618,11624r-16,l3594,11591r-6,-32l3585,11529r-1,-27l3584,11491r2,-20l3590,11452r9,-14l3618,11438r-10,-4l3589,11434xm4004,11979r-21,l3975,11986r,21l3983,12014r21,l4008,12010r-22,l3979,12004r,-16l3986,11982r22,l4004,11979xm4008,11982r-6,l4008,11988r,16l4002,12010r6,l4012,12007r,-21l4008,11982xm3998,11985r-12,l3986,12007r4,l3990,11998r10,l3999,11998r-2,-1l4001,11995r-11,l3990,11989r11,l4001,11988r-3,-3xm4000,11998r-5,l3996,12001r1,2l3998,12007r3,l4001,12003r,-3l4000,11998xm4001,11989r-6,l3997,11990r,5l3995,11995r6,l4001,11992r,-3xm3629,11706r-27,l3643,11788r42,55l3725,11879r32,21l3689,11913r-70,18l3548,11953r-70,27l3486,11980r63,-19l3626,11943r80,-14l3785,11918r56,l3829,11913r51,-2l3997,11911r-20,-11l3949,11894r-153,l3778,11884r-17,-10l3744,11862r-16,-11l3691,11813r-32,-46l3633,11716r-4,-10xm3841,11918r-56,l3834,11941r49,17l3928,11968r37,4l3981,11971r12,-3l4000,11962r2,-2l3981,11960r-30,-4l3914,11947r-41,-15l3841,11918xm4004,11955r-5,2l3991,11960r11,l4004,11955xm3997,11911r-117,l3939,11913r49,10l4008,11946r2,-5l4012,11939r,-5l4003,11914r-6,-3xm3886,11889r-20,1l3844,11891r-48,3l3949,11894r-12,-2l3886,11889xm3625,11495r-4,23l3616,11546r-6,35l3602,11624r16,l3618,11619r4,-41l3624,11537r1,-42xm3618,11438r-19,l3608,11443r7,8l3622,11464r3,18l3628,11454r-6,-14l3618,11438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t>k diagnostice a odstranění závady. Odstranění závady a převzetí přístroje po opravě stvrdí pověřená osoba potvrzením servisního výkazu.</w:t>
      </w:r>
    </w:p>
    <w:p w14:paraId="0DB7AA90" w14:textId="77777777" w:rsidR="00C3378D" w:rsidRDefault="00C3378D">
      <w:pPr>
        <w:pStyle w:val="Zkladntext"/>
        <w:ind w:left="0"/>
        <w:rPr>
          <w:sz w:val="27"/>
        </w:rPr>
      </w:pPr>
    </w:p>
    <w:p w14:paraId="5A170152" w14:textId="77777777" w:rsidR="00C3378D" w:rsidRDefault="00000000">
      <w:pPr>
        <w:pStyle w:val="Nadpis1"/>
        <w:spacing w:before="0"/>
        <w:ind w:left="1350" w:right="1145"/>
      </w:pPr>
      <w:r>
        <w:t>VII.</w:t>
      </w:r>
    </w:p>
    <w:p w14:paraId="3F9A8AAB" w14:textId="77777777" w:rsidR="00C3378D" w:rsidRDefault="00000000">
      <w:pPr>
        <w:ind w:left="3854"/>
        <w:jc w:val="both"/>
        <w:rPr>
          <w:b/>
        </w:rPr>
      </w:pPr>
      <w:r>
        <w:rPr>
          <w:b/>
        </w:rPr>
        <w:t>Závěrečná ustanovení</w:t>
      </w:r>
    </w:p>
    <w:p w14:paraId="26C6A0D5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spacing w:before="60"/>
        <w:ind w:right="111"/>
        <w:jc w:val="both"/>
      </w:pPr>
      <w:r>
        <w:t>Tato smlouva je uzavřena na dobu 1 roku, počínaje dnem jejího podpisu. Tato smlouva může být ukončena dohodou smluvních stran nebo jednostrannou písemnou výpovědí ze strany objednatele i bez uvedení důvodu. Výpovědní doba činí 1 měsíc a počíná plynout prvního dne měsíce následujícího po doručení výpovědi druhé smluvní</w:t>
      </w:r>
      <w:r>
        <w:rPr>
          <w:spacing w:val="-2"/>
        </w:rPr>
        <w:t xml:space="preserve"> </w:t>
      </w:r>
      <w:r>
        <w:t>straně.</w:t>
      </w:r>
    </w:p>
    <w:p w14:paraId="2D14D5A2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ind w:right="111"/>
        <w:jc w:val="both"/>
      </w:pPr>
      <w:r>
        <w:t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 tísni, ani neshledávají, že by tato smlouva obsahovala jakékoli nápadně nevýhodné</w:t>
      </w:r>
      <w:r>
        <w:rPr>
          <w:spacing w:val="-7"/>
        </w:rPr>
        <w:t xml:space="preserve"> </w:t>
      </w:r>
      <w:r>
        <w:t>podmínky.</w:t>
      </w:r>
    </w:p>
    <w:p w14:paraId="135481EB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spacing w:before="59"/>
        <w:ind w:right="109"/>
        <w:jc w:val="both"/>
      </w:pPr>
      <w:r>
        <w:t>Osoby uzavírající tuto smlouvu za dodavatele a objednatele výslovně podpisem této smlouvy vědomy si právních důsledků případného nepravdivého prohlášení prohlašují, že jsou oprávněny tuto smlouvu tak, jak je sepsána a způsobem, jak tak učinily, tuto takto</w:t>
      </w:r>
      <w:r>
        <w:rPr>
          <w:spacing w:val="-10"/>
        </w:rPr>
        <w:t xml:space="preserve"> </w:t>
      </w:r>
      <w:r>
        <w:t>uzavřít.</w:t>
      </w:r>
    </w:p>
    <w:p w14:paraId="2C08D496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ind w:right="116"/>
        <w:jc w:val="both"/>
      </w:pPr>
      <w:r>
        <w:t>Smluvní strany se dohodly, že tato smlouva může být měněna nebo rušena pouze písemnou formou.</w:t>
      </w:r>
    </w:p>
    <w:p w14:paraId="69D04B84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ind w:right="115"/>
        <w:jc w:val="both"/>
      </w:pPr>
      <w:r>
        <w:t>Ostatní práva a povinnosti smluvních stran touto smlouvou výslovně neřešená se řídí příslušnými ustanoveními občanského zákoníku a dalších platných právních</w:t>
      </w:r>
      <w:r>
        <w:rPr>
          <w:spacing w:val="-8"/>
        </w:rPr>
        <w:t xml:space="preserve"> </w:t>
      </w:r>
      <w:r>
        <w:t>předpisů.</w:t>
      </w:r>
    </w:p>
    <w:p w14:paraId="76EDFCAA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spacing w:before="58"/>
        <w:ind w:right="111"/>
        <w:jc w:val="both"/>
      </w:pPr>
      <w:r>
        <w:t>Tato smlouva je vyhotovena ve dvou stejnopisech, z nichž každá ze smluvních stran obdrží po jednom. To neplatí v případě, že tato smlouva byla podepsána elektronickým podpisem dle zákona č. 297/2016 Sb., o službách vytvářejících důvěru pro elektronické transakce ve znění pozdějších předpisů.</w:t>
      </w:r>
    </w:p>
    <w:p w14:paraId="2302ED50" w14:textId="77777777" w:rsidR="00C3378D" w:rsidRDefault="00000000">
      <w:pPr>
        <w:pStyle w:val="Odstavecseseznamem"/>
        <w:numPr>
          <w:ilvl w:val="0"/>
          <w:numId w:val="2"/>
        </w:numPr>
        <w:tabs>
          <w:tab w:val="left" w:pos="677"/>
        </w:tabs>
        <w:ind w:hanging="359"/>
        <w:jc w:val="both"/>
      </w:pPr>
      <w:r>
        <w:pict w14:anchorId="5CDEF27F">
          <v:shape id="_x0000_s1028" style="position:absolute;left:0;text-align:left;margin-left:386.85pt;margin-top:94.8pt;width:41.85pt;height:41.55pt;z-index:-251949056;mso-position-horizontal-relative:page" coordorigin="7737,1896" coordsize="837,831" o:spt="100" adj="0,,0" path="m7887,2550r-72,48l7768,2643r-24,40l7737,2712r5,11l7747,2726r53,l7805,2724r-52,l7760,2693r27,-44l7831,2599r56,-49xm8094,1896r-17,11l8069,1933r-3,29l8065,1982r1,19l8068,2021r2,22l8074,2065r4,22l8083,2111r5,23l8094,2157r-8,32l8065,2247r-33,78l7991,2413r-47,90l7895,2587r-51,71l7796,2706r-43,18l7805,2724r3,-1l7852,2685r54,-68l7969,2516r8,-2l7969,2514r60,-111l8070,2318r25,-64l8110,2204r29,l8121,2154r6,-43l8110,2111r-10,-37l8093,2038r-4,-34l8088,1973r1,-13l8090,1938r6,-22l8106,1901r21,l8116,1896r-22,xm8564,2512r-24,l8531,2520r,23l8540,2552r24,l8568,2548r-25,l8535,2541r,-18l8543,2516r25,l8564,2512xm8568,2516r-6,l8568,2523r,18l8562,2548r6,l8573,2543r,-23l8568,2516xm8557,2519r-13,l8544,2543r4,l8548,2534r11,l8558,2533r-2,-1l8561,2531r-13,l8548,2524r12,l8560,2522r-3,-3xm8559,2534r-6,l8555,2537r1,2l8557,2543r4,l8560,2539r,-3l8559,2534xm8560,2524r-6,l8556,2525r,5l8553,2531r8,l8561,2527r-1,-3xm8139,2204r-29,l8155,2296r48,63l8248,2399r36,24l8208,2438r-80,20l8047,2483r-78,31l7977,2514r72,-22l8136,2471r90,-16l8316,2444r64,l8366,2438r58,-3l8555,2435r-22,-12l8501,2417r-173,l8309,2405r-20,-12l8270,2380r-18,-13l8209,2324r-36,-51l8144,2215r-5,-11xm8380,2444r-64,l8371,2469r56,19l8477,2500r43,4l8538,2503r13,-3l8560,2494r1,-3l8538,2491r-34,-4l8462,2476r-47,-17l8380,2444xm8564,2485r-6,2l8549,2491r12,l8564,2485xm8555,2435r-131,l8491,2437r55,12l8568,2475r2,-6l8573,2467r,-6l8562,2439r-7,-4xm8431,2411r-23,l8383,2413r-55,4l8501,2417r-13,-3l8431,2411xm8135,1965r-4,26l8125,2023r-7,40l8110,2111r17,l8128,2105r3,-46l8133,2012r2,-47xm8127,1901r-21,l8115,1906r9,10l8131,1930r4,20l8138,1919r-7,-17l8127,19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009CE4C">
          <v:shape id="_x0000_s1027" style="position:absolute;left:0;text-align:left;margin-left:160.75pt;margin-top:88.85pt;width:46.75pt;height:46.4pt;z-index:-251948032;mso-position-horizontal-relative:page" coordorigin="3215,1777" coordsize="935,928" o:spt="100" adj="0,,0" path="m3384,2509r-82,53l3251,2613r-28,44l3215,2690r6,12l3227,2705r60,l3292,2703r-59,l3242,2668r30,-48l3321,2564r63,-55xm3615,1777r-19,13l3587,1819r-4,32l3582,1874r1,21l3585,1918r3,24l3592,1967r5,25l3602,2018r6,26l3615,2069r-7,31l3588,2155r-30,74l3519,2315r-45,91l3426,2495r-51,81l3325,2642r-48,45l3233,2703r59,l3295,2702r50,-43l3404,2583r71,-112l3484,2468r-9,l3531,2367r41,-82l3600,2218r19,-53l3632,2122r33,l3644,2067r7,-49l3632,2018r-11,-42l3614,1936r-5,-38l3608,1864r,-14l3611,1825r6,-25l3628,1783r23,l3639,1778r-24,-1xm4140,2466r-27,l4103,2476r,25l4113,2511r27,l4145,2506r-29,l4108,2499r,-20l4116,2471r29,l4140,2466xm4145,2471r-8,l4144,2479r,20l4137,2506r8,l4149,2501r,-25l4145,2471xm4132,2474r-15,l4117,2501r5,l4122,2491r12,l4133,2490r-3,-1l4136,2487r-14,l4122,2480r14,l4135,2478r-3,-4xm4134,2491r-6,l4129,2494r1,3l4131,2501r5,l4135,2497r,-4l4134,2491xm4136,2480r-7,l4130,2480r,6l4128,2487r8,l4136,2483r,-3xm3665,2122r-33,l3683,2225r54,70l3786,2340r41,26l3759,2379r-71,17l3616,2416r-71,24l3475,2468r9,l3545,2449r77,-20l3702,2413r81,-13l3862,2390r72,l3918,2383r65,-3l4130,2380r-25,-13l4070,2360r-194,l3854,2347r-21,-14l3811,2319r-20,-15l3744,2256r-41,-57l3670,2134r-5,-12xm3934,2390r-72,l3925,2418r61,22l4043,2453r47,5l4110,2456r15,-4l4135,2446r1,-4l4110,2442r-37,-4l4026,2426r-52,-19l3934,2390xm4140,2436r-7,3l4123,2442r13,l4140,2436xm4130,2380r-147,l4058,2383r61,13l4144,2425r3,-6l4149,2416r,-7l4138,2385r-8,-5xm3991,2353r-26,1l3937,2355r-61,5l4070,2360r-15,-3l3991,2353xm3660,1855r-5,29l3649,1920r-7,44l3632,2018r19,l3652,2012r4,-52l3659,1908r1,-53xm3651,1783r-23,l3638,1790r10,10l3656,1816r4,22l3664,1803r-8,-18l3651,17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Tato smlouva je uzavřena okamžikem připojení podpisu posledního z</w:t>
      </w:r>
      <w:r>
        <w:rPr>
          <w:spacing w:val="-18"/>
        </w:rPr>
        <w:t xml:space="preserve"> </w:t>
      </w:r>
      <w:r>
        <w:t>účastníků.</w:t>
      </w:r>
    </w:p>
    <w:p w14:paraId="4256CABD" w14:textId="77777777" w:rsidR="00C3378D" w:rsidRDefault="00C3378D">
      <w:pPr>
        <w:pStyle w:val="Zkladntext"/>
        <w:ind w:left="0"/>
        <w:rPr>
          <w:sz w:val="20"/>
        </w:rPr>
      </w:pPr>
    </w:p>
    <w:p w14:paraId="16AC82BD" w14:textId="77777777" w:rsidR="00C3378D" w:rsidRDefault="00C3378D">
      <w:pPr>
        <w:pStyle w:val="Zkladntext"/>
        <w:ind w:left="0"/>
        <w:rPr>
          <w:sz w:val="20"/>
        </w:rPr>
      </w:pPr>
    </w:p>
    <w:p w14:paraId="73204A79" w14:textId="77777777" w:rsidR="00C3378D" w:rsidRDefault="00C3378D">
      <w:pPr>
        <w:pStyle w:val="Zkladntext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252"/>
        <w:gridCol w:w="4354"/>
      </w:tblGrid>
      <w:tr w:rsidR="00C3378D" w14:paraId="0FE61045" w14:textId="77777777">
        <w:trPr>
          <w:trHeight w:val="391"/>
        </w:trPr>
        <w:tc>
          <w:tcPr>
            <w:tcW w:w="4252" w:type="dxa"/>
          </w:tcPr>
          <w:p w14:paraId="38D5FE8A" w14:textId="77777777" w:rsidR="00C3378D" w:rsidRDefault="00000000">
            <w:pPr>
              <w:pStyle w:val="TableParagraph"/>
              <w:spacing w:line="225" w:lineRule="exact"/>
              <w:ind w:left="200"/>
            </w:pPr>
            <w:r>
              <w:t>V Brně dne ……………………</w:t>
            </w:r>
          </w:p>
        </w:tc>
        <w:tc>
          <w:tcPr>
            <w:tcW w:w="4354" w:type="dxa"/>
          </w:tcPr>
          <w:p w14:paraId="0492D445" w14:textId="77777777" w:rsidR="00C3378D" w:rsidRDefault="00000000">
            <w:pPr>
              <w:pStyle w:val="TableParagraph"/>
              <w:spacing w:line="225" w:lineRule="exact"/>
              <w:ind w:left="484"/>
            </w:pPr>
            <w:r>
              <w:t>V Trutnově dne ……………………</w:t>
            </w:r>
          </w:p>
        </w:tc>
      </w:tr>
      <w:tr w:rsidR="00C3378D" w14:paraId="6D34CD0A" w14:textId="77777777">
        <w:trPr>
          <w:trHeight w:val="817"/>
        </w:trPr>
        <w:tc>
          <w:tcPr>
            <w:tcW w:w="4252" w:type="dxa"/>
          </w:tcPr>
          <w:p w14:paraId="080AD932" w14:textId="77777777" w:rsidR="00C3378D" w:rsidRDefault="00000000">
            <w:pPr>
              <w:pStyle w:val="TableParagraph"/>
              <w:spacing w:before="126" w:line="265" w:lineRule="exact"/>
              <w:ind w:left="200"/>
            </w:pPr>
            <w:r>
              <w:t>Za dodavatele:</w:t>
            </w:r>
          </w:p>
          <w:p w14:paraId="233B1A7F" w14:textId="78B59874" w:rsidR="00C3378D" w:rsidRDefault="00F10EB4">
            <w:pPr>
              <w:pStyle w:val="TableParagraph"/>
              <w:tabs>
                <w:tab w:val="left" w:pos="2483"/>
              </w:tabs>
              <w:spacing w:line="312" w:lineRule="exact"/>
              <w:ind w:left="1288"/>
              <w:rPr>
                <w:sz w:val="13"/>
              </w:rPr>
            </w:pPr>
            <w:proofErr w:type="spellStart"/>
            <w:r>
              <w:rPr>
                <w:position w:val="4"/>
                <w:sz w:val="26"/>
              </w:rPr>
              <w:t>xxx</w:t>
            </w:r>
            <w:proofErr w:type="spellEnd"/>
            <w:r w:rsidR="00000000">
              <w:rPr>
                <w:position w:val="4"/>
                <w:sz w:val="26"/>
              </w:rPr>
              <w:tab/>
            </w:r>
            <w:r w:rsidR="00000000">
              <w:rPr>
                <w:sz w:val="13"/>
              </w:rPr>
              <w:t>Digitálně</w:t>
            </w:r>
            <w:r w:rsidR="00000000">
              <w:rPr>
                <w:spacing w:val="-2"/>
                <w:sz w:val="13"/>
              </w:rPr>
              <w:t xml:space="preserve"> </w:t>
            </w:r>
            <w:r w:rsidR="00000000">
              <w:rPr>
                <w:sz w:val="13"/>
              </w:rPr>
              <w:t>podepsal</w:t>
            </w:r>
          </w:p>
          <w:p w14:paraId="2D7450FB" w14:textId="0EF0D741" w:rsidR="00C3378D" w:rsidRDefault="00F10EB4" w:rsidP="00F10EB4">
            <w:pPr>
              <w:pStyle w:val="TableParagraph"/>
              <w:tabs>
                <w:tab w:val="left" w:pos="2483"/>
              </w:tabs>
              <w:spacing w:line="94" w:lineRule="exact"/>
              <w:rPr>
                <w:sz w:val="13"/>
              </w:rPr>
            </w:pPr>
            <w:proofErr w:type="spellStart"/>
            <w:r>
              <w:rPr>
                <w:position w:val="-10"/>
                <w:sz w:val="26"/>
              </w:rPr>
              <w:t>xxx</w:t>
            </w:r>
            <w:r w:rsidR="00000000">
              <w:rPr>
                <w:position w:val="-10"/>
                <w:sz w:val="26"/>
              </w:rPr>
              <w:t>l</w:t>
            </w:r>
            <w:proofErr w:type="spellEnd"/>
            <w:r w:rsidR="00000000">
              <w:rPr>
                <w:sz w:val="13"/>
              </w:rPr>
              <w:t xml:space="preserve">r. </w:t>
            </w:r>
            <w:proofErr w:type="spellStart"/>
            <w:r>
              <w:rPr>
                <w:sz w:val="13"/>
              </w:rPr>
              <w:t>xxxx</w:t>
            </w:r>
            <w:proofErr w:type="spellEnd"/>
          </w:p>
        </w:tc>
        <w:tc>
          <w:tcPr>
            <w:tcW w:w="4354" w:type="dxa"/>
          </w:tcPr>
          <w:p w14:paraId="625374AA" w14:textId="77777777" w:rsidR="00C3378D" w:rsidRDefault="00000000">
            <w:pPr>
              <w:pStyle w:val="TableParagraph"/>
              <w:spacing w:before="126" w:line="240" w:lineRule="auto"/>
              <w:ind w:left="484"/>
            </w:pPr>
            <w:r>
              <w:t>Za objednatele:</w:t>
            </w:r>
          </w:p>
          <w:p w14:paraId="36AF828A" w14:textId="77777777" w:rsidR="00C3378D" w:rsidRDefault="00000000">
            <w:pPr>
              <w:pStyle w:val="TableParagraph"/>
              <w:spacing w:before="137" w:line="240" w:lineRule="auto"/>
              <w:ind w:left="2704"/>
              <w:rPr>
                <w:sz w:val="13"/>
              </w:rPr>
            </w:pPr>
            <w:r>
              <w:rPr>
                <w:w w:val="110"/>
                <w:sz w:val="13"/>
              </w:rPr>
              <w:t>Digitálně podepsal</w:t>
            </w:r>
          </w:p>
          <w:p w14:paraId="062FA760" w14:textId="77777777" w:rsidR="00C3378D" w:rsidRDefault="00000000">
            <w:pPr>
              <w:pStyle w:val="TableParagraph"/>
              <w:tabs>
                <w:tab w:val="left" w:pos="2703"/>
              </w:tabs>
              <w:spacing w:before="8" w:line="99" w:lineRule="exact"/>
              <w:ind w:left="1496"/>
              <w:rPr>
                <w:sz w:val="13"/>
              </w:rPr>
            </w:pPr>
            <w:r>
              <w:rPr>
                <w:w w:val="105"/>
                <w:position w:val="-6"/>
                <w:sz w:val="16"/>
              </w:rPr>
              <w:t>Ing.</w:t>
            </w:r>
            <w:r>
              <w:rPr>
                <w:spacing w:val="-2"/>
                <w:w w:val="105"/>
                <w:position w:val="-6"/>
                <w:sz w:val="16"/>
              </w:rPr>
              <w:t xml:space="preserve"> </w:t>
            </w:r>
            <w:r>
              <w:rPr>
                <w:w w:val="105"/>
                <w:position w:val="-6"/>
                <w:sz w:val="16"/>
              </w:rPr>
              <w:t>Miroslav</w:t>
            </w:r>
            <w:r>
              <w:rPr>
                <w:w w:val="105"/>
                <w:position w:val="-6"/>
                <w:sz w:val="16"/>
              </w:rPr>
              <w:tab/>
            </w:r>
            <w:r>
              <w:rPr>
                <w:w w:val="105"/>
                <w:sz w:val="13"/>
              </w:rPr>
              <w:t>Ing.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Miroslav</w:t>
            </w:r>
          </w:p>
        </w:tc>
      </w:tr>
      <w:tr w:rsidR="00C3378D" w14:paraId="7C48B59A" w14:textId="77777777">
        <w:trPr>
          <w:trHeight w:val="671"/>
        </w:trPr>
        <w:tc>
          <w:tcPr>
            <w:tcW w:w="4252" w:type="dxa"/>
          </w:tcPr>
          <w:p w14:paraId="1DAAD732" w14:textId="77777777" w:rsidR="00C3378D" w:rsidRDefault="00000000">
            <w:pPr>
              <w:pStyle w:val="TableParagraph"/>
              <w:spacing w:before="47" w:line="154" w:lineRule="exact"/>
              <w:ind w:left="2483"/>
              <w:rPr>
                <w:sz w:val="13"/>
              </w:rPr>
            </w:pPr>
            <w:r>
              <w:rPr>
                <w:sz w:val="13"/>
              </w:rPr>
              <w:t>Datum: 2024.05.13</w:t>
            </w:r>
          </w:p>
          <w:p w14:paraId="3E0E55A2" w14:textId="0A76F77C" w:rsidR="00C3378D" w:rsidRDefault="00F10EB4">
            <w:pPr>
              <w:pStyle w:val="TableParagraph"/>
              <w:tabs>
                <w:tab w:val="left" w:pos="2483"/>
              </w:tabs>
              <w:spacing w:line="247" w:lineRule="exact"/>
              <w:ind w:left="1288"/>
              <w:rPr>
                <w:sz w:val="13"/>
              </w:rPr>
            </w:pPr>
            <w:proofErr w:type="spellStart"/>
            <w:r>
              <w:rPr>
                <w:position w:val="-11"/>
                <w:sz w:val="26"/>
              </w:rPr>
              <w:t>xxxx</w:t>
            </w:r>
            <w:proofErr w:type="spellEnd"/>
            <w:r w:rsidR="00000000">
              <w:rPr>
                <w:position w:val="-11"/>
                <w:sz w:val="26"/>
              </w:rPr>
              <w:tab/>
            </w:r>
            <w:r w:rsidR="00000000">
              <w:rPr>
                <w:sz w:val="13"/>
              </w:rPr>
              <w:t>08:32:03</w:t>
            </w:r>
            <w:r w:rsidR="00000000">
              <w:rPr>
                <w:spacing w:val="-4"/>
                <w:sz w:val="13"/>
              </w:rPr>
              <w:t xml:space="preserve"> </w:t>
            </w:r>
            <w:r w:rsidR="00000000">
              <w:rPr>
                <w:sz w:val="13"/>
              </w:rPr>
              <w:t>+02'00'</w:t>
            </w:r>
          </w:p>
          <w:p w14:paraId="46F7F1BB" w14:textId="77777777" w:rsidR="00C3378D" w:rsidRDefault="00000000">
            <w:pPr>
              <w:pStyle w:val="TableParagraph"/>
              <w:spacing w:line="202" w:lineRule="exact"/>
              <w:ind w:left="1030"/>
            </w:pPr>
            <w:r>
              <w:t>………………………………………………</w:t>
            </w:r>
          </w:p>
        </w:tc>
        <w:tc>
          <w:tcPr>
            <w:tcW w:w="4354" w:type="dxa"/>
          </w:tcPr>
          <w:p w14:paraId="31017085" w14:textId="77777777" w:rsidR="00C3378D" w:rsidRDefault="00000000">
            <w:pPr>
              <w:pStyle w:val="TableParagraph"/>
              <w:spacing w:before="58" w:line="148" w:lineRule="auto"/>
              <w:ind w:left="1496"/>
              <w:rPr>
                <w:sz w:val="13"/>
              </w:rPr>
            </w:pPr>
            <w:r>
              <w:rPr>
                <w:w w:val="105"/>
                <w:position w:val="-10"/>
                <w:sz w:val="16"/>
              </w:rPr>
              <w:t xml:space="preserve">Procházka, Ph.D. </w:t>
            </w:r>
            <w:r>
              <w:rPr>
                <w:w w:val="105"/>
                <w:sz w:val="13"/>
              </w:rPr>
              <w:t>Procházka, Ph.D.</w:t>
            </w:r>
          </w:p>
          <w:p w14:paraId="1F467323" w14:textId="77777777" w:rsidR="00C3378D" w:rsidRDefault="00000000">
            <w:pPr>
              <w:pStyle w:val="TableParagraph"/>
              <w:spacing w:line="101" w:lineRule="exact"/>
              <w:ind w:left="2704"/>
              <w:rPr>
                <w:sz w:val="13"/>
              </w:rPr>
            </w:pPr>
            <w:r>
              <w:rPr>
                <w:w w:val="105"/>
                <w:sz w:val="13"/>
              </w:rPr>
              <w:t>Datum: 2024.04.17</w:t>
            </w:r>
          </w:p>
          <w:p w14:paraId="6CBBD0DE" w14:textId="77777777" w:rsidR="00C3378D" w:rsidRDefault="00000000">
            <w:pPr>
              <w:pStyle w:val="TableParagraph"/>
              <w:spacing w:before="6" w:line="240" w:lineRule="auto"/>
              <w:ind w:left="1312"/>
            </w:pP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……</w:t>
            </w:r>
            <w:r>
              <w:rPr>
                <w:spacing w:val="1"/>
              </w:rPr>
              <w:t>…</w:t>
            </w:r>
            <w:r>
              <w:rPr>
                <w:spacing w:val="-2"/>
              </w:rPr>
              <w:t>…</w:t>
            </w:r>
            <w:r>
              <w:rPr>
                <w:spacing w:val="-130"/>
              </w:rPr>
              <w:t>…</w:t>
            </w:r>
            <w:r>
              <w:rPr>
                <w:w w:val="104"/>
                <w:position w:val="10"/>
                <w:sz w:val="13"/>
              </w:rPr>
              <w:t>1</w:t>
            </w:r>
            <w:r>
              <w:rPr>
                <w:spacing w:val="-10"/>
                <w:w w:val="104"/>
                <w:position w:val="10"/>
                <w:sz w:val="13"/>
              </w:rPr>
              <w:t>8</w:t>
            </w:r>
            <w:r>
              <w:rPr>
                <w:spacing w:val="-143"/>
              </w:rPr>
              <w:t>…</w:t>
            </w:r>
            <w:r>
              <w:rPr>
                <w:w w:val="96"/>
                <w:position w:val="10"/>
                <w:sz w:val="13"/>
              </w:rPr>
              <w:t>:0</w:t>
            </w:r>
            <w:r>
              <w:rPr>
                <w:spacing w:val="-23"/>
                <w:w w:val="104"/>
                <w:position w:val="10"/>
                <w:sz w:val="13"/>
              </w:rPr>
              <w:t>3</w:t>
            </w:r>
            <w:r>
              <w:rPr>
                <w:spacing w:val="-131"/>
              </w:rPr>
              <w:t>…</w:t>
            </w:r>
            <w:r>
              <w:rPr>
                <w:w w:val="96"/>
                <w:position w:val="10"/>
                <w:sz w:val="13"/>
              </w:rPr>
              <w:t>:3</w:t>
            </w:r>
            <w:r>
              <w:rPr>
                <w:spacing w:val="-37"/>
                <w:w w:val="104"/>
                <w:position w:val="10"/>
                <w:sz w:val="13"/>
              </w:rPr>
              <w:t>2</w:t>
            </w:r>
            <w:r>
              <w:rPr>
                <w:spacing w:val="-88"/>
              </w:rPr>
              <w:t>…</w:t>
            </w:r>
            <w:r>
              <w:rPr>
                <w:w w:val="123"/>
                <w:position w:val="10"/>
                <w:sz w:val="13"/>
              </w:rPr>
              <w:t>+</w:t>
            </w:r>
            <w:r>
              <w:rPr>
                <w:spacing w:val="-64"/>
                <w:w w:val="104"/>
                <w:position w:val="10"/>
                <w:sz w:val="13"/>
              </w:rPr>
              <w:t>0</w:t>
            </w:r>
            <w:r>
              <w:rPr>
                <w:spacing w:val="-90"/>
              </w:rPr>
              <w:t>…</w:t>
            </w:r>
            <w:r>
              <w:rPr>
                <w:w w:val="104"/>
                <w:position w:val="10"/>
                <w:sz w:val="13"/>
              </w:rPr>
              <w:t>2</w:t>
            </w:r>
            <w:r>
              <w:rPr>
                <w:spacing w:val="-7"/>
                <w:w w:val="88"/>
                <w:position w:val="10"/>
                <w:sz w:val="13"/>
              </w:rPr>
              <w:t>'</w:t>
            </w:r>
            <w:r>
              <w:rPr>
                <w:spacing w:val="-147"/>
              </w:rPr>
              <w:t>…</w:t>
            </w:r>
            <w:r>
              <w:rPr>
                <w:w w:val="101"/>
                <w:position w:val="10"/>
                <w:sz w:val="13"/>
              </w:rPr>
              <w:t>00</w:t>
            </w:r>
            <w:r>
              <w:rPr>
                <w:spacing w:val="-16"/>
                <w:w w:val="101"/>
                <w:position w:val="10"/>
                <w:sz w:val="13"/>
              </w:rPr>
              <w:t>'</w:t>
            </w:r>
            <w:r>
              <w:rPr>
                <w:spacing w:val="-2"/>
              </w:rPr>
              <w:t>…</w:t>
            </w:r>
            <w:r>
              <w:rPr>
                <w:spacing w:val="1"/>
              </w:rPr>
              <w:t>…</w:t>
            </w:r>
            <w:r>
              <w:t>…</w:t>
            </w:r>
          </w:p>
        </w:tc>
      </w:tr>
      <w:tr w:rsidR="00C3378D" w14:paraId="4ED2C2F5" w14:textId="77777777">
        <w:trPr>
          <w:trHeight w:val="293"/>
        </w:trPr>
        <w:tc>
          <w:tcPr>
            <w:tcW w:w="4252" w:type="dxa"/>
          </w:tcPr>
          <w:p w14:paraId="0C6BD6F3" w14:textId="6EDF4E68" w:rsidR="00C3378D" w:rsidRDefault="00F10EB4">
            <w:pPr>
              <w:pStyle w:val="TableParagraph"/>
              <w:spacing w:line="249" w:lineRule="exact"/>
              <w:ind w:right="911"/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4354" w:type="dxa"/>
          </w:tcPr>
          <w:p w14:paraId="2021E173" w14:textId="77777777" w:rsidR="00C3378D" w:rsidRDefault="00000000">
            <w:pPr>
              <w:pStyle w:val="TableParagraph"/>
              <w:spacing w:line="274" w:lineRule="exact"/>
              <w:ind w:left="1212"/>
              <w:rPr>
                <w:sz w:val="24"/>
              </w:rPr>
            </w:pPr>
            <w:r>
              <w:rPr>
                <w:sz w:val="24"/>
              </w:rPr>
              <w:t>Ing. Miroslav Procházka, Ph.D.</w:t>
            </w:r>
          </w:p>
        </w:tc>
      </w:tr>
      <w:tr w:rsidR="00C3378D" w14:paraId="531C59D5" w14:textId="77777777">
        <w:trPr>
          <w:trHeight w:val="585"/>
        </w:trPr>
        <w:tc>
          <w:tcPr>
            <w:tcW w:w="4252" w:type="dxa"/>
          </w:tcPr>
          <w:p w14:paraId="068E041A" w14:textId="77777777" w:rsidR="00C3378D" w:rsidRDefault="00000000">
            <w:pPr>
              <w:pStyle w:val="TableParagraph"/>
              <w:spacing w:line="247" w:lineRule="exact"/>
              <w:ind w:left="1462"/>
            </w:pPr>
            <w:r>
              <w:t>na základě plné moci</w:t>
            </w:r>
          </w:p>
          <w:p w14:paraId="11401DC8" w14:textId="41E49260" w:rsidR="00C3378D" w:rsidRDefault="00F10EB4">
            <w:pPr>
              <w:pStyle w:val="TableParagraph"/>
              <w:tabs>
                <w:tab w:val="left" w:pos="2445"/>
              </w:tabs>
              <w:spacing w:before="127" w:line="129" w:lineRule="auto"/>
              <w:ind w:left="1157"/>
              <w:rPr>
                <w:sz w:val="13"/>
              </w:rPr>
            </w:pPr>
            <w:proofErr w:type="spellStart"/>
            <w:r>
              <w:rPr>
                <w:w w:val="105"/>
                <w:position w:val="-12"/>
                <w:sz w:val="24"/>
              </w:rPr>
              <w:t>xxxx</w:t>
            </w:r>
            <w:proofErr w:type="spellEnd"/>
            <w:r w:rsidR="00000000">
              <w:rPr>
                <w:w w:val="105"/>
                <w:position w:val="-12"/>
                <w:sz w:val="24"/>
              </w:rPr>
              <w:tab/>
            </w:r>
            <w:r w:rsidR="00000000">
              <w:rPr>
                <w:w w:val="105"/>
                <w:sz w:val="13"/>
              </w:rPr>
              <w:t>Digitálně</w:t>
            </w:r>
            <w:r w:rsidR="00000000">
              <w:rPr>
                <w:spacing w:val="-3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podepsal</w:t>
            </w:r>
          </w:p>
          <w:p w14:paraId="63C34E4E" w14:textId="77777777" w:rsidR="00C3378D" w:rsidRDefault="00000000">
            <w:pPr>
              <w:pStyle w:val="TableParagraph"/>
              <w:spacing w:line="7" w:lineRule="exact"/>
              <w:ind w:left="2445"/>
              <w:rPr>
                <w:sz w:val="13"/>
              </w:rPr>
            </w:pPr>
            <w:r>
              <w:rPr>
                <w:sz w:val="13"/>
              </w:rPr>
              <w:t>JUDr. Ing. Matej Milata</w:t>
            </w:r>
          </w:p>
        </w:tc>
        <w:tc>
          <w:tcPr>
            <w:tcW w:w="4354" w:type="dxa"/>
          </w:tcPr>
          <w:p w14:paraId="569FFF92" w14:textId="77777777" w:rsidR="00C3378D" w:rsidRDefault="00000000">
            <w:pPr>
              <w:pStyle w:val="TableParagraph"/>
              <w:spacing w:line="274" w:lineRule="exact"/>
              <w:ind w:left="1600"/>
              <w:rPr>
                <w:sz w:val="24"/>
              </w:rPr>
            </w:pPr>
            <w:r>
              <w:rPr>
                <w:sz w:val="24"/>
              </w:rPr>
              <w:t>předseda správní rady</w:t>
            </w:r>
          </w:p>
        </w:tc>
      </w:tr>
      <w:tr w:rsidR="00C3378D" w14:paraId="515E75A7" w14:textId="77777777">
        <w:trPr>
          <w:trHeight w:val="573"/>
        </w:trPr>
        <w:tc>
          <w:tcPr>
            <w:tcW w:w="4252" w:type="dxa"/>
          </w:tcPr>
          <w:p w14:paraId="01AF1966" w14:textId="019CB883" w:rsidR="00C3378D" w:rsidRDefault="00F10EB4">
            <w:pPr>
              <w:pStyle w:val="TableParagraph"/>
              <w:spacing w:before="58" w:line="227" w:lineRule="exact"/>
              <w:ind w:left="1157"/>
              <w:rPr>
                <w:sz w:val="13"/>
              </w:rPr>
            </w:pPr>
            <w:proofErr w:type="spellStart"/>
            <w:proofErr w:type="gramStart"/>
            <w:r>
              <w:rPr>
                <w:position w:val="-9"/>
                <w:sz w:val="24"/>
              </w:rPr>
              <w:t>Xxxxx</w:t>
            </w:r>
            <w:proofErr w:type="spellEnd"/>
            <w:r>
              <w:rPr>
                <w:position w:val="-9"/>
                <w:sz w:val="24"/>
              </w:rPr>
              <w:t>[</w:t>
            </w:r>
            <w:r w:rsidR="00000000">
              <w:rPr>
                <w:position w:val="-9"/>
                <w:sz w:val="24"/>
              </w:rPr>
              <w:t xml:space="preserve"> </w:t>
            </w:r>
            <w:r w:rsidR="00000000">
              <w:rPr>
                <w:sz w:val="13"/>
              </w:rPr>
              <w:t>Datum</w:t>
            </w:r>
            <w:proofErr w:type="gramEnd"/>
            <w:r w:rsidR="00000000">
              <w:rPr>
                <w:sz w:val="13"/>
              </w:rPr>
              <w:t>: 2024.05.13</w:t>
            </w:r>
          </w:p>
          <w:p w14:paraId="356E0970" w14:textId="6EA6BC4E" w:rsidR="00C3378D" w:rsidRDefault="00F10EB4">
            <w:pPr>
              <w:pStyle w:val="TableParagraph"/>
              <w:spacing w:line="39" w:lineRule="exact"/>
              <w:ind w:left="2445"/>
              <w:rPr>
                <w:sz w:val="13"/>
              </w:rPr>
            </w:pPr>
            <w:proofErr w:type="spellStart"/>
            <w:r>
              <w:rPr>
                <w:sz w:val="13"/>
              </w:rPr>
              <w:t>xxxxx</w:t>
            </w:r>
            <w:proofErr w:type="spellEnd"/>
          </w:p>
          <w:p w14:paraId="596CEE0C" w14:textId="77777777" w:rsidR="00C3378D" w:rsidRDefault="00000000">
            <w:pPr>
              <w:pStyle w:val="TableParagraph"/>
              <w:spacing w:line="215" w:lineRule="exact"/>
              <w:ind w:left="1030"/>
            </w:pPr>
            <w:r>
              <w:t>………………………………………………</w:t>
            </w:r>
          </w:p>
        </w:tc>
        <w:tc>
          <w:tcPr>
            <w:tcW w:w="4354" w:type="dxa"/>
          </w:tcPr>
          <w:p w14:paraId="42F52377" w14:textId="77777777" w:rsidR="00C3378D" w:rsidRDefault="00C3378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3378D" w14:paraId="539A7420" w14:textId="77777777">
        <w:trPr>
          <w:trHeight w:val="293"/>
        </w:trPr>
        <w:tc>
          <w:tcPr>
            <w:tcW w:w="4252" w:type="dxa"/>
          </w:tcPr>
          <w:p w14:paraId="2FD47750" w14:textId="371E92B7" w:rsidR="00C3378D" w:rsidRDefault="00F10EB4">
            <w:pPr>
              <w:pStyle w:val="TableParagraph"/>
              <w:spacing w:line="262" w:lineRule="exact"/>
              <w:ind w:right="819"/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4354" w:type="dxa"/>
          </w:tcPr>
          <w:p w14:paraId="04F20445" w14:textId="77777777" w:rsidR="00C3378D" w:rsidRDefault="00C3378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3378D" w14:paraId="312FC022" w14:textId="77777777">
        <w:trPr>
          <w:trHeight w:val="256"/>
        </w:trPr>
        <w:tc>
          <w:tcPr>
            <w:tcW w:w="4252" w:type="dxa"/>
          </w:tcPr>
          <w:p w14:paraId="6765DE24" w14:textId="77777777" w:rsidR="00C3378D" w:rsidRDefault="00000000">
            <w:pPr>
              <w:pStyle w:val="TableParagraph"/>
              <w:spacing w:line="237" w:lineRule="exact"/>
              <w:ind w:right="915"/>
              <w:jc w:val="right"/>
            </w:pPr>
            <w:r>
              <w:t>na základě plné moci</w:t>
            </w:r>
          </w:p>
        </w:tc>
        <w:tc>
          <w:tcPr>
            <w:tcW w:w="4354" w:type="dxa"/>
          </w:tcPr>
          <w:p w14:paraId="4A080835" w14:textId="77777777" w:rsidR="00C3378D" w:rsidRDefault="00C3378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FEA9AE4" w14:textId="77777777" w:rsidR="00C3378D" w:rsidRDefault="00C3378D">
      <w:pPr>
        <w:rPr>
          <w:rFonts w:ascii="Times New Roman"/>
          <w:sz w:val="18"/>
        </w:rPr>
        <w:sectPr w:rsidR="00C3378D">
          <w:pgSz w:w="11910" w:h="16850"/>
          <w:pgMar w:top="1100" w:right="1300" w:bottom="280" w:left="1100" w:header="708" w:footer="708" w:gutter="0"/>
          <w:cols w:space="708"/>
        </w:sectPr>
      </w:pPr>
    </w:p>
    <w:p w14:paraId="3644DBB2" w14:textId="77777777" w:rsidR="00C3378D" w:rsidRDefault="00000000">
      <w:pPr>
        <w:spacing w:before="31"/>
        <w:ind w:left="318"/>
        <w:rPr>
          <w:sz w:val="24"/>
        </w:rPr>
      </w:pPr>
      <w:r>
        <w:rPr>
          <w:sz w:val="24"/>
        </w:rPr>
        <w:lastRenderedPageBreak/>
        <w:t>Příloha č. 1 Cenová nabídka</w:t>
      </w:r>
    </w:p>
    <w:p w14:paraId="0AACFE5B" w14:textId="77777777" w:rsidR="00C3378D" w:rsidRDefault="00C3378D">
      <w:pPr>
        <w:pStyle w:val="Zkladntext"/>
        <w:spacing w:before="11"/>
        <w:ind w:left="0"/>
        <w:rPr>
          <w:sz w:val="31"/>
        </w:rPr>
      </w:pPr>
    </w:p>
    <w:p w14:paraId="29A68F80" w14:textId="77777777" w:rsidR="00C3378D" w:rsidRDefault="00000000">
      <w:pPr>
        <w:ind w:left="1156"/>
        <w:rPr>
          <w:b/>
          <w:sz w:val="28"/>
        </w:rPr>
      </w:pPr>
      <w:r>
        <w:rPr>
          <w:b/>
          <w:sz w:val="28"/>
        </w:rPr>
        <w:t xml:space="preserve">Základní servisní zajištění pro systémy </w:t>
      </w:r>
      <w:proofErr w:type="spellStart"/>
      <w:r>
        <w:rPr>
          <w:b/>
          <w:sz w:val="28"/>
        </w:rPr>
        <w:t>GeneXpert</w:t>
      </w:r>
      <w:proofErr w:type="spellEnd"/>
      <w:r>
        <w:rPr>
          <w:b/>
          <w:sz w:val="28"/>
        </w:rPr>
        <w:t xml:space="preserve"> Basic</w:t>
      </w:r>
    </w:p>
    <w:p w14:paraId="75DBDBF1" w14:textId="77777777" w:rsidR="00C3378D" w:rsidRDefault="00000000">
      <w:pPr>
        <w:spacing w:before="59" w:line="278" w:lineRule="auto"/>
        <w:ind w:left="318" w:right="468"/>
        <w:rPr>
          <w:sz w:val="24"/>
        </w:rPr>
      </w:pPr>
      <w:r>
        <w:rPr>
          <w:sz w:val="24"/>
        </w:rPr>
        <w:t xml:space="preserve">Servisní smlouva </w:t>
      </w:r>
      <w:proofErr w:type="spellStart"/>
      <w:r>
        <w:rPr>
          <w:sz w:val="24"/>
        </w:rPr>
        <w:t>GeneXpert</w:t>
      </w:r>
      <w:proofErr w:type="spellEnd"/>
      <w:r>
        <w:rPr>
          <w:sz w:val="24"/>
        </w:rPr>
        <w:t xml:space="preserve"> Basic poskytuje servisní zajištění na 12 měsíců, ve smlouvě je zahrnuto:</w:t>
      </w:r>
    </w:p>
    <w:p w14:paraId="0E91A078" w14:textId="77777777" w:rsidR="00C3378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4"/>
        </w:tabs>
        <w:spacing w:before="115"/>
        <w:rPr>
          <w:sz w:val="24"/>
        </w:rPr>
      </w:pPr>
      <w:r>
        <w:rPr>
          <w:sz w:val="24"/>
        </w:rPr>
        <w:t>Provedení 1 preventivní prohlídky v průběhu 12</w:t>
      </w:r>
      <w:r>
        <w:rPr>
          <w:spacing w:val="51"/>
          <w:sz w:val="24"/>
        </w:rPr>
        <w:t xml:space="preserve"> </w:t>
      </w:r>
      <w:r>
        <w:rPr>
          <w:sz w:val="24"/>
        </w:rPr>
        <w:t>měsíců</w:t>
      </w:r>
    </w:p>
    <w:p w14:paraId="03C5CF13" w14:textId="77777777" w:rsidR="00C3378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4"/>
        </w:tabs>
        <w:spacing w:before="40" w:line="242" w:lineRule="auto"/>
        <w:ind w:right="720"/>
        <w:rPr>
          <w:sz w:val="24"/>
        </w:rPr>
      </w:pPr>
      <w:r>
        <w:rPr>
          <w:sz w:val="24"/>
        </w:rPr>
        <w:t>Provedení čistící návštěvy, přičemž je čištění provedeno v průběhu preventivní prohlídky</w:t>
      </w:r>
    </w:p>
    <w:p w14:paraId="56A5B736" w14:textId="77777777" w:rsidR="00C3378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4"/>
        </w:tabs>
        <w:spacing w:before="35"/>
        <w:rPr>
          <w:sz w:val="24"/>
        </w:rPr>
      </w:pPr>
      <w:r>
        <w:rPr>
          <w:sz w:val="24"/>
        </w:rPr>
        <w:t>Provedení kontrolního měření</w:t>
      </w:r>
      <w:r>
        <w:rPr>
          <w:spacing w:val="-2"/>
          <w:sz w:val="24"/>
        </w:rPr>
        <w:t xml:space="preserve"> </w:t>
      </w:r>
      <w:r>
        <w:rPr>
          <w:sz w:val="24"/>
        </w:rPr>
        <w:t>optiky</w:t>
      </w:r>
    </w:p>
    <w:p w14:paraId="2E726C02" w14:textId="77777777" w:rsidR="00C3378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4"/>
        </w:tabs>
        <w:spacing w:before="38"/>
        <w:rPr>
          <w:sz w:val="24"/>
        </w:rPr>
      </w:pPr>
      <w:r>
        <w:rPr>
          <w:sz w:val="24"/>
        </w:rPr>
        <w:t>Základní reakční doba do 24 hodin od řádného nahlášení</w:t>
      </w:r>
      <w:r>
        <w:rPr>
          <w:spacing w:val="-15"/>
          <w:sz w:val="24"/>
        </w:rPr>
        <w:t xml:space="preserve"> </w:t>
      </w:r>
      <w:r>
        <w:rPr>
          <w:sz w:val="24"/>
        </w:rPr>
        <w:t>závady</w:t>
      </w:r>
    </w:p>
    <w:p w14:paraId="76A656F3" w14:textId="77777777" w:rsidR="00C3378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4"/>
        </w:tabs>
        <w:spacing w:before="41"/>
        <w:rPr>
          <w:sz w:val="24"/>
        </w:rPr>
      </w:pPr>
      <w:r>
        <w:rPr>
          <w:sz w:val="24"/>
        </w:rPr>
        <w:t xml:space="preserve">Sleva </w:t>
      </w:r>
      <w:proofErr w:type="gramStart"/>
      <w:r>
        <w:rPr>
          <w:sz w:val="24"/>
        </w:rPr>
        <w:t>5%</w:t>
      </w:r>
      <w:proofErr w:type="gramEnd"/>
      <w:r>
        <w:rPr>
          <w:sz w:val="24"/>
        </w:rPr>
        <w:t xml:space="preserve"> na náhradní</w:t>
      </w:r>
      <w:r>
        <w:rPr>
          <w:spacing w:val="-5"/>
          <w:sz w:val="24"/>
        </w:rPr>
        <w:t xml:space="preserve"> </w:t>
      </w:r>
      <w:r>
        <w:rPr>
          <w:sz w:val="24"/>
        </w:rPr>
        <w:t>díly</w:t>
      </w:r>
    </w:p>
    <w:p w14:paraId="66629A64" w14:textId="77777777" w:rsidR="00C3378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4"/>
        </w:tabs>
        <w:spacing w:before="41" w:line="544" w:lineRule="auto"/>
        <w:ind w:left="318" w:right="3220" w:firstLine="475"/>
        <w:rPr>
          <w:sz w:val="24"/>
        </w:rPr>
      </w:pPr>
      <w:r>
        <w:pict w14:anchorId="433C23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2pt;margin-top:59.1pt;width:402pt;height:147.4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48"/>
                    <w:gridCol w:w="1776"/>
                  </w:tblGrid>
                  <w:tr w:rsidR="00C3378D" w14:paraId="3165EA21" w14:textId="77777777">
                    <w:trPr>
                      <w:trHeight w:val="284"/>
                    </w:trPr>
                    <w:tc>
                      <w:tcPr>
                        <w:tcW w:w="8024" w:type="dxa"/>
                        <w:gridSpan w:val="2"/>
                        <w:shd w:val="clear" w:color="auto" w:fill="DBE3EF"/>
                      </w:tcPr>
                      <w:p w14:paraId="6B081DA3" w14:textId="77777777" w:rsidR="00C3378D" w:rsidRDefault="00000000">
                        <w:pPr>
                          <w:pStyle w:val="TableParagraph"/>
                          <w:spacing w:before="30" w:line="234" w:lineRule="exact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Ceník </w:t>
                        </w:r>
                        <w:proofErr w:type="spellStart"/>
                        <w:r>
                          <w:rPr>
                            <w:b/>
                          </w:rPr>
                          <w:t>GeneXpert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Basic servisu</w:t>
                        </w:r>
                      </w:p>
                    </w:tc>
                  </w:tr>
                  <w:tr w:rsidR="00C3378D" w14:paraId="6542AC53" w14:textId="77777777">
                    <w:trPr>
                      <w:trHeight w:val="409"/>
                    </w:trPr>
                    <w:tc>
                      <w:tcPr>
                        <w:tcW w:w="6248" w:type="dxa"/>
                        <w:tcBorders>
                          <w:top w:val="single" w:sz="12" w:space="0" w:color="DBE3EF"/>
                        </w:tcBorders>
                      </w:tcPr>
                      <w:p w14:paraId="2DD3CDD4" w14:textId="77777777" w:rsidR="00C3378D" w:rsidRDefault="00000000">
                        <w:pPr>
                          <w:pStyle w:val="TableParagraph"/>
                          <w:spacing w:before="133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Konfigurace </w:t>
                        </w:r>
                        <w:proofErr w:type="spellStart"/>
                        <w:r>
                          <w:rPr>
                            <w:b/>
                          </w:rPr>
                          <w:t>GeneXpert</w:t>
                        </w:r>
                        <w:proofErr w:type="spellEnd"/>
                      </w:p>
                    </w:tc>
                    <w:tc>
                      <w:tcPr>
                        <w:tcW w:w="1776" w:type="dxa"/>
                        <w:tcBorders>
                          <w:top w:val="single" w:sz="12" w:space="0" w:color="DBE3EF"/>
                        </w:tcBorders>
                      </w:tcPr>
                      <w:p w14:paraId="318C0FB0" w14:textId="77777777" w:rsidR="00C3378D" w:rsidRDefault="00000000">
                        <w:pPr>
                          <w:pStyle w:val="TableParagraph"/>
                          <w:spacing w:line="265" w:lineRule="exact"/>
                          <w:ind w:right="4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Cena bez DPH</w:t>
                        </w:r>
                      </w:p>
                    </w:tc>
                  </w:tr>
                  <w:tr w:rsidR="00C3378D" w14:paraId="0FB13246" w14:textId="77777777">
                    <w:trPr>
                      <w:trHeight w:val="304"/>
                    </w:trPr>
                    <w:tc>
                      <w:tcPr>
                        <w:tcW w:w="6248" w:type="dxa"/>
                      </w:tcPr>
                      <w:p w14:paraId="49D9E0BE" w14:textId="77777777" w:rsidR="00C3378D" w:rsidRDefault="00000000">
                        <w:pPr>
                          <w:pStyle w:val="TableParagraph"/>
                          <w:spacing w:before="28"/>
                          <w:ind w:left="76"/>
                        </w:pPr>
                        <w:r>
                          <w:t xml:space="preserve">GX-II-2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468FA4C7" w14:textId="77777777" w:rsidR="00C3378D" w:rsidRDefault="00000000">
                        <w:pPr>
                          <w:pStyle w:val="TableParagraph"/>
                          <w:spacing w:before="28"/>
                          <w:ind w:right="44"/>
                          <w:jc w:val="right"/>
                        </w:pPr>
                        <w:proofErr w:type="gramStart"/>
                        <w:r>
                          <w:t>25,000,-</w:t>
                        </w:r>
                        <w:proofErr w:type="gramEnd"/>
                      </w:p>
                    </w:tc>
                  </w:tr>
                  <w:tr w:rsidR="00C3378D" w14:paraId="309E16C1" w14:textId="77777777">
                    <w:trPr>
                      <w:trHeight w:val="304"/>
                    </w:trPr>
                    <w:tc>
                      <w:tcPr>
                        <w:tcW w:w="6248" w:type="dxa"/>
                      </w:tcPr>
                      <w:p w14:paraId="1BE261F4" w14:textId="77777777" w:rsidR="00C3378D" w:rsidRDefault="00000000">
                        <w:pPr>
                          <w:pStyle w:val="TableParagraph"/>
                          <w:spacing w:before="28"/>
                          <w:ind w:left="76"/>
                        </w:pPr>
                        <w:r>
                          <w:t xml:space="preserve">GX-IV-2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56D47BCC" w14:textId="77777777" w:rsidR="00C3378D" w:rsidRDefault="00000000">
                        <w:pPr>
                          <w:pStyle w:val="TableParagraph"/>
                          <w:spacing w:before="28"/>
                          <w:ind w:right="44"/>
                          <w:jc w:val="right"/>
                        </w:pPr>
                        <w:proofErr w:type="gramStart"/>
                        <w:r>
                          <w:t>25,000,-</w:t>
                        </w:r>
                        <w:proofErr w:type="gramEnd"/>
                      </w:p>
                    </w:tc>
                  </w:tr>
                  <w:tr w:rsidR="00C3378D" w14:paraId="2FE90EFE" w14:textId="77777777">
                    <w:trPr>
                      <w:trHeight w:val="307"/>
                    </w:trPr>
                    <w:tc>
                      <w:tcPr>
                        <w:tcW w:w="6248" w:type="dxa"/>
                      </w:tcPr>
                      <w:p w14:paraId="3BDBB531" w14:textId="77777777" w:rsidR="00C3378D" w:rsidRDefault="00000000">
                        <w:pPr>
                          <w:pStyle w:val="TableParagraph"/>
                          <w:spacing w:before="30"/>
                          <w:ind w:left="76"/>
                        </w:pPr>
                        <w:r>
                          <w:t xml:space="preserve">GX-IV-4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76C2F2C9" w14:textId="77777777" w:rsidR="00C3378D" w:rsidRDefault="00000000">
                        <w:pPr>
                          <w:pStyle w:val="TableParagraph"/>
                          <w:spacing w:before="30"/>
                          <w:ind w:right="44"/>
                          <w:jc w:val="right"/>
                        </w:pPr>
                        <w:proofErr w:type="gramStart"/>
                        <w:r>
                          <w:t>40,000,-</w:t>
                        </w:r>
                        <w:proofErr w:type="gramEnd"/>
                      </w:p>
                    </w:tc>
                  </w:tr>
                  <w:tr w:rsidR="00C3378D" w14:paraId="18DE1154" w14:textId="77777777">
                    <w:trPr>
                      <w:trHeight w:val="301"/>
                    </w:trPr>
                    <w:tc>
                      <w:tcPr>
                        <w:tcW w:w="6248" w:type="dxa"/>
                      </w:tcPr>
                      <w:p w14:paraId="1AF0F76C" w14:textId="77777777" w:rsidR="00C3378D" w:rsidRDefault="00000000">
                        <w:pPr>
                          <w:pStyle w:val="TableParagraph"/>
                          <w:spacing w:before="28" w:line="254" w:lineRule="exact"/>
                          <w:ind w:left="76"/>
                        </w:pPr>
                        <w:r>
                          <w:t xml:space="preserve">GX-XVI-4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50B936" w14:textId="77777777" w:rsidR="00C3378D" w:rsidRDefault="00000000">
                        <w:pPr>
                          <w:pStyle w:val="TableParagraph"/>
                          <w:spacing w:before="28" w:line="254" w:lineRule="exact"/>
                          <w:ind w:right="44"/>
                          <w:jc w:val="right"/>
                        </w:pPr>
                        <w:proofErr w:type="gramStart"/>
                        <w:r>
                          <w:t>40,000,-</w:t>
                        </w:r>
                        <w:proofErr w:type="gramEnd"/>
                      </w:p>
                    </w:tc>
                  </w:tr>
                  <w:tr w:rsidR="00C3378D" w14:paraId="6CEE0AB4" w14:textId="77777777">
                    <w:trPr>
                      <w:trHeight w:val="304"/>
                    </w:trPr>
                    <w:tc>
                      <w:tcPr>
                        <w:tcW w:w="6248" w:type="dxa"/>
                      </w:tcPr>
                      <w:p w14:paraId="1A4B8CA6" w14:textId="77777777" w:rsidR="00C3378D" w:rsidRDefault="00000000">
                        <w:pPr>
                          <w:pStyle w:val="TableParagraph"/>
                          <w:spacing w:before="30" w:line="254" w:lineRule="exact"/>
                          <w:ind w:left="76"/>
                        </w:pPr>
                        <w:r>
                          <w:t xml:space="preserve">GX-XVI-8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5F5F7A92" w14:textId="77777777" w:rsidR="00C3378D" w:rsidRDefault="00000000">
                        <w:pPr>
                          <w:pStyle w:val="TableParagraph"/>
                          <w:spacing w:before="30" w:line="254" w:lineRule="exact"/>
                          <w:ind w:right="44"/>
                          <w:jc w:val="right"/>
                        </w:pPr>
                        <w:proofErr w:type="gramStart"/>
                        <w:r>
                          <w:t>55,000,-</w:t>
                        </w:r>
                        <w:proofErr w:type="gramEnd"/>
                      </w:p>
                    </w:tc>
                  </w:tr>
                  <w:tr w:rsidR="00C3378D" w14:paraId="3AB40DFD" w14:textId="77777777">
                    <w:trPr>
                      <w:trHeight w:val="304"/>
                    </w:trPr>
                    <w:tc>
                      <w:tcPr>
                        <w:tcW w:w="6248" w:type="dxa"/>
                      </w:tcPr>
                      <w:p w14:paraId="031D892A" w14:textId="77777777" w:rsidR="00C3378D" w:rsidRDefault="00000000">
                        <w:pPr>
                          <w:pStyle w:val="TableParagraph"/>
                          <w:spacing w:before="28"/>
                          <w:ind w:left="76"/>
                        </w:pPr>
                        <w:r>
                          <w:t xml:space="preserve">GX-XVI-12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1F23C7C8" w14:textId="77777777" w:rsidR="00C3378D" w:rsidRDefault="00000000">
                        <w:pPr>
                          <w:pStyle w:val="TableParagraph"/>
                          <w:spacing w:before="28"/>
                          <w:ind w:right="44"/>
                          <w:jc w:val="right"/>
                        </w:pPr>
                        <w:proofErr w:type="gramStart"/>
                        <w:r>
                          <w:t>70,000,-</w:t>
                        </w:r>
                        <w:proofErr w:type="gramEnd"/>
                      </w:p>
                    </w:tc>
                  </w:tr>
                  <w:tr w:rsidR="00C3378D" w14:paraId="0A26298C" w14:textId="77777777">
                    <w:trPr>
                      <w:trHeight w:val="306"/>
                    </w:trPr>
                    <w:tc>
                      <w:tcPr>
                        <w:tcW w:w="6248" w:type="dxa"/>
                      </w:tcPr>
                      <w:p w14:paraId="28897495" w14:textId="77777777" w:rsidR="00C3378D" w:rsidRDefault="00000000">
                        <w:pPr>
                          <w:pStyle w:val="TableParagraph"/>
                          <w:spacing w:before="30"/>
                          <w:ind w:left="76"/>
                        </w:pPr>
                        <w:r>
                          <w:t xml:space="preserve">GX-XVI-16 </w:t>
                        </w:r>
                        <w:proofErr w:type="spellStart"/>
                        <w:r>
                          <w:t>GeneXpert</w:t>
                        </w:r>
                        <w:proofErr w:type="spellEnd"/>
                        <w:r>
                          <w:t xml:space="preserve"> systém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3C4A5185" w14:textId="77777777" w:rsidR="00C3378D" w:rsidRDefault="00000000">
                        <w:pPr>
                          <w:pStyle w:val="TableParagraph"/>
                          <w:spacing w:before="30"/>
                          <w:ind w:right="44"/>
                          <w:jc w:val="right"/>
                        </w:pPr>
                        <w:proofErr w:type="gramStart"/>
                        <w:r>
                          <w:t>85,000,-</w:t>
                        </w:r>
                        <w:proofErr w:type="gramEnd"/>
                      </w:p>
                    </w:tc>
                  </w:tr>
                </w:tbl>
                <w:p w14:paraId="7514853F" w14:textId="77777777" w:rsidR="00C3378D" w:rsidRDefault="00C3378D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Vzdálená podpora při problémech s invalidními testy Konfigurace a</w:t>
      </w:r>
      <w:r>
        <w:rPr>
          <w:spacing w:val="-4"/>
          <w:sz w:val="24"/>
        </w:rPr>
        <w:t xml:space="preserve"> </w:t>
      </w:r>
      <w:r>
        <w:rPr>
          <w:sz w:val="24"/>
        </w:rPr>
        <w:t>ceny:</w:t>
      </w:r>
    </w:p>
    <w:p w14:paraId="6FC9E0BE" w14:textId="77777777" w:rsidR="00C3378D" w:rsidRDefault="00C3378D">
      <w:pPr>
        <w:pStyle w:val="Zkladntext"/>
        <w:ind w:left="0"/>
        <w:rPr>
          <w:sz w:val="24"/>
        </w:rPr>
      </w:pPr>
    </w:p>
    <w:p w14:paraId="2EBFC0E0" w14:textId="77777777" w:rsidR="00C3378D" w:rsidRDefault="00C3378D">
      <w:pPr>
        <w:pStyle w:val="Zkladntext"/>
        <w:ind w:left="0"/>
        <w:rPr>
          <w:sz w:val="24"/>
        </w:rPr>
      </w:pPr>
    </w:p>
    <w:p w14:paraId="0D5721ED" w14:textId="77777777" w:rsidR="00C3378D" w:rsidRDefault="00C3378D">
      <w:pPr>
        <w:pStyle w:val="Zkladntext"/>
        <w:ind w:left="0"/>
        <w:rPr>
          <w:sz w:val="24"/>
        </w:rPr>
      </w:pPr>
    </w:p>
    <w:p w14:paraId="62BD3EB0" w14:textId="77777777" w:rsidR="00C3378D" w:rsidRDefault="00C3378D">
      <w:pPr>
        <w:pStyle w:val="Zkladntext"/>
        <w:ind w:left="0"/>
        <w:rPr>
          <w:sz w:val="24"/>
        </w:rPr>
      </w:pPr>
    </w:p>
    <w:p w14:paraId="111ACB9E" w14:textId="77777777" w:rsidR="00C3378D" w:rsidRDefault="00C3378D">
      <w:pPr>
        <w:pStyle w:val="Zkladntext"/>
        <w:ind w:left="0"/>
        <w:rPr>
          <w:sz w:val="24"/>
        </w:rPr>
      </w:pPr>
    </w:p>
    <w:p w14:paraId="4C023288" w14:textId="77777777" w:rsidR="00C3378D" w:rsidRDefault="00C3378D">
      <w:pPr>
        <w:pStyle w:val="Zkladntext"/>
        <w:ind w:left="0"/>
        <w:rPr>
          <w:sz w:val="24"/>
        </w:rPr>
      </w:pPr>
    </w:p>
    <w:p w14:paraId="0B5965D9" w14:textId="77777777" w:rsidR="00C3378D" w:rsidRDefault="00C3378D">
      <w:pPr>
        <w:pStyle w:val="Zkladntext"/>
        <w:ind w:left="0"/>
        <w:rPr>
          <w:sz w:val="24"/>
        </w:rPr>
      </w:pPr>
    </w:p>
    <w:p w14:paraId="7FA4F285" w14:textId="77777777" w:rsidR="00C3378D" w:rsidRDefault="00C3378D">
      <w:pPr>
        <w:pStyle w:val="Zkladntext"/>
        <w:ind w:left="0"/>
        <w:rPr>
          <w:sz w:val="24"/>
        </w:rPr>
      </w:pPr>
    </w:p>
    <w:p w14:paraId="75F8DD76" w14:textId="77777777" w:rsidR="00C3378D" w:rsidRDefault="00C3378D">
      <w:pPr>
        <w:pStyle w:val="Zkladntext"/>
        <w:ind w:left="0"/>
        <w:rPr>
          <w:sz w:val="24"/>
        </w:rPr>
      </w:pPr>
    </w:p>
    <w:p w14:paraId="6754EF87" w14:textId="77777777" w:rsidR="00C3378D" w:rsidRDefault="00C3378D">
      <w:pPr>
        <w:pStyle w:val="Zkladntext"/>
        <w:ind w:left="0"/>
        <w:rPr>
          <w:sz w:val="24"/>
        </w:rPr>
      </w:pPr>
    </w:p>
    <w:p w14:paraId="4075EB07" w14:textId="77777777" w:rsidR="00C3378D" w:rsidRDefault="00C3378D">
      <w:pPr>
        <w:pStyle w:val="Zkladntext"/>
        <w:spacing w:before="3"/>
        <w:ind w:left="0"/>
        <w:rPr>
          <w:sz w:val="31"/>
        </w:rPr>
      </w:pPr>
    </w:p>
    <w:p w14:paraId="06C65558" w14:textId="77777777" w:rsidR="00C3378D" w:rsidRDefault="00000000">
      <w:pPr>
        <w:spacing w:before="1"/>
        <w:ind w:left="318"/>
        <w:rPr>
          <w:b/>
          <w:sz w:val="24"/>
        </w:rPr>
      </w:pPr>
      <w:r>
        <w:rPr>
          <w:b/>
          <w:sz w:val="24"/>
        </w:rPr>
        <w:t>Cena servisu od 1.1.2024</w:t>
      </w:r>
    </w:p>
    <w:p w14:paraId="01C4D6BB" w14:textId="77777777" w:rsidR="00C3378D" w:rsidRDefault="00000000">
      <w:pPr>
        <w:tabs>
          <w:tab w:val="left" w:pos="3604"/>
          <w:tab w:val="left" w:pos="3895"/>
        </w:tabs>
        <w:spacing w:before="158" w:line="388" w:lineRule="auto"/>
        <w:ind w:left="318" w:right="2428"/>
        <w:rPr>
          <w:sz w:val="24"/>
        </w:rPr>
      </w:pPr>
      <w:r>
        <w:rPr>
          <w:sz w:val="24"/>
        </w:rPr>
        <w:t>Hodina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spacing w:val="-7"/>
          <w:sz w:val="24"/>
        </w:rPr>
        <w:t xml:space="preserve"> </w:t>
      </w:r>
      <w:r>
        <w:rPr>
          <w:sz w:val="24"/>
        </w:rPr>
        <w:t>technika</w:t>
      </w:r>
      <w:r>
        <w:rPr>
          <w:sz w:val="24"/>
        </w:rPr>
        <w:tab/>
      </w:r>
      <w:r>
        <w:rPr>
          <w:w w:val="95"/>
          <w:sz w:val="24"/>
        </w:rPr>
        <w:t>1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970,-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Kč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každou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započatou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hodinu </w:t>
      </w:r>
      <w:r>
        <w:rPr>
          <w:sz w:val="24"/>
        </w:rPr>
        <w:t>Dopravné</w:t>
      </w:r>
      <w:r>
        <w:rPr>
          <w:sz w:val="24"/>
        </w:rPr>
        <w:tab/>
      </w:r>
      <w:r>
        <w:rPr>
          <w:sz w:val="24"/>
        </w:rPr>
        <w:tab/>
        <w:t>14,- Kč za ujetý</w:t>
      </w:r>
      <w:r>
        <w:rPr>
          <w:spacing w:val="-25"/>
          <w:sz w:val="24"/>
        </w:rPr>
        <w:t xml:space="preserve"> </w:t>
      </w:r>
      <w:r>
        <w:rPr>
          <w:sz w:val="24"/>
        </w:rPr>
        <w:t>kilometr</w:t>
      </w:r>
    </w:p>
    <w:p w14:paraId="776E7B87" w14:textId="77777777" w:rsidR="00C3378D" w:rsidRDefault="00C3378D">
      <w:pPr>
        <w:pStyle w:val="Zkladntext"/>
        <w:ind w:left="0"/>
        <w:rPr>
          <w:sz w:val="24"/>
        </w:rPr>
      </w:pPr>
    </w:p>
    <w:p w14:paraId="6485E1B4" w14:textId="77777777" w:rsidR="00C3378D" w:rsidRDefault="00000000">
      <w:pPr>
        <w:spacing w:before="155"/>
        <w:ind w:left="318"/>
        <w:rPr>
          <w:b/>
          <w:sz w:val="24"/>
        </w:rPr>
      </w:pPr>
      <w:r>
        <w:rPr>
          <w:b/>
          <w:sz w:val="24"/>
        </w:rPr>
        <w:t>Diagnostika před výměnou:</w:t>
      </w:r>
    </w:p>
    <w:p w14:paraId="7F30AA4D" w14:textId="77777777" w:rsidR="00C3378D" w:rsidRDefault="00000000">
      <w:pPr>
        <w:spacing w:before="158" w:line="386" w:lineRule="auto"/>
        <w:ind w:left="318" w:right="4183"/>
        <w:rPr>
          <w:sz w:val="24"/>
        </w:rPr>
      </w:pPr>
      <w:r>
        <w:rPr>
          <w:sz w:val="24"/>
        </w:rPr>
        <w:t>1ks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Xpert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check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modulu</w:t>
      </w:r>
      <w:r>
        <w:rPr>
          <w:spacing w:val="-1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6.250,-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Kč</w:t>
      </w:r>
      <w:r>
        <w:rPr>
          <w:spacing w:val="-19"/>
          <w:sz w:val="24"/>
        </w:rPr>
        <w:t xml:space="preserve"> </w:t>
      </w:r>
      <w:r>
        <w:rPr>
          <w:sz w:val="24"/>
        </w:rPr>
        <w:t>bez</w:t>
      </w:r>
      <w:r>
        <w:rPr>
          <w:spacing w:val="-19"/>
          <w:sz w:val="24"/>
        </w:rPr>
        <w:t xml:space="preserve"> </w:t>
      </w:r>
      <w:r>
        <w:rPr>
          <w:sz w:val="24"/>
        </w:rPr>
        <w:t>DPH)1 hodina práce +</w:t>
      </w:r>
      <w:r>
        <w:rPr>
          <w:spacing w:val="-6"/>
          <w:sz w:val="24"/>
        </w:rPr>
        <w:t xml:space="preserve"> </w:t>
      </w:r>
      <w:r>
        <w:rPr>
          <w:sz w:val="24"/>
        </w:rPr>
        <w:t>kilometrovné</w:t>
      </w:r>
    </w:p>
    <w:p w14:paraId="09024C1B" w14:textId="77777777" w:rsidR="00C3378D" w:rsidRDefault="00C3378D">
      <w:pPr>
        <w:pStyle w:val="Zkladntext"/>
        <w:spacing w:before="7"/>
        <w:ind w:left="0"/>
        <w:rPr>
          <w:sz w:val="35"/>
        </w:rPr>
      </w:pPr>
    </w:p>
    <w:p w14:paraId="382E4C4D" w14:textId="77777777" w:rsidR="00C3378D" w:rsidRDefault="00000000">
      <w:pPr>
        <w:ind w:left="318"/>
        <w:rPr>
          <w:b/>
          <w:sz w:val="24"/>
        </w:rPr>
      </w:pPr>
      <w:r>
        <w:rPr>
          <w:b/>
          <w:sz w:val="24"/>
        </w:rPr>
        <w:t>Cena výměny modulu v případě selhání:</w:t>
      </w:r>
    </w:p>
    <w:p w14:paraId="6331EB0E" w14:textId="77777777" w:rsidR="00C3378D" w:rsidRDefault="00000000">
      <w:pPr>
        <w:tabs>
          <w:tab w:val="left" w:pos="6900"/>
        </w:tabs>
        <w:spacing w:before="157"/>
        <w:ind w:left="318"/>
        <w:rPr>
          <w:sz w:val="24"/>
        </w:rPr>
      </w:pPr>
      <w:r>
        <w:rPr>
          <w:sz w:val="24"/>
        </w:rPr>
        <w:t>Cena</w:t>
      </w:r>
      <w:r>
        <w:rPr>
          <w:spacing w:val="-24"/>
          <w:sz w:val="24"/>
        </w:rPr>
        <w:t xml:space="preserve"> </w:t>
      </w:r>
      <w:r>
        <w:rPr>
          <w:sz w:val="24"/>
        </w:rPr>
        <w:t>nového</w:t>
      </w:r>
      <w:r>
        <w:rPr>
          <w:spacing w:val="-22"/>
          <w:sz w:val="24"/>
        </w:rPr>
        <w:t xml:space="preserve"> </w:t>
      </w:r>
      <w:r>
        <w:rPr>
          <w:sz w:val="24"/>
        </w:rPr>
        <w:t>modulu</w:t>
      </w:r>
      <w:r>
        <w:rPr>
          <w:spacing w:val="-24"/>
          <w:sz w:val="24"/>
        </w:rPr>
        <w:t xml:space="preserve"> </w:t>
      </w:r>
      <w:r>
        <w:rPr>
          <w:sz w:val="24"/>
        </w:rPr>
        <w:t>...................................150.000,-</w:t>
      </w:r>
      <w:r>
        <w:rPr>
          <w:spacing w:val="-21"/>
          <w:sz w:val="24"/>
        </w:rPr>
        <w:t xml:space="preserve"> </w:t>
      </w:r>
      <w:r>
        <w:rPr>
          <w:sz w:val="24"/>
        </w:rPr>
        <w:t>Kč</w:t>
      </w:r>
      <w:r>
        <w:rPr>
          <w:spacing w:val="-23"/>
          <w:sz w:val="24"/>
        </w:rPr>
        <w:t xml:space="preserve"> </w:t>
      </w:r>
      <w:r>
        <w:rPr>
          <w:sz w:val="24"/>
        </w:rPr>
        <w:t>bez</w:t>
      </w:r>
      <w:r>
        <w:rPr>
          <w:spacing w:val="-24"/>
          <w:sz w:val="24"/>
        </w:rPr>
        <w:t xml:space="preserve"> </w:t>
      </w:r>
      <w:r>
        <w:rPr>
          <w:sz w:val="24"/>
        </w:rPr>
        <w:t>DPH</w:t>
      </w:r>
      <w:r>
        <w:rPr>
          <w:sz w:val="24"/>
        </w:rPr>
        <w:tab/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-5%</w:t>
      </w:r>
    </w:p>
    <w:p w14:paraId="0D136410" w14:textId="77777777" w:rsidR="00C3378D" w:rsidRDefault="00000000">
      <w:pPr>
        <w:tabs>
          <w:tab w:val="left" w:leader="dot" w:pos="4648"/>
          <w:tab w:val="left" w:pos="6845"/>
        </w:tabs>
        <w:spacing w:before="158" w:line="388" w:lineRule="auto"/>
        <w:ind w:left="318" w:right="1899"/>
        <w:rPr>
          <w:sz w:val="24"/>
        </w:rPr>
      </w:pPr>
      <w:r>
        <w:rPr>
          <w:sz w:val="24"/>
        </w:rPr>
        <w:t>Cena</w:t>
      </w:r>
      <w:r>
        <w:rPr>
          <w:spacing w:val="-25"/>
          <w:sz w:val="24"/>
        </w:rPr>
        <w:t xml:space="preserve"> </w:t>
      </w:r>
      <w:r>
        <w:rPr>
          <w:sz w:val="24"/>
        </w:rPr>
        <w:t>repasovaného</w:t>
      </w:r>
      <w:r>
        <w:rPr>
          <w:spacing w:val="-25"/>
          <w:sz w:val="24"/>
        </w:rPr>
        <w:t xml:space="preserve"> </w:t>
      </w:r>
      <w:r>
        <w:rPr>
          <w:sz w:val="24"/>
        </w:rPr>
        <w:t>modulu...........................80.000,-</w:t>
      </w:r>
      <w:r>
        <w:rPr>
          <w:spacing w:val="-24"/>
          <w:sz w:val="24"/>
        </w:rPr>
        <w:t xml:space="preserve"> </w:t>
      </w:r>
      <w:r>
        <w:rPr>
          <w:sz w:val="24"/>
        </w:rPr>
        <w:t>Kč</w:t>
      </w:r>
      <w:r>
        <w:rPr>
          <w:spacing w:val="-26"/>
          <w:sz w:val="24"/>
        </w:rPr>
        <w:t xml:space="preserve"> </w:t>
      </w:r>
      <w:r>
        <w:rPr>
          <w:sz w:val="24"/>
        </w:rPr>
        <w:t>bez</w:t>
      </w:r>
      <w:r>
        <w:rPr>
          <w:spacing w:val="-24"/>
          <w:sz w:val="24"/>
        </w:rPr>
        <w:t xml:space="preserve"> </w:t>
      </w:r>
      <w:r>
        <w:rPr>
          <w:sz w:val="24"/>
        </w:rPr>
        <w:t>DPH</w:t>
      </w:r>
      <w:r>
        <w:rPr>
          <w:sz w:val="24"/>
        </w:rPr>
        <w:tab/>
        <w:t>/ -5% Výměna</w:t>
      </w:r>
      <w:r>
        <w:rPr>
          <w:sz w:val="24"/>
        </w:rPr>
        <w:tab/>
        <w:t>1 hodina práce +</w:t>
      </w:r>
      <w:r>
        <w:rPr>
          <w:spacing w:val="-34"/>
          <w:sz w:val="24"/>
        </w:rPr>
        <w:t xml:space="preserve"> </w:t>
      </w:r>
      <w:r>
        <w:rPr>
          <w:sz w:val="24"/>
        </w:rPr>
        <w:t>kilometrovné</w:t>
      </w:r>
    </w:p>
    <w:sectPr w:rsidR="00C3378D">
      <w:pgSz w:w="11910" w:h="16850"/>
      <w:pgMar w:top="110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07E0"/>
    <w:multiLevelType w:val="hybridMultilevel"/>
    <w:tmpl w:val="814E1F18"/>
    <w:lvl w:ilvl="0" w:tplc="41C48B14">
      <w:numFmt w:val="bullet"/>
      <w:lvlText w:val="-"/>
      <w:lvlJc w:val="left"/>
      <w:pPr>
        <w:ind w:left="6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2508F0C">
      <w:numFmt w:val="bullet"/>
      <w:lvlText w:val="•"/>
      <w:lvlJc w:val="left"/>
      <w:pPr>
        <w:ind w:left="1562" w:hanging="358"/>
      </w:pPr>
      <w:rPr>
        <w:rFonts w:hint="default"/>
        <w:lang w:val="cs-CZ" w:eastAsia="cs-CZ" w:bidi="cs-CZ"/>
      </w:rPr>
    </w:lvl>
    <w:lvl w:ilvl="2" w:tplc="42E0EABC">
      <w:numFmt w:val="bullet"/>
      <w:lvlText w:val="•"/>
      <w:lvlJc w:val="left"/>
      <w:pPr>
        <w:ind w:left="2445" w:hanging="358"/>
      </w:pPr>
      <w:rPr>
        <w:rFonts w:hint="default"/>
        <w:lang w:val="cs-CZ" w:eastAsia="cs-CZ" w:bidi="cs-CZ"/>
      </w:rPr>
    </w:lvl>
    <w:lvl w:ilvl="3" w:tplc="EE42E8B4">
      <w:numFmt w:val="bullet"/>
      <w:lvlText w:val="•"/>
      <w:lvlJc w:val="left"/>
      <w:pPr>
        <w:ind w:left="3327" w:hanging="358"/>
      </w:pPr>
      <w:rPr>
        <w:rFonts w:hint="default"/>
        <w:lang w:val="cs-CZ" w:eastAsia="cs-CZ" w:bidi="cs-CZ"/>
      </w:rPr>
    </w:lvl>
    <w:lvl w:ilvl="4" w:tplc="E730D1DA">
      <w:numFmt w:val="bullet"/>
      <w:lvlText w:val="•"/>
      <w:lvlJc w:val="left"/>
      <w:pPr>
        <w:ind w:left="4210" w:hanging="358"/>
      </w:pPr>
      <w:rPr>
        <w:rFonts w:hint="default"/>
        <w:lang w:val="cs-CZ" w:eastAsia="cs-CZ" w:bidi="cs-CZ"/>
      </w:rPr>
    </w:lvl>
    <w:lvl w:ilvl="5" w:tplc="16BA3370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6" w:tplc="CE54128C">
      <w:numFmt w:val="bullet"/>
      <w:lvlText w:val="•"/>
      <w:lvlJc w:val="left"/>
      <w:pPr>
        <w:ind w:left="5975" w:hanging="358"/>
      </w:pPr>
      <w:rPr>
        <w:rFonts w:hint="default"/>
        <w:lang w:val="cs-CZ" w:eastAsia="cs-CZ" w:bidi="cs-CZ"/>
      </w:rPr>
    </w:lvl>
    <w:lvl w:ilvl="7" w:tplc="F2D689C2">
      <w:numFmt w:val="bullet"/>
      <w:lvlText w:val="•"/>
      <w:lvlJc w:val="left"/>
      <w:pPr>
        <w:ind w:left="6858" w:hanging="358"/>
      </w:pPr>
      <w:rPr>
        <w:rFonts w:hint="default"/>
        <w:lang w:val="cs-CZ" w:eastAsia="cs-CZ" w:bidi="cs-CZ"/>
      </w:rPr>
    </w:lvl>
    <w:lvl w:ilvl="8" w:tplc="390CFB52">
      <w:numFmt w:val="bullet"/>
      <w:lvlText w:val="•"/>
      <w:lvlJc w:val="left"/>
      <w:pPr>
        <w:ind w:left="7741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355C4CF6"/>
    <w:multiLevelType w:val="hybridMultilevel"/>
    <w:tmpl w:val="60AC346E"/>
    <w:lvl w:ilvl="0" w:tplc="DECCE210">
      <w:start w:val="1"/>
      <w:numFmt w:val="decimal"/>
      <w:lvlText w:val="%1."/>
      <w:lvlJc w:val="left"/>
      <w:pPr>
        <w:ind w:left="6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B6AE3AC">
      <w:numFmt w:val="bullet"/>
      <w:lvlText w:val="•"/>
      <w:lvlJc w:val="left"/>
      <w:pPr>
        <w:ind w:left="1562" w:hanging="358"/>
      </w:pPr>
      <w:rPr>
        <w:rFonts w:hint="default"/>
        <w:lang w:val="cs-CZ" w:eastAsia="cs-CZ" w:bidi="cs-CZ"/>
      </w:rPr>
    </w:lvl>
    <w:lvl w:ilvl="2" w:tplc="D242CBF8">
      <w:numFmt w:val="bullet"/>
      <w:lvlText w:val="•"/>
      <w:lvlJc w:val="left"/>
      <w:pPr>
        <w:ind w:left="2445" w:hanging="358"/>
      </w:pPr>
      <w:rPr>
        <w:rFonts w:hint="default"/>
        <w:lang w:val="cs-CZ" w:eastAsia="cs-CZ" w:bidi="cs-CZ"/>
      </w:rPr>
    </w:lvl>
    <w:lvl w:ilvl="3" w:tplc="822AE970">
      <w:numFmt w:val="bullet"/>
      <w:lvlText w:val="•"/>
      <w:lvlJc w:val="left"/>
      <w:pPr>
        <w:ind w:left="3327" w:hanging="358"/>
      </w:pPr>
      <w:rPr>
        <w:rFonts w:hint="default"/>
        <w:lang w:val="cs-CZ" w:eastAsia="cs-CZ" w:bidi="cs-CZ"/>
      </w:rPr>
    </w:lvl>
    <w:lvl w:ilvl="4" w:tplc="2D4E8090">
      <w:numFmt w:val="bullet"/>
      <w:lvlText w:val="•"/>
      <w:lvlJc w:val="left"/>
      <w:pPr>
        <w:ind w:left="4210" w:hanging="358"/>
      </w:pPr>
      <w:rPr>
        <w:rFonts w:hint="default"/>
        <w:lang w:val="cs-CZ" w:eastAsia="cs-CZ" w:bidi="cs-CZ"/>
      </w:rPr>
    </w:lvl>
    <w:lvl w:ilvl="5" w:tplc="9B36E1A0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6" w:tplc="5C0468F6">
      <w:numFmt w:val="bullet"/>
      <w:lvlText w:val="•"/>
      <w:lvlJc w:val="left"/>
      <w:pPr>
        <w:ind w:left="5975" w:hanging="358"/>
      </w:pPr>
      <w:rPr>
        <w:rFonts w:hint="default"/>
        <w:lang w:val="cs-CZ" w:eastAsia="cs-CZ" w:bidi="cs-CZ"/>
      </w:rPr>
    </w:lvl>
    <w:lvl w:ilvl="7" w:tplc="0B8EA698">
      <w:numFmt w:val="bullet"/>
      <w:lvlText w:val="•"/>
      <w:lvlJc w:val="left"/>
      <w:pPr>
        <w:ind w:left="6858" w:hanging="358"/>
      </w:pPr>
      <w:rPr>
        <w:rFonts w:hint="default"/>
        <w:lang w:val="cs-CZ" w:eastAsia="cs-CZ" w:bidi="cs-CZ"/>
      </w:rPr>
    </w:lvl>
    <w:lvl w:ilvl="8" w:tplc="AE940496">
      <w:numFmt w:val="bullet"/>
      <w:lvlText w:val="•"/>
      <w:lvlJc w:val="left"/>
      <w:pPr>
        <w:ind w:left="7741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3D3968BF"/>
    <w:multiLevelType w:val="hybridMultilevel"/>
    <w:tmpl w:val="67385086"/>
    <w:lvl w:ilvl="0" w:tplc="9B988328">
      <w:start w:val="1"/>
      <w:numFmt w:val="decimal"/>
      <w:lvlText w:val="%1."/>
      <w:lvlJc w:val="left"/>
      <w:pPr>
        <w:ind w:left="6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A0C84C8">
      <w:numFmt w:val="bullet"/>
      <w:lvlText w:val="•"/>
      <w:lvlJc w:val="left"/>
      <w:pPr>
        <w:ind w:left="1562" w:hanging="358"/>
      </w:pPr>
      <w:rPr>
        <w:rFonts w:hint="default"/>
        <w:lang w:val="cs-CZ" w:eastAsia="cs-CZ" w:bidi="cs-CZ"/>
      </w:rPr>
    </w:lvl>
    <w:lvl w:ilvl="2" w:tplc="56FA214E">
      <w:numFmt w:val="bullet"/>
      <w:lvlText w:val="•"/>
      <w:lvlJc w:val="left"/>
      <w:pPr>
        <w:ind w:left="2445" w:hanging="358"/>
      </w:pPr>
      <w:rPr>
        <w:rFonts w:hint="default"/>
        <w:lang w:val="cs-CZ" w:eastAsia="cs-CZ" w:bidi="cs-CZ"/>
      </w:rPr>
    </w:lvl>
    <w:lvl w:ilvl="3" w:tplc="23A23EB8">
      <w:numFmt w:val="bullet"/>
      <w:lvlText w:val="•"/>
      <w:lvlJc w:val="left"/>
      <w:pPr>
        <w:ind w:left="3327" w:hanging="358"/>
      </w:pPr>
      <w:rPr>
        <w:rFonts w:hint="default"/>
        <w:lang w:val="cs-CZ" w:eastAsia="cs-CZ" w:bidi="cs-CZ"/>
      </w:rPr>
    </w:lvl>
    <w:lvl w:ilvl="4" w:tplc="7E4A3970">
      <w:numFmt w:val="bullet"/>
      <w:lvlText w:val="•"/>
      <w:lvlJc w:val="left"/>
      <w:pPr>
        <w:ind w:left="4210" w:hanging="358"/>
      </w:pPr>
      <w:rPr>
        <w:rFonts w:hint="default"/>
        <w:lang w:val="cs-CZ" w:eastAsia="cs-CZ" w:bidi="cs-CZ"/>
      </w:rPr>
    </w:lvl>
    <w:lvl w:ilvl="5" w:tplc="EABA7020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6" w:tplc="E56C1188">
      <w:numFmt w:val="bullet"/>
      <w:lvlText w:val="•"/>
      <w:lvlJc w:val="left"/>
      <w:pPr>
        <w:ind w:left="5975" w:hanging="358"/>
      </w:pPr>
      <w:rPr>
        <w:rFonts w:hint="default"/>
        <w:lang w:val="cs-CZ" w:eastAsia="cs-CZ" w:bidi="cs-CZ"/>
      </w:rPr>
    </w:lvl>
    <w:lvl w:ilvl="7" w:tplc="0BE47F92">
      <w:numFmt w:val="bullet"/>
      <w:lvlText w:val="•"/>
      <w:lvlJc w:val="left"/>
      <w:pPr>
        <w:ind w:left="6858" w:hanging="358"/>
      </w:pPr>
      <w:rPr>
        <w:rFonts w:hint="default"/>
        <w:lang w:val="cs-CZ" w:eastAsia="cs-CZ" w:bidi="cs-CZ"/>
      </w:rPr>
    </w:lvl>
    <w:lvl w:ilvl="8" w:tplc="85767074">
      <w:numFmt w:val="bullet"/>
      <w:lvlText w:val="•"/>
      <w:lvlJc w:val="left"/>
      <w:pPr>
        <w:ind w:left="7741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3EA21484"/>
    <w:multiLevelType w:val="hybridMultilevel"/>
    <w:tmpl w:val="78A019AC"/>
    <w:lvl w:ilvl="0" w:tplc="195AFC7E">
      <w:start w:val="1"/>
      <w:numFmt w:val="decimal"/>
      <w:lvlText w:val="%1."/>
      <w:lvlJc w:val="left"/>
      <w:pPr>
        <w:ind w:left="53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FD18190C">
      <w:numFmt w:val="bullet"/>
      <w:lvlText w:val="•"/>
      <w:lvlJc w:val="left"/>
      <w:pPr>
        <w:ind w:left="1436" w:hanging="219"/>
      </w:pPr>
      <w:rPr>
        <w:rFonts w:hint="default"/>
        <w:lang w:val="cs-CZ" w:eastAsia="cs-CZ" w:bidi="cs-CZ"/>
      </w:rPr>
    </w:lvl>
    <w:lvl w:ilvl="2" w:tplc="4BFEA592">
      <w:numFmt w:val="bullet"/>
      <w:lvlText w:val="•"/>
      <w:lvlJc w:val="left"/>
      <w:pPr>
        <w:ind w:left="2333" w:hanging="219"/>
      </w:pPr>
      <w:rPr>
        <w:rFonts w:hint="default"/>
        <w:lang w:val="cs-CZ" w:eastAsia="cs-CZ" w:bidi="cs-CZ"/>
      </w:rPr>
    </w:lvl>
    <w:lvl w:ilvl="3" w:tplc="453687F0">
      <w:numFmt w:val="bullet"/>
      <w:lvlText w:val="•"/>
      <w:lvlJc w:val="left"/>
      <w:pPr>
        <w:ind w:left="3229" w:hanging="219"/>
      </w:pPr>
      <w:rPr>
        <w:rFonts w:hint="default"/>
        <w:lang w:val="cs-CZ" w:eastAsia="cs-CZ" w:bidi="cs-CZ"/>
      </w:rPr>
    </w:lvl>
    <w:lvl w:ilvl="4" w:tplc="77FA1DEA">
      <w:numFmt w:val="bullet"/>
      <w:lvlText w:val="•"/>
      <w:lvlJc w:val="left"/>
      <w:pPr>
        <w:ind w:left="4126" w:hanging="219"/>
      </w:pPr>
      <w:rPr>
        <w:rFonts w:hint="default"/>
        <w:lang w:val="cs-CZ" w:eastAsia="cs-CZ" w:bidi="cs-CZ"/>
      </w:rPr>
    </w:lvl>
    <w:lvl w:ilvl="5" w:tplc="234C9E68">
      <w:numFmt w:val="bullet"/>
      <w:lvlText w:val="•"/>
      <w:lvlJc w:val="left"/>
      <w:pPr>
        <w:ind w:left="5023" w:hanging="219"/>
      </w:pPr>
      <w:rPr>
        <w:rFonts w:hint="default"/>
        <w:lang w:val="cs-CZ" w:eastAsia="cs-CZ" w:bidi="cs-CZ"/>
      </w:rPr>
    </w:lvl>
    <w:lvl w:ilvl="6" w:tplc="8F3C6936">
      <w:numFmt w:val="bullet"/>
      <w:lvlText w:val="•"/>
      <w:lvlJc w:val="left"/>
      <w:pPr>
        <w:ind w:left="5919" w:hanging="219"/>
      </w:pPr>
      <w:rPr>
        <w:rFonts w:hint="default"/>
        <w:lang w:val="cs-CZ" w:eastAsia="cs-CZ" w:bidi="cs-CZ"/>
      </w:rPr>
    </w:lvl>
    <w:lvl w:ilvl="7" w:tplc="A8A68052">
      <w:numFmt w:val="bullet"/>
      <w:lvlText w:val="•"/>
      <w:lvlJc w:val="left"/>
      <w:pPr>
        <w:ind w:left="6816" w:hanging="219"/>
      </w:pPr>
      <w:rPr>
        <w:rFonts w:hint="default"/>
        <w:lang w:val="cs-CZ" w:eastAsia="cs-CZ" w:bidi="cs-CZ"/>
      </w:rPr>
    </w:lvl>
    <w:lvl w:ilvl="8" w:tplc="55644674">
      <w:numFmt w:val="bullet"/>
      <w:lvlText w:val="•"/>
      <w:lvlJc w:val="left"/>
      <w:pPr>
        <w:ind w:left="7713" w:hanging="219"/>
      </w:pPr>
      <w:rPr>
        <w:rFonts w:hint="default"/>
        <w:lang w:val="cs-CZ" w:eastAsia="cs-CZ" w:bidi="cs-CZ"/>
      </w:rPr>
    </w:lvl>
  </w:abstractNum>
  <w:abstractNum w:abstractNumId="4" w15:restartNumberingAfterBreak="0">
    <w:nsid w:val="401E78F7"/>
    <w:multiLevelType w:val="hybridMultilevel"/>
    <w:tmpl w:val="EDAA4EF6"/>
    <w:lvl w:ilvl="0" w:tplc="A8D44E28">
      <w:start w:val="1"/>
      <w:numFmt w:val="decimal"/>
      <w:lvlText w:val="%1."/>
      <w:lvlJc w:val="left"/>
      <w:pPr>
        <w:ind w:left="67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F3A4262">
      <w:numFmt w:val="bullet"/>
      <w:lvlText w:val="•"/>
      <w:lvlJc w:val="left"/>
      <w:pPr>
        <w:ind w:left="1562" w:hanging="360"/>
      </w:pPr>
      <w:rPr>
        <w:rFonts w:hint="default"/>
        <w:lang w:val="cs-CZ" w:eastAsia="cs-CZ" w:bidi="cs-CZ"/>
      </w:rPr>
    </w:lvl>
    <w:lvl w:ilvl="2" w:tplc="F6CED336">
      <w:numFmt w:val="bullet"/>
      <w:lvlText w:val="•"/>
      <w:lvlJc w:val="left"/>
      <w:pPr>
        <w:ind w:left="2445" w:hanging="360"/>
      </w:pPr>
      <w:rPr>
        <w:rFonts w:hint="default"/>
        <w:lang w:val="cs-CZ" w:eastAsia="cs-CZ" w:bidi="cs-CZ"/>
      </w:rPr>
    </w:lvl>
    <w:lvl w:ilvl="3" w:tplc="4F284894">
      <w:numFmt w:val="bullet"/>
      <w:lvlText w:val="•"/>
      <w:lvlJc w:val="left"/>
      <w:pPr>
        <w:ind w:left="3327" w:hanging="360"/>
      </w:pPr>
      <w:rPr>
        <w:rFonts w:hint="default"/>
        <w:lang w:val="cs-CZ" w:eastAsia="cs-CZ" w:bidi="cs-CZ"/>
      </w:rPr>
    </w:lvl>
    <w:lvl w:ilvl="4" w:tplc="A3AA2646">
      <w:numFmt w:val="bullet"/>
      <w:lvlText w:val="•"/>
      <w:lvlJc w:val="left"/>
      <w:pPr>
        <w:ind w:left="4210" w:hanging="360"/>
      </w:pPr>
      <w:rPr>
        <w:rFonts w:hint="default"/>
        <w:lang w:val="cs-CZ" w:eastAsia="cs-CZ" w:bidi="cs-CZ"/>
      </w:rPr>
    </w:lvl>
    <w:lvl w:ilvl="5" w:tplc="AC12BB16">
      <w:numFmt w:val="bullet"/>
      <w:lvlText w:val="•"/>
      <w:lvlJc w:val="left"/>
      <w:pPr>
        <w:ind w:left="5093" w:hanging="360"/>
      </w:pPr>
      <w:rPr>
        <w:rFonts w:hint="default"/>
        <w:lang w:val="cs-CZ" w:eastAsia="cs-CZ" w:bidi="cs-CZ"/>
      </w:rPr>
    </w:lvl>
    <w:lvl w:ilvl="6" w:tplc="C74A1760">
      <w:numFmt w:val="bullet"/>
      <w:lvlText w:val="•"/>
      <w:lvlJc w:val="left"/>
      <w:pPr>
        <w:ind w:left="5975" w:hanging="360"/>
      </w:pPr>
      <w:rPr>
        <w:rFonts w:hint="default"/>
        <w:lang w:val="cs-CZ" w:eastAsia="cs-CZ" w:bidi="cs-CZ"/>
      </w:rPr>
    </w:lvl>
    <w:lvl w:ilvl="7" w:tplc="47A85678">
      <w:numFmt w:val="bullet"/>
      <w:lvlText w:val="•"/>
      <w:lvlJc w:val="left"/>
      <w:pPr>
        <w:ind w:left="6858" w:hanging="360"/>
      </w:pPr>
      <w:rPr>
        <w:rFonts w:hint="default"/>
        <w:lang w:val="cs-CZ" w:eastAsia="cs-CZ" w:bidi="cs-CZ"/>
      </w:rPr>
    </w:lvl>
    <w:lvl w:ilvl="8" w:tplc="9B64C99E">
      <w:numFmt w:val="bullet"/>
      <w:lvlText w:val="•"/>
      <w:lvlJc w:val="left"/>
      <w:pPr>
        <w:ind w:left="774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2CF3E09"/>
    <w:multiLevelType w:val="hybridMultilevel"/>
    <w:tmpl w:val="28047D12"/>
    <w:lvl w:ilvl="0" w:tplc="817CEFA4">
      <w:start w:val="1"/>
      <w:numFmt w:val="decimal"/>
      <w:lvlText w:val="%1."/>
      <w:lvlJc w:val="left"/>
      <w:pPr>
        <w:ind w:left="6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23A49CF6">
      <w:numFmt w:val="bullet"/>
      <w:lvlText w:val="•"/>
      <w:lvlJc w:val="left"/>
      <w:pPr>
        <w:ind w:left="1562" w:hanging="358"/>
      </w:pPr>
      <w:rPr>
        <w:rFonts w:hint="default"/>
        <w:lang w:val="cs-CZ" w:eastAsia="cs-CZ" w:bidi="cs-CZ"/>
      </w:rPr>
    </w:lvl>
    <w:lvl w:ilvl="2" w:tplc="051C81A0">
      <w:numFmt w:val="bullet"/>
      <w:lvlText w:val="•"/>
      <w:lvlJc w:val="left"/>
      <w:pPr>
        <w:ind w:left="2445" w:hanging="358"/>
      </w:pPr>
      <w:rPr>
        <w:rFonts w:hint="default"/>
        <w:lang w:val="cs-CZ" w:eastAsia="cs-CZ" w:bidi="cs-CZ"/>
      </w:rPr>
    </w:lvl>
    <w:lvl w:ilvl="3" w:tplc="60B0C606">
      <w:numFmt w:val="bullet"/>
      <w:lvlText w:val="•"/>
      <w:lvlJc w:val="left"/>
      <w:pPr>
        <w:ind w:left="3327" w:hanging="358"/>
      </w:pPr>
      <w:rPr>
        <w:rFonts w:hint="default"/>
        <w:lang w:val="cs-CZ" w:eastAsia="cs-CZ" w:bidi="cs-CZ"/>
      </w:rPr>
    </w:lvl>
    <w:lvl w:ilvl="4" w:tplc="7B145466">
      <w:numFmt w:val="bullet"/>
      <w:lvlText w:val="•"/>
      <w:lvlJc w:val="left"/>
      <w:pPr>
        <w:ind w:left="4210" w:hanging="358"/>
      </w:pPr>
      <w:rPr>
        <w:rFonts w:hint="default"/>
        <w:lang w:val="cs-CZ" w:eastAsia="cs-CZ" w:bidi="cs-CZ"/>
      </w:rPr>
    </w:lvl>
    <w:lvl w:ilvl="5" w:tplc="238C33A0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6" w:tplc="FEE2C2A0">
      <w:numFmt w:val="bullet"/>
      <w:lvlText w:val="•"/>
      <w:lvlJc w:val="left"/>
      <w:pPr>
        <w:ind w:left="5975" w:hanging="358"/>
      </w:pPr>
      <w:rPr>
        <w:rFonts w:hint="default"/>
        <w:lang w:val="cs-CZ" w:eastAsia="cs-CZ" w:bidi="cs-CZ"/>
      </w:rPr>
    </w:lvl>
    <w:lvl w:ilvl="7" w:tplc="051E9C3A">
      <w:numFmt w:val="bullet"/>
      <w:lvlText w:val="•"/>
      <w:lvlJc w:val="left"/>
      <w:pPr>
        <w:ind w:left="6858" w:hanging="358"/>
      </w:pPr>
      <w:rPr>
        <w:rFonts w:hint="default"/>
        <w:lang w:val="cs-CZ" w:eastAsia="cs-CZ" w:bidi="cs-CZ"/>
      </w:rPr>
    </w:lvl>
    <w:lvl w:ilvl="8" w:tplc="FD487A90">
      <w:numFmt w:val="bullet"/>
      <w:lvlText w:val="•"/>
      <w:lvlJc w:val="left"/>
      <w:pPr>
        <w:ind w:left="7741" w:hanging="358"/>
      </w:pPr>
      <w:rPr>
        <w:rFonts w:hint="default"/>
        <w:lang w:val="cs-CZ" w:eastAsia="cs-CZ" w:bidi="cs-CZ"/>
      </w:rPr>
    </w:lvl>
  </w:abstractNum>
  <w:abstractNum w:abstractNumId="6" w15:restartNumberingAfterBreak="0">
    <w:nsid w:val="53D8577C"/>
    <w:multiLevelType w:val="hybridMultilevel"/>
    <w:tmpl w:val="E690BE0A"/>
    <w:lvl w:ilvl="0" w:tplc="3962D744">
      <w:numFmt w:val="bullet"/>
      <w:lvlText w:val="-"/>
      <w:lvlJc w:val="left"/>
      <w:pPr>
        <w:ind w:left="1154" w:hanging="360"/>
      </w:pPr>
      <w:rPr>
        <w:rFonts w:ascii="Calibri" w:eastAsia="Calibri" w:hAnsi="Calibri" w:cs="Calibri" w:hint="default"/>
        <w:spacing w:val="-2"/>
        <w:w w:val="88"/>
        <w:sz w:val="24"/>
        <w:szCs w:val="24"/>
        <w:lang w:val="cs-CZ" w:eastAsia="cs-CZ" w:bidi="cs-CZ"/>
      </w:rPr>
    </w:lvl>
    <w:lvl w:ilvl="1" w:tplc="E6E45284">
      <w:numFmt w:val="bullet"/>
      <w:lvlText w:val="•"/>
      <w:lvlJc w:val="left"/>
      <w:pPr>
        <w:ind w:left="1994" w:hanging="360"/>
      </w:pPr>
      <w:rPr>
        <w:rFonts w:hint="default"/>
        <w:lang w:val="cs-CZ" w:eastAsia="cs-CZ" w:bidi="cs-CZ"/>
      </w:rPr>
    </w:lvl>
    <w:lvl w:ilvl="2" w:tplc="FF3E9F14">
      <w:numFmt w:val="bullet"/>
      <w:lvlText w:val="•"/>
      <w:lvlJc w:val="left"/>
      <w:pPr>
        <w:ind w:left="2829" w:hanging="360"/>
      </w:pPr>
      <w:rPr>
        <w:rFonts w:hint="default"/>
        <w:lang w:val="cs-CZ" w:eastAsia="cs-CZ" w:bidi="cs-CZ"/>
      </w:rPr>
    </w:lvl>
    <w:lvl w:ilvl="3" w:tplc="6422D340">
      <w:numFmt w:val="bullet"/>
      <w:lvlText w:val="•"/>
      <w:lvlJc w:val="left"/>
      <w:pPr>
        <w:ind w:left="3663" w:hanging="360"/>
      </w:pPr>
      <w:rPr>
        <w:rFonts w:hint="default"/>
        <w:lang w:val="cs-CZ" w:eastAsia="cs-CZ" w:bidi="cs-CZ"/>
      </w:rPr>
    </w:lvl>
    <w:lvl w:ilvl="4" w:tplc="F1D4EF8E">
      <w:numFmt w:val="bullet"/>
      <w:lvlText w:val="•"/>
      <w:lvlJc w:val="left"/>
      <w:pPr>
        <w:ind w:left="4498" w:hanging="360"/>
      </w:pPr>
      <w:rPr>
        <w:rFonts w:hint="default"/>
        <w:lang w:val="cs-CZ" w:eastAsia="cs-CZ" w:bidi="cs-CZ"/>
      </w:rPr>
    </w:lvl>
    <w:lvl w:ilvl="5" w:tplc="B658D28C">
      <w:numFmt w:val="bullet"/>
      <w:lvlText w:val="•"/>
      <w:lvlJc w:val="left"/>
      <w:pPr>
        <w:ind w:left="5333" w:hanging="360"/>
      </w:pPr>
      <w:rPr>
        <w:rFonts w:hint="default"/>
        <w:lang w:val="cs-CZ" w:eastAsia="cs-CZ" w:bidi="cs-CZ"/>
      </w:rPr>
    </w:lvl>
    <w:lvl w:ilvl="6" w:tplc="D6C273E2">
      <w:numFmt w:val="bullet"/>
      <w:lvlText w:val="•"/>
      <w:lvlJc w:val="left"/>
      <w:pPr>
        <w:ind w:left="6167" w:hanging="360"/>
      </w:pPr>
      <w:rPr>
        <w:rFonts w:hint="default"/>
        <w:lang w:val="cs-CZ" w:eastAsia="cs-CZ" w:bidi="cs-CZ"/>
      </w:rPr>
    </w:lvl>
    <w:lvl w:ilvl="7" w:tplc="1B2E3854">
      <w:numFmt w:val="bullet"/>
      <w:lvlText w:val="•"/>
      <w:lvlJc w:val="left"/>
      <w:pPr>
        <w:ind w:left="7002" w:hanging="360"/>
      </w:pPr>
      <w:rPr>
        <w:rFonts w:hint="default"/>
        <w:lang w:val="cs-CZ" w:eastAsia="cs-CZ" w:bidi="cs-CZ"/>
      </w:rPr>
    </w:lvl>
    <w:lvl w:ilvl="8" w:tplc="44E8FBBE">
      <w:numFmt w:val="bullet"/>
      <w:lvlText w:val="•"/>
      <w:lvlJc w:val="left"/>
      <w:pPr>
        <w:ind w:left="783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E053D86"/>
    <w:multiLevelType w:val="hybridMultilevel"/>
    <w:tmpl w:val="1C46026C"/>
    <w:lvl w:ilvl="0" w:tplc="2A763F52">
      <w:start w:val="1"/>
      <w:numFmt w:val="decimal"/>
      <w:lvlText w:val="%1."/>
      <w:lvlJc w:val="left"/>
      <w:pPr>
        <w:ind w:left="6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9044162">
      <w:numFmt w:val="bullet"/>
      <w:lvlText w:val="•"/>
      <w:lvlJc w:val="left"/>
      <w:pPr>
        <w:ind w:left="1562" w:hanging="358"/>
      </w:pPr>
      <w:rPr>
        <w:rFonts w:hint="default"/>
        <w:lang w:val="cs-CZ" w:eastAsia="cs-CZ" w:bidi="cs-CZ"/>
      </w:rPr>
    </w:lvl>
    <w:lvl w:ilvl="2" w:tplc="C0CE428E">
      <w:numFmt w:val="bullet"/>
      <w:lvlText w:val="•"/>
      <w:lvlJc w:val="left"/>
      <w:pPr>
        <w:ind w:left="2445" w:hanging="358"/>
      </w:pPr>
      <w:rPr>
        <w:rFonts w:hint="default"/>
        <w:lang w:val="cs-CZ" w:eastAsia="cs-CZ" w:bidi="cs-CZ"/>
      </w:rPr>
    </w:lvl>
    <w:lvl w:ilvl="3" w:tplc="B7C0E87E">
      <w:numFmt w:val="bullet"/>
      <w:lvlText w:val="•"/>
      <w:lvlJc w:val="left"/>
      <w:pPr>
        <w:ind w:left="3327" w:hanging="358"/>
      </w:pPr>
      <w:rPr>
        <w:rFonts w:hint="default"/>
        <w:lang w:val="cs-CZ" w:eastAsia="cs-CZ" w:bidi="cs-CZ"/>
      </w:rPr>
    </w:lvl>
    <w:lvl w:ilvl="4" w:tplc="C1489784">
      <w:numFmt w:val="bullet"/>
      <w:lvlText w:val="•"/>
      <w:lvlJc w:val="left"/>
      <w:pPr>
        <w:ind w:left="4210" w:hanging="358"/>
      </w:pPr>
      <w:rPr>
        <w:rFonts w:hint="default"/>
        <w:lang w:val="cs-CZ" w:eastAsia="cs-CZ" w:bidi="cs-CZ"/>
      </w:rPr>
    </w:lvl>
    <w:lvl w:ilvl="5" w:tplc="3B2421A0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6" w:tplc="6D9A3F50">
      <w:numFmt w:val="bullet"/>
      <w:lvlText w:val="•"/>
      <w:lvlJc w:val="left"/>
      <w:pPr>
        <w:ind w:left="5975" w:hanging="358"/>
      </w:pPr>
      <w:rPr>
        <w:rFonts w:hint="default"/>
        <w:lang w:val="cs-CZ" w:eastAsia="cs-CZ" w:bidi="cs-CZ"/>
      </w:rPr>
    </w:lvl>
    <w:lvl w:ilvl="7" w:tplc="4CB2C262">
      <w:numFmt w:val="bullet"/>
      <w:lvlText w:val="•"/>
      <w:lvlJc w:val="left"/>
      <w:pPr>
        <w:ind w:left="6858" w:hanging="358"/>
      </w:pPr>
      <w:rPr>
        <w:rFonts w:hint="default"/>
        <w:lang w:val="cs-CZ" w:eastAsia="cs-CZ" w:bidi="cs-CZ"/>
      </w:rPr>
    </w:lvl>
    <w:lvl w:ilvl="8" w:tplc="9ABA57E2">
      <w:numFmt w:val="bullet"/>
      <w:lvlText w:val="•"/>
      <w:lvlJc w:val="left"/>
      <w:pPr>
        <w:ind w:left="7741" w:hanging="358"/>
      </w:pPr>
      <w:rPr>
        <w:rFonts w:hint="default"/>
        <w:lang w:val="cs-CZ" w:eastAsia="cs-CZ" w:bidi="cs-CZ"/>
      </w:rPr>
    </w:lvl>
  </w:abstractNum>
  <w:num w:numId="1" w16cid:durableId="2109959569">
    <w:abstractNumId w:val="6"/>
  </w:num>
  <w:num w:numId="2" w16cid:durableId="873034444">
    <w:abstractNumId w:val="7"/>
  </w:num>
  <w:num w:numId="3" w16cid:durableId="1947347283">
    <w:abstractNumId w:val="5"/>
  </w:num>
  <w:num w:numId="4" w16cid:durableId="539785785">
    <w:abstractNumId w:val="4"/>
  </w:num>
  <w:num w:numId="5" w16cid:durableId="18508023">
    <w:abstractNumId w:val="1"/>
  </w:num>
  <w:num w:numId="6" w16cid:durableId="558398021">
    <w:abstractNumId w:val="2"/>
  </w:num>
  <w:num w:numId="7" w16cid:durableId="1352760548">
    <w:abstractNumId w:val="0"/>
  </w:num>
  <w:num w:numId="8" w16cid:durableId="8284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78D"/>
    <w:rsid w:val="00C3378D"/>
    <w:rsid w:val="00F10EB4"/>
    <w:rsid w:val="00F6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96DC52"/>
  <w15:docId w15:val="{B69C7819-883C-40FB-9DAB-F0BDB9E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0"/>
      <w:ind w:left="31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6"/>
    </w:pPr>
  </w:style>
  <w:style w:type="paragraph" w:styleId="Odstavecseseznamem">
    <w:name w:val="List Paragraph"/>
    <w:basedOn w:val="Normln"/>
    <w:uiPriority w:val="1"/>
    <w:qFormat/>
    <w:pPr>
      <w:spacing w:before="61"/>
      <w:ind w:left="676" w:hanging="358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pecink@biovendor.cz" TargetMode="External"/><Relationship Id="rId5" Type="http://schemas.openxmlformats.org/officeDocument/2006/relationships/hyperlink" Target="https://adisspr.mfcr.cz/dpr/ad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Turková Marie</dc:creator>
  <cp:lastModifiedBy>DPO</cp:lastModifiedBy>
  <cp:revision>2</cp:revision>
  <cp:lastPrinted>2024-05-23T06:46:00Z</cp:lastPrinted>
  <dcterms:created xsi:type="dcterms:W3CDTF">2024-05-23T06:36:00Z</dcterms:created>
  <dcterms:modified xsi:type="dcterms:W3CDTF">2024-05-23T06:46:00Z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