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3" w:name="bookmark3"/>
      <w:r>
        <w:rPr>
          <w:rStyle w:val="CharStyle16"/>
        </w:rPr>
        <w:t>Illllllllllllllllllllllll</w:t>
      </w:r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1180" w:firstLine="0"/>
        <w:jc w:val="right"/>
        <w:rPr>
          <w:sz w:val="16"/>
          <w:szCs w:val="16"/>
        </w:rPr>
      </w:pPr>
      <w:r>
        <w:rPr>
          <w:rStyle w:val="CharStyle7"/>
          <w:sz w:val="16"/>
          <w:szCs w:val="16"/>
        </w:rPr>
        <w:t>2024003948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5" w:name="bookmark5"/>
      <w:r>
        <w:rPr>
          <w:rStyle w:val="CharStyle22"/>
          <w:b/>
          <w:bCs/>
        </w:rPr>
        <w:t>SMLOUVA O DÍLO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64" w:lineRule="auto"/>
        <w:ind w:left="0" w:right="0" w:firstLine="0"/>
        <w:jc w:val="center"/>
      </w:pPr>
      <w:r>
        <w:rPr>
          <w:rStyle w:val="CharStyle3"/>
        </w:rPr>
        <w:t>podle ust. § 2586 a násl. občanského zákoníku, uzavřená mezi</w:t>
        <w:br/>
        <w:t>níže uvedenými smluvními stranami</w:t>
      </w:r>
    </w:p>
    <w:tbl>
      <w:tblPr>
        <w:tblOverlap w:val="never"/>
        <w:jc w:val="left"/>
        <w:tblLayout w:type="fixed"/>
      </w:tblPr>
      <w:tblGrid>
        <w:gridCol w:w="2626"/>
        <w:gridCol w:w="6398"/>
      </w:tblGrid>
      <w:tr>
        <w:trPr>
          <w:trHeight w:val="4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b/>
                <w:bCs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MUDr. Hana Albrechtová, ředitelka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​.........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​.......​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​......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IČ: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00346292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CZ00346292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Krajský soud v Brně sp. zn. Pr 1245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MONETA Money Bank, a.s., č. ú. 117203514/0600</w:t>
            </w:r>
          </w:p>
        </w:tc>
      </w:tr>
    </w:tbl>
    <w:p>
      <w:pPr>
        <w:widowControl w:val="0"/>
        <w:spacing w:after="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12700</wp:posOffset>
                </wp:positionV>
                <wp:extent cx="1627505" cy="143891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143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(dále jen „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zhotovitel 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099999999999994pt;margin-top:1.pt;width:128.15000000000001pt;height:113.3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(dále jen „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zhotovitel 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  <w:b/>
          <w:bCs/>
          <w:i/>
          <w:iCs/>
        </w:rPr>
        <w:t>Revize-ez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>Lovecká 2096/34, 466 01 Jablonec nad Nisou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3"/>
          <w:i/>
          <w:iCs/>
        </w:rPr>
        <w:t>Petr Strnad,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3"/>
          <w:i/>
          <w:iCs/>
        </w:rPr>
        <w:t>Petr Strnad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i/>
          <w:iCs/>
        </w:rPr>
        <w:t>02092603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3"/>
          <w:i/>
          <w:iCs/>
        </w:rPr>
        <w:t>CZ02092603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140" w:line="264" w:lineRule="auto"/>
        <w:ind w:left="0" w:right="0" w:firstLine="0"/>
        <w:jc w:val="left"/>
      </w:pPr>
      <w:r>
        <w:rPr>
          <w:rStyle w:val="CharStyle3"/>
          <w:i/>
          <w:iCs/>
        </w:rPr>
        <w:t>Krajský soud v Ústi nad Labem sp. zn.</w:t>
      </w:r>
      <w:r>
        <w:rPr>
          <w:rStyle w:val="CharStyle3"/>
        </w:rPr>
        <w:t xml:space="preserve"> C 33275 115-3896650287/0100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220" w:line="240" w:lineRule="auto"/>
        <w:ind w:left="420" w:right="0" w:hanging="420"/>
        <w:jc w:val="both"/>
      </w:pPr>
      <w:r>
        <w:rPr>
          <w:rStyle w:val="CharStyle3"/>
        </w:rPr>
        <w:t>Zhotovitel je osobou oprávněnou na základě svého podnikatelského (živnostenského) oprávnění provádět revize a opravy elektrických zařízení dle ČSN 33 1500 Z1-Z4, ČSN 33 1600 ed.2, NV 190/2022 a ČSN 33 2200-6 ed.2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40" w:line="240" w:lineRule="auto"/>
        <w:ind w:left="420" w:right="0" w:hanging="420"/>
        <w:jc w:val="both"/>
      </w:pPr>
      <w:r>
        <w:rPr>
          <w:rStyle w:val="CharStyle3"/>
        </w:rPr>
        <w:t>Zhotovitel se zavazuje v rámci svého oprávnění podle čl. 1 této smlouvy pro objednatele provádět dílo v podobě revizí elektrických zařízení dle ČSN 33 1500 Z1-Z4, ČSN 33 1600 ed.2, NV 190/2022 a ČSN 33 2200-6 ed.2 v sanitních vozidlech objednatele Specifikace je podrobně uvedena v příloze č.1,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40" w:line="240" w:lineRule="auto"/>
        <w:ind w:left="420" w:right="0" w:hanging="420"/>
        <w:jc w:val="both"/>
      </w:pPr>
      <w:r>
        <w:rPr>
          <w:rStyle w:val="CharStyle3"/>
        </w:rPr>
        <w:t>Zhotovitel se zavazuje dílo provádět v místech plnění, kterými jsou pracoviště objednatele, dle přílohy č. 2 k této smlouvě, a případně i další pracoviště objednatele dle jeho určení. Objednatel si přitom, vyhrazuje jednostranně měnit počty, typy a umístění sanitních vozidel, uvedené v příloze č. 2.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220" w:line="240" w:lineRule="auto"/>
        <w:ind w:left="420" w:right="0" w:hanging="420"/>
        <w:jc w:val="both"/>
      </w:pPr>
      <w:r>
        <w:rPr>
          <w:rStyle w:val="CharStyle3"/>
        </w:rPr>
        <w:t>Zhotovitel se zavazuje objednateli k provádění díla dle čl. 2 této smlouvy po dobu podle čl. 18 této smlouvy a ve lhůtách vždy nejpozději do jednoho roku od předchozí kontroly dle data uvedeného v příloze č. 2 této smlouvy. Tato lhůta plnění se přerušuje po dobu prodlení objednavatele s přistavením příslušného vozidla nebo zpřístupněním zásuvkových vývodů nebo s dodáním přívodních šňůr nízkého napětí v dohodnutém termínu.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60" w:line="240" w:lineRule="auto"/>
        <w:ind w:left="400" w:right="0" w:hanging="400"/>
        <w:jc w:val="both"/>
      </w:pPr>
      <w:r>
        <w:rPr>
          <w:rStyle w:val="CharStyle3"/>
        </w:rPr>
        <w:t>Závazek podle čl. 2 této smlouvy se bude považovat za splněný v případě každé jednotlivé revize po dokončení všech prací, spojených s touto revizí, včetně vyhotovení a předání příslušné revizní zprávy, předáním a převzetím díla formou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se zavazuje postupovat při provádění díla podle čl. 2 této smlouvy s náležitou odbornou péčí, a dle příslušných právních předpisů, technických norem, a dle průběžných pokynů objednatele. Zhotovitel se dále zavazuje provádět dílo jen prostřednictvím osob, které jsou k jeho provedení odborně způsobilé podle obecné závazných právních předpisů. Při provádění tohoto díla je pak zhotovitel povinen postupovat tak, aby nebyl narušen provoz zdravotnického zařízení objednatele, umístěného v místě plnění závazku zhotovitele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60" w:line="240" w:lineRule="auto"/>
        <w:ind w:left="400" w:right="0" w:hanging="400"/>
        <w:jc w:val="both"/>
      </w:pPr>
      <w:r>
        <w:rPr>
          <w:rStyle w:val="CharStyle3"/>
        </w:rPr>
        <w:t>Pro případ prodlení se splněním svého závazku podle čl. 2 této smlouvy ve lhůtě podle čl. 4 této smlouvy nebo v jiné dohodnuté lhůtě se zhotovitel zavazuje zaplatit objednateli smluvní pokutu ve výši 0,5 % z ceny díla podle čl. 8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 xml:space="preserve">Objednatel se zavazuje zaplatit zhotoviteli za každou provedenou revizi dle čl. 2 této smlouvy jednotkovou cenu díla ve výši </w:t>
      </w:r>
      <w:r>
        <w:rPr>
          <w:rStyle w:val="CharStyle3"/>
          <w:b/>
          <w:bCs/>
          <w:i/>
          <w:iCs/>
        </w:rPr>
        <w:t>2000</w:t>
      </w:r>
      <w:r>
        <w:rPr>
          <w:rStyle w:val="CharStyle3"/>
        </w:rPr>
        <w:t xml:space="preserve"> Kč bez DPH, tj. </w:t>
      </w:r>
      <w:r>
        <w:rPr>
          <w:rStyle w:val="CharStyle3"/>
          <w:b/>
          <w:bCs/>
          <w:i/>
          <w:iCs/>
        </w:rPr>
        <w:t>2420</w:t>
      </w:r>
      <w:r>
        <w:rPr>
          <w:rStyle w:val="CharStyle3"/>
        </w:rPr>
        <w:t xml:space="preserve"> Kč vč. DPH. Součástí této ceny jsou veškeré náklady zhotovitele, spojené s plněním závazku zhotovitele podle čl. 2 této smlouvy v místě splnění závazku zhotovitele podle čl. 3 této smlouvy, zejména náklady na dopravu, náklady na zpracování dokumentace revize a zpracování revizní zprávy.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 xml:space="preserve">Cena díla podle čl. 8 této smlouvy je splatná vždy po splnění závazku zhotovitele k provedení díla ve lhůtě do 30 dnů od předložení jejího písemného vyúčtování (faktury - daňového dokladu) objednateli. Součástí faktury/daňového dokladu budou jako přílohy veškeré servisní protokoly.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2A619C"/>
          <w:lang w:val="en-US" w:eastAsia="en-US" w:bidi="en-US"/>
        </w:rPr>
        <w:t xml:space="preserve"> </w:t>
      </w:r>
      <w:r>
        <w:rPr>
          <w:rStyle w:val="CharStyle3"/>
        </w:rPr>
        <w:t>Na faktuře bude mimo jiné uvedeno číslo veřejné zakázky: P24V00001426. Součástí faktury bude rovněž kopie podepsaného písemného protokolu dle čl. 5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Pro případ prodlení s úhradou ceny díla ve lhůtě podle čl. 9 této smlouvy se objednatel zavazuje zaplatit zhotoviteli úrok z prodlení v sazbě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poskytuje objednateli záruku za jakost svého díla, a to po dobu 12-ti měsíců. V tomto smyslu se zhotovitel zavazuje bezplatně odstraňovat vady díla vzniklé a reklamované v této záruční době. Zhotovitel se zavazuje rozhodovat o písemných reklamacích objednatele v období po dokončení díla ve lhůtě do 48 hodin od jejich doručení, a ve stejné lhůtě ty závady odstraňovat.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Nesplní-li zhotovitel svůj závazek k odstranění vady ve lhůtě podle čl. 11 této smlouvy, je objednatel oprávněn nechat provést toto odstranění třetí osobou na náklad zhotovitele s tím, že za jakost takto provedeného odstranění vady zhotovitel neručí.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zhotovitelem a objednatelem ust. § 2586 až 2622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Tuto smlouvu lze změnit nebo zrušit pouze jinou písemnou dohodu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left"/>
      </w:pPr>
      <w:r>
        <w:rPr>
          <w:rStyle w:val="CharStyle3"/>
        </w:rPr>
        <w:t>Tuto smlouvu lze také vypovědět písemnou výpovědí s tříměsíční výpovědní lhůtou, která počne běžet prvním dnem měsíce následujícího po doručení výpovědi druhé smluvní straně. Ze strany</w:t>
        <w:br w:type="page"/>
      </w:r>
      <w:r>
        <w:rPr>
          <w:rStyle w:val="CharStyle3"/>
        </w:rPr>
        <w:t>zhotovitele lze tuto smlouvu vypovědět pouze z důvodu prodlení objednatele se zaplacením ceny díla o víc než 3 měsíce.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zhotovitele. Předpokladem uzavření této smlouvy je její písemná forma a dohoda o celém jejím obsahu jak je obsažen v jejích článcích 1 až 21.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40" w:line="240" w:lineRule="auto"/>
        <w:ind w:left="400" w:right="0" w:hanging="40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objednatel.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40" w:line="240" w:lineRule="auto"/>
        <w:ind w:left="400" w:right="0" w:hanging="400"/>
        <w:jc w:val="both"/>
      </w:pPr>
      <w:r>
        <w:rPr>
          <w:rStyle w:val="CharStyle3"/>
        </w:rPr>
        <w:t>Tato smlouva nabývá účinnosti dnem jejího uveřejnění v registru smluv dle čl. 17 a uzavírá se na dobu určitou, a to do 31. 5. 2027.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40" w:line="240" w:lineRule="auto"/>
        <w:ind w:left="400" w:right="0" w:hanging="40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440" w:line="240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0" w:line="240" w:lineRule="auto"/>
        <w:ind w:left="400" w:right="0" w:hanging="40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56" w:right="728" w:bottom="1848" w:left="1342" w:header="128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67995" distB="877570" distL="0" distR="0" simplePos="0" relativeHeight="125829380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467995</wp:posOffset>
                </wp:positionV>
                <wp:extent cx="2313305" cy="42989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330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v Brně dne </w:t>
                            </w:r>
                            <w:r>
                              <w:rPr>
                                <w:rStyle w:val="CharStyle3"/>
                                <w:color w:val="5684D8"/>
                              </w:rPr>
                              <w:t>Zdravotnická záchranná slvžba Jihomoravského kraje, p.o.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5684D8"/>
                              </w:rPr>
                              <w:t>enice 798/1 d, 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7.849999999999994pt;margin-top:36.850000000000001pt;width:182.15000000000001pt;height:33.850000000000001pt;z-index:-125829373;mso-wrap-distance-left:0;mso-wrap-distance-top:36.850000000000001pt;mso-wrap-distance-right:0;mso-wrap-distance-bottom:69.1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 xml:space="preserve">v Brně dne </w:t>
                      </w:r>
                      <w:r>
                        <w:rPr>
                          <w:rStyle w:val="CharStyle3"/>
                          <w:color w:val="5684D8"/>
                        </w:rPr>
                        <w:t>Zdravotnická záchranná slvžba Jihomoravského kraje, p.o.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5684D8"/>
                        </w:rPr>
                        <w:t>enice 798/1 d, 625 00 Brno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96595" distB="765175" distL="0" distR="0" simplePos="0" relativeHeight="125829382" behindDoc="0" locked="0" layoutInCell="1" allowOverlap="1">
            <wp:simplePos x="0" y="0"/>
            <wp:positionH relativeFrom="page">
              <wp:posOffset>767080</wp:posOffset>
            </wp:positionH>
            <wp:positionV relativeFrom="paragraph">
              <wp:posOffset>696595</wp:posOffset>
            </wp:positionV>
            <wp:extent cx="335280" cy="31686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33528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333500" distB="161290" distL="0" distR="0" simplePos="0" relativeHeight="125829383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1333500</wp:posOffset>
                </wp:positionV>
                <wp:extent cx="1383665" cy="28067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8.299999999999997pt;margin-top:105.pt;width:108.95pt;height:22.100000000000001pt;z-index:-125829370;mso-wrap-distance-left:0;mso-wrap-distance-top:105.pt;mso-wrap-distance-right:0;mso-wrap-distance-bottom:12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72795" distB="289560" distL="0" distR="0" simplePos="0" relativeHeight="125829385" behindDoc="0" locked="0" layoutInCell="1" allowOverlap="1">
            <wp:simplePos x="0" y="0"/>
            <wp:positionH relativeFrom="page">
              <wp:posOffset>1718310</wp:posOffset>
            </wp:positionH>
            <wp:positionV relativeFrom="paragraph">
              <wp:posOffset>772795</wp:posOffset>
            </wp:positionV>
            <wp:extent cx="1261745" cy="71310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261745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42900" distB="579120" distL="0" distR="0" simplePos="0" relativeHeight="125829386" behindDoc="0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342900</wp:posOffset>
                </wp:positionV>
                <wp:extent cx="1203960" cy="85344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853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Jablonci nad Nisou dne 17. května 2024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Revize-ez s.r.o.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Lovecká 2096/34</w:t>
                              <w:br/>
                              <w:t>466 01 Jablonec nad W&gt;soj</w:t>
                              <w:br/>
                              <w:t>lč: 02092603, D»G CZQ2O926O3</w:t>
                              <w:br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"http://www.revize-ez.eu"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  <w:lang w:val="en-US" w:eastAsia="en-US" w:bidi="en-US"/>
                              </w:rPr>
                              <w:t>www.revize-ez.eu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7.05000000000001pt;margin-top:27.pt;width:94.799999999999997pt;height:67.200000000000003pt;z-index:-125829367;mso-wrap-distance-left:0;mso-wrap-distance-top:27.pt;mso-wrap-distance-right:0;mso-wrap-distance-bottom:45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Jablonci nad Nisou dne 17. května 2024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Revize-ez s.r.o.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Lovecká 2096/34</w:t>
                        <w:br/>
                        <w:t>466 01 Jablonec nad W&gt;soj</w:t>
                        <w:br/>
                        <w:t>lč: 02092603, D»G CZQ2O926O3</w:t>
                        <w:br/>
                      </w:r>
                      <w:r>
                        <w:fldChar w:fldCharType="begin"/>
                      </w:r>
                      <w:r>
                        <w:rPr/>
                        <w:instrText> HYPERLINK "http://www.revize-ez.eu" </w:instrText>
                      </w:r>
                      <w:r>
                        <w:fldChar w:fldCharType="separate"/>
                      </w:r>
                      <w:r>
                        <w:rPr>
                          <w:rStyle w:val="CharStyle9"/>
                          <w:b/>
                          <w:bCs/>
                          <w:lang w:val="en-US" w:eastAsia="en-US" w:bidi="en-US"/>
                        </w:rPr>
                        <w:t>www.revize-ez.eu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27405" distB="524510" distL="0" distR="0" simplePos="0" relativeHeight="125829388" behindDoc="0" locked="0" layoutInCell="1" allowOverlap="1">
                <wp:simplePos x="0" y="0"/>
                <wp:positionH relativeFrom="page">
                  <wp:posOffset>5601335</wp:posOffset>
                </wp:positionH>
                <wp:positionV relativeFrom="paragraph">
                  <wp:posOffset>827405</wp:posOffset>
                </wp:positionV>
                <wp:extent cx="487680" cy="42354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11"/>
                              </w:rPr>
                              <w:t>Petr</w:t>
                            </w:r>
                            <w:bookmarkEnd w:id="0"/>
                          </w:p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Strnad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41.05000000000001pt;margin-top:65.150000000000006pt;width:38.399999999999999pt;height:33.350000000000001pt;z-index:-125829365;mso-wrap-distance-left:0;mso-wrap-distance-top:65.150000000000006pt;mso-wrap-distance-right:0;mso-wrap-distance-bottom:41.30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1"/>
                        </w:rPr>
                        <w:t>Petr</w:t>
                      </w:r>
                      <w:bookmarkEnd w:id="0"/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Strnad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42645" distB="518160" distL="0" distR="0" simplePos="0" relativeHeight="125829390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ragraph">
                  <wp:posOffset>842645</wp:posOffset>
                </wp:positionV>
                <wp:extent cx="658495" cy="41465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Digitálně podepsal Petr Strnad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Datum: 2024.05.17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12:44:30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93.85000000000002pt;margin-top:66.349999999999994pt;width:51.850000000000001pt;height:32.649999999999999pt;z-index:-125829363;mso-wrap-distance-left:0;mso-wrap-distance-top:66.349999999999994pt;mso-wrap-distance-right:0;mso-wrap-distance-bottom:40.8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Digitálně podepsal Petr Strnad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Datum: 2024.05.17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12:44:30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16710" distB="0" distL="0" distR="0" simplePos="0" relativeHeight="125829392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1616710</wp:posOffset>
                </wp:positionV>
                <wp:extent cx="640080" cy="1587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00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7.849999999999994pt;margin-top:127.3pt;width:50.399999999999999pt;height:12.5pt;z-index:-125829361;mso-wrap-distance-left:0;mso-wrap-distance-top:127.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27150" distB="18415" distL="0" distR="0" simplePos="0" relativeHeight="125829394" behindDoc="0" locked="0" layoutInCell="1" allowOverlap="1">
                <wp:simplePos x="0" y="0"/>
                <wp:positionH relativeFrom="page">
                  <wp:posOffset>4144010</wp:posOffset>
                </wp:positionH>
                <wp:positionV relativeFrom="paragraph">
                  <wp:posOffset>1327150</wp:posOffset>
                </wp:positionV>
                <wp:extent cx="655320" cy="42989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Petr Strnad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26.30000000000001pt;margin-top:104.5pt;width:51.600000000000001pt;height:33.850000000000001pt;z-index:-125829359;mso-wrap-distance-left:0;mso-wrap-distance-top:104.5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Petr Strnad jednatel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0" w:after="3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5" w:right="0" w:bottom="127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12700</wp:posOffset>
                </wp:positionV>
                <wp:extent cx="643255" cy="429895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Příloha č.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Příloha č. 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8.049999999999997pt;margin-top:1.pt;width:50.649999999999999pt;height:33.850000000000001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Příloha č. 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Style w:val="CharStyle3"/>
        </w:rPr>
        <w:t>Specifikace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0"/>
        <w:jc w:val="left"/>
      </w:pPr>
      <w:r>
        <w:rPr>
          <w:rStyle w:val="CharStyle3"/>
        </w:rPr>
        <w:t>Aktuální seznam vozidel, místa plnění Kontaktní osoby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bookmarkStart w:id="7" w:name="bookmark7"/>
      <w:r>
        <w:rPr>
          <w:rStyle w:val="CharStyle22"/>
          <w:b/>
          <w:bCs/>
        </w:rPr>
        <w:t>Příloha č. 1 Specifikace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Předmětem je pravidelná revize elektrické zástavby sanitních vozidel, včetně jejich přístrojového vybavení. Součástí je provedení revize zásuvek pro napojení vozidel a přívodních šňůr.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rStyle w:val="CharStyle3"/>
        </w:rPr>
        <w:t>revize zásuvkových vývodů pro připojení sanitních vozidel nn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</w:rPr>
        <w:t>revize přívodních šňůr nn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rStyle w:val="CharStyle3"/>
        </w:rPr>
        <w:t>revize elektrických zařízení vozidel nn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269" w:lineRule="auto"/>
        <w:ind w:left="680" w:right="0" w:hanging="340"/>
        <w:jc w:val="left"/>
      </w:pPr>
      <w:r>
        <w:rPr>
          <w:rStyle w:val="CharStyle3"/>
        </w:rPr>
        <w:t>revize spotřebičů vozidel, předehřev, ohřev nástavby, chlazení léčiv, zdroje AC-DC pro akumulátory, vozidlo, svítilny atd. (mimo spotřebiče speciální lékařské - mají vlastní kontrolní řád)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269" w:lineRule="auto"/>
        <w:ind w:left="0" w:right="0" w:firstLine="340"/>
        <w:jc w:val="left"/>
      </w:pPr>
      <w:r>
        <w:rPr>
          <w:rStyle w:val="CharStyle3"/>
        </w:rPr>
        <w:t>zpracování a vystavení revizních zpráv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269" w:lineRule="auto"/>
        <w:ind w:left="0" w:right="0" w:firstLine="340"/>
        <w:jc w:val="left"/>
      </w:pPr>
      <w:r>
        <w:rPr>
          <w:rStyle w:val="CharStyle3"/>
        </w:rPr>
        <w:t>zpracování seznamu závad pro servis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360" w:line="269" w:lineRule="auto"/>
        <w:ind w:left="0" w:right="0" w:firstLine="340"/>
        <w:jc w:val="left"/>
      </w:pPr>
      <w:r>
        <w:rPr>
          <w:rStyle w:val="CharStyle3"/>
        </w:rPr>
        <w:t>veškeré náklady spojené s prováděním revizí (materiál)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>Zhotovitel je povinen předat zadavateli protokol jak v písemné tak elektronické podobě.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85" w:right="592" w:bottom="1272" w:left="1237" w:header="1057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Cena za revizi jednoho vozidla musí být kalkulována včetně nákladů na dopravu technika na místo provedení revize, včetně nákladů na zpracování dokumentace revize a zpracování revizní zprávy. V ceně za provedení revize je současně kalkulován čas na provedení revize - doba provedení revize nebude samostatně účtována.</w:t>
      </w:r>
    </w:p>
    <w:tbl>
      <w:tblPr>
        <w:tblOverlap w:val="never"/>
        <w:jc w:val="center"/>
        <w:tblLayout w:type="fixed"/>
      </w:tblPr>
      <w:tblGrid>
        <w:gridCol w:w="504"/>
        <w:gridCol w:w="845"/>
        <w:gridCol w:w="1147"/>
        <w:gridCol w:w="1579"/>
        <w:gridCol w:w="2112"/>
        <w:gridCol w:w="720"/>
        <w:gridCol w:w="2078"/>
        <w:gridCol w:w="1085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4"/>
                <w:b/>
                <w:bCs/>
              </w:rPr>
              <w:t>Intč.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24"/>
                <w:b/>
                <w:bCs/>
              </w:rPr>
              <w:t>RZ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4"/>
                <w:b/>
                <w:bCs/>
              </w:rPr>
              <w:t>Tovární značka obchodní ozn.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  <w:b/>
                <w:bCs/>
              </w:rPr>
              <w:t>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4"/>
                <w:b/>
                <w:bCs/>
              </w:rPr>
              <w:t>Středisko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24"/>
                <w:b/>
                <w:bCs/>
              </w:rPr>
              <w:t>Termín poslední revize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5B24007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TMBKD61Z088014359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Bohunice - IKO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5B24005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TMBKD61Z088014572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Bohunice - PTO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7B73052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WDB9066331S539780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Bohunice - CS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1BC8480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WDB9066331P162983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Bohunice - CS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1B14902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WDB9066331P182296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Bohunice - PTO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neuvedeno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4B78969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WDB9066331S132577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Bohunice - CS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1BK7455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Škoda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TMBKK61Z5C2151864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9B11182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WDB9066331S785976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9B11180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WDB9066331S785975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07.11.2023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8B73974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WDB9066331S784983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2BE2711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WDB9066331P162530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1BI3205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WDB9066331P177828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neuvedeno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9B11184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WDB9066331S784985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2BK6432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WDB9066331S540305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2SD2564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VW Transportér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WV3ZZZ7JZCX013334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1B40888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Iveco Daily Uni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ZCFC35A0005433795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6B27075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WDB9066331S344178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8B41134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WDB9066331S344180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4B44783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WDB9066331S132575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6B27072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WDB9066331S333679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neuvedeno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5B40231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WDB9066331S257767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Autoservis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neuvedeno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1BM3140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WDB9061531N693923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1BM4272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Toyota Hilux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AHTBB3CD201731111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2BI0503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TMBLK7NE5L0014324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2BZ0242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Toyota Land Cruiser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JTFRU71J8MF003573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2BZ0244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Karoq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TMBLE9NU6P5007367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2BZ0293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W1V9072551N169337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2BR4256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Atego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WDB96703610410368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2SD2603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VW Transportér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WV3ZZZ7JZCX014675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9B96935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Škoda Superb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TMBCC93T2E9057110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Bohunice - IP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1BI6462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Škoda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TMBLD9NEXG0019966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Bohunice - IP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2BH3659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Škoda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TMBLE7NS0M8039776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Bohunice - IP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2BS4112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Mercedes Vito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W1V44770513765337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Bohunice - IP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2BC8386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WDB9066331S794444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2BK9248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WDB9066331P161957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1BV9039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WDB9066331P161959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1BV1902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WDB9066331P561243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2BZ0294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TMBLE9NS3P8017447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1BX3264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TMBLD9NE3J0269542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2BF3841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W1V9076431P229110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2BT8780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W1V9076431P377334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2BZ3156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W1V9076431P522733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2BZ3157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W1V9076431P522158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Style w:val="CharStyle24"/>
              </w:rPr>
              <w:t>Brno - Bohunice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8B87857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Land Rover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SALLAAAM6GA790060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2BH9697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WDB9076431P082287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1BX3265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TMBLD9NE1JO277171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1BI4903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WDB9066331P186219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2BK4867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TMBLE7NS4L8032456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2BF3840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W1V9076431P228648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2BZ3154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W1V9076431P523663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3BB7739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W1V9076431P523997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3BD5108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W1V4MBGZXRP620499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4"/>
              </w:rPr>
              <w:t>Brno - Cernovice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7B73051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WDB9066331S538769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8B73973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WDB9066331S778121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2BC4742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WDB9066331P181572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1BV1908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1BV1910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2BB0876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WDB9076431P031537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1BI3209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WDB9066331P161427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9B47034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TMBLD9NE6E0065842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2BZ0295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Škoda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TMBLE9NS4P8018039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1BI3208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WDB9066331P162531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2BF3836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W1V9076431P244623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2BZ0296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W1V9076431P520796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04.07.2022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24"/>
              </w:rPr>
              <w:t>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2SD2592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VW Transportér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WV3ZZZ7JZCX014572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2BZ3155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W1V9076431P521384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2BZ3158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W1V9076431P520797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24"/>
              </w:rPr>
              <w:t>68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3BD5098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W1V4MBGZ4RP622362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nové vozidlo</w:t>
            </w:r>
          </w:p>
        </w:tc>
      </w:tr>
    </w:tbl>
    <w:p>
      <w:pPr>
        <w:sectPr>
          <w:headerReference w:type="default" r:id="rId10"/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485" w:right="592" w:bottom="1272" w:left="1237" w:header="0" w:footer="844" w:gutter="0"/>
          <w:pgNumType w:start="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94"/>
        <w:gridCol w:w="840"/>
        <w:gridCol w:w="1142"/>
        <w:gridCol w:w="1574"/>
        <w:gridCol w:w="2112"/>
        <w:gridCol w:w="720"/>
        <w:gridCol w:w="2069"/>
        <w:gridCol w:w="1075"/>
      </w:tblGrid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3BD5147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W1V4MBGZ8PP550269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Brno - Ponava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nové vozidlo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9B11176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WDB9066331S792766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4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06.11.2023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1BI3207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WDB9066331P162529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4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06.11.2023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2BD1824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WDB9076431P031091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4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06.11.2023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W1V9076431P523496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4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06.11.2023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2BX1221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TMBLE7NS0N8035244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Pohořelice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2BB0873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WDB9076431P031093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Pohořelice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W1V9076431P525550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Pohořelice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1BV1903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Tišnov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2BF3835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W1V9076431P244987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Tišnov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2BZ3297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W1V9076431P525552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Tišnov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1BC8477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WDB9066331P162982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Blansko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2BB0874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WDB9076431P045535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Blansko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W1V9076431P524317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Blansko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7B73059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WDB9066331S539779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Blansko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9B47033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TMBLD9NE6E0065919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neuvedeno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9B47032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TMBLD9NE6E0055126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19.12.2023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1BV1906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1B13210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WDB9066331P161428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2BF3833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W1V9076431P257269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3BD5105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W1V4MBGZ4RP621731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14.11.2023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2BI4601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WDB9066331P183184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Velké Opatovice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3BB7735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W1V9076431P526845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Velké Opatovice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25.10.2023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8B73975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WDB9066331S784984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24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24.10.2023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9B11183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WDB9066331S784986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24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24.10.2023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1BC8476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WDB9066331P161426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4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24.10.2023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1BV1904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24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24.10.2023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2BB0872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WDB9076431P032181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24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24.10.2023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3BB7738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W1V9076431P526846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Style w:val="CharStyle24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24.10.2023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3BD5101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W1V4MBGZ2RP620500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4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10.11.2023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1BI3206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WDB9066331P177827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Hustopeče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01.11.2023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2BF3834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W1V9076431P244986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Hustopeče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01.11.2023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2BK4868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TMBLE7NS2L8035438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Hustopeče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26.10.2023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W1V9076431P523998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Style w:val="CharStyle24"/>
              </w:rPr>
              <w:t>Mikulov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24.10.2023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9B12521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TMBAG7NE0E0012959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6B92061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WDB9066331S427221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8B73976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WDB9066331S784436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1BC8475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WDB9066331P161958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2BH3860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TMBLE9NS6M8041107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2BB0871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WDB9076431P031536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W1V9076431P524660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3BD5146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Toyota Proace city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YAREFYHT2GJ048111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8B22954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TMBKK61Z8C2149171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Kyjov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7B73056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WDB9066331S541369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Kyjov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8B73977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WDB9066331S784438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Kyjov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1BI3204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WDB9066331P175565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Kyjov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2BF3832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W1V9076431P256491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Kyjov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3BD5096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W1V4MBGZ4RP620501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Kyjov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1BC5292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WDB9066331S541370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Kyjov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HOL3591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TMBKG41U918452061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Veselí n. Moravou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29.11.2023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9B11175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WDB9066331S794976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Veselí n. Moravou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9B11179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WDB9066331S787523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Veselí n. Moravou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1BV1905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Veselí n. Moravou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W1V9076431P523199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Veselí n. Moravou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1BI4906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WDB9066331P187789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Veselí n. Moravou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3BB7775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W1V9076431P524318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Velká n. Veličkouv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18.12.2023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9B11173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WDB9066331S785974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Vyškov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1BZ9707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WDB9066331P162528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Vyškov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1BV1909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Vyškov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W1V9076431P523198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Vyškov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9B11178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WDB9066331S792227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2BK4866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TMBLE7NS7L8032791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1BI3203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WDB9066331P181571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3BD5110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W1V4MBGZ5RP621091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6B27076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WDB9066331S344177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2BD1825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WDB9076431P031092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731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2BZ3270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W1V9076431P522732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18.11.2023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5B24006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Octavia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TMBKD61Z388014517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Znojmo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24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2BX1222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Skoda Kodiaq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TMBLE7NS5N8033702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Znojmo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2BK5012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WDB9066331S784987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Znojmo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1BI4907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WDB9066331P195718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Znojmo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1BI4908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WDB9066331P196275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Znojmo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1BV1907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WDB9066331P561527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Znojmo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19.02.2024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5"/>
        <w:gridCol w:w="840"/>
        <w:gridCol w:w="1147"/>
        <w:gridCol w:w="1584"/>
        <w:gridCol w:w="2107"/>
        <w:gridCol w:w="715"/>
        <w:gridCol w:w="2083"/>
        <w:gridCol w:w="1075"/>
      </w:tblGrid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1BY1523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WDB9076431P024834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Znoimo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3BB7773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W1V9076431P524157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Znojmo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1B13201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WDB9066331P182013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Hrušovany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2BF3831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W1V9076431P256492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Hrušovany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21.02.2024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7B73058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WDB9066331S538903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Sumná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1BC8472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WDB9066331P161429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Sumná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19.02.2024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4"/>
              </w:rPr>
              <w:t>830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2BZ3266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MB Sprinter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W1V9076431P525551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24"/>
              </w:rPr>
              <w:t>740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21.02.2024</w:t>
            </w:r>
          </w:p>
        </w:tc>
      </w:tr>
    </w:tbl>
    <w:p>
      <w:pPr>
        <w:sectPr>
          <w:headerReference w:type="default" r:id="rId12"/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1229" w:right="376" w:bottom="613" w:left="1487" w:header="801" w:footer="185" w:gutter="0"/>
          <w:pgNumType w:start="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133"/>
        <w:gridCol w:w="2458"/>
        <w:gridCol w:w="4258"/>
        <w:gridCol w:w="2472"/>
        <w:gridCol w:w="4483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4"/>
                <w:b/>
                <w:bCs/>
                <w:sz w:val="19"/>
                <w:szCs w:val="19"/>
              </w:rPr>
              <w:t>Středisko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b/>
                <w:bCs/>
                <w:sz w:val="19"/>
                <w:szCs w:val="19"/>
              </w:rPr>
              <w:t>Výjezdová základna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24"/>
                <w:b/>
                <w:bCs/>
                <w:sz w:val="19"/>
                <w:szCs w:val="19"/>
              </w:rPr>
              <w:t>Kontaktní osoba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Bohunice - IKO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Kamenice 798/1 d, Brno, 625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8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9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Bohunice - PTO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Kamenice 798/1 d, Brno, 625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Bohunice - CS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Kamenice 798/1 d, Brno, 625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Autoservis - Černovice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Těžební 1a, 627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..........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Bohunice - OKPV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Kamenice 798/1 d, Brno, 625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Bohunice - IP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Kamenice 798/1 d, Brno, 625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............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Bohunice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Kamenice 798/1 d, Brno, 625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..​............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Ponava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Dělostřelecká 19, 612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..​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Černovice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Těžební 1a, 627 00 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............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..​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Ivančice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Široká 11, 664 91 Ivančice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Pohořelice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Vídeňská 699, 691 23 Pohořelice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Purkyňova 1884, 666 01 Tišnov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K.H.Máchy 2342/17, 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.........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Rovná 2646/1 a, 680 01 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V.Opatovice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nám. Míru 538, 679 63 Velké Opatovice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U nemocnice 1, 690 02 Břeclav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Hustopeče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Brněnská 41,693 01 Hustopeče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28.října 1977/3a, 692 01 Mikulov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​.....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Bratří Čapků 3, 695 03 Hodonín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8"/>
                <w:sz w:val="19"/>
                <w:szCs w:val="19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Kyjov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Strážovská 1459/2a 697 01 Kyjov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8"/>
                <w:sz w:val="19"/>
                <w:szCs w:val="19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Veselí n.M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U Polikliniky 1940, 698 01 Veselí nad Moravou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shd w:val="clear" w:color="auto" w:fill="000000"/>
              </w:rPr>
              <w:t>......​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Velká n.V.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Velká nad Vel. 461,696 74 Velká n/Veličkou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Purkyňova 36, 682 01, 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............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Bučovice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Dvorská 1191,685 01 Bučovice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Slavkov u Brna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Čsl. Armády 1865, 684 01 Slavkov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2"/>
                <w:sz w:val="19"/>
                <w:szCs w:val="19"/>
                <w:shd w:val="clear" w:color="auto" w:fill="000000"/>
              </w:rPr>
              <w:t>..........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Pražská 3872/59a, 669 02 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Hrušovany n.J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Mlýnská 541,671 67 Hrušovany n/Jev.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24"/>
                <w:spacing w:val="6"/>
                <w:sz w:val="19"/>
                <w:szCs w:val="19"/>
                <w:shd w:val="clear" w:color="auto" w:fill="000000"/>
              </w:rPr>
              <w:t>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730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Šumná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Šumná 141,671 02 Šumná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3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24"/>
                <w:spacing w:val="5"/>
                <w:sz w:val="19"/>
                <w:szCs w:val="19"/>
                <w:shd w:val="clear" w:color="auto" w:fill="000000"/>
              </w:rPr>
              <w:t>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740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Miroslav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z w:val="19"/>
                <w:szCs w:val="19"/>
              </w:rPr>
              <w:t>Kostelní 1,671 72 Miroslav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7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24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24"/>
                <w:spacing w:val="1"/>
                <w:sz w:val="19"/>
                <w:szCs w:val="19"/>
                <w:shd w:val="clear" w:color="auto" w:fill="000000"/>
              </w:rPr>
              <w:t>..................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24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....................................</w:t>
            </w:r>
            <w:r>
              <w:rPr>
                <w:rStyle w:val="CharStyle24"/>
                <w:spacing w:val="2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</w:p>
        </w:tc>
      </w:tr>
    </w:tbl>
    <w:sectPr>
      <w:headerReference w:type="default" r:id="rId14"/>
      <w:footerReference w:type="default" r:id="rId15"/>
      <w:footnotePr>
        <w:pos w:val="pageBottom"/>
        <w:numFmt w:val="decimal"/>
        <w:numRestart w:val="continuous"/>
      </w:footnotePr>
      <w:pgSz w:w="16840" w:h="11900" w:orient="landscape"/>
      <w:pgMar w:top="1791" w:right="1002" w:bottom="1263" w:left="1036" w:header="0" w:footer="835" w:gutter="0"/>
      <w:pgNumType w:start="3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10039350</wp:posOffset>
              </wp:positionV>
              <wp:extent cx="373380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3380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07-24: Revize elektroinstalací sanitních vozidel 2024 - 2027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9.75pt;margin-top:790.5pt;width:294.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07-24: Revize elektroinstalací sanitních vozidel 2024 - 2027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842645</wp:posOffset>
              </wp:positionV>
              <wp:extent cx="1082040" cy="10985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8204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 xml:space="preserve">Příloha č. </w:t>
                          </w:r>
                          <w:fldSimple w:instr=" PAGE \* MERGEFORMAT ">
                            <w:r>
                              <w:rPr>
                                <w:rStyle w:val="CharStyle18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8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 xml:space="preserve"> Smlouvy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64.75pt;margin-top:66.349999999999994pt;width:85.200000000000003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8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 xml:space="preserve">Příloha č. </w:t>
                    </w:r>
                    <w:fldSimple w:instr=" PAGE \* MERGEFORMAT ">
                      <w:r>
                        <w:rPr>
                          <w:rStyle w:val="CharStyle18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18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 xml:space="preserve">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715645</wp:posOffset>
              </wp:positionH>
              <wp:positionV relativeFrom="page">
                <wp:posOffset>850900</wp:posOffset>
              </wp:positionV>
              <wp:extent cx="1298575" cy="13081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98575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8"/>
                              <w:rFonts w:ascii="Arial" w:eastAsia="Arial" w:hAnsi="Arial" w:cs="Arial"/>
                              <w:b/>
                              <w:bCs/>
                            </w:rPr>
                            <w:t xml:space="preserve">Příloha č. </w:t>
                          </w:r>
                          <w:fldSimple w:instr=" PAGE \* MERGEFORMAT ">
                            <w:r>
                              <w:rPr>
                                <w:rStyle w:val="CharStyle18"/>
                                <w:rFonts w:ascii="Arial" w:eastAsia="Arial" w:hAnsi="Arial" w:cs="Arial"/>
                                <w:b/>
                                <w:bCs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8"/>
                              <w:rFonts w:ascii="Arial" w:eastAsia="Arial" w:hAnsi="Arial" w:cs="Arial"/>
                              <w:b/>
                              <w:bCs/>
                            </w:rPr>
                            <w:t xml:space="preserve"> Smlouvy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6.350000000000001pt;margin-top:67.pt;width:102.25pt;height:10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8"/>
                        <w:rFonts w:ascii="Arial" w:eastAsia="Arial" w:hAnsi="Arial" w:cs="Arial"/>
                        <w:b/>
                        <w:bCs/>
                      </w:rPr>
                      <w:t xml:space="preserve">Příloha č. </w:t>
                    </w:r>
                    <w:fldSimple w:instr=" PAGE \* MERGEFORMAT ">
                      <w:r>
                        <w:rPr>
                          <w:rStyle w:val="CharStyle18"/>
                          <w:rFonts w:ascii="Arial" w:eastAsia="Arial" w:hAnsi="Arial" w:cs="Arial"/>
                          <w:b/>
                          <w:bCs/>
                        </w:rPr>
                        <w:t>#</w:t>
                      </w:r>
                    </w:fldSimple>
                    <w:r>
                      <w:rPr>
                        <w:rStyle w:val="CharStyle18"/>
                        <w:rFonts w:ascii="Arial" w:eastAsia="Arial" w:hAnsi="Arial" w:cs="Arial"/>
                        <w:b/>
                        <w:bCs/>
                      </w:rPr>
                      <w:t xml:space="preserve">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">
    <w:name w:val="Nadpis #2_"/>
    <w:basedOn w:val="DefaultParagraphFont"/>
    <w:link w:val="Style1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">
    <w:name w:val="Nadpis #1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Nadpis #3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Jiné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auto"/>
      <w:spacing w:after="170"/>
      <w:ind w:right="59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  <w:spacing w:line="259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auto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auto"/>
      <w:spacing w:after="120"/>
      <w:ind w:right="11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Nadpis #3"/>
    <w:basedOn w:val="Normal"/>
    <w:link w:val="CharStyle22"/>
    <w:pPr>
      <w:widowControl w:val="0"/>
      <w:shd w:val="clear" w:color="auto" w:fill="auto"/>
      <w:spacing w:after="220" w:line="245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Jiné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/Relationships>
</file>