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967" w:rsidRDefault="00FD5FCA">
      <w:pPr>
        <w:pStyle w:val="Nadpis20"/>
        <w:keepNext/>
        <w:keepLines/>
        <w:shd w:val="clear" w:color="auto" w:fill="auto"/>
        <w:spacing w:line="1060" w:lineRule="exact"/>
        <w:jc w:val="left"/>
      </w:pPr>
      <w:bookmarkStart w:id="0" w:name="bookmark0"/>
      <w:r>
        <w:rPr>
          <w:rStyle w:val="Nadpis21"/>
          <w:b/>
          <w:bCs/>
        </w:rPr>
        <w:t>eg-d</w:t>
      </w:r>
      <w:bookmarkEnd w:id="0"/>
    </w:p>
    <w:p w:rsidR="00A55967" w:rsidRDefault="00FD5FCA">
      <w:pPr>
        <w:pStyle w:val="Nadpis30"/>
        <w:keepNext/>
        <w:keepLines/>
        <w:shd w:val="clear" w:color="auto" w:fill="auto"/>
        <w:ind w:firstLine="0"/>
      </w:pPr>
      <w:bookmarkStart w:id="1" w:name="bookmark1"/>
      <w:r>
        <w:t>Smlouva o připojení zařízení pro výrobu a odběr elektřiny k distribuční soustavě z napěťové hladiny vysokého napětí č. 9002258434</w:t>
      </w:r>
      <w:bookmarkEnd w:id="1"/>
    </w:p>
    <w:p w:rsidR="00AC32E6" w:rsidRDefault="00AC32E6">
      <w:pPr>
        <w:pStyle w:val="Zkladntext21"/>
        <w:shd w:val="clear" w:color="auto" w:fill="auto"/>
        <w:ind w:firstLine="0"/>
      </w:pPr>
    </w:p>
    <w:p w:rsidR="00A55967" w:rsidRDefault="00FD5FCA">
      <w:pPr>
        <w:pStyle w:val="Zkladntext21"/>
        <w:shd w:val="clear" w:color="auto" w:fill="auto"/>
        <w:ind w:firstLine="0"/>
      </w:pPr>
      <w:r>
        <w:t xml:space="preserve">uzavřená v souladu se zákonem č. 458/2000 Sb., energetický zákon v platném znění a jeho prováděcími předpisy mezi </w:t>
      </w:r>
      <w:r>
        <w:rPr>
          <w:rStyle w:val="Zkladntext2Tun"/>
        </w:rPr>
        <w:t>Žadatelem</w:t>
      </w:r>
    </w:p>
    <w:p w:rsidR="00AC32E6" w:rsidRDefault="00AC32E6">
      <w:pPr>
        <w:pStyle w:val="Zkladntext30"/>
        <w:shd w:val="clear" w:color="auto" w:fill="auto"/>
        <w:ind w:firstLine="0"/>
      </w:pPr>
    </w:p>
    <w:p w:rsidR="00A55967" w:rsidRDefault="00FD5FCA">
      <w:pPr>
        <w:pStyle w:val="Zkladntext30"/>
        <w:shd w:val="clear" w:color="auto" w:fill="auto"/>
        <w:ind w:firstLine="0"/>
      </w:pPr>
      <w:r>
        <w:t>Psychiatrická nemocnice Brno</w:t>
      </w:r>
    </w:p>
    <w:p w:rsidR="00AC32E6" w:rsidRDefault="00FD5FCA">
      <w:pPr>
        <w:pStyle w:val="Zkladntext21"/>
        <w:shd w:val="clear" w:color="auto" w:fill="auto"/>
        <w:spacing w:line="238" w:lineRule="exact"/>
        <w:ind w:firstLine="0"/>
      </w:pPr>
      <w:r>
        <w:t xml:space="preserve">Sídlo: </w:t>
      </w:r>
      <w:proofErr w:type="spellStart"/>
      <w:r>
        <w:t>Húskova</w:t>
      </w:r>
      <w:proofErr w:type="spellEnd"/>
      <w:r>
        <w:t xml:space="preserve"> 1123/2, </w:t>
      </w:r>
      <w:proofErr w:type="spellStart"/>
      <w:r>
        <w:t>Černovice</w:t>
      </w:r>
      <w:proofErr w:type="spellEnd"/>
      <w:r>
        <w:t xml:space="preserve">, 618 00 Brno </w:t>
      </w:r>
    </w:p>
    <w:p w:rsidR="00AC32E6" w:rsidRDefault="00FD5FCA">
      <w:pPr>
        <w:pStyle w:val="Zkladntext21"/>
        <w:shd w:val="clear" w:color="auto" w:fill="auto"/>
        <w:spacing w:line="238" w:lineRule="exact"/>
        <w:ind w:firstLine="0"/>
      </w:pPr>
      <w:r>
        <w:t xml:space="preserve">IČO: 00160105, DIČ: CZ00160105 </w:t>
      </w:r>
    </w:p>
    <w:p w:rsidR="00A55967" w:rsidRDefault="00FD5FCA">
      <w:pPr>
        <w:pStyle w:val="Zkladntext21"/>
        <w:shd w:val="clear" w:color="auto" w:fill="auto"/>
        <w:spacing w:line="238" w:lineRule="exact"/>
        <w:ind w:firstLine="0"/>
      </w:pPr>
      <w:r>
        <w:t>Adresa pro zasílání písemností:</w:t>
      </w:r>
    </w:p>
    <w:p w:rsidR="00A55967" w:rsidRDefault="00FD5FCA">
      <w:pPr>
        <w:pStyle w:val="Zkladntext21"/>
        <w:shd w:val="clear" w:color="auto" w:fill="auto"/>
        <w:spacing w:line="238" w:lineRule="exact"/>
        <w:ind w:firstLine="0"/>
      </w:pPr>
      <w:proofErr w:type="spellStart"/>
      <w:r>
        <w:t>Húskova</w:t>
      </w:r>
      <w:proofErr w:type="spellEnd"/>
      <w:r>
        <w:t xml:space="preserve"> 1123/2, </w:t>
      </w:r>
      <w:proofErr w:type="spellStart"/>
      <w:r>
        <w:t>Černovice</w:t>
      </w:r>
      <w:proofErr w:type="spellEnd"/>
      <w:r>
        <w:t>, 618 00 Brno</w:t>
      </w:r>
    </w:p>
    <w:p w:rsidR="00AC32E6" w:rsidRDefault="00FD5FCA">
      <w:pPr>
        <w:pStyle w:val="Zkladntext21"/>
        <w:shd w:val="clear" w:color="auto" w:fill="auto"/>
        <w:spacing w:line="238" w:lineRule="exact"/>
        <w:ind w:firstLine="0"/>
      </w:pPr>
      <w:r>
        <w:t xml:space="preserve">Zástupce ve věcech smluvních: prim. MUDr. Pavel </w:t>
      </w:r>
      <w:proofErr w:type="spellStart"/>
      <w:r>
        <w:t>Mošťák</w:t>
      </w:r>
      <w:proofErr w:type="spellEnd"/>
      <w:r>
        <w:t xml:space="preserve">, ředitel </w:t>
      </w:r>
    </w:p>
    <w:p w:rsidR="00A55967" w:rsidRDefault="00FD5FCA">
      <w:pPr>
        <w:pStyle w:val="Zkladntext21"/>
        <w:shd w:val="clear" w:color="auto" w:fill="auto"/>
        <w:spacing w:line="238" w:lineRule="exact"/>
        <w:ind w:firstLine="0"/>
      </w:pPr>
      <w:r>
        <w:t>a</w:t>
      </w:r>
    </w:p>
    <w:p w:rsidR="00A55967" w:rsidRDefault="00FD5FCA">
      <w:pPr>
        <w:pStyle w:val="Zkladntext30"/>
        <w:shd w:val="clear" w:color="auto" w:fill="auto"/>
        <w:ind w:firstLine="0"/>
      </w:pPr>
      <w:r>
        <w:t>Provozovatelem distribuční soustavy (dále jen „Provozovatel DS")</w:t>
      </w:r>
    </w:p>
    <w:p w:rsidR="00A55967" w:rsidRDefault="00FD5FCA">
      <w:pPr>
        <w:pStyle w:val="Zkladntext30"/>
        <w:shd w:val="clear" w:color="auto" w:fill="auto"/>
        <w:ind w:firstLine="0"/>
      </w:pPr>
      <w:proofErr w:type="gramStart"/>
      <w:r>
        <w:t>EG.D, a.</w:t>
      </w:r>
      <w:proofErr w:type="gramEnd"/>
      <w:r>
        <w:t>s.</w:t>
      </w:r>
    </w:p>
    <w:p w:rsidR="00A55967" w:rsidRDefault="00FD5FCA">
      <w:pPr>
        <w:pStyle w:val="Zkladntext21"/>
        <w:shd w:val="clear" w:color="auto" w:fill="auto"/>
        <w:tabs>
          <w:tab w:val="left" w:pos="7416"/>
        </w:tabs>
        <w:spacing w:line="238" w:lineRule="exact"/>
        <w:ind w:left="360" w:hanging="360"/>
      </w:pPr>
      <w:r>
        <w:t>Sídlo: Lidická 1873/36, Černá Pole, 602 00 Brno</w:t>
      </w:r>
      <w:r>
        <w:tab/>
      </w:r>
    </w:p>
    <w:p w:rsidR="00AC32E6" w:rsidRDefault="00FD5FCA">
      <w:pPr>
        <w:pStyle w:val="Zkladntext21"/>
        <w:shd w:val="clear" w:color="auto" w:fill="auto"/>
        <w:spacing w:line="238" w:lineRule="exact"/>
        <w:ind w:firstLine="0"/>
      </w:pPr>
      <w:r>
        <w:t xml:space="preserve">Zápis v OR: Společnost je zapsána v obchodním rejstříku vedeném Krajským soudem v Brně, v oddílu B, vložce 8477 </w:t>
      </w:r>
    </w:p>
    <w:p w:rsidR="00A55967" w:rsidRDefault="00FD5FCA">
      <w:pPr>
        <w:pStyle w:val="Zkladntext21"/>
        <w:shd w:val="clear" w:color="auto" w:fill="auto"/>
        <w:spacing w:line="238" w:lineRule="exact"/>
        <w:ind w:firstLine="0"/>
      </w:pPr>
      <w:r>
        <w:t>IČO: 28085400</w:t>
      </w:r>
      <w:r w:rsidR="00AC32E6">
        <w:t>,</w:t>
      </w:r>
      <w:r>
        <w:t xml:space="preserve"> DIČ: CZ28085400</w:t>
      </w:r>
    </w:p>
    <w:p w:rsidR="00A55967" w:rsidRDefault="00FD5FCA">
      <w:pPr>
        <w:pStyle w:val="Zkladntext21"/>
        <w:shd w:val="clear" w:color="auto" w:fill="auto"/>
        <w:tabs>
          <w:tab w:val="left" w:pos="2895"/>
        </w:tabs>
        <w:spacing w:line="238" w:lineRule="exact"/>
        <w:ind w:left="360" w:hanging="360"/>
      </w:pPr>
      <w:r>
        <w:rPr>
          <w:rStyle w:val="Zkladntext2Tun"/>
        </w:rPr>
        <w:t xml:space="preserve">Zástupce: </w:t>
      </w:r>
      <w:r>
        <w:t>ve věcech smluvních:</w:t>
      </w:r>
      <w:r>
        <w:tab/>
        <w:t xml:space="preserve">Ing. </w:t>
      </w:r>
      <w:proofErr w:type="spellStart"/>
      <w:r w:rsidR="00AC32E6" w:rsidRPr="00AC32E6">
        <w:rPr>
          <w:highlight w:val="black"/>
        </w:rPr>
        <w:t>xxxxxxxxxxxxxxx</w:t>
      </w:r>
      <w:proofErr w:type="spellEnd"/>
      <w:r>
        <w:t>, Management připojování a přeložek</w:t>
      </w:r>
    </w:p>
    <w:p w:rsidR="00A55967" w:rsidRDefault="00FD5FCA">
      <w:pPr>
        <w:pStyle w:val="Zkladntext21"/>
        <w:shd w:val="clear" w:color="auto" w:fill="auto"/>
        <w:tabs>
          <w:tab w:val="left" w:pos="2895"/>
        </w:tabs>
        <w:spacing w:line="238" w:lineRule="exact"/>
        <w:ind w:firstLine="0"/>
      </w:pPr>
      <w:r>
        <w:t>ve věcech technických:</w:t>
      </w:r>
      <w:r>
        <w:tab/>
        <w:t xml:space="preserve">Ing. </w:t>
      </w:r>
      <w:proofErr w:type="spellStart"/>
      <w:r w:rsidR="00AC32E6" w:rsidRPr="00AC32E6">
        <w:rPr>
          <w:highlight w:val="black"/>
        </w:rPr>
        <w:t>xxxxxxxxxxxxxxxx</w:t>
      </w:r>
      <w:proofErr w:type="spellEnd"/>
      <w:r>
        <w:t xml:space="preserve">, </w:t>
      </w:r>
      <w:proofErr w:type="spellStart"/>
      <w:r w:rsidR="00AC32E6" w:rsidRPr="00AC32E6">
        <w:rPr>
          <w:highlight w:val="black"/>
        </w:rPr>
        <w:t>xxxxxxxxxxxxxxx</w:t>
      </w:r>
      <w:proofErr w:type="spellEnd"/>
      <w:r>
        <w:t>,</w:t>
      </w:r>
      <w:r w:rsidR="00AC32E6">
        <w:t xml:space="preserve"> </w:t>
      </w:r>
      <w:proofErr w:type="spellStart"/>
      <w:r w:rsidR="00AC32E6" w:rsidRPr="00AC32E6">
        <w:rPr>
          <w:highlight w:val="black"/>
        </w:rPr>
        <w:t>xxx</w:t>
      </w:r>
      <w:proofErr w:type="spellEnd"/>
      <w:r w:rsidR="00A55967" w:rsidRPr="00AC32E6">
        <w:rPr>
          <w:highlight w:val="black"/>
        </w:rPr>
        <w:fldChar w:fldCharType="begin"/>
      </w:r>
      <w:r w:rsidRPr="00AC32E6">
        <w:rPr>
          <w:highlight w:val="black"/>
        </w:rPr>
        <w:instrText>HYPERLINK "mailto:ondrej.casar@egd.cz"</w:instrText>
      </w:r>
      <w:r w:rsidR="00A55967" w:rsidRPr="00AC32E6">
        <w:rPr>
          <w:highlight w:val="black"/>
        </w:rPr>
        <w:fldChar w:fldCharType="separate"/>
      </w:r>
      <w:proofErr w:type="spellStart"/>
      <w:r w:rsidR="00AC32E6" w:rsidRPr="00AC32E6">
        <w:rPr>
          <w:rStyle w:val="Hypertextovodkaz"/>
          <w:highlight w:val="black"/>
          <w:lang w:val="en-US" w:eastAsia="en-US" w:bidi="en-US"/>
        </w:rPr>
        <w:t>xxxxxxxxxxxxxxxxxxxxxxx</w:t>
      </w:r>
      <w:proofErr w:type="spellEnd"/>
      <w:r w:rsidR="00A55967" w:rsidRPr="00AC32E6">
        <w:rPr>
          <w:highlight w:val="black"/>
        </w:rPr>
        <w:fldChar w:fldCharType="end"/>
      </w:r>
    </w:p>
    <w:p w:rsidR="00995859" w:rsidRDefault="00FD5FCA" w:rsidP="00995859">
      <w:pPr>
        <w:pStyle w:val="Zkladntext21"/>
        <w:shd w:val="clear" w:color="auto" w:fill="auto"/>
        <w:spacing w:line="238" w:lineRule="exact"/>
        <w:ind w:firstLine="0"/>
      </w:pPr>
      <w:r>
        <w:t xml:space="preserve">Bankovní spojení: </w:t>
      </w:r>
      <w:proofErr w:type="spellStart"/>
      <w:r w:rsidR="00995859" w:rsidRPr="00995859">
        <w:rPr>
          <w:highlight w:val="black"/>
        </w:rPr>
        <w:t>xxxxxxxxxxxxxxxxxxxxx</w:t>
      </w:r>
      <w:proofErr w:type="spellEnd"/>
      <w:r>
        <w:t xml:space="preserve">. číslo účtu: </w:t>
      </w:r>
      <w:proofErr w:type="spellStart"/>
      <w:r w:rsidR="00995859" w:rsidRPr="00995859">
        <w:rPr>
          <w:highlight w:val="black"/>
        </w:rPr>
        <w:t>xxxxxxxxxxxxxxxxxxxxxx</w:t>
      </w:r>
      <w:proofErr w:type="spellEnd"/>
      <w:r>
        <w:t xml:space="preserve"> </w:t>
      </w:r>
      <w:r>
        <w:rPr>
          <w:rStyle w:val="Zkladntext2Tun"/>
        </w:rPr>
        <w:t xml:space="preserve">variabilní symbol: </w:t>
      </w:r>
      <w:proofErr w:type="spellStart"/>
      <w:r w:rsidR="00995859" w:rsidRPr="00995859">
        <w:rPr>
          <w:rStyle w:val="Zkladntext2Tun"/>
          <w:highlight w:val="black"/>
        </w:rPr>
        <w:t>xxxxxxxxxxxxxxx</w:t>
      </w:r>
      <w:proofErr w:type="spellEnd"/>
      <w:r w:rsidR="00995859">
        <w:rPr>
          <w:rStyle w:val="Zkladntext2Tun"/>
        </w:rPr>
        <w:t xml:space="preserve">  IBA</w:t>
      </w:r>
      <w:r>
        <w:t xml:space="preserve">N: </w:t>
      </w:r>
      <w:proofErr w:type="spellStart"/>
      <w:r w:rsidRPr="00995859">
        <w:rPr>
          <w:highlight w:val="black"/>
        </w:rPr>
        <w:t>C</w:t>
      </w:r>
      <w:r w:rsidR="00995859" w:rsidRPr="00995859">
        <w:rPr>
          <w:highlight w:val="black"/>
        </w:rPr>
        <w:t>xxxxxxxxxxxxxxxxxxxxxxxxxxxx</w:t>
      </w:r>
      <w:proofErr w:type="spellEnd"/>
      <w:r>
        <w:t xml:space="preserve"> BIC (SWIFT) kód: </w:t>
      </w:r>
      <w:proofErr w:type="spellStart"/>
      <w:r w:rsidR="00995859" w:rsidRPr="00995859">
        <w:rPr>
          <w:highlight w:val="black"/>
        </w:rPr>
        <w:t>cccccccccc</w:t>
      </w:r>
      <w:bookmarkStart w:id="2" w:name="bookmark2"/>
      <w:r w:rsidR="00995859" w:rsidRPr="00995859">
        <w:rPr>
          <w:highlight w:val="black"/>
        </w:rPr>
        <w:t>c</w:t>
      </w:r>
      <w:proofErr w:type="spellEnd"/>
    </w:p>
    <w:p w:rsidR="00995859" w:rsidRDefault="00995859" w:rsidP="00995859">
      <w:pPr>
        <w:pStyle w:val="Zkladntext21"/>
        <w:shd w:val="clear" w:color="auto" w:fill="auto"/>
        <w:spacing w:line="238" w:lineRule="exact"/>
        <w:ind w:firstLine="0"/>
      </w:pPr>
    </w:p>
    <w:p w:rsidR="00A55967" w:rsidRDefault="00995859" w:rsidP="00995859">
      <w:pPr>
        <w:pStyle w:val="Zkladntext21"/>
        <w:shd w:val="clear" w:color="auto" w:fill="auto"/>
        <w:spacing w:line="238" w:lineRule="exact"/>
        <w:ind w:firstLine="0"/>
      </w:pPr>
      <w:proofErr w:type="spellStart"/>
      <w:proofErr w:type="gramStart"/>
      <w:r>
        <w:t>I</w:t>
      </w:r>
      <w:proofErr w:type="spellEnd"/>
      <w:r>
        <w:t>.</w:t>
      </w:r>
      <w:r w:rsidR="00FD5FCA">
        <w:t>Předmět</w:t>
      </w:r>
      <w:proofErr w:type="gramEnd"/>
      <w:r w:rsidR="00FD5FCA">
        <w:t xml:space="preserve"> smlouvy</w:t>
      </w:r>
      <w:bookmarkEnd w:id="2"/>
    </w:p>
    <w:p w:rsidR="00A55967" w:rsidRDefault="00FD5FCA">
      <w:pPr>
        <w:pStyle w:val="Zkladntext21"/>
        <w:shd w:val="clear" w:color="auto" w:fill="auto"/>
        <w:spacing w:line="238" w:lineRule="exact"/>
        <w:ind w:left="360" w:hanging="360"/>
      </w:pPr>
      <w:r>
        <w:t>Předmětem této smlouvy je:</w:t>
      </w:r>
    </w:p>
    <w:p w:rsidR="00A55967" w:rsidRDefault="00FD5FCA">
      <w:pPr>
        <w:pStyle w:val="Zkladntext21"/>
        <w:numPr>
          <w:ilvl w:val="0"/>
          <w:numId w:val="2"/>
        </w:numPr>
        <w:shd w:val="clear" w:color="auto" w:fill="auto"/>
        <w:tabs>
          <w:tab w:val="left" w:pos="340"/>
        </w:tabs>
        <w:spacing w:line="238" w:lineRule="exact"/>
        <w:ind w:left="360" w:hanging="360"/>
      </w:pPr>
      <w:r>
        <w:t>Závazek Provozovatele DS připojit za sjednaných podmínek ke své distribuční soustavě zařízení Žadatele pro odběr a výrobu elektřiny (dále jen „zařízení” nebo také „odběrné místo”) a zajistit rezervovaný příkon a výkon dle článku II. této smlouvy.</w:t>
      </w:r>
    </w:p>
    <w:p w:rsidR="00A55967" w:rsidRDefault="00FD5FCA">
      <w:pPr>
        <w:pStyle w:val="Zkladntext21"/>
        <w:numPr>
          <w:ilvl w:val="0"/>
          <w:numId w:val="2"/>
        </w:numPr>
        <w:shd w:val="clear" w:color="auto" w:fill="auto"/>
        <w:tabs>
          <w:tab w:val="left" w:pos="340"/>
        </w:tabs>
        <w:spacing w:line="238" w:lineRule="exact"/>
        <w:ind w:left="360" w:hanging="360"/>
      </w:pPr>
      <w:r>
        <w:t>Závazek Žadatele dodržet níže uvedené technické podmínky připojení a podmínky provozu zařízení paralelně s distribuční soustavou.</w:t>
      </w:r>
    </w:p>
    <w:p w:rsidR="00995859" w:rsidRDefault="00995859" w:rsidP="00995859">
      <w:pPr>
        <w:pStyle w:val="Zkladntext21"/>
        <w:shd w:val="clear" w:color="auto" w:fill="auto"/>
        <w:tabs>
          <w:tab w:val="left" w:pos="340"/>
        </w:tabs>
        <w:spacing w:line="238" w:lineRule="exact"/>
        <w:ind w:left="360" w:firstLine="0"/>
      </w:pPr>
    </w:p>
    <w:p w:rsidR="00A55967" w:rsidRDefault="00995859" w:rsidP="00995859">
      <w:pPr>
        <w:pStyle w:val="Nadpis30"/>
        <w:keepNext/>
        <w:keepLines/>
        <w:shd w:val="clear" w:color="auto" w:fill="auto"/>
        <w:tabs>
          <w:tab w:val="left" w:pos="333"/>
        </w:tabs>
        <w:spacing w:line="238" w:lineRule="exact"/>
        <w:ind w:firstLine="0"/>
      </w:pPr>
      <w:bookmarkStart w:id="3" w:name="bookmark3"/>
      <w:proofErr w:type="spellStart"/>
      <w:proofErr w:type="gramStart"/>
      <w:r>
        <w:t>II.</w:t>
      </w:r>
      <w:r w:rsidR="00FD5FCA">
        <w:t>Technické</w:t>
      </w:r>
      <w:proofErr w:type="spellEnd"/>
      <w:proofErr w:type="gramEnd"/>
      <w:r w:rsidR="00FD5FCA">
        <w:t xml:space="preserve"> podmínky připojení</w:t>
      </w:r>
      <w:bookmarkEnd w:id="3"/>
    </w:p>
    <w:p w:rsidR="00A55967" w:rsidRDefault="00FD5FCA">
      <w:pPr>
        <w:pStyle w:val="Zkladntext21"/>
        <w:shd w:val="clear" w:color="auto" w:fill="auto"/>
        <w:spacing w:line="238" w:lineRule="exact"/>
        <w:ind w:left="360" w:hanging="360"/>
      </w:pPr>
      <w:r>
        <w:t xml:space="preserve">Název zařízení: FVE Brno - </w:t>
      </w:r>
      <w:proofErr w:type="spellStart"/>
      <w:r>
        <w:t>Černovice</w:t>
      </w:r>
      <w:proofErr w:type="spellEnd"/>
      <w:r>
        <w:t xml:space="preserve"> </w:t>
      </w:r>
      <w:proofErr w:type="spellStart"/>
      <w:r>
        <w:t>Húskova</w:t>
      </w:r>
      <w:proofErr w:type="spellEnd"/>
      <w:r>
        <w:t xml:space="preserve"> 2</w:t>
      </w:r>
    </w:p>
    <w:p w:rsidR="00A55967" w:rsidRDefault="00FD5FCA">
      <w:pPr>
        <w:pStyle w:val="Zkladntext21"/>
        <w:shd w:val="clear" w:color="auto" w:fill="auto"/>
        <w:spacing w:line="238" w:lineRule="exact"/>
        <w:ind w:left="360" w:hanging="360"/>
      </w:pPr>
      <w:r>
        <w:t xml:space="preserve">Adresa předávacího místa: </w:t>
      </w:r>
      <w:proofErr w:type="spellStart"/>
      <w:r>
        <w:t>Húskova</w:t>
      </w:r>
      <w:proofErr w:type="spellEnd"/>
      <w:r>
        <w:t xml:space="preserve"> 1123/2, 61800 Brno - </w:t>
      </w:r>
      <w:proofErr w:type="spellStart"/>
      <w:r>
        <w:t>Černovice</w:t>
      </w:r>
      <w:proofErr w:type="spellEnd"/>
    </w:p>
    <w:p w:rsidR="00A55967" w:rsidRDefault="00FD5FCA">
      <w:pPr>
        <w:pStyle w:val="Zkladntext21"/>
        <w:shd w:val="clear" w:color="auto" w:fill="auto"/>
        <w:spacing w:line="238" w:lineRule="exact"/>
        <w:ind w:left="360" w:hanging="360"/>
      </w:pPr>
      <w:r>
        <w:t>Umístění výrobny:</w:t>
      </w:r>
    </w:p>
    <w:p w:rsidR="00995859" w:rsidRDefault="00FD5FCA">
      <w:pPr>
        <w:pStyle w:val="Zkladntext21"/>
        <w:shd w:val="clear" w:color="auto" w:fill="auto"/>
        <w:spacing w:line="238" w:lineRule="exact"/>
        <w:ind w:firstLine="0"/>
      </w:pPr>
      <w:r>
        <w:t xml:space="preserve">KÚ: </w:t>
      </w:r>
      <w:proofErr w:type="spellStart"/>
      <w:r>
        <w:t>Černovice</w:t>
      </w:r>
      <w:proofErr w:type="spellEnd"/>
      <w:r>
        <w:t xml:space="preserve"> Pare.: </w:t>
      </w:r>
      <w:r w:rsidR="00995859" w:rsidRPr="00995859">
        <w:rPr>
          <w:highlight w:val="black"/>
        </w:rPr>
        <w:t>xxxxxxxxxxxxxxxxxxxxxxxxxxxxxxxxxxxxxxxxxxxxxxxxxxxxxxxxxxxxxxxxxx</w:t>
      </w:r>
      <w:r>
        <w:t xml:space="preserve"> </w:t>
      </w:r>
    </w:p>
    <w:p w:rsidR="00995859" w:rsidRDefault="00FD5FCA">
      <w:pPr>
        <w:pStyle w:val="Zkladntext21"/>
        <w:shd w:val="clear" w:color="auto" w:fill="auto"/>
        <w:spacing w:line="238" w:lineRule="exact"/>
        <w:ind w:firstLine="0"/>
      </w:pPr>
      <w:r>
        <w:t xml:space="preserve">EAN (spotřeba): </w:t>
      </w:r>
      <w:proofErr w:type="spellStart"/>
      <w:r w:rsidR="00995859" w:rsidRPr="00995859">
        <w:rPr>
          <w:highlight w:val="black"/>
        </w:rPr>
        <w:t>xxxxxxxxxxxxxxxxxxx</w:t>
      </w:r>
      <w:proofErr w:type="spellEnd"/>
      <w:r>
        <w:t xml:space="preserve"> </w:t>
      </w:r>
    </w:p>
    <w:p w:rsidR="00995859" w:rsidRDefault="00FD5FCA" w:rsidP="00995859">
      <w:pPr>
        <w:pStyle w:val="Zkladntext21"/>
        <w:shd w:val="clear" w:color="auto" w:fill="auto"/>
        <w:spacing w:line="238" w:lineRule="exact"/>
        <w:ind w:firstLine="0"/>
      </w:pPr>
      <w:r>
        <w:t xml:space="preserve">EAN (výroba): </w:t>
      </w:r>
      <w:proofErr w:type="spellStart"/>
      <w:r w:rsidR="00995859" w:rsidRPr="00995859">
        <w:rPr>
          <w:highlight w:val="black"/>
        </w:rPr>
        <w:t>xxxxxxxxxxxxxxxxxxxxx</w:t>
      </w:r>
      <w:proofErr w:type="spellEnd"/>
    </w:p>
    <w:p w:rsidR="00A55967" w:rsidRDefault="00FD5FCA" w:rsidP="00995859">
      <w:pPr>
        <w:pStyle w:val="Zkladntext21"/>
        <w:shd w:val="clear" w:color="auto" w:fill="auto"/>
        <w:spacing w:line="238" w:lineRule="exact"/>
        <w:ind w:firstLine="0"/>
      </w:pPr>
      <w:r>
        <w:t>Rezervovaný příkon místa připojení a současně předávacího místa (dále jen „rezervovaný příkon”):</w:t>
      </w:r>
    </w:p>
    <w:p w:rsidR="00A55967" w:rsidRDefault="00FD5FCA">
      <w:pPr>
        <w:pStyle w:val="Zkladntext21"/>
        <w:shd w:val="clear" w:color="auto" w:fill="auto"/>
        <w:spacing w:line="238" w:lineRule="exact"/>
        <w:ind w:left="360" w:hanging="360"/>
      </w:pPr>
      <w:r>
        <w:t xml:space="preserve">Stávající hodnota: </w:t>
      </w:r>
      <w:r w:rsidR="00995859">
        <w:t xml:space="preserve">   </w:t>
      </w:r>
      <w:proofErr w:type="spellStart"/>
      <w:r w:rsidR="00995859" w:rsidRPr="00995859">
        <w:rPr>
          <w:highlight w:val="black"/>
        </w:rPr>
        <w:t>xxxxxx</w:t>
      </w:r>
      <w:proofErr w:type="spellEnd"/>
      <w:r>
        <w:rPr>
          <w:rStyle w:val="Zkladntext2Tun"/>
        </w:rPr>
        <w:t xml:space="preserve"> kW</w:t>
      </w:r>
    </w:p>
    <w:p w:rsidR="00A55967" w:rsidRDefault="00FD5FCA">
      <w:pPr>
        <w:pStyle w:val="Zkladntext21"/>
        <w:shd w:val="clear" w:color="auto" w:fill="auto"/>
        <w:spacing w:line="238" w:lineRule="exact"/>
        <w:ind w:left="360" w:hanging="360"/>
      </w:pPr>
      <w:r>
        <w:t xml:space="preserve">Nová hodnota sjednaná touto smlouvou: </w:t>
      </w:r>
      <w:proofErr w:type="spellStart"/>
      <w:r w:rsidR="00995859" w:rsidRPr="00995859">
        <w:rPr>
          <w:highlight w:val="black"/>
        </w:rPr>
        <w:t>xxxx</w:t>
      </w:r>
      <w:proofErr w:type="spellEnd"/>
      <w:r>
        <w:rPr>
          <w:rStyle w:val="Zkladntext2Tun"/>
        </w:rPr>
        <w:t xml:space="preserve"> kW</w:t>
      </w:r>
    </w:p>
    <w:p w:rsidR="00A55967" w:rsidRDefault="00FD5FCA">
      <w:pPr>
        <w:pStyle w:val="Zkladntext21"/>
        <w:shd w:val="clear" w:color="auto" w:fill="auto"/>
        <w:spacing w:line="238" w:lineRule="exact"/>
        <w:ind w:left="360" w:hanging="360"/>
      </w:pPr>
      <w:r>
        <w:t>Rezervovaný výkon:</w:t>
      </w:r>
    </w:p>
    <w:p w:rsidR="00A55967" w:rsidRDefault="00FD5FCA">
      <w:pPr>
        <w:pStyle w:val="Zkladntext21"/>
        <w:shd w:val="clear" w:color="auto" w:fill="auto"/>
        <w:spacing w:line="238" w:lineRule="exact"/>
        <w:ind w:left="360" w:hanging="360"/>
      </w:pPr>
      <w:r>
        <w:t xml:space="preserve">Stávající hodnota: </w:t>
      </w:r>
      <w:proofErr w:type="spellStart"/>
      <w:r w:rsidR="00995859" w:rsidRPr="00995859">
        <w:rPr>
          <w:highlight w:val="black"/>
        </w:rPr>
        <w:t>xxxxx</w:t>
      </w:r>
      <w:proofErr w:type="spellEnd"/>
      <w:r>
        <w:rPr>
          <w:rStyle w:val="Zkladntext2Tun"/>
        </w:rPr>
        <w:t xml:space="preserve"> kW</w:t>
      </w:r>
    </w:p>
    <w:p w:rsidR="00A55967" w:rsidRDefault="00FD5FCA">
      <w:pPr>
        <w:pStyle w:val="Zkladntext21"/>
        <w:shd w:val="clear" w:color="auto" w:fill="auto"/>
        <w:spacing w:line="238" w:lineRule="exact"/>
        <w:ind w:firstLine="0"/>
      </w:pPr>
      <w:r>
        <w:t xml:space="preserve">Nová hodnota, sjednaná touto smlouvou: </w:t>
      </w:r>
      <w:proofErr w:type="spellStart"/>
      <w:r w:rsidR="00995859" w:rsidRPr="00995859">
        <w:rPr>
          <w:highlight w:val="black"/>
        </w:rPr>
        <w:t>xxxx</w:t>
      </w:r>
      <w:proofErr w:type="spellEnd"/>
      <w:r w:rsidR="00995859">
        <w:t xml:space="preserve"> </w:t>
      </w:r>
      <w:r>
        <w:rPr>
          <w:rStyle w:val="Zkladntext2Tun"/>
        </w:rPr>
        <w:t xml:space="preserve">kW </w:t>
      </w:r>
      <w:r>
        <w:t xml:space="preserve">Skutečný instalovaný výkon: </w:t>
      </w:r>
      <w:proofErr w:type="spellStart"/>
      <w:r w:rsidR="00995859" w:rsidRPr="00995859">
        <w:rPr>
          <w:highlight w:val="black"/>
        </w:rPr>
        <w:t>xxxxxx</w:t>
      </w:r>
      <w:proofErr w:type="spellEnd"/>
      <w:r>
        <w:t xml:space="preserve"> kW Napěťová úroveň: </w:t>
      </w:r>
      <w:proofErr w:type="spellStart"/>
      <w:r w:rsidR="00995859" w:rsidRPr="00995859">
        <w:rPr>
          <w:highlight w:val="black"/>
        </w:rPr>
        <w:t>xx</w:t>
      </w:r>
      <w:proofErr w:type="spellEnd"/>
      <w:r>
        <w:t xml:space="preserve"> </w:t>
      </w:r>
      <w:proofErr w:type="spellStart"/>
      <w:r>
        <w:t>kV</w:t>
      </w:r>
      <w:proofErr w:type="spellEnd"/>
      <w:r>
        <w:t xml:space="preserve"> (VN)</w:t>
      </w:r>
    </w:p>
    <w:p w:rsidR="00A55967" w:rsidRDefault="00FD5FCA">
      <w:pPr>
        <w:pStyle w:val="Zkladntext21"/>
        <w:shd w:val="clear" w:color="auto" w:fill="auto"/>
        <w:spacing w:line="238" w:lineRule="exact"/>
        <w:ind w:left="360" w:hanging="360"/>
      </w:pPr>
      <w:r>
        <w:t>Typ sítě: IT</w:t>
      </w:r>
    </w:p>
    <w:p w:rsidR="00A55967" w:rsidRDefault="00FD5FCA">
      <w:pPr>
        <w:pStyle w:val="Zkladntext21"/>
        <w:shd w:val="clear" w:color="auto" w:fill="auto"/>
        <w:spacing w:line="238" w:lineRule="exact"/>
        <w:ind w:left="360" w:hanging="360"/>
      </w:pPr>
      <w:r>
        <w:t xml:space="preserve">Druh výrobny: </w:t>
      </w:r>
      <w:proofErr w:type="spellStart"/>
      <w:r>
        <w:t>Fotovoltaická</w:t>
      </w:r>
      <w:proofErr w:type="spellEnd"/>
      <w:r>
        <w:t xml:space="preserve"> </w:t>
      </w:r>
      <w:proofErr w:type="spellStart"/>
      <w:r w:rsidR="00995859" w:rsidRPr="00995859">
        <w:rPr>
          <w:highlight w:val="black"/>
        </w:rPr>
        <w:t>xxxxxxx</w:t>
      </w:r>
      <w:proofErr w:type="spellEnd"/>
      <w:r>
        <w:t xml:space="preserve"> kW</w:t>
      </w:r>
    </w:p>
    <w:p w:rsidR="00A55967" w:rsidRDefault="00FD5FCA">
      <w:pPr>
        <w:pStyle w:val="Zkladntext21"/>
        <w:shd w:val="clear" w:color="auto" w:fill="auto"/>
        <w:tabs>
          <w:tab w:val="left" w:pos="4410"/>
        </w:tabs>
        <w:spacing w:line="238" w:lineRule="exact"/>
        <w:ind w:left="360" w:hanging="360"/>
      </w:pPr>
      <w:r>
        <w:t>Ostatní spotřebiče</w:t>
      </w:r>
      <w:r>
        <w:tab/>
      </w:r>
      <w:proofErr w:type="spellStart"/>
      <w:r w:rsidR="00995859" w:rsidRPr="00995859">
        <w:rPr>
          <w:highlight w:val="black"/>
        </w:rPr>
        <w:t>xxxx</w:t>
      </w:r>
      <w:proofErr w:type="spellEnd"/>
      <w:r>
        <w:t xml:space="preserve"> kW</w:t>
      </w:r>
    </w:p>
    <w:p w:rsidR="00A55967" w:rsidRDefault="00FD5FCA">
      <w:pPr>
        <w:pStyle w:val="Zkladntext21"/>
        <w:shd w:val="clear" w:color="auto" w:fill="auto"/>
        <w:spacing w:line="238" w:lineRule="exact"/>
        <w:ind w:left="360" w:hanging="360"/>
      </w:pPr>
      <w:r>
        <w:t>Stupeň zajištění kvality a spolehlivosti dodávky elektrické energie:</w:t>
      </w:r>
    </w:p>
    <w:p w:rsidR="00A55967" w:rsidRDefault="00FD5FCA">
      <w:pPr>
        <w:pStyle w:val="Zkladntext21"/>
        <w:shd w:val="clear" w:color="auto" w:fill="auto"/>
        <w:spacing w:line="238" w:lineRule="exact"/>
        <w:ind w:left="360" w:hanging="360"/>
      </w:pPr>
      <w:r>
        <w:t>Standardní stupeň daný platnými čs. normami a právními předpisy v době podpisu této smlouvy (vyhláška č.540/2005</w:t>
      </w:r>
    </w:p>
    <w:p w:rsidR="00A55967" w:rsidRDefault="00FD5FCA">
      <w:pPr>
        <w:pStyle w:val="Zkladntext21"/>
        <w:shd w:val="clear" w:color="auto" w:fill="auto"/>
        <w:spacing w:line="238" w:lineRule="exact"/>
        <w:ind w:left="360" w:hanging="360"/>
      </w:pPr>
      <w:r>
        <w:t>Sb. v platném znění, Pravidla provozování distribuční soustavy, ČSN EN 50160 a související normy a předpisy).</w:t>
      </w:r>
    </w:p>
    <w:p w:rsidR="00A55967" w:rsidRDefault="00FD5FCA">
      <w:pPr>
        <w:pStyle w:val="Zkladntext30"/>
        <w:shd w:val="clear" w:color="auto" w:fill="auto"/>
        <w:ind w:left="360" w:hanging="360"/>
      </w:pPr>
      <w:r>
        <w:t>Způsob připojení zařízení k distribuční soustavě Provozovatele DS:</w:t>
      </w:r>
    </w:p>
    <w:p w:rsidR="00A55967" w:rsidRDefault="00FD5FCA">
      <w:pPr>
        <w:pStyle w:val="Zkladntext21"/>
        <w:numPr>
          <w:ilvl w:val="0"/>
          <w:numId w:val="3"/>
        </w:numPr>
        <w:shd w:val="clear" w:color="auto" w:fill="auto"/>
        <w:tabs>
          <w:tab w:val="left" w:pos="586"/>
        </w:tabs>
        <w:spacing w:line="238" w:lineRule="exact"/>
        <w:ind w:left="360" w:hanging="360"/>
        <w:sectPr w:rsidR="00A55967">
          <w:headerReference w:type="even" r:id="rId7"/>
          <w:headerReference w:type="default" r:id="rId8"/>
          <w:footerReference w:type="even" r:id="rId9"/>
          <w:footerReference w:type="default" r:id="rId10"/>
          <w:pgSz w:w="11909" w:h="16840"/>
          <w:pgMar w:top="360" w:right="694" w:bottom="360" w:left="1214" w:header="0" w:footer="3" w:gutter="0"/>
          <w:cols w:space="720"/>
          <w:noEndnote/>
          <w:docGrid w:linePitch="360"/>
        </w:sectPr>
      </w:pPr>
      <w:r>
        <w:t xml:space="preserve">Místo připojení: Místem připojení zařízení Žadatele k distribuční soustavě (DS) Provozovatele DS z napěťové hladiny vysokého napětí (VN) </w:t>
      </w:r>
      <w:proofErr w:type="spellStart"/>
      <w:r w:rsidR="00995859" w:rsidRPr="00995859">
        <w:rPr>
          <w:highlight w:val="black"/>
        </w:rPr>
        <w:t>xx</w:t>
      </w:r>
      <w:proofErr w:type="spellEnd"/>
      <w:r>
        <w:t xml:space="preserve"> </w:t>
      </w:r>
      <w:proofErr w:type="spellStart"/>
      <w:r>
        <w:t>kV</w:t>
      </w:r>
      <w:proofErr w:type="spellEnd"/>
      <w:r>
        <w:t xml:space="preserve"> je stávající odběratelská trafostanice č. </w:t>
      </w:r>
      <w:proofErr w:type="spellStart"/>
      <w:r w:rsidR="00995859" w:rsidRPr="00995859">
        <w:rPr>
          <w:highlight w:val="black"/>
        </w:rPr>
        <w:t>xxxx</w:t>
      </w:r>
      <w:proofErr w:type="spellEnd"/>
      <w:r>
        <w:t xml:space="preserve"> "</w:t>
      </w:r>
      <w:proofErr w:type="spellStart"/>
      <w:r w:rsidR="00995859" w:rsidRPr="00995859">
        <w:rPr>
          <w:highlight w:val="black"/>
        </w:rPr>
        <w:t>xxxxxxxxxxxxxxxxxxxx</w:t>
      </w:r>
      <w:proofErr w:type="spellEnd"/>
      <w:r>
        <w:t xml:space="preserve">". Tato trafostanice je k DS připojena zemní kabelovou smyčkou stávajícího kabelového vedení </w:t>
      </w:r>
      <w:proofErr w:type="spellStart"/>
      <w:r>
        <w:t>VN</w:t>
      </w:r>
      <w:r w:rsidR="00995859" w:rsidRPr="00995859">
        <w:rPr>
          <w:highlight w:val="black"/>
        </w:rPr>
        <w:t>xxxxxx</w:t>
      </w:r>
      <w:proofErr w:type="spellEnd"/>
      <w:r>
        <w:t xml:space="preserve">. Zmíněné vedení </w:t>
      </w:r>
      <w:proofErr w:type="spellStart"/>
      <w:r w:rsidR="00995859" w:rsidRPr="00995859">
        <w:rPr>
          <w:highlight w:val="black"/>
        </w:rPr>
        <w:t>xxxx</w:t>
      </w:r>
      <w:proofErr w:type="spellEnd"/>
      <w:r>
        <w:t xml:space="preserve"> </w:t>
      </w:r>
      <w:proofErr w:type="spellStart"/>
      <w:r>
        <w:t>kV</w:t>
      </w:r>
      <w:proofErr w:type="spellEnd"/>
      <w:r>
        <w:t xml:space="preserve"> je v základním řazení napájené z transformovny </w:t>
      </w:r>
      <w:proofErr w:type="spellStart"/>
      <w:r w:rsidR="00995859" w:rsidRPr="00995859">
        <w:rPr>
          <w:highlight w:val="black"/>
        </w:rPr>
        <w:t>xxxx</w:t>
      </w:r>
      <w:proofErr w:type="spellEnd"/>
      <w:r>
        <w:t>/</w:t>
      </w:r>
      <w:proofErr w:type="spellStart"/>
      <w:r w:rsidR="00995859" w:rsidRPr="00995859">
        <w:rPr>
          <w:highlight w:val="black"/>
        </w:rPr>
        <w:t>xx</w:t>
      </w:r>
      <w:proofErr w:type="spellEnd"/>
      <w:r>
        <w:t xml:space="preserve"> </w:t>
      </w:r>
      <w:proofErr w:type="spellStart"/>
      <w:r>
        <w:t>kV</w:t>
      </w:r>
      <w:proofErr w:type="spellEnd"/>
      <w:r>
        <w:t xml:space="preserve"> </w:t>
      </w:r>
      <w:proofErr w:type="spellStart"/>
      <w:r>
        <w:t>Černovice</w:t>
      </w:r>
      <w:proofErr w:type="spellEnd"/>
      <w:r>
        <w:t>.</w:t>
      </w:r>
    </w:p>
    <w:p w:rsidR="00A55967" w:rsidRDefault="00FD5FCA">
      <w:pPr>
        <w:pStyle w:val="Zkladntext21"/>
        <w:numPr>
          <w:ilvl w:val="0"/>
          <w:numId w:val="3"/>
        </w:numPr>
        <w:shd w:val="clear" w:color="auto" w:fill="auto"/>
        <w:tabs>
          <w:tab w:val="left" w:pos="537"/>
        </w:tabs>
        <w:spacing w:line="238" w:lineRule="exact"/>
        <w:ind w:left="360" w:hanging="360"/>
      </w:pPr>
      <w:r>
        <w:lastRenderedPageBreak/>
        <w:t>Stručný popis způsobu připojení: Zařízení Žadatele bude připojeno stávajícím způsobem bez úprav.</w:t>
      </w:r>
    </w:p>
    <w:p w:rsidR="00A55967" w:rsidRDefault="00FD5FCA">
      <w:pPr>
        <w:pStyle w:val="Zkladntext21"/>
        <w:numPr>
          <w:ilvl w:val="0"/>
          <w:numId w:val="3"/>
        </w:numPr>
        <w:shd w:val="clear" w:color="auto" w:fill="auto"/>
        <w:tabs>
          <w:tab w:val="left" w:pos="537"/>
        </w:tabs>
        <w:spacing w:line="238" w:lineRule="exact"/>
        <w:ind w:left="360" w:hanging="360"/>
      </w:pPr>
      <w:r>
        <w:t xml:space="preserve">Hranice vlastnictví: Zařízení Provozovatele DS končí proudovými šroubovými spoji na odpínači podélného dělení k přípojnici části rozvodny </w:t>
      </w:r>
      <w:proofErr w:type="spellStart"/>
      <w:r w:rsidR="00995859" w:rsidRPr="00995859">
        <w:rPr>
          <w:highlight w:val="black"/>
        </w:rPr>
        <w:t>xx</w:t>
      </w:r>
      <w:proofErr w:type="spellEnd"/>
      <w:r>
        <w:t xml:space="preserve"> </w:t>
      </w:r>
      <w:proofErr w:type="spellStart"/>
      <w:r>
        <w:t>kV</w:t>
      </w:r>
      <w:proofErr w:type="spellEnd"/>
      <w:r>
        <w:t xml:space="preserve"> Žadatele umístěného ve stanici Žadatele. V majetku Provozovatele DS je přívodní část rozvodny </w:t>
      </w:r>
      <w:proofErr w:type="spellStart"/>
      <w:r w:rsidR="00995859" w:rsidRPr="00995859">
        <w:rPr>
          <w:highlight w:val="black"/>
        </w:rPr>
        <w:t>xx</w:t>
      </w:r>
      <w:proofErr w:type="spellEnd"/>
      <w:r>
        <w:t xml:space="preserve"> </w:t>
      </w:r>
      <w:proofErr w:type="spellStart"/>
      <w:r>
        <w:t>kV</w:t>
      </w:r>
      <w:proofErr w:type="spellEnd"/>
      <w:r>
        <w:t xml:space="preserve"> včetně odpínače podélného dělení.</w:t>
      </w:r>
    </w:p>
    <w:p w:rsidR="00A55967" w:rsidRDefault="00FD5FCA">
      <w:pPr>
        <w:pStyle w:val="Zkladntext21"/>
        <w:shd w:val="clear" w:color="auto" w:fill="auto"/>
        <w:spacing w:line="238" w:lineRule="exact"/>
        <w:ind w:firstLine="0"/>
      </w:pPr>
      <w:r>
        <w:t xml:space="preserve">Zařízení VN Žadatele začíná v místě připojení části rozvodny (přípojnice s obchodním měřením) v majetku Žadatele k části rozvodny </w:t>
      </w:r>
      <w:proofErr w:type="spellStart"/>
      <w:r w:rsidR="00995859" w:rsidRPr="00995859">
        <w:rPr>
          <w:highlight w:val="black"/>
        </w:rPr>
        <w:t>xx</w:t>
      </w:r>
      <w:proofErr w:type="spellEnd"/>
      <w:r>
        <w:t xml:space="preserve"> </w:t>
      </w:r>
      <w:proofErr w:type="spellStart"/>
      <w:r>
        <w:t>kV</w:t>
      </w:r>
      <w:proofErr w:type="spellEnd"/>
      <w:r>
        <w:t xml:space="preserve"> v majetku Provozovatele DS. V majetku Žadatele bude veškeré zařízení na objektu a uvnitř objektu stanice mimo přívodní část rozvodny </w:t>
      </w:r>
      <w:proofErr w:type="spellStart"/>
      <w:r w:rsidR="00995859" w:rsidRPr="00995859">
        <w:rPr>
          <w:highlight w:val="black"/>
        </w:rPr>
        <w:t>xx</w:t>
      </w:r>
      <w:r>
        <w:t>kV</w:t>
      </w:r>
      <w:proofErr w:type="spellEnd"/>
      <w:r>
        <w:t xml:space="preserve"> Provozovatele DS a přívodního vedení </w:t>
      </w:r>
      <w:proofErr w:type="spellStart"/>
      <w:r w:rsidR="00995859" w:rsidRPr="00995859">
        <w:rPr>
          <w:highlight w:val="black"/>
        </w:rPr>
        <w:t>xxx</w:t>
      </w:r>
      <w:proofErr w:type="spellEnd"/>
      <w:r>
        <w:t xml:space="preserve"> </w:t>
      </w:r>
      <w:proofErr w:type="spellStart"/>
      <w:r>
        <w:t>kV</w:t>
      </w:r>
      <w:proofErr w:type="spellEnd"/>
      <w:r>
        <w:t>.</w:t>
      </w:r>
    </w:p>
    <w:p w:rsidR="00A55967" w:rsidRDefault="00FD5FCA">
      <w:pPr>
        <w:pStyle w:val="Zkladntext21"/>
        <w:numPr>
          <w:ilvl w:val="0"/>
          <w:numId w:val="4"/>
        </w:numPr>
        <w:shd w:val="clear" w:color="auto" w:fill="auto"/>
        <w:tabs>
          <w:tab w:val="left" w:pos="732"/>
        </w:tabs>
        <w:spacing w:line="238" w:lineRule="exact"/>
        <w:ind w:firstLine="0"/>
      </w:pPr>
      <w:r>
        <w:t xml:space="preserve">majetku Žadatele bude veškeré zařízení od odpínače k místu spotřeby nebo výroby včetně skříně </w:t>
      </w:r>
      <w:proofErr w:type="spellStart"/>
      <w:r w:rsidR="00995859" w:rsidRPr="00995859">
        <w:rPr>
          <w:highlight w:val="black"/>
        </w:rPr>
        <w:t>xxxxxxx</w:t>
      </w:r>
      <w:proofErr w:type="spellEnd"/>
      <w:r>
        <w:t xml:space="preserve"> a zařízení pro přenos dat a řízení (</w:t>
      </w:r>
      <w:proofErr w:type="spellStart"/>
      <w:r w:rsidR="00995859" w:rsidRPr="00995859">
        <w:rPr>
          <w:highlight w:val="black"/>
        </w:rPr>
        <w:t>xxxxx</w:t>
      </w:r>
      <w:proofErr w:type="spellEnd"/>
      <w:r>
        <w:t>).</w:t>
      </w:r>
    </w:p>
    <w:p w:rsidR="00A55967" w:rsidRDefault="00FD5FCA">
      <w:pPr>
        <w:pStyle w:val="Zkladntext21"/>
        <w:numPr>
          <w:ilvl w:val="0"/>
          <w:numId w:val="3"/>
        </w:numPr>
        <w:shd w:val="clear" w:color="auto" w:fill="auto"/>
        <w:tabs>
          <w:tab w:val="left" w:pos="537"/>
        </w:tabs>
        <w:spacing w:line="238" w:lineRule="exact"/>
        <w:ind w:left="360" w:hanging="360"/>
      </w:pPr>
      <w:r>
        <w:t>Typ měření: Měření bude nepřímé VN - typ A, provedení odběr - dodávka.</w:t>
      </w:r>
    </w:p>
    <w:p w:rsidR="00A55967" w:rsidRDefault="00FD5FCA">
      <w:pPr>
        <w:pStyle w:val="Zkladntext21"/>
        <w:shd w:val="clear" w:color="auto" w:fill="auto"/>
        <w:spacing w:line="238" w:lineRule="exact"/>
        <w:ind w:firstLine="0"/>
      </w:pPr>
      <w:r>
        <w:t xml:space="preserve">Budou použity měřicí transformátory proudu s převodem </w:t>
      </w:r>
      <w:proofErr w:type="spellStart"/>
      <w:r w:rsidR="00995859" w:rsidRPr="00995859">
        <w:rPr>
          <w:highlight w:val="black"/>
        </w:rPr>
        <w:t>xxx</w:t>
      </w:r>
      <w:proofErr w:type="spellEnd"/>
      <w:r>
        <w:t>/</w:t>
      </w:r>
      <w:proofErr w:type="spellStart"/>
      <w:r w:rsidR="00995859" w:rsidRPr="00995859">
        <w:rPr>
          <w:highlight w:val="black"/>
        </w:rPr>
        <w:t>xx</w:t>
      </w:r>
      <w:proofErr w:type="spellEnd"/>
      <w:r>
        <w:t>.</w:t>
      </w:r>
    </w:p>
    <w:p w:rsidR="00A55967" w:rsidRDefault="00FD5FCA">
      <w:pPr>
        <w:pStyle w:val="Zkladntext21"/>
        <w:numPr>
          <w:ilvl w:val="0"/>
          <w:numId w:val="3"/>
        </w:numPr>
        <w:shd w:val="clear" w:color="auto" w:fill="auto"/>
        <w:tabs>
          <w:tab w:val="left" w:pos="537"/>
        </w:tabs>
        <w:spacing w:line="238" w:lineRule="exact"/>
        <w:ind w:left="360" w:hanging="360"/>
      </w:pPr>
      <w:r>
        <w:t>Umístění měření: Měření bude umístěno ve stávajícím odběrném místě Žadatele.</w:t>
      </w:r>
    </w:p>
    <w:p w:rsidR="00A55967" w:rsidRDefault="00FD5FCA">
      <w:pPr>
        <w:pStyle w:val="Zkladntext21"/>
        <w:numPr>
          <w:ilvl w:val="0"/>
          <w:numId w:val="3"/>
        </w:numPr>
        <w:shd w:val="clear" w:color="auto" w:fill="auto"/>
        <w:tabs>
          <w:tab w:val="left" w:pos="537"/>
        </w:tabs>
        <w:spacing w:line="238" w:lineRule="exact"/>
        <w:ind w:left="360" w:hanging="360"/>
      </w:pPr>
      <w:r>
        <w:t>Související technická opatření: Na straně Provozovatele DS nejsou v místě připojení nutná další technická opatření. Žadatel zajistí na své náklady montáž MTP, jejichž hodnota je sjednána ve smlouvě o připojení. Montáž MTP Žadatel zadá k provedení odborné elektroinstalační firmě.</w:t>
      </w:r>
    </w:p>
    <w:p w:rsidR="00A55967" w:rsidRDefault="00FD5FCA">
      <w:pPr>
        <w:pStyle w:val="Zkladntext21"/>
        <w:shd w:val="clear" w:color="auto" w:fill="auto"/>
        <w:spacing w:line="238" w:lineRule="exact"/>
        <w:ind w:firstLine="0"/>
      </w:pPr>
      <w:r>
        <w:t xml:space="preserve">Žadatel připraví elektroměrový rozvaděč pro montáž </w:t>
      </w:r>
      <w:proofErr w:type="spellStart"/>
      <w:r w:rsidR="00995859" w:rsidRPr="00995859">
        <w:rPr>
          <w:highlight w:val="black"/>
        </w:rPr>
        <w:t>xxxxxxxxxxxxxxxxxxxxx</w:t>
      </w:r>
      <w:proofErr w:type="spellEnd"/>
      <w:r w:rsidR="00995859">
        <w:t xml:space="preserve"> </w:t>
      </w:r>
      <w:proofErr w:type="spellStart"/>
      <w:r>
        <w:t>ektroměru</w:t>
      </w:r>
      <w:proofErr w:type="spellEnd"/>
      <w:r>
        <w:t xml:space="preserve">. Rozvaděč měření bude umístěn na veřejně přístupném místě a musí splňovat technické požadavky na umístění, provedení a zapojení měřících souprav u zákazníků kategorie </w:t>
      </w:r>
      <w:proofErr w:type="spellStart"/>
      <w:r w:rsidR="00B50B82" w:rsidRPr="00B50B82">
        <w:rPr>
          <w:highlight w:val="black"/>
        </w:rPr>
        <w:t>xxxxxx</w:t>
      </w:r>
      <w:proofErr w:type="spellEnd"/>
      <w:r>
        <w:t xml:space="preserve"> výrobců, vydaným </w:t>
      </w:r>
      <w:proofErr w:type="spellStart"/>
      <w:r w:rsidR="00B50B82" w:rsidRPr="00B50B82">
        <w:rPr>
          <w:highlight w:val="black"/>
        </w:rPr>
        <w:t>xxxxxxxxxxx</w:t>
      </w:r>
      <w:proofErr w:type="spellEnd"/>
      <w:r>
        <w:t>.</w:t>
      </w:r>
    </w:p>
    <w:p w:rsidR="00A55967" w:rsidRDefault="00FD5FCA">
      <w:pPr>
        <w:pStyle w:val="Zkladntext21"/>
        <w:shd w:val="clear" w:color="auto" w:fill="auto"/>
        <w:spacing w:line="238" w:lineRule="exact"/>
        <w:ind w:firstLine="0"/>
      </w:pPr>
      <w:r>
        <w:t xml:space="preserve">S ohledem na skutečnost, že se jedná o odběratelskou trafostanici se zařízením v majetku </w:t>
      </w:r>
      <w:proofErr w:type="gramStart"/>
      <w:r>
        <w:t>EG.D, a.</w:t>
      </w:r>
      <w:proofErr w:type="gramEnd"/>
      <w:r>
        <w:t>s., připojenou na kabelové vedení DS VN, je Žadatel povinen zajistit nepřetržitý přístup pracovníků naší společnosti do trafostanice a ke kabelovému vedení VN.</w:t>
      </w:r>
    </w:p>
    <w:p w:rsidR="00A55967" w:rsidRDefault="00FD5FCA">
      <w:pPr>
        <w:pStyle w:val="Zkladntext21"/>
        <w:numPr>
          <w:ilvl w:val="0"/>
          <w:numId w:val="4"/>
        </w:numPr>
        <w:shd w:val="clear" w:color="auto" w:fill="auto"/>
        <w:tabs>
          <w:tab w:val="left" w:pos="732"/>
        </w:tabs>
        <w:spacing w:line="238" w:lineRule="exact"/>
        <w:ind w:firstLine="0"/>
      </w:pPr>
      <w:proofErr w:type="gramStart"/>
      <w:r>
        <w:t>případě</w:t>
      </w:r>
      <w:proofErr w:type="gramEnd"/>
      <w:r>
        <w:t>, že Žadatel bude budovat své rozvody VN nad rámec objektu trafostanice, např. umístí své odběratelské transformátory mimo budovu trafostanice, vybaví odběrné místo výkonovým vypínačem s nadproudovými časově nastavitelnými ochranami. Důvodem instalace ochrany je odpojení odběrného místa v případě poruchy na rozvodech VN v majetku Žadatele a tím zamezení vlivu poruchy na distribuční soustavu Provozovatele DS.</w:t>
      </w:r>
    </w:p>
    <w:p w:rsidR="00B50B82" w:rsidRPr="00B50B82" w:rsidRDefault="00FD5FCA">
      <w:pPr>
        <w:pStyle w:val="Zkladntext21"/>
        <w:shd w:val="clear" w:color="auto" w:fill="auto"/>
        <w:spacing w:line="238" w:lineRule="exact"/>
        <w:ind w:firstLine="0"/>
        <w:rPr>
          <w:sz w:val="2"/>
          <w:szCs w:val="2"/>
        </w:rPr>
      </w:pPr>
      <w:r>
        <w:t xml:space="preserve">Žadatel je povinen na své náklady osadit zpětnou wattovou ochranu, a to v místě měření přetoku do distribuční soustavy. </w:t>
      </w:r>
    </w:p>
    <w:p w:rsidR="00A55967" w:rsidRDefault="00FD5FCA">
      <w:pPr>
        <w:pStyle w:val="Zkladntext21"/>
        <w:shd w:val="clear" w:color="auto" w:fill="auto"/>
        <w:spacing w:line="238" w:lineRule="exact"/>
        <w:ind w:firstLine="0"/>
      </w:pPr>
      <w:r>
        <w:t xml:space="preserve">Ochrana bude nastavena na maximální přetok o velikosti </w:t>
      </w:r>
      <w:proofErr w:type="spellStart"/>
      <w:r w:rsidR="00B50B82" w:rsidRPr="00B50B82">
        <w:rPr>
          <w:highlight w:val="black"/>
        </w:rPr>
        <w:t>xxxxxxxxxxxxx</w:t>
      </w:r>
      <w:proofErr w:type="spellEnd"/>
      <w:r>
        <w:t xml:space="preserve"> rezervovaného výkonu s dobou působení </w:t>
      </w:r>
      <w:proofErr w:type="spellStart"/>
      <w:r w:rsidR="00B50B82" w:rsidRPr="00B50B82">
        <w:rPr>
          <w:highlight w:val="black"/>
        </w:rPr>
        <w:t>xxxxxxxx</w:t>
      </w:r>
      <w:proofErr w:type="spellEnd"/>
      <w:r>
        <w:t>. Při jejím vybavení dojde k vypnutí nově připojované výrobny.</w:t>
      </w:r>
    </w:p>
    <w:p w:rsidR="00A55967" w:rsidRDefault="00FD5FCA">
      <w:pPr>
        <w:pStyle w:val="Zkladntext21"/>
        <w:shd w:val="clear" w:color="auto" w:fill="auto"/>
        <w:spacing w:line="238" w:lineRule="exact"/>
        <w:ind w:firstLine="0"/>
      </w:pPr>
      <w:r>
        <w:t>Odběrné místo musí být vybaveno systémem dálkového přenosu informací na Dispečink VN PDS a systémem dálkového řízení výrobny dle platných požadavků dispečerské řídicí technicky (v souladu s § 45 zákona č. 458/2000 Sb.).</w:t>
      </w:r>
    </w:p>
    <w:p w:rsidR="00A55967" w:rsidRDefault="00FD5FCA">
      <w:pPr>
        <w:pStyle w:val="Zkladntext21"/>
        <w:shd w:val="clear" w:color="auto" w:fill="auto"/>
        <w:spacing w:line="238" w:lineRule="exact"/>
        <w:ind w:firstLine="0"/>
      </w:pPr>
      <w:r>
        <w:t xml:space="preserve">Investorem rozvaděče </w:t>
      </w:r>
      <w:proofErr w:type="spellStart"/>
      <w:r w:rsidR="00B50B82" w:rsidRPr="00B50B82">
        <w:rPr>
          <w:highlight w:val="black"/>
        </w:rPr>
        <w:t>xxxxxxxxxxxxxx</w:t>
      </w:r>
      <w:proofErr w:type="spellEnd"/>
      <w:r>
        <w:t xml:space="preserve">, napájení zařízení pro přenosy včetně samotného zařízení pro přenos dat a řízení (RTU) bude Žadatel, který zajistí výstavbu těchto zařízení včetně </w:t>
      </w:r>
      <w:proofErr w:type="gramStart"/>
      <w:r>
        <w:t>projektu a tato</w:t>
      </w:r>
      <w:proofErr w:type="gramEnd"/>
      <w:r>
        <w:t xml:space="preserve"> zařízení zůstanou v jeho majetku. Detailní informace jsou uvedeny v Příloze </w:t>
      </w:r>
      <w:proofErr w:type="gramStart"/>
      <w:r>
        <w:t>č. 2 této</w:t>
      </w:r>
      <w:proofErr w:type="gramEnd"/>
      <w:r>
        <w:t xml:space="preserve"> smlouvy a na webových stránkách </w:t>
      </w:r>
      <w:hyperlink r:id="rId11" w:history="1">
        <w:r>
          <w:rPr>
            <w:rStyle w:val="Hypertextovodkaz"/>
            <w:lang w:val="en-US" w:eastAsia="en-US" w:bidi="en-US"/>
          </w:rPr>
          <w:t>www.egd.cz</w:t>
        </w:r>
      </w:hyperlink>
      <w:r>
        <w:rPr>
          <w:lang w:val="en-US" w:eastAsia="en-US" w:bidi="en-US"/>
        </w:rPr>
        <w:t xml:space="preserve"> </w:t>
      </w:r>
      <w:r>
        <w:t>v sekci technické informace. Další technické podmínky připojení zařízení Žadatele k distribuční soustavě Provozovatele DS jsou uvedeny v přílohách, které tvoří nedílnou součást této smlouvy.</w:t>
      </w:r>
    </w:p>
    <w:p w:rsidR="00A55967" w:rsidRDefault="00FD5FCA">
      <w:pPr>
        <w:pStyle w:val="Zkladntext21"/>
        <w:shd w:val="clear" w:color="auto" w:fill="auto"/>
        <w:spacing w:line="238" w:lineRule="exact"/>
        <w:ind w:firstLine="0"/>
      </w:pPr>
      <w:r>
        <w:t>Další technické podmínky připojení zařízení Žadatele k distribuční soustavě Provozovatele DS jsou uvedeny v přílohách, které tvoří nedílnou součást této smlouvy.</w:t>
      </w:r>
    </w:p>
    <w:p w:rsidR="00B50B82" w:rsidRDefault="00B50B82">
      <w:pPr>
        <w:pStyle w:val="Zkladntext21"/>
        <w:shd w:val="clear" w:color="auto" w:fill="auto"/>
        <w:spacing w:line="238" w:lineRule="exact"/>
        <w:ind w:firstLine="0"/>
      </w:pPr>
    </w:p>
    <w:p w:rsidR="00A55967" w:rsidRDefault="00B50B82" w:rsidP="00B50B82">
      <w:pPr>
        <w:pStyle w:val="Nadpis30"/>
        <w:keepNext/>
        <w:keepLines/>
        <w:shd w:val="clear" w:color="auto" w:fill="auto"/>
        <w:tabs>
          <w:tab w:val="left" w:pos="327"/>
        </w:tabs>
        <w:spacing w:line="238" w:lineRule="exact"/>
        <w:ind w:firstLine="0"/>
      </w:pPr>
      <w:bookmarkStart w:id="4" w:name="bookmark4"/>
      <w:proofErr w:type="spellStart"/>
      <w:proofErr w:type="gramStart"/>
      <w:r>
        <w:t>III.</w:t>
      </w:r>
      <w:r w:rsidR="00FD5FCA">
        <w:t>Termín</w:t>
      </w:r>
      <w:proofErr w:type="spellEnd"/>
      <w:proofErr w:type="gramEnd"/>
      <w:r w:rsidR="00FD5FCA">
        <w:t xml:space="preserve"> připojení zařízení k distribuční soustavě</w:t>
      </w:r>
      <w:bookmarkEnd w:id="4"/>
    </w:p>
    <w:p w:rsidR="00A55967" w:rsidRDefault="00FD5FCA">
      <w:pPr>
        <w:pStyle w:val="Zkladntext21"/>
        <w:numPr>
          <w:ilvl w:val="0"/>
          <w:numId w:val="5"/>
        </w:numPr>
        <w:shd w:val="clear" w:color="auto" w:fill="auto"/>
        <w:tabs>
          <w:tab w:val="left" w:pos="280"/>
        </w:tabs>
        <w:spacing w:line="238" w:lineRule="exact"/>
        <w:ind w:left="360" w:hanging="360"/>
      </w:pPr>
      <w:r>
        <w:t xml:space="preserve">Provozovatel DS se zavazuje připojit zařízení Žadatele specifikované v čl. II. této smlouvy ke své distribuční soustavě v termínu do </w:t>
      </w:r>
      <w:r>
        <w:rPr>
          <w:rStyle w:val="Zkladntext2Tun"/>
        </w:rPr>
        <w:t xml:space="preserve">12 měsíců </w:t>
      </w:r>
      <w:r>
        <w:t>od uzavření této smlouvy za předpokladu, že:</w:t>
      </w:r>
    </w:p>
    <w:p w:rsidR="00A55967" w:rsidRDefault="00FD5FCA">
      <w:pPr>
        <w:pStyle w:val="Zkladntext21"/>
        <w:numPr>
          <w:ilvl w:val="0"/>
          <w:numId w:val="6"/>
        </w:numPr>
        <w:shd w:val="clear" w:color="auto" w:fill="auto"/>
        <w:tabs>
          <w:tab w:val="left" w:pos="530"/>
        </w:tabs>
        <w:spacing w:line="238" w:lineRule="exact"/>
        <w:ind w:left="360" w:hanging="360"/>
      </w:pPr>
      <w:r>
        <w:t>Žadatel řádně a včas splní veškeré své závazky z této Smlouvy,</w:t>
      </w:r>
    </w:p>
    <w:p w:rsidR="00A55967" w:rsidRDefault="00FD5FCA">
      <w:pPr>
        <w:pStyle w:val="Zkladntext21"/>
        <w:numPr>
          <w:ilvl w:val="0"/>
          <w:numId w:val="6"/>
        </w:numPr>
        <w:shd w:val="clear" w:color="auto" w:fill="auto"/>
        <w:tabs>
          <w:tab w:val="left" w:pos="533"/>
        </w:tabs>
        <w:spacing w:line="238" w:lineRule="exact"/>
        <w:ind w:left="360" w:hanging="360"/>
      </w:pPr>
      <w:r>
        <w:t>nenastane překážka v době podpisu smlouvy neznámá, bránící připojení a zajištění požadovaného rezervovaného příkonu, pokud tato smlouva dále nestanoví jinak.</w:t>
      </w:r>
    </w:p>
    <w:p w:rsidR="00A55967" w:rsidRDefault="00FD5FCA">
      <w:pPr>
        <w:pStyle w:val="Zkladntext21"/>
        <w:numPr>
          <w:ilvl w:val="0"/>
          <w:numId w:val="5"/>
        </w:numPr>
        <w:shd w:val="clear" w:color="auto" w:fill="auto"/>
        <w:tabs>
          <w:tab w:val="left" w:pos="284"/>
        </w:tabs>
        <w:spacing w:line="238" w:lineRule="exact"/>
        <w:ind w:left="360" w:hanging="360"/>
      </w:pPr>
      <w:r>
        <w:t>Provozovatel DS má právo na jednostrannou přiměřenou změnu termínu připojení uvedeného v tomto článku a dále má právo na změnu technických podmínek připojení zařízení v případě, že nebude splněna některá z podmínek stanovených v odst. 1) tohoto článku. Provozovatel DS uvědomí Žadatele o jednostranné změně termínu připojení nebo o jednostranné změně technických podmínek připojení poté, co se o nesplnění dané podmínky dozví.</w:t>
      </w:r>
    </w:p>
    <w:p w:rsidR="00A55967" w:rsidRDefault="00FD5FCA">
      <w:pPr>
        <w:pStyle w:val="Zkladntext21"/>
        <w:numPr>
          <w:ilvl w:val="0"/>
          <w:numId w:val="5"/>
        </w:numPr>
        <w:shd w:val="clear" w:color="auto" w:fill="auto"/>
        <w:tabs>
          <w:tab w:val="left" w:pos="288"/>
        </w:tabs>
        <w:spacing w:line="238" w:lineRule="exact"/>
        <w:ind w:left="360" w:hanging="360"/>
      </w:pPr>
      <w:r>
        <w:t>Žadatel má právo požádat Provozovatele DS o přiměřené prodloužení termínu připojení uvedeného v tomto článku v případě, že dojde bez zavinění a nezávisle na vůli Žadatele ke změně harmonogramu přípravy výstavby výrobny, který Žadatel předložil Provozovateli DS společně se žádostí o připojení výrobny a tato změna bude mít vliv na termín připojení dle této smlouvy. Skutečnost, která vedla ke změně harmonogramu, Žadatel sdělí a prokáže Provozovateli DS. Při splnění podmínek uvedených v tomto odstavci 3) lze uzavřít dodatek k této smlouvě, jehož předmětem bude změna termínu připojení. Opakovanou žádost o prodloužení termínu připojení ze stejného důvodu nebo žádost o prodloužení termínu připojení z jiných důvodů, než je sjednáno, má Provozovatel DS právo odmítnout.</w:t>
      </w:r>
    </w:p>
    <w:p w:rsidR="00B50B82" w:rsidRDefault="00B50B82" w:rsidP="00B50B82">
      <w:pPr>
        <w:pStyle w:val="Zkladntext21"/>
        <w:shd w:val="clear" w:color="auto" w:fill="auto"/>
        <w:tabs>
          <w:tab w:val="left" w:pos="288"/>
        </w:tabs>
        <w:spacing w:line="238" w:lineRule="exact"/>
        <w:ind w:left="360" w:firstLine="0"/>
      </w:pPr>
    </w:p>
    <w:p w:rsidR="00A55967" w:rsidRDefault="00B50B82" w:rsidP="00B50B82">
      <w:pPr>
        <w:pStyle w:val="Nadpis30"/>
        <w:keepNext/>
        <w:keepLines/>
        <w:shd w:val="clear" w:color="auto" w:fill="auto"/>
        <w:tabs>
          <w:tab w:val="left" w:pos="338"/>
        </w:tabs>
        <w:spacing w:line="238" w:lineRule="exact"/>
        <w:ind w:firstLine="0"/>
      </w:pPr>
      <w:bookmarkStart w:id="5" w:name="bookmark5"/>
      <w:proofErr w:type="spellStart"/>
      <w:proofErr w:type="gramStart"/>
      <w:r>
        <w:t>IV.</w:t>
      </w:r>
      <w:r w:rsidR="00FD5FCA">
        <w:t>Podíl</w:t>
      </w:r>
      <w:proofErr w:type="spellEnd"/>
      <w:proofErr w:type="gramEnd"/>
      <w:r w:rsidR="00FD5FCA">
        <w:t xml:space="preserve"> Žadatele na oprávněných nákladech</w:t>
      </w:r>
      <w:bookmarkEnd w:id="5"/>
    </w:p>
    <w:p w:rsidR="00A55967" w:rsidRDefault="00FD5FCA">
      <w:pPr>
        <w:pStyle w:val="Zkladntext21"/>
        <w:shd w:val="clear" w:color="auto" w:fill="auto"/>
        <w:spacing w:line="238" w:lineRule="exact"/>
        <w:ind w:firstLine="0"/>
      </w:pPr>
      <w:r>
        <w:t>V souladu s vyhláškou č. 16/2016 Sb., o podmínkách připojení k elektrizační soustavě v platném znění, není Žadatel povinen hradit Provozovateli DS podíl na nákladech spojených s připojením a se zajištěním požadovaného příkonu a výkonu.</w:t>
      </w:r>
    </w:p>
    <w:p w:rsidR="00B50B82" w:rsidRDefault="00B50B82">
      <w:pPr>
        <w:pStyle w:val="Zkladntext21"/>
        <w:shd w:val="clear" w:color="auto" w:fill="auto"/>
        <w:spacing w:line="238" w:lineRule="exact"/>
        <w:ind w:firstLine="0"/>
      </w:pPr>
    </w:p>
    <w:p w:rsidR="00B50B82" w:rsidRDefault="00B50B82">
      <w:pPr>
        <w:pStyle w:val="Zkladntext21"/>
        <w:shd w:val="clear" w:color="auto" w:fill="auto"/>
        <w:spacing w:line="238" w:lineRule="exact"/>
        <w:ind w:firstLine="0"/>
      </w:pPr>
    </w:p>
    <w:p w:rsidR="00B50B82" w:rsidRDefault="00B50B82">
      <w:pPr>
        <w:pStyle w:val="Zkladntext21"/>
        <w:shd w:val="clear" w:color="auto" w:fill="auto"/>
        <w:spacing w:line="238" w:lineRule="exact"/>
        <w:ind w:firstLine="0"/>
      </w:pPr>
    </w:p>
    <w:p w:rsidR="00B50B82" w:rsidRDefault="00B50B82">
      <w:pPr>
        <w:pStyle w:val="Zkladntext21"/>
        <w:shd w:val="clear" w:color="auto" w:fill="auto"/>
        <w:spacing w:line="238" w:lineRule="exact"/>
        <w:ind w:firstLine="0"/>
      </w:pPr>
    </w:p>
    <w:p w:rsidR="00B50B82" w:rsidRDefault="00B50B82">
      <w:pPr>
        <w:pStyle w:val="Zkladntext21"/>
        <w:shd w:val="clear" w:color="auto" w:fill="auto"/>
        <w:spacing w:line="238" w:lineRule="exact"/>
        <w:ind w:firstLine="0"/>
      </w:pPr>
    </w:p>
    <w:p w:rsidR="00B50B82" w:rsidRDefault="00B50B82">
      <w:pPr>
        <w:pStyle w:val="Zkladntext21"/>
        <w:shd w:val="clear" w:color="auto" w:fill="auto"/>
        <w:spacing w:line="238" w:lineRule="exact"/>
        <w:ind w:firstLine="0"/>
      </w:pPr>
    </w:p>
    <w:p w:rsidR="00B50B82" w:rsidRDefault="00B50B82">
      <w:pPr>
        <w:pStyle w:val="Zkladntext21"/>
        <w:shd w:val="clear" w:color="auto" w:fill="auto"/>
        <w:spacing w:line="238" w:lineRule="exact"/>
        <w:ind w:firstLine="0"/>
      </w:pPr>
    </w:p>
    <w:p w:rsidR="00A55967" w:rsidRDefault="00FD5FCA">
      <w:pPr>
        <w:pStyle w:val="Nadpis20"/>
        <w:keepNext/>
        <w:keepLines/>
        <w:shd w:val="clear" w:color="auto" w:fill="auto"/>
        <w:spacing w:line="1060" w:lineRule="exact"/>
        <w:jc w:val="left"/>
      </w:pPr>
      <w:bookmarkStart w:id="6" w:name="bookmark6"/>
      <w:r>
        <w:rPr>
          <w:rStyle w:val="Nadpis21"/>
          <w:b/>
          <w:bCs/>
        </w:rPr>
        <w:lastRenderedPageBreak/>
        <w:t>eg-d</w:t>
      </w:r>
      <w:bookmarkEnd w:id="6"/>
    </w:p>
    <w:p w:rsidR="00A55967" w:rsidRDefault="00B50B82" w:rsidP="00B50B82">
      <w:pPr>
        <w:pStyle w:val="Nadpis30"/>
        <w:keepNext/>
        <w:keepLines/>
        <w:shd w:val="clear" w:color="auto" w:fill="auto"/>
        <w:tabs>
          <w:tab w:val="left" w:pos="334"/>
        </w:tabs>
        <w:spacing w:line="238" w:lineRule="exact"/>
        <w:ind w:firstLine="0"/>
      </w:pPr>
      <w:bookmarkStart w:id="7" w:name="bookmark7"/>
      <w:proofErr w:type="spellStart"/>
      <w:proofErr w:type="gramStart"/>
      <w:r>
        <w:t>V</w:t>
      </w:r>
      <w:proofErr w:type="spellEnd"/>
      <w:r>
        <w:t>.</w:t>
      </w:r>
      <w:r w:rsidR="00FD5FCA">
        <w:t>Povinnosti</w:t>
      </w:r>
      <w:proofErr w:type="gramEnd"/>
      <w:r w:rsidR="00FD5FCA">
        <w:t xml:space="preserve"> smluvních stran</w:t>
      </w:r>
      <w:bookmarkEnd w:id="7"/>
    </w:p>
    <w:p w:rsidR="00A55967" w:rsidRDefault="00FD5FCA">
      <w:pPr>
        <w:pStyle w:val="Zkladntext21"/>
        <w:numPr>
          <w:ilvl w:val="0"/>
          <w:numId w:val="7"/>
        </w:numPr>
        <w:shd w:val="clear" w:color="auto" w:fill="auto"/>
        <w:tabs>
          <w:tab w:val="left" w:pos="316"/>
        </w:tabs>
        <w:spacing w:line="238" w:lineRule="exact"/>
        <w:ind w:firstLine="0"/>
      </w:pPr>
      <w:r>
        <w:t>Povinnosti Žadatele:</w:t>
      </w:r>
    </w:p>
    <w:p w:rsidR="00A55967" w:rsidRDefault="00FD5FCA" w:rsidP="00B50B82">
      <w:pPr>
        <w:pStyle w:val="Zkladntext21"/>
        <w:numPr>
          <w:ilvl w:val="0"/>
          <w:numId w:val="8"/>
        </w:numPr>
        <w:shd w:val="clear" w:color="auto" w:fill="auto"/>
        <w:tabs>
          <w:tab w:val="left" w:pos="569"/>
        </w:tabs>
        <w:spacing w:line="238" w:lineRule="exact"/>
        <w:ind w:left="360" w:hanging="360"/>
      </w:pPr>
      <w:r>
        <w:t>Poskytovat potřebnou součinnost a splnit podmínky stanovené touto smlouvou včetně Přílohy č. 1.</w:t>
      </w:r>
    </w:p>
    <w:p w:rsidR="00A55967" w:rsidRDefault="00FD5FCA">
      <w:pPr>
        <w:pStyle w:val="Zkladntext21"/>
        <w:numPr>
          <w:ilvl w:val="0"/>
          <w:numId w:val="8"/>
        </w:numPr>
        <w:shd w:val="clear" w:color="auto" w:fill="auto"/>
        <w:tabs>
          <w:tab w:val="left" w:pos="572"/>
        </w:tabs>
        <w:spacing w:line="238" w:lineRule="exact"/>
        <w:ind w:left="360" w:hanging="360"/>
      </w:pPr>
      <w:r>
        <w:t xml:space="preserve">V termínu jednoho měsíce před plánovanou fyzickou realizací výrobny s instalovaným výkonem </w:t>
      </w:r>
      <w:proofErr w:type="spellStart"/>
      <w:r w:rsidR="00B50B82" w:rsidRPr="00B50B82">
        <w:rPr>
          <w:highlight w:val="black"/>
        </w:rPr>
        <w:t>xxxxxxxx</w:t>
      </w:r>
      <w:proofErr w:type="spellEnd"/>
      <w:r w:rsidR="00B50B82">
        <w:t xml:space="preserve"> </w:t>
      </w:r>
      <w:r>
        <w:t>a více předložit k odsouhlasení Provozovateli DS projektovou dokumentaci výrobny elektřiny, včetně jejího připojení k distribuční soustavě.</w:t>
      </w:r>
    </w:p>
    <w:p w:rsidR="00A55967" w:rsidRDefault="00FD5FCA">
      <w:pPr>
        <w:pStyle w:val="Zkladntext21"/>
        <w:numPr>
          <w:ilvl w:val="0"/>
          <w:numId w:val="8"/>
        </w:numPr>
        <w:shd w:val="clear" w:color="auto" w:fill="auto"/>
        <w:tabs>
          <w:tab w:val="left" w:pos="572"/>
        </w:tabs>
        <w:spacing w:line="238" w:lineRule="exact"/>
        <w:ind w:left="360" w:hanging="360"/>
      </w:pPr>
      <w:r>
        <w:t>V případě sjednání nepřímého měření zajistit na odběrném místě instalaci měřících transformátorů proudu v souladu s čl. II. odst. d) této smlouvy a předložit protokoly o jejich instalaci Provozovateli DS a to před zahájením odběru elektřiny.</w:t>
      </w:r>
    </w:p>
    <w:p w:rsidR="00A55967" w:rsidRDefault="00FD5FCA">
      <w:pPr>
        <w:pStyle w:val="Zkladntext21"/>
        <w:numPr>
          <w:ilvl w:val="0"/>
          <w:numId w:val="8"/>
        </w:numPr>
        <w:shd w:val="clear" w:color="auto" w:fill="auto"/>
        <w:tabs>
          <w:tab w:val="left" w:pos="576"/>
        </w:tabs>
        <w:spacing w:line="238" w:lineRule="exact"/>
        <w:ind w:left="360" w:hanging="360"/>
      </w:pPr>
      <w:r>
        <w:t>Na své náklady zajistit připojení výrobny elektřiny k distribuční soustavě Provozovatele DS a její provoz v souladu s Pravidly provozování distribuční soustavy, příslušnými ČSN a dalšími předpisy.</w:t>
      </w:r>
    </w:p>
    <w:p w:rsidR="00A55967" w:rsidRDefault="00FD5FCA">
      <w:pPr>
        <w:pStyle w:val="Zkladntext21"/>
        <w:numPr>
          <w:ilvl w:val="0"/>
          <w:numId w:val="8"/>
        </w:numPr>
        <w:shd w:val="clear" w:color="auto" w:fill="auto"/>
        <w:tabs>
          <w:tab w:val="left" w:pos="576"/>
        </w:tabs>
        <w:spacing w:line="238" w:lineRule="exact"/>
        <w:ind w:left="360" w:hanging="360"/>
      </w:pPr>
      <w:r>
        <w:t>Při změnách instalovaných spotřebičů v rámci platného rezervovaného příkonu konzultovat s Provozovatelem DS připojování spotřebičů, u nichž lze předpokládat ovlivňování sítě v neprospěch ostatních odběratelů. Jde zejména o spotřebiče s rázovou, kolísavou či nelineární časově proměnnou charakteristikou odběru elektřiny, motorů s těžkým rozběhem, kolísavým odběrem elektřiny nebo s častým zapínáním a svařovacích přístrojů. Připojení vlastního zdroje elektrické energie je nutné vždy projednat s Provozovatelem DS.</w:t>
      </w:r>
    </w:p>
    <w:p w:rsidR="00A55967" w:rsidRDefault="00FD5FCA">
      <w:pPr>
        <w:pStyle w:val="Zkladntext21"/>
        <w:numPr>
          <w:ilvl w:val="0"/>
          <w:numId w:val="8"/>
        </w:numPr>
        <w:shd w:val="clear" w:color="auto" w:fill="auto"/>
        <w:tabs>
          <w:tab w:val="left" w:pos="576"/>
        </w:tabs>
        <w:spacing w:line="238" w:lineRule="exact"/>
        <w:ind w:left="360" w:hanging="360"/>
      </w:pPr>
      <w:r>
        <w:t xml:space="preserve">Na základě výzvy Provozovatele DS upravit na svůj náklad předávací místo nebo odběrné místo pro instalaci měřicího zařízení tak, aby Provozovatel DS mohl nainstalovat měřicí zařízení, jehož typ stanovuje příslušný prováděcí právní předpis a aby mohl Provozovatel DS provádět </w:t>
      </w:r>
      <w:proofErr w:type="spellStart"/>
      <w:r>
        <w:t>odečty</w:t>
      </w:r>
      <w:proofErr w:type="spellEnd"/>
      <w:r>
        <w:t>.</w:t>
      </w:r>
    </w:p>
    <w:p w:rsidR="00A55967" w:rsidRDefault="00FD5FCA">
      <w:pPr>
        <w:pStyle w:val="Zkladntext21"/>
        <w:numPr>
          <w:ilvl w:val="0"/>
          <w:numId w:val="8"/>
        </w:numPr>
        <w:shd w:val="clear" w:color="auto" w:fill="auto"/>
        <w:tabs>
          <w:tab w:val="left" w:pos="579"/>
        </w:tabs>
        <w:spacing w:line="238" w:lineRule="exact"/>
        <w:ind w:left="360" w:hanging="360"/>
      </w:pPr>
      <w:r>
        <w:t xml:space="preserve">V případě opravy/úpravy stávajícího odběrného místa Žadatelem, kdy se neprovádí výměna elektroměrového </w:t>
      </w:r>
      <w:proofErr w:type="spellStart"/>
      <w:r>
        <w:t>rozváděče</w:t>
      </w:r>
      <w:proofErr w:type="spellEnd"/>
      <w:r>
        <w:t xml:space="preserve"> nebo výměna přívodního vedení (hlavní domovní vedení), lze měření Provozovatele DS ponechat ve stávajícím umístění za předpokladu, že bude možné na odběrném místě realizovat dálkové </w:t>
      </w:r>
      <w:proofErr w:type="spellStart"/>
      <w:r>
        <w:t>odečty</w:t>
      </w:r>
      <w:proofErr w:type="spellEnd"/>
      <w:r>
        <w:t xml:space="preserve">. Nebude-li možné dálkové </w:t>
      </w:r>
      <w:proofErr w:type="spellStart"/>
      <w:r>
        <w:t>odečty</w:t>
      </w:r>
      <w:proofErr w:type="spellEnd"/>
      <w:r>
        <w:t xml:space="preserve"> provádět (např. z důvodu nedostatečného signálu), vyzve Provozovatel DS nejpozději před instalací svého měřicího zařízení Žadatele k provedení technických úprav odběrného místa tak, aby bylo možné dálkové </w:t>
      </w:r>
      <w:proofErr w:type="spellStart"/>
      <w:r>
        <w:t>odečty</w:t>
      </w:r>
      <w:proofErr w:type="spellEnd"/>
      <w:r>
        <w:t xml:space="preserve"> provádět (např. úpravy pro možnost instalace antény). Měřicí zařízení pak bude ze strany Provozovatele</w:t>
      </w:r>
    </w:p>
    <w:p w:rsidR="00A55967" w:rsidRDefault="00FD5FCA" w:rsidP="00B50B82">
      <w:pPr>
        <w:pStyle w:val="Zkladntext21"/>
        <w:shd w:val="clear" w:color="auto" w:fill="auto"/>
        <w:spacing w:line="238" w:lineRule="exact"/>
        <w:ind w:firstLine="360"/>
      </w:pPr>
      <w:r>
        <w:t>DS nainstalováno bez zbytečného odkladu po oznámení Žadatele, že požadované úpravy odběrného místa byly dokončeny.</w:t>
      </w:r>
    </w:p>
    <w:p w:rsidR="00A55967" w:rsidRDefault="00FD5FCA">
      <w:pPr>
        <w:pStyle w:val="Zkladntext21"/>
        <w:numPr>
          <w:ilvl w:val="0"/>
          <w:numId w:val="8"/>
        </w:numPr>
        <w:shd w:val="clear" w:color="auto" w:fill="auto"/>
        <w:tabs>
          <w:tab w:val="left" w:pos="579"/>
        </w:tabs>
        <w:spacing w:line="238" w:lineRule="exact"/>
        <w:ind w:left="360" w:hanging="360"/>
      </w:pPr>
      <w:r>
        <w:t>Žadatel je povinen zamezit neoprávněné dodávce elektrické energie do sítě Provozovatele DS - neoprávněná dodávka bude penalizována Provozovatelem DS v souladu s cenovým rozhodnutím ERU.</w:t>
      </w:r>
    </w:p>
    <w:p w:rsidR="00B50B82" w:rsidRDefault="00FD5FCA" w:rsidP="00B50B82">
      <w:pPr>
        <w:pStyle w:val="Zkladntext21"/>
        <w:numPr>
          <w:ilvl w:val="0"/>
          <w:numId w:val="8"/>
        </w:numPr>
        <w:shd w:val="clear" w:color="auto" w:fill="auto"/>
        <w:tabs>
          <w:tab w:val="left" w:pos="742"/>
        </w:tabs>
        <w:spacing w:line="238" w:lineRule="exact"/>
        <w:ind w:firstLine="0"/>
      </w:pPr>
      <w:r>
        <w:t xml:space="preserve">Udržovat systém přenosu dat a řízení ve funkčním stavu splňujícím všechny předepsané požadavky, viz Příloha </w:t>
      </w:r>
      <w:proofErr w:type="gramStart"/>
      <w:r>
        <w:t>č.</w:t>
      </w:r>
      <w:r>
        <w:rPr>
          <w:rStyle w:val="Zkladntext9Calibri105pt"/>
        </w:rPr>
        <w:t>2</w:t>
      </w:r>
      <w:r>
        <w:t>.</w:t>
      </w:r>
      <w:proofErr w:type="gramEnd"/>
    </w:p>
    <w:p w:rsidR="00A55967" w:rsidRDefault="00FD5FCA">
      <w:pPr>
        <w:pStyle w:val="Zkladntext21"/>
        <w:numPr>
          <w:ilvl w:val="0"/>
          <w:numId w:val="7"/>
        </w:numPr>
        <w:shd w:val="clear" w:color="auto" w:fill="auto"/>
        <w:tabs>
          <w:tab w:val="left" w:pos="319"/>
        </w:tabs>
        <w:spacing w:line="238" w:lineRule="exact"/>
        <w:ind w:firstLine="0"/>
      </w:pPr>
      <w:r>
        <w:t>Povinnosti Provozovatele DS:</w:t>
      </w:r>
    </w:p>
    <w:p w:rsidR="00A55967" w:rsidRDefault="00FD5FCA">
      <w:pPr>
        <w:pStyle w:val="Zkladntext21"/>
        <w:shd w:val="clear" w:color="auto" w:fill="auto"/>
        <w:spacing w:line="238" w:lineRule="exact"/>
        <w:ind w:left="360" w:hanging="360"/>
      </w:pPr>
      <w:r>
        <w:t>a) Umožnit Žadateli připojení zařízení specifikované v čl. II. této smlouvy k distribuční soustavě a zajistit požadovaný rezervovaný příkon a výkon v termínu uvedeném v článku III. této smlouvy za podmínek dle této smlouvy.</w:t>
      </w:r>
    </w:p>
    <w:p w:rsidR="00A55967" w:rsidRDefault="00FD5FCA">
      <w:pPr>
        <w:pStyle w:val="Zkladntext21"/>
        <w:numPr>
          <w:ilvl w:val="0"/>
          <w:numId w:val="7"/>
        </w:numPr>
        <w:shd w:val="clear" w:color="auto" w:fill="auto"/>
        <w:tabs>
          <w:tab w:val="left" w:pos="327"/>
        </w:tabs>
        <w:spacing w:line="238" w:lineRule="exact"/>
        <w:ind w:firstLine="0"/>
      </w:pPr>
      <w:r>
        <w:t>Práva a povinnosti obou smluvních stran:</w:t>
      </w:r>
    </w:p>
    <w:p w:rsidR="00A55967" w:rsidRDefault="00FD5FCA">
      <w:pPr>
        <w:pStyle w:val="Zkladntext21"/>
        <w:numPr>
          <w:ilvl w:val="0"/>
          <w:numId w:val="9"/>
        </w:numPr>
        <w:shd w:val="clear" w:color="auto" w:fill="auto"/>
        <w:tabs>
          <w:tab w:val="left" w:pos="569"/>
        </w:tabs>
        <w:spacing w:line="238" w:lineRule="exact"/>
        <w:ind w:left="360" w:hanging="360"/>
      </w:pPr>
      <w:r>
        <w:t xml:space="preserve">Provozovatel DS a Žadatel se zavazují řídit aktuálními „Pravidly provozování distribuční soustavy" uvedenými na internetových stránkách Provozovatele DS </w:t>
      </w:r>
      <w:hyperlink r:id="rId12" w:history="1">
        <w:r>
          <w:rPr>
            <w:rStyle w:val="Hypertextovodkaz"/>
            <w:lang w:val="en-US" w:eastAsia="en-US" w:bidi="en-US"/>
          </w:rPr>
          <w:t>www.egd.cz</w:t>
        </w:r>
      </w:hyperlink>
      <w:r>
        <w:rPr>
          <w:lang w:val="en-US" w:eastAsia="en-US" w:bidi="en-US"/>
        </w:rPr>
        <w:t>.</w:t>
      </w:r>
    </w:p>
    <w:p w:rsidR="00A55967" w:rsidRDefault="00FD5FCA">
      <w:pPr>
        <w:pStyle w:val="Zkladntext21"/>
        <w:numPr>
          <w:ilvl w:val="0"/>
          <w:numId w:val="9"/>
        </w:numPr>
        <w:shd w:val="clear" w:color="auto" w:fill="auto"/>
        <w:tabs>
          <w:tab w:val="left" w:pos="576"/>
        </w:tabs>
        <w:spacing w:line="238" w:lineRule="exact"/>
        <w:ind w:left="360" w:hanging="360"/>
      </w:pPr>
      <w:r>
        <w:t>Další práva a povinnosti smluvních stran jsou upraveny právními předpisy, zejména energetickým zákonem a jeho prováděcími předpisy.</w:t>
      </w:r>
    </w:p>
    <w:p w:rsidR="00B50B82" w:rsidRDefault="00B50B82" w:rsidP="00B50B82">
      <w:pPr>
        <w:pStyle w:val="Zkladntext21"/>
        <w:shd w:val="clear" w:color="auto" w:fill="auto"/>
        <w:tabs>
          <w:tab w:val="left" w:pos="576"/>
        </w:tabs>
        <w:spacing w:line="238" w:lineRule="exact"/>
        <w:ind w:left="360" w:firstLine="0"/>
      </w:pPr>
    </w:p>
    <w:p w:rsidR="00A55967" w:rsidRDefault="00B50B82" w:rsidP="00B50B82">
      <w:pPr>
        <w:pStyle w:val="Nadpis30"/>
        <w:keepNext/>
        <w:keepLines/>
        <w:shd w:val="clear" w:color="auto" w:fill="auto"/>
        <w:tabs>
          <w:tab w:val="left" w:pos="391"/>
        </w:tabs>
        <w:spacing w:line="238" w:lineRule="exact"/>
        <w:ind w:firstLine="0"/>
      </w:pPr>
      <w:bookmarkStart w:id="8" w:name="bookmark8"/>
      <w:proofErr w:type="spellStart"/>
      <w:proofErr w:type="gramStart"/>
      <w:r>
        <w:t>VI.</w:t>
      </w:r>
      <w:r w:rsidR="00FD5FCA">
        <w:t>Odpojení</w:t>
      </w:r>
      <w:proofErr w:type="spellEnd"/>
      <w:proofErr w:type="gramEnd"/>
      <w:r w:rsidR="00FD5FCA">
        <w:t xml:space="preserve"> zařízení od distribuční soustavy</w:t>
      </w:r>
      <w:bookmarkEnd w:id="8"/>
    </w:p>
    <w:p w:rsidR="00A55967" w:rsidRDefault="00FD5FCA">
      <w:pPr>
        <w:pStyle w:val="Zkladntext21"/>
        <w:numPr>
          <w:ilvl w:val="0"/>
          <w:numId w:val="10"/>
        </w:numPr>
        <w:shd w:val="clear" w:color="auto" w:fill="auto"/>
        <w:tabs>
          <w:tab w:val="left" w:pos="319"/>
        </w:tabs>
        <w:spacing w:line="238" w:lineRule="exact"/>
        <w:ind w:firstLine="0"/>
      </w:pPr>
      <w:r>
        <w:t>Provozovatel DS je oprávněn odpojit zařízení Žadatele od své distribuční soustavy:</w:t>
      </w:r>
    </w:p>
    <w:p w:rsidR="00A55967" w:rsidRDefault="00FD5FCA">
      <w:pPr>
        <w:pStyle w:val="Zkladntext21"/>
        <w:numPr>
          <w:ilvl w:val="0"/>
          <w:numId w:val="11"/>
        </w:numPr>
        <w:shd w:val="clear" w:color="auto" w:fill="auto"/>
        <w:tabs>
          <w:tab w:val="left" w:pos="572"/>
        </w:tabs>
        <w:spacing w:line="238" w:lineRule="exact"/>
        <w:ind w:firstLine="0"/>
      </w:pPr>
      <w:r>
        <w:t>v případě, kdy zařízení Žadatele nebude odpovídat příslušným technickým normám a platným právním předpisům;</w:t>
      </w:r>
    </w:p>
    <w:p w:rsidR="00A55967" w:rsidRDefault="00FD5FCA">
      <w:pPr>
        <w:pStyle w:val="Zkladntext21"/>
        <w:numPr>
          <w:ilvl w:val="0"/>
          <w:numId w:val="11"/>
        </w:numPr>
        <w:shd w:val="clear" w:color="auto" w:fill="auto"/>
        <w:tabs>
          <w:tab w:val="left" w:pos="576"/>
        </w:tabs>
        <w:spacing w:line="238" w:lineRule="exact"/>
        <w:ind w:left="360" w:hanging="360"/>
      </w:pPr>
      <w:r>
        <w:t>v případě, kdy zařízení Žadatele bude negativně ovlivňovat parametry kvality elektřiny v distribuční soustavě Provozovatele DS mimo stanovené meze;</w:t>
      </w:r>
    </w:p>
    <w:p w:rsidR="00A55967" w:rsidRDefault="00FD5FCA">
      <w:pPr>
        <w:pStyle w:val="Zkladntext21"/>
        <w:numPr>
          <w:ilvl w:val="0"/>
          <w:numId w:val="11"/>
        </w:numPr>
        <w:shd w:val="clear" w:color="auto" w:fill="auto"/>
        <w:tabs>
          <w:tab w:val="left" w:pos="576"/>
        </w:tabs>
        <w:spacing w:line="238" w:lineRule="exact"/>
        <w:ind w:left="360" w:hanging="360"/>
      </w:pPr>
      <w:r>
        <w:t>při nedodržení podmínek připojení zařízení obsažených v této smlouvě.</w:t>
      </w:r>
    </w:p>
    <w:p w:rsidR="00A55967" w:rsidRDefault="00FD5FCA">
      <w:pPr>
        <w:pStyle w:val="Zkladntext21"/>
        <w:numPr>
          <w:ilvl w:val="0"/>
          <w:numId w:val="10"/>
        </w:numPr>
        <w:shd w:val="clear" w:color="auto" w:fill="auto"/>
        <w:tabs>
          <w:tab w:val="left" w:pos="319"/>
        </w:tabs>
        <w:spacing w:line="238" w:lineRule="exact"/>
        <w:ind w:left="360" w:hanging="360"/>
      </w:pPr>
      <w:r>
        <w:t>Na možnost odpojení zařízení od distribuční soustavy bude Žadatel písemně upozorněn, včetně poskytnutí lhůty na odstranění problému.</w:t>
      </w:r>
    </w:p>
    <w:p w:rsidR="00B50B82" w:rsidRDefault="00B50B82" w:rsidP="00B50B82">
      <w:pPr>
        <w:pStyle w:val="Zkladntext21"/>
        <w:shd w:val="clear" w:color="auto" w:fill="auto"/>
        <w:tabs>
          <w:tab w:val="left" w:pos="319"/>
        </w:tabs>
        <w:spacing w:line="238" w:lineRule="exact"/>
        <w:ind w:left="360" w:firstLine="0"/>
      </w:pPr>
    </w:p>
    <w:p w:rsidR="00A55967" w:rsidRDefault="00B50B82" w:rsidP="00B50B82">
      <w:pPr>
        <w:pStyle w:val="Nadpis30"/>
        <w:keepNext/>
        <w:keepLines/>
        <w:shd w:val="clear" w:color="auto" w:fill="auto"/>
        <w:tabs>
          <w:tab w:val="left" w:pos="470"/>
        </w:tabs>
        <w:spacing w:line="238" w:lineRule="exact"/>
        <w:ind w:firstLine="0"/>
      </w:pPr>
      <w:bookmarkStart w:id="9" w:name="bookmark9"/>
      <w:proofErr w:type="spellStart"/>
      <w:proofErr w:type="gramStart"/>
      <w:r>
        <w:t>VII.</w:t>
      </w:r>
      <w:r w:rsidR="00FD5FCA">
        <w:t>Doba</w:t>
      </w:r>
      <w:proofErr w:type="spellEnd"/>
      <w:proofErr w:type="gramEnd"/>
      <w:r w:rsidR="00FD5FCA">
        <w:t xml:space="preserve"> platnosti smlouvy a způsoby ukončení smlouvy</w:t>
      </w:r>
      <w:bookmarkEnd w:id="9"/>
    </w:p>
    <w:p w:rsidR="00A55967" w:rsidRDefault="00FD5FCA">
      <w:pPr>
        <w:pStyle w:val="Zkladntext21"/>
        <w:numPr>
          <w:ilvl w:val="0"/>
          <w:numId w:val="12"/>
        </w:numPr>
        <w:shd w:val="clear" w:color="auto" w:fill="auto"/>
        <w:tabs>
          <w:tab w:val="left" w:pos="319"/>
        </w:tabs>
        <w:spacing w:line="238" w:lineRule="exact"/>
        <w:ind w:firstLine="0"/>
      </w:pPr>
      <w:r>
        <w:t>Smlouva je uzavřena na dobu neurčitou.</w:t>
      </w:r>
    </w:p>
    <w:p w:rsidR="00A55967" w:rsidRDefault="00FD5FCA">
      <w:pPr>
        <w:pStyle w:val="Zkladntext21"/>
        <w:numPr>
          <w:ilvl w:val="0"/>
          <w:numId w:val="12"/>
        </w:numPr>
        <w:shd w:val="clear" w:color="auto" w:fill="auto"/>
        <w:tabs>
          <w:tab w:val="left" w:pos="319"/>
        </w:tabs>
        <w:spacing w:line="238" w:lineRule="exact"/>
        <w:ind w:firstLine="0"/>
      </w:pPr>
      <w:r>
        <w:t>Smlouvu lze ukončit písemnou listinnou dohodou smluvních stran.</w:t>
      </w:r>
    </w:p>
    <w:p w:rsidR="00A55967" w:rsidRDefault="00FD5FCA">
      <w:pPr>
        <w:pStyle w:val="Zkladntext21"/>
        <w:numPr>
          <w:ilvl w:val="0"/>
          <w:numId w:val="12"/>
        </w:numPr>
        <w:shd w:val="clear" w:color="auto" w:fill="auto"/>
        <w:tabs>
          <w:tab w:val="left" w:pos="330"/>
        </w:tabs>
        <w:spacing w:line="238" w:lineRule="exact"/>
        <w:ind w:left="360" w:hanging="360"/>
      </w:pPr>
      <w:r>
        <w:t>Kterákoli ze smluvních stran má právo smlouvu ukončit písemnou listinnou výpovědí s výpovědní dobou 1 měsíc od doručení výpovědi protistraně.</w:t>
      </w:r>
    </w:p>
    <w:p w:rsidR="00A55967" w:rsidRDefault="00FD5FCA">
      <w:pPr>
        <w:pStyle w:val="Zkladntext21"/>
        <w:numPr>
          <w:ilvl w:val="0"/>
          <w:numId w:val="12"/>
        </w:numPr>
        <w:shd w:val="clear" w:color="auto" w:fill="auto"/>
        <w:tabs>
          <w:tab w:val="left" w:pos="330"/>
        </w:tabs>
        <w:spacing w:line="238" w:lineRule="exact"/>
        <w:ind w:left="360" w:hanging="360"/>
      </w:pPr>
      <w:r>
        <w:t>Smlouvu lze ukončit písemným listinným odstoupením kterékoliv ze smluvních stran v případě podstatného porušení povinností druhou smluvní stranou.</w:t>
      </w:r>
    </w:p>
    <w:p w:rsidR="00A55967" w:rsidRDefault="00FD5FCA">
      <w:pPr>
        <w:pStyle w:val="Zkladntext21"/>
        <w:numPr>
          <w:ilvl w:val="0"/>
          <w:numId w:val="12"/>
        </w:numPr>
        <w:shd w:val="clear" w:color="auto" w:fill="auto"/>
        <w:tabs>
          <w:tab w:val="left" w:pos="330"/>
        </w:tabs>
        <w:spacing w:line="238" w:lineRule="exact"/>
        <w:ind w:left="360" w:hanging="360"/>
      </w:pPr>
      <w:r>
        <w:t>Provozovatel DS má dále právo odstoupit od této smlouvy v případě, že nebude splněna podmínka stanovená v čl. III odst. 1) písm. b) této smlouvy.</w:t>
      </w:r>
    </w:p>
    <w:p w:rsidR="00A55967" w:rsidRDefault="00FD5FCA">
      <w:pPr>
        <w:pStyle w:val="Zkladntext21"/>
        <w:numPr>
          <w:ilvl w:val="0"/>
          <w:numId w:val="12"/>
        </w:numPr>
        <w:shd w:val="clear" w:color="auto" w:fill="auto"/>
        <w:tabs>
          <w:tab w:val="left" w:pos="330"/>
        </w:tabs>
        <w:spacing w:line="238" w:lineRule="exact"/>
        <w:ind w:firstLine="0"/>
      </w:pPr>
      <w:r>
        <w:t>Zánikem smlouvy rovněž zaniká rezervace příkonu a rezervace výkonu dohodnutých dle této smlouvy.</w:t>
      </w:r>
    </w:p>
    <w:p w:rsidR="00B50B82" w:rsidRDefault="00B50B82" w:rsidP="00B50B82">
      <w:pPr>
        <w:pStyle w:val="Zkladntext21"/>
        <w:shd w:val="clear" w:color="auto" w:fill="auto"/>
        <w:tabs>
          <w:tab w:val="left" w:pos="330"/>
        </w:tabs>
        <w:spacing w:line="238" w:lineRule="exact"/>
        <w:ind w:firstLine="0"/>
      </w:pPr>
    </w:p>
    <w:p w:rsidR="00B50B82" w:rsidRDefault="00B50B82" w:rsidP="00B50B82">
      <w:pPr>
        <w:pStyle w:val="Zkladntext21"/>
        <w:shd w:val="clear" w:color="auto" w:fill="auto"/>
        <w:tabs>
          <w:tab w:val="left" w:pos="330"/>
        </w:tabs>
        <w:spacing w:line="238" w:lineRule="exact"/>
        <w:ind w:firstLine="0"/>
      </w:pPr>
    </w:p>
    <w:p w:rsidR="00B50B82" w:rsidRDefault="00B50B82" w:rsidP="00B50B82">
      <w:pPr>
        <w:pStyle w:val="Zkladntext21"/>
        <w:shd w:val="clear" w:color="auto" w:fill="auto"/>
        <w:tabs>
          <w:tab w:val="left" w:pos="330"/>
        </w:tabs>
        <w:spacing w:line="238" w:lineRule="exact"/>
        <w:ind w:firstLine="0"/>
      </w:pPr>
    </w:p>
    <w:p w:rsidR="00B50B82" w:rsidRDefault="00B50B82" w:rsidP="00B50B82">
      <w:pPr>
        <w:pStyle w:val="Zkladntext21"/>
        <w:shd w:val="clear" w:color="auto" w:fill="auto"/>
        <w:tabs>
          <w:tab w:val="left" w:pos="330"/>
        </w:tabs>
        <w:spacing w:line="238" w:lineRule="exact"/>
        <w:ind w:firstLine="0"/>
      </w:pPr>
    </w:p>
    <w:p w:rsidR="00B50B82" w:rsidRDefault="00B50B82" w:rsidP="00B50B82">
      <w:pPr>
        <w:pStyle w:val="Zkladntext21"/>
        <w:shd w:val="clear" w:color="auto" w:fill="auto"/>
        <w:tabs>
          <w:tab w:val="left" w:pos="330"/>
        </w:tabs>
        <w:spacing w:line="238" w:lineRule="exact"/>
        <w:ind w:firstLine="0"/>
      </w:pPr>
    </w:p>
    <w:p w:rsidR="00B50B82" w:rsidRDefault="00B50B82" w:rsidP="00B50B82">
      <w:pPr>
        <w:pStyle w:val="Zkladntext21"/>
        <w:shd w:val="clear" w:color="auto" w:fill="auto"/>
        <w:tabs>
          <w:tab w:val="left" w:pos="330"/>
        </w:tabs>
        <w:spacing w:line="238" w:lineRule="exact"/>
        <w:ind w:firstLine="0"/>
      </w:pPr>
    </w:p>
    <w:p w:rsidR="00B50B82" w:rsidRDefault="00B50B82" w:rsidP="00B50B82">
      <w:pPr>
        <w:pStyle w:val="Zkladntext21"/>
        <w:shd w:val="clear" w:color="auto" w:fill="auto"/>
        <w:tabs>
          <w:tab w:val="left" w:pos="330"/>
        </w:tabs>
        <w:spacing w:line="238" w:lineRule="exact"/>
        <w:ind w:firstLine="0"/>
      </w:pPr>
    </w:p>
    <w:p w:rsidR="00B50B82" w:rsidRDefault="00B50B82" w:rsidP="00B50B82">
      <w:pPr>
        <w:pStyle w:val="Zkladntext21"/>
        <w:shd w:val="clear" w:color="auto" w:fill="auto"/>
        <w:tabs>
          <w:tab w:val="left" w:pos="330"/>
        </w:tabs>
        <w:spacing w:line="238" w:lineRule="exact"/>
        <w:ind w:firstLine="0"/>
      </w:pPr>
    </w:p>
    <w:p w:rsidR="00B50B82" w:rsidRDefault="00B50B82" w:rsidP="00B50B82">
      <w:pPr>
        <w:pStyle w:val="Zkladntext21"/>
        <w:shd w:val="clear" w:color="auto" w:fill="auto"/>
        <w:tabs>
          <w:tab w:val="left" w:pos="330"/>
        </w:tabs>
        <w:spacing w:line="238" w:lineRule="exact"/>
        <w:ind w:firstLine="0"/>
      </w:pPr>
    </w:p>
    <w:p w:rsidR="00A55967" w:rsidRDefault="00FD5FCA">
      <w:pPr>
        <w:pStyle w:val="Zkladntext21"/>
        <w:numPr>
          <w:ilvl w:val="0"/>
          <w:numId w:val="12"/>
        </w:numPr>
        <w:shd w:val="clear" w:color="auto" w:fill="auto"/>
        <w:tabs>
          <w:tab w:val="left" w:pos="280"/>
        </w:tabs>
        <w:spacing w:line="238" w:lineRule="exact"/>
        <w:ind w:left="360" w:hanging="360"/>
      </w:pPr>
      <w:r>
        <w:t>V případě, že nebude uzavřena smlouva o zajištění služby distribuční soustavy pro odběrné místo uvedené v čl. II. této smlouvy do 48 měsíců od termínu připojení sjednaného v této smlouvě, tato smlouva, jakož i rezervace v této smlouvě dohodnutého příkonu zaniká a to dnem uplynutí této lhůty.</w:t>
      </w:r>
    </w:p>
    <w:p w:rsidR="00A55967" w:rsidRDefault="00FD5FCA">
      <w:pPr>
        <w:pStyle w:val="Zkladntext21"/>
        <w:numPr>
          <w:ilvl w:val="0"/>
          <w:numId w:val="12"/>
        </w:numPr>
        <w:shd w:val="clear" w:color="auto" w:fill="auto"/>
        <w:tabs>
          <w:tab w:val="left" w:pos="288"/>
        </w:tabs>
        <w:spacing w:line="238" w:lineRule="exact"/>
        <w:ind w:left="360" w:hanging="360"/>
      </w:pPr>
      <w:r>
        <w:t>V případě, že nebude zahájena výroba elektřiny v zařízení, specifikovaném v čl. II. této smlouvy do 12 měsíců od termínu připojení sjednaného v této smlouvě, rezervace dohodnutého výkonu zaniká a to dnem uplynutí této lhůty. Závazek Provozovatele DS připojit zařízení Žadatele k distribuční soustavě, jakož i další povinnosti Provozovatele DS dle této smlouvy, v takovém případě nadále trvají, avšak nově pouze v rozsahu nutném pro zajištění rezervovaného příkonu a pro umožnění odběru elektřiny prostřednictvím připojovaného zařízení Žadatele.</w:t>
      </w:r>
    </w:p>
    <w:p w:rsidR="00A55967" w:rsidRDefault="00FD5FCA">
      <w:pPr>
        <w:pStyle w:val="Zkladntext21"/>
        <w:numPr>
          <w:ilvl w:val="0"/>
          <w:numId w:val="12"/>
        </w:numPr>
        <w:shd w:val="clear" w:color="auto" w:fill="auto"/>
        <w:tabs>
          <w:tab w:val="left" w:pos="288"/>
        </w:tabs>
        <w:spacing w:line="238" w:lineRule="exact"/>
        <w:ind w:left="360" w:hanging="360"/>
      </w:pPr>
      <w:r>
        <w:t xml:space="preserve">V případě, že zařízení specifikované v čl. II </w:t>
      </w:r>
      <w:proofErr w:type="gramStart"/>
      <w:r>
        <w:t>této</w:t>
      </w:r>
      <w:proofErr w:type="gramEnd"/>
      <w:r>
        <w:t xml:space="preserve"> smlouvy bude uváděno do provozu ze strany Žadatele v několika etapách, smluvní strany uzavřou dodatek k této smlouvě, jehož předmětem budou podmínky připojení stanovené dle požadovaných etap.</w:t>
      </w:r>
    </w:p>
    <w:p w:rsidR="00A55967" w:rsidRDefault="00FD5FCA">
      <w:pPr>
        <w:pStyle w:val="Zkladntext21"/>
        <w:numPr>
          <w:ilvl w:val="0"/>
          <w:numId w:val="12"/>
        </w:numPr>
        <w:shd w:val="clear" w:color="auto" w:fill="auto"/>
        <w:tabs>
          <w:tab w:val="left" w:pos="392"/>
        </w:tabs>
        <w:spacing w:line="238" w:lineRule="exact"/>
        <w:ind w:left="360" w:hanging="360"/>
      </w:pPr>
      <w:r>
        <w:t xml:space="preserve">Smluvní strany sjednávají v souladu s § 548 zákona č. 89/2012 </w:t>
      </w:r>
      <w:proofErr w:type="spellStart"/>
      <w:r>
        <w:t>Sb</w:t>
      </w:r>
      <w:proofErr w:type="spellEnd"/>
      <w:r>
        <w:t>„ občanský zákoník tuto rozvazovací podmínku smlouvy: V případě, že dojde v době trvání této smlouvy ke změně vlastnického práva k připojovanému zařízení, tato smlouva zaniká dnem, kdy osoba, na kterou přešlo vlastnické právo k připojovanému zařízení, uzavře</w:t>
      </w:r>
    </w:p>
    <w:p w:rsidR="00A55967" w:rsidRDefault="00FD5FCA" w:rsidP="00B50B82">
      <w:pPr>
        <w:pStyle w:val="Zkladntext21"/>
        <w:shd w:val="clear" w:color="auto" w:fill="auto"/>
        <w:spacing w:line="238" w:lineRule="exact"/>
        <w:ind w:left="360" w:firstLine="0"/>
      </w:pPr>
      <w:r>
        <w:t>s Provozovatelem DS novou smlouvu o připojení, jejímž předmětem bude připojení stejného zařízení v tomtéž odběrném místě, pokud se smluvní strany této smlouvy nedohodnou jinak.</w:t>
      </w:r>
    </w:p>
    <w:p w:rsidR="00B50B82" w:rsidRDefault="00B50B82" w:rsidP="00B50B82">
      <w:pPr>
        <w:pStyle w:val="Zkladntext21"/>
        <w:shd w:val="clear" w:color="auto" w:fill="auto"/>
        <w:spacing w:line="238" w:lineRule="exact"/>
        <w:ind w:left="360" w:firstLine="0"/>
      </w:pPr>
    </w:p>
    <w:p w:rsidR="00A55967" w:rsidRDefault="00FD5FCA">
      <w:pPr>
        <w:pStyle w:val="Nadpis30"/>
        <w:keepNext/>
        <w:keepLines/>
        <w:shd w:val="clear" w:color="auto" w:fill="auto"/>
        <w:spacing w:line="238" w:lineRule="exact"/>
        <w:ind w:left="360" w:hanging="360"/>
      </w:pPr>
      <w:bookmarkStart w:id="10" w:name="bookmark10"/>
      <w:proofErr w:type="spellStart"/>
      <w:r>
        <w:t>Vl</w:t>
      </w:r>
      <w:r w:rsidR="00B50B82">
        <w:t>I</w:t>
      </w:r>
      <w:r>
        <w:t>l</w:t>
      </w:r>
      <w:proofErr w:type="spellEnd"/>
      <w:r>
        <w:t>. Ochrana osobních údajů</w:t>
      </w:r>
      <w:bookmarkEnd w:id="10"/>
    </w:p>
    <w:p w:rsidR="00A55967" w:rsidRDefault="00FD5FCA">
      <w:pPr>
        <w:pStyle w:val="Zkladntext21"/>
        <w:numPr>
          <w:ilvl w:val="0"/>
          <w:numId w:val="13"/>
        </w:numPr>
        <w:shd w:val="clear" w:color="auto" w:fill="auto"/>
        <w:tabs>
          <w:tab w:val="left" w:pos="277"/>
        </w:tabs>
        <w:spacing w:line="238" w:lineRule="exact"/>
        <w:ind w:left="360" w:hanging="360"/>
      </w:pPr>
      <w:r>
        <w:t>Žadatel nebo osoba oprávněná jednat za Žadatele prohlašuje a podpisem této smlouvy potvrzuje, že jej již Provozovatel DS informoval o zpracování osobních údajů prostřednictvím příslušné žádosti nebo formuláře předcházejícího uzavření této Smlouvy.</w:t>
      </w:r>
    </w:p>
    <w:p w:rsidR="00A55967" w:rsidRDefault="00FD5FCA">
      <w:pPr>
        <w:pStyle w:val="Zkladntext21"/>
        <w:numPr>
          <w:ilvl w:val="0"/>
          <w:numId w:val="13"/>
        </w:numPr>
        <w:shd w:val="clear" w:color="auto" w:fill="auto"/>
        <w:tabs>
          <w:tab w:val="left" w:pos="280"/>
        </w:tabs>
        <w:spacing w:line="238" w:lineRule="exact"/>
        <w:ind w:left="360" w:hanging="360"/>
      </w:pPr>
      <w:r>
        <w:t xml:space="preserve">Veškeré informace o zpracování osobních údajů Žadatele, osoby oprávněné jednat za Žadatele a dalších osob, které souvisí s touto Smlouvou, jsou trvale dostupné na </w:t>
      </w:r>
      <w:hyperlink r:id="rId13" w:history="1">
        <w:r>
          <w:rPr>
            <w:rStyle w:val="Hypertextovodkaz"/>
            <w:lang w:val="en-US" w:eastAsia="en-US" w:bidi="en-US"/>
          </w:rPr>
          <w:t>www.egd.cz</w:t>
        </w:r>
      </w:hyperlink>
      <w:r>
        <w:rPr>
          <w:lang w:val="en-US" w:eastAsia="en-US" w:bidi="en-US"/>
        </w:rPr>
        <w:t xml:space="preserve"> </w:t>
      </w:r>
      <w:r>
        <w:t>v sekci Ochrana osobních údajů.</w:t>
      </w:r>
    </w:p>
    <w:p w:rsidR="00A55967" w:rsidRDefault="00FD5FCA">
      <w:pPr>
        <w:pStyle w:val="Nadpis30"/>
        <w:keepNext/>
        <w:keepLines/>
        <w:shd w:val="clear" w:color="auto" w:fill="auto"/>
        <w:spacing w:line="238" w:lineRule="exact"/>
        <w:ind w:left="360" w:hanging="360"/>
      </w:pPr>
      <w:bookmarkStart w:id="11" w:name="bookmark11"/>
      <w:r>
        <w:t>IX. Ostatní ujednání</w:t>
      </w:r>
      <w:bookmarkEnd w:id="11"/>
    </w:p>
    <w:p w:rsidR="00A55967" w:rsidRDefault="00FD5FCA">
      <w:pPr>
        <w:pStyle w:val="Zkladntext21"/>
        <w:numPr>
          <w:ilvl w:val="0"/>
          <w:numId w:val="14"/>
        </w:numPr>
        <w:shd w:val="clear" w:color="auto" w:fill="auto"/>
        <w:tabs>
          <w:tab w:val="left" w:pos="277"/>
        </w:tabs>
        <w:spacing w:line="238" w:lineRule="exact"/>
        <w:ind w:left="360" w:hanging="360"/>
      </w:pPr>
      <w:r>
        <w:t>Podmínkou paralelního provozu výrobny elektřiny s distribuční soustavou Provozovatele DS je vydání "Konečného provozního oznámení", které bude vystaveno Provozovatelem DS na základě "Žádosti o umožnění trvalého provozu výrobny v paralelním provozu s distribuční soustavou", dle Přílohy č. 1 této smlouvy, bude-li výrobna elektřiny splňovat předpoklady pro její připojení k distribuční soustavě, stanovené touto smlouvou a právními předpisy včetně PPDS.</w:t>
      </w:r>
    </w:p>
    <w:p w:rsidR="00A55967" w:rsidRDefault="00FD5FCA">
      <w:pPr>
        <w:pStyle w:val="Zkladntext21"/>
        <w:numPr>
          <w:ilvl w:val="0"/>
          <w:numId w:val="14"/>
        </w:numPr>
        <w:shd w:val="clear" w:color="auto" w:fill="auto"/>
        <w:tabs>
          <w:tab w:val="left" w:pos="280"/>
        </w:tabs>
        <w:spacing w:line="238" w:lineRule="exact"/>
        <w:ind w:left="360" w:hanging="360"/>
      </w:pPr>
      <w:r>
        <w:t>Tato smlouva může být měněna nebo doplňována pouze písemnou dohodou smluvních stran, nestanoví-li tato smlouva jinak. Změnu identifikačních údajů smluvních stran (údaje uvedené v záhlaví této smlouvy) je možné provést prostřednictvím písemného oznámení druhé smluvní straně bez nutnosti uzavírání dodatku k této smlouvě z důvodu této změny.</w:t>
      </w:r>
    </w:p>
    <w:p w:rsidR="00A55967" w:rsidRDefault="00FD5FCA">
      <w:pPr>
        <w:pStyle w:val="Zkladntext21"/>
        <w:numPr>
          <w:ilvl w:val="0"/>
          <w:numId w:val="14"/>
        </w:numPr>
        <w:shd w:val="clear" w:color="auto" w:fill="auto"/>
        <w:tabs>
          <w:tab w:val="left" w:pos="284"/>
        </w:tabs>
        <w:spacing w:line="238" w:lineRule="exact"/>
        <w:ind w:left="360" w:hanging="360"/>
      </w:pPr>
      <w:r>
        <w:t xml:space="preserve">Ostatní záležitosti touto smlouvou neupravené se řídí občanským zákoníkem č. 89/2012 Sb. v platném znění, energetickým zákonem č. 458/2000 Sb. v platném znění, vyhláškou o podmínkách připojení č. 16/2016 Sb. a aktuálními Pravidly provozování distribuční soustavy dostupnými na </w:t>
      </w:r>
      <w:hyperlink r:id="rId14" w:history="1">
        <w:r>
          <w:rPr>
            <w:rStyle w:val="Hypertextovodkaz"/>
            <w:lang w:val="en-US" w:eastAsia="en-US" w:bidi="en-US"/>
          </w:rPr>
          <w:t>www.egd.cz</w:t>
        </w:r>
      </w:hyperlink>
      <w:r>
        <w:rPr>
          <w:lang w:val="en-US" w:eastAsia="en-US" w:bidi="en-US"/>
        </w:rPr>
        <w:t>.</w:t>
      </w:r>
    </w:p>
    <w:p w:rsidR="00A55967" w:rsidRDefault="00FD5FCA">
      <w:pPr>
        <w:pStyle w:val="Zkladntext21"/>
        <w:numPr>
          <w:ilvl w:val="0"/>
          <w:numId w:val="14"/>
        </w:numPr>
        <w:shd w:val="clear" w:color="auto" w:fill="auto"/>
        <w:tabs>
          <w:tab w:val="left" w:pos="288"/>
        </w:tabs>
        <w:spacing w:line="238" w:lineRule="exact"/>
        <w:ind w:left="360" w:hanging="360"/>
      </w:pPr>
      <w:r>
        <w:t>Obě strany se zavazují vzájemně se informovat o jakýchkoliv změnách nezbytných pro řádné provádění této smlouvy, zejména pak o změnách identifikačních údajů, technických parametrů uvedených v čl. II. této smlouvy a to nejpozději do 30 dnů od provedení této změny.</w:t>
      </w:r>
    </w:p>
    <w:p w:rsidR="00A55967" w:rsidRDefault="00FD5FCA">
      <w:pPr>
        <w:pStyle w:val="Zkladntext21"/>
        <w:numPr>
          <w:ilvl w:val="0"/>
          <w:numId w:val="14"/>
        </w:numPr>
        <w:shd w:val="clear" w:color="auto" w:fill="auto"/>
        <w:tabs>
          <w:tab w:val="left" w:pos="288"/>
        </w:tabs>
        <w:spacing w:line="238" w:lineRule="exact"/>
        <w:ind w:left="360" w:hanging="360"/>
      </w:pPr>
      <w:r>
        <w:t>Žadatel prohlašuje a podpisem této smlouvy potvrzuje, že má k připojení zařízení k distribuční soustavě souhlas vlastníka dotčené nemovitosti, není-li Žadatel sám vlastníkem této nemovitosti. Bude-li po uzavření této smlouvy prokázáno, že uvedené prohlášení Žadatele bylo v době podpisu smlouvy nepravdivé, má Provozovatel DS právo od této smlouvy odstoupit. Žadatel se zavazuje zajistit trvání souhlasu vlastníka dotčené nemovitosti po celou dobu trvání této smlouvy.</w:t>
      </w:r>
    </w:p>
    <w:p w:rsidR="00A55967" w:rsidRDefault="00FD5FCA">
      <w:pPr>
        <w:pStyle w:val="Zkladntext21"/>
        <w:numPr>
          <w:ilvl w:val="0"/>
          <w:numId w:val="14"/>
        </w:numPr>
        <w:shd w:val="clear" w:color="auto" w:fill="auto"/>
        <w:tabs>
          <w:tab w:val="left" w:pos="288"/>
        </w:tabs>
        <w:spacing w:line="238" w:lineRule="exact"/>
        <w:ind w:left="360" w:hanging="360"/>
      </w:pPr>
      <w:r>
        <w:t>Smlouvu lze uzavřít v listinné podobě nebo v elektronické podobě. Zaslal-li Provozovatel DS Žadateli návrh smlouvy v listinné podobě, podepíše Žadatel nebo jeho oprávněný zástupce vlastnoručně návrh smlouvy a zašle jedno vyhotovení smlouvy Provozovateli DS. Zaslal-li Provozovatel DS Žadateli návrh smlouvy v elektronické podobě ve formátu PDF s elektronickým podpisem osoby jednající za Provozovatele DS, podepíše Žadatel nebo jeho oprávněný zástupce (jednající osoba) návrh smlouvy elektronickým podpisem a zašle podepsanou smlouvu v elektronické podobě Provozovateli DS. Smluvní strany se pro účely uzavření smlouvy v elektronické podobě výslovně dohodly, že k platnému elektronickému podepsání smlouvy jednajícími osobami smluvních stran může být použit výhradně platný kvalifikovaný elektronický podpis nebo platný zaručený elektronický podpis založený na kvalifikovaném certifikátu.</w:t>
      </w:r>
    </w:p>
    <w:p w:rsidR="00A55967" w:rsidRDefault="00FD5FCA">
      <w:pPr>
        <w:pStyle w:val="Zkladntext21"/>
        <w:numPr>
          <w:ilvl w:val="0"/>
          <w:numId w:val="14"/>
        </w:numPr>
        <w:shd w:val="clear" w:color="auto" w:fill="auto"/>
        <w:tabs>
          <w:tab w:val="left" w:pos="288"/>
        </w:tabs>
        <w:spacing w:line="238" w:lineRule="exact"/>
        <w:ind w:left="360" w:hanging="360"/>
      </w:pPr>
      <w:r>
        <w:t>Smluvní strany prohlašují, že se s textem této smlouvy seznámily a souhlasí s ním, na důkaz čehož ji zástupci obou smluvních stran připojují své podpisy.</w:t>
      </w:r>
    </w:p>
    <w:p w:rsidR="00A55967" w:rsidRDefault="00FD5FCA">
      <w:pPr>
        <w:pStyle w:val="Zkladntext21"/>
        <w:numPr>
          <w:ilvl w:val="0"/>
          <w:numId w:val="14"/>
        </w:numPr>
        <w:shd w:val="clear" w:color="auto" w:fill="auto"/>
        <w:tabs>
          <w:tab w:val="left" w:pos="288"/>
        </w:tabs>
        <w:spacing w:line="238" w:lineRule="exact"/>
        <w:ind w:left="360" w:hanging="360"/>
      </w:pPr>
      <w:r>
        <w:t>Uzavřením této smlouvy se ruší platnost předchozí smlouvy o připojení pro odběrné místo specifikované v článku II. této smlouvy, pokud taková smlouva byla mezi smluvními stranami či jejich právními předchůdci dříve uzavřena.</w:t>
      </w:r>
    </w:p>
    <w:p w:rsidR="00A55967" w:rsidRDefault="00FD5FCA">
      <w:pPr>
        <w:pStyle w:val="Zkladntext21"/>
        <w:numPr>
          <w:ilvl w:val="0"/>
          <w:numId w:val="14"/>
        </w:numPr>
        <w:shd w:val="clear" w:color="auto" w:fill="auto"/>
        <w:tabs>
          <w:tab w:val="left" w:pos="288"/>
        </w:tabs>
        <w:spacing w:line="238" w:lineRule="exact"/>
        <w:ind w:left="360" w:hanging="360"/>
      </w:pPr>
      <w:r>
        <w:t>Je-li Žadatel povinným subjektem dle ustanovení § 2 odst. 1 zákona č. 340/2015 Sb., o zvláštních podmínkách účinnosti některých smluv, uveřejňování těchto smluv a o registru smluv (zákon o registru smluv), zavazuje se</w:t>
      </w:r>
    </w:p>
    <w:p w:rsidR="00A55967" w:rsidRDefault="00FD5FCA" w:rsidP="00B50B82">
      <w:pPr>
        <w:pStyle w:val="Zkladntext21"/>
        <w:shd w:val="clear" w:color="auto" w:fill="auto"/>
        <w:spacing w:line="238" w:lineRule="exact"/>
        <w:ind w:left="360" w:firstLine="0"/>
      </w:pPr>
      <w:r>
        <w:t>v souvislosti s uzavřením této smlouvy splnit povinnosti vyplývající z uvedeného zákona. Smluvní strany se dohodly, že smlouvu k uveřejnění zašle správci registru smluv Žadatel. Za případnou majetkovou újmu, která by nesplněním</w:t>
      </w:r>
      <w:r w:rsidR="00B50B82">
        <w:t>.</w:t>
      </w:r>
    </w:p>
    <w:p w:rsidR="00B50B82" w:rsidRDefault="00B50B82" w:rsidP="00B50B82">
      <w:pPr>
        <w:pStyle w:val="Zkladntext21"/>
        <w:shd w:val="clear" w:color="auto" w:fill="auto"/>
        <w:spacing w:line="238" w:lineRule="exact"/>
        <w:ind w:left="360" w:firstLine="0"/>
      </w:pPr>
    </w:p>
    <w:p w:rsidR="00B50B82" w:rsidRDefault="00B50B82" w:rsidP="00B50B82">
      <w:pPr>
        <w:pStyle w:val="Zkladntext21"/>
        <w:shd w:val="clear" w:color="auto" w:fill="auto"/>
        <w:spacing w:line="238" w:lineRule="exact"/>
        <w:ind w:left="360" w:firstLine="0"/>
      </w:pPr>
    </w:p>
    <w:p w:rsidR="00B50B82" w:rsidRDefault="00B50B82" w:rsidP="00B50B82">
      <w:pPr>
        <w:pStyle w:val="Zkladntext21"/>
        <w:shd w:val="clear" w:color="auto" w:fill="auto"/>
        <w:spacing w:line="238" w:lineRule="exact"/>
        <w:ind w:left="360" w:firstLine="0"/>
      </w:pPr>
    </w:p>
    <w:p w:rsidR="00B50B82" w:rsidRDefault="00B50B82" w:rsidP="00B50B82">
      <w:pPr>
        <w:pStyle w:val="Zkladntext21"/>
        <w:shd w:val="clear" w:color="auto" w:fill="auto"/>
        <w:spacing w:line="238" w:lineRule="exact"/>
        <w:ind w:left="360" w:firstLine="0"/>
      </w:pPr>
    </w:p>
    <w:p w:rsidR="00B50B82" w:rsidRDefault="00B50B82" w:rsidP="00B50B82">
      <w:pPr>
        <w:pStyle w:val="Zkladntext21"/>
        <w:shd w:val="clear" w:color="auto" w:fill="auto"/>
        <w:spacing w:line="238" w:lineRule="exact"/>
        <w:ind w:left="360" w:firstLine="0"/>
      </w:pPr>
    </w:p>
    <w:p w:rsidR="00B50B82" w:rsidRDefault="00B50B82" w:rsidP="00B50B82">
      <w:pPr>
        <w:pStyle w:val="Zkladntext21"/>
        <w:shd w:val="clear" w:color="auto" w:fill="auto"/>
        <w:spacing w:line="238" w:lineRule="exact"/>
        <w:ind w:left="360" w:firstLine="0"/>
      </w:pPr>
    </w:p>
    <w:p w:rsidR="00B50B82" w:rsidRDefault="00B50B82" w:rsidP="00B50B82">
      <w:pPr>
        <w:pStyle w:val="Zkladntext21"/>
        <w:shd w:val="clear" w:color="auto" w:fill="auto"/>
        <w:spacing w:line="238" w:lineRule="exact"/>
        <w:ind w:left="360" w:firstLine="0"/>
      </w:pPr>
    </w:p>
    <w:p w:rsidR="00B50B82" w:rsidRDefault="00B50B82" w:rsidP="00B50B82">
      <w:pPr>
        <w:pStyle w:val="Zkladntext21"/>
        <w:shd w:val="clear" w:color="auto" w:fill="auto"/>
        <w:spacing w:line="238" w:lineRule="exact"/>
        <w:ind w:left="360" w:firstLine="0"/>
      </w:pPr>
    </w:p>
    <w:p w:rsidR="00B50B82" w:rsidRDefault="00B50B82" w:rsidP="00B50B82">
      <w:pPr>
        <w:pStyle w:val="Zkladntext21"/>
        <w:shd w:val="clear" w:color="auto" w:fill="auto"/>
        <w:spacing w:line="238" w:lineRule="exact"/>
        <w:ind w:left="360" w:firstLine="0"/>
      </w:pPr>
    </w:p>
    <w:p w:rsidR="00B50B82" w:rsidRDefault="00B50B82" w:rsidP="00B50B82">
      <w:pPr>
        <w:pStyle w:val="Zkladntext21"/>
        <w:shd w:val="clear" w:color="auto" w:fill="auto"/>
        <w:spacing w:line="238" w:lineRule="exact"/>
        <w:ind w:left="360" w:firstLine="0"/>
      </w:pPr>
    </w:p>
    <w:p w:rsidR="00B50B82" w:rsidRDefault="00B50B82" w:rsidP="00B50B82">
      <w:pPr>
        <w:pStyle w:val="Zkladntext21"/>
        <w:shd w:val="clear" w:color="auto" w:fill="auto"/>
        <w:spacing w:line="238" w:lineRule="exact"/>
        <w:ind w:left="360" w:firstLine="0"/>
      </w:pPr>
    </w:p>
    <w:p w:rsidR="00A55967" w:rsidRDefault="00FD5FCA">
      <w:pPr>
        <w:pStyle w:val="Nadpis20"/>
        <w:keepNext/>
        <w:keepLines/>
        <w:shd w:val="clear" w:color="auto" w:fill="auto"/>
        <w:spacing w:line="1060" w:lineRule="exact"/>
        <w:jc w:val="left"/>
      </w:pPr>
      <w:bookmarkStart w:id="12" w:name="bookmark12"/>
      <w:r>
        <w:rPr>
          <w:rStyle w:val="Nadpis21"/>
          <w:b/>
          <w:bCs/>
        </w:rPr>
        <w:t>eg-d</w:t>
      </w:r>
      <w:bookmarkEnd w:id="12"/>
    </w:p>
    <w:p w:rsidR="00B50B82" w:rsidRDefault="00B50B82">
      <w:pPr>
        <w:pStyle w:val="Zkladntext21"/>
        <w:shd w:val="clear" w:color="auto" w:fill="auto"/>
        <w:spacing w:line="190" w:lineRule="exact"/>
        <w:ind w:firstLine="0"/>
      </w:pPr>
    </w:p>
    <w:p w:rsidR="00A55967" w:rsidRDefault="00FD5FCA">
      <w:pPr>
        <w:pStyle w:val="Zkladntext21"/>
        <w:shd w:val="clear" w:color="auto" w:fill="auto"/>
        <w:spacing w:line="190" w:lineRule="exact"/>
        <w:ind w:firstLine="0"/>
      </w:pPr>
      <w:r>
        <w:t>povinností Žadatele dle citovaného zákona vznikla Provozovateli DS, odpovídá Žadatel.</w:t>
      </w:r>
    </w:p>
    <w:p w:rsidR="00B50B82" w:rsidRDefault="00B50B82">
      <w:pPr>
        <w:pStyle w:val="Nadpis30"/>
        <w:keepNext/>
        <w:keepLines/>
        <w:shd w:val="clear" w:color="auto" w:fill="auto"/>
        <w:spacing w:line="238" w:lineRule="exact"/>
        <w:ind w:left="360" w:hanging="360"/>
      </w:pPr>
      <w:bookmarkStart w:id="13" w:name="bookmark13"/>
    </w:p>
    <w:p w:rsidR="00A55967" w:rsidRDefault="00FD5FCA">
      <w:pPr>
        <w:pStyle w:val="Nadpis30"/>
        <w:keepNext/>
        <w:keepLines/>
        <w:shd w:val="clear" w:color="auto" w:fill="auto"/>
        <w:spacing w:line="238" w:lineRule="exact"/>
        <w:ind w:left="360" w:hanging="360"/>
      </w:pPr>
      <w:r>
        <w:t>X. Akceptační ustanovení</w:t>
      </w:r>
      <w:bookmarkEnd w:id="13"/>
    </w:p>
    <w:p w:rsidR="00A55967" w:rsidRDefault="00FD5FCA">
      <w:pPr>
        <w:pStyle w:val="Zkladntext21"/>
        <w:numPr>
          <w:ilvl w:val="0"/>
          <w:numId w:val="15"/>
        </w:numPr>
        <w:shd w:val="clear" w:color="auto" w:fill="auto"/>
        <w:tabs>
          <w:tab w:val="left" w:pos="333"/>
        </w:tabs>
        <w:spacing w:line="238" w:lineRule="exact"/>
        <w:ind w:left="360" w:hanging="360"/>
      </w:pPr>
      <w:r>
        <w:t>K přijetí návrhu této smlouvy stanovuje Provozovatel DS akceptační lhůtu v délce 60 dnů od okamžiku doručení návrhu této smlouvy Žadateli.</w:t>
      </w:r>
    </w:p>
    <w:p w:rsidR="00A55967" w:rsidRDefault="00FD5FCA">
      <w:pPr>
        <w:pStyle w:val="Zkladntext21"/>
        <w:numPr>
          <w:ilvl w:val="0"/>
          <w:numId w:val="15"/>
        </w:numPr>
        <w:shd w:val="clear" w:color="auto" w:fill="auto"/>
        <w:tabs>
          <w:tab w:val="left" w:pos="337"/>
        </w:tabs>
        <w:spacing w:line="238" w:lineRule="exact"/>
        <w:ind w:left="360" w:hanging="360"/>
      </w:pPr>
      <w:r>
        <w:t>Smlouva je uzavřena za předpokladu, že Žadatel nejpozději do konce uvedené 60 denní lhůty vyhotovení smlouvy podepíše a zašle zpět Provozovateli DS. Jiná forma přijetí návrhu Smlouvy není možná. Pokud bude zaslaný podepsaný výtisk Smlouvy obsahovat jakékoliv vpisky, dodatky či odchylky, k uzavření smlouvy nedojde.</w:t>
      </w:r>
    </w:p>
    <w:p w:rsidR="00A55967" w:rsidRDefault="00FD5FCA">
      <w:pPr>
        <w:pStyle w:val="Zkladntext21"/>
        <w:numPr>
          <w:ilvl w:val="0"/>
          <w:numId w:val="15"/>
        </w:numPr>
        <w:shd w:val="clear" w:color="auto" w:fill="auto"/>
        <w:tabs>
          <w:tab w:val="left" w:pos="344"/>
        </w:tabs>
        <w:spacing w:line="238" w:lineRule="exact"/>
        <w:ind w:left="360" w:hanging="360"/>
      </w:pPr>
      <w:r>
        <w:t>Marným uplynutím akceptační lhůty návrh smlouvy zaniká. Rovněž zaniká i rezervace příkonu a výkonu, uvedeného v čl. II. této smlouvy.</w:t>
      </w:r>
    </w:p>
    <w:p w:rsidR="00A55967" w:rsidRDefault="00B50B82">
      <w:pPr>
        <w:pStyle w:val="Zkladntext21"/>
        <w:shd w:val="clear" w:color="auto" w:fill="auto"/>
        <w:spacing w:line="190" w:lineRule="exact"/>
        <w:ind w:firstLine="0"/>
        <w:rPr>
          <w:rStyle w:val="Zkladntext22"/>
        </w:rPr>
      </w:pPr>
      <w:r>
        <w:rPr>
          <w:rStyle w:val="Zkladntext22"/>
        </w:rPr>
        <w:t>J</w:t>
      </w:r>
    </w:p>
    <w:p w:rsidR="00B50B82" w:rsidRDefault="00B50B82">
      <w:pPr>
        <w:pStyle w:val="Zkladntext21"/>
        <w:shd w:val="clear" w:color="auto" w:fill="auto"/>
        <w:spacing w:line="190" w:lineRule="exact"/>
        <w:ind w:firstLine="0"/>
        <w:rPr>
          <w:rStyle w:val="Zkladntext22"/>
        </w:rPr>
      </w:pPr>
    </w:p>
    <w:p w:rsidR="00B50B82" w:rsidRDefault="00B50B82">
      <w:pPr>
        <w:pStyle w:val="Zkladntext21"/>
        <w:shd w:val="clear" w:color="auto" w:fill="auto"/>
        <w:spacing w:line="190" w:lineRule="exact"/>
        <w:ind w:firstLine="0"/>
        <w:rPr>
          <w:rStyle w:val="Zkladntext22"/>
        </w:rPr>
      </w:pPr>
    </w:p>
    <w:p w:rsidR="00B50B82" w:rsidRDefault="00B50B82">
      <w:pPr>
        <w:pStyle w:val="Zkladntext21"/>
        <w:shd w:val="clear" w:color="auto" w:fill="auto"/>
        <w:spacing w:line="190" w:lineRule="exact"/>
        <w:ind w:firstLine="0"/>
        <w:rPr>
          <w:rStyle w:val="Zkladntext22"/>
        </w:rPr>
      </w:pPr>
    </w:p>
    <w:p w:rsidR="00B50B82" w:rsidRDefault="00B50B82">
      <w:pPr>
        <w:pStyle w:val="Zkladntext21"/>
        <w:shd w:val="clear" w:color="auto" w:fill="auto"/>
        <w:spacing w:line="190" w:lineRule="exact"/>
        <w:ind w:firstLine="0"/>
        <w:rPr>
          <w:rStyle w:val="Zkladntext22"/>
        </w:rPr>
      </w:pPr>
    </w:p>
    <w:p w:rsidR="00B50B82" w:rsidRDefault="00B50B82">
      <w:pPr>
        <w:pStyle w:val="Zkladntext21"/>
        <w:shd w:val="clear" w:color="auto" w:fill="auto"/>
        <w:spacing w:line="190" w:lineRule="exact"/>
        <w:ind w:firstLine="0"/>
      </w:pPr>
    </w:p>
    <w:p w:rsidR="001676CD" w:rsidRDefault="00FD5FCA" w:rsidP="001676CD">
      <w:pPr>
        <w:pStyle w:val="Zkladntext30"/>
        <w:shd w:val="clear" w:color="auto" w:fill="auto"/>
        <w:tabs>
          <w:tab w:val="left" w:pos="4846"/>
          <w:tab w:val="left" w:leader="dot" w:pos="5310"/>
          <w:tab w:val="left" w:leader="dot" w:pos="6955"/>
          <w:tab w:val="left" w:leader="dot" w:pos="7148"/>
        </w:tabs>
        <w:spacing w:line="190" w:lineRule="exact"/>
        <w:ind w:firstLine="0"/>
        <w:rPr>
          <w:rStyle w:val="Zkladntext3Netun"/>
        </w:rPr>
      </w:pPr>
      <w:r>
        <w:t>České Budějovice.</w:t>
      </w:r>
      <w:r>
        <w:tab/>
      </w:r>
      <w:r>
        <w:rPr>
          <w:rStyle w:val="Zkladntext3Netun"/>
        </w:rPr>
        <w:t>V</w:t>
      </w:r>
      <w:r w:rsidR="001676CD">
        <w:rPr>
          <w:rStyle w:val="Zkladntext3Netun"/>
        </w:rPr>
        <w:t> Brně</w:t>
      </w:r>
    </w:p>
    <w:p w:rsidR="00A55967" w:rsidRDefault="001676CD" w:rsidP="001676CD">
      <w:pPr>
        <w:pStyle w:val="Zkladntext30"/>
        <w:shd w:val="clear" w:color="auto" w:fill="auto"/>
        <w:tabs>
          <w:tab w:val="left" w:pos="4846"/>
          <w:tab w:val="left" w:leader="dot" w:pos="5310"/>
          <w:tab w:val="left" w:leader="dot" w:pos="6955"/>
          <w:tab w:val="left" w:leader="dot" w:pos="7148"/>
        </w:tabs>
        <w:spacing w:line="190" w:lineRule="exact"/>
        <w:ind w:firstLine="0"/>
      </w:pPr>
      <w:r>
        <w:t>d</w:t>
      </w:r>
      <w:r w:rsidR="00FD5FCA">
        <w:t xml:space="preserve">ne: </w:t>
      </w:r>
      <w:proofErr w:type="gramStart"/>
      <w:r w:rsidR="00FD5FCA">
        <w:t>06.04.2024</w:t>
      </w:r>
      <w:proofErr w:type="gramEnd"/>
      <w:r w:rsidR="00FD5FCA">
        <w:tab/>
        <w:t>dne:</w:t>
      </w:r>
      <w:r>
        <w:t xml:space="preserve">  </w:t>
      </w:r>
      <w:proofErr w:type="gramStart"/>
      <w:r>
        <w:t>22.04.2024</w:t>
      </w:r>
      <w:proofErr w:type="gramEnd"/>
    </w:p>
    <w:p w:rsidR="00A55967" w:rsidRDefault="00FD5FCA">
      <w:pPr>
        <w:pStyle w:val="Zkladntext21"/>
        <w:shd w:val="clear" w:color="auto" w:fill="auto"/>
        <w:tabs>
          <w:tab w:val="left" w:pos="4846"/>
        </w:tabs>
        <w:spacing w:line="190" w:lineRule="exact"/>
        <w:ind w:firstLine="0"/>
      </w:pPr>
      <w:r>
        <w:t>Za Provozovatele DS:</w:t>
      </w:r>
      <w:r>
        <w:tab/>
        <w:t>Za Žadatele:</w:t>
      </w:r>
    </w:p>
    <w:p w:rsidR="001676CD" w:rsidRDefault="001676CD" w:rsidP="001676CD">
      <w:pPr>
        <w:pStyle w:val="Zkladntext21"/>
        <w:shd w:val="clear" w:color="auto" w:fill="auto"/>
        <w:spacing w:line="238" w:lineRule="exact"/>
        <w:ind w:left="4956" w:firstLine="0"/>
        <w:rPr>
          <w:rStyle w:val="Zkladntext2"/>
        </w:rPr>
      </w:pPr>
    </w:p>
    <w:p w:rsidR="001676CD" w:rsidRDefault="001676CD" w:rsidP="001676CD">
      <w:pPr>
        <w:pStyle w:val="Zkladntext21"/>
        <w:shd w:val="clear" w:color="auto" w:fill="auto"/>
        <w:spacing w:line="238" w:lineRule="exact"/>
        <w:ind w:left="4956" w:firstLine="0"/>
        <w:rPr>
          <w:rStyle w:val="Zkladntext2"/>
        </w:rPr>
      </w:pPr>
    </w:p>
    <w:p w:rsidR="00A55967" w:rsidRDefault="00A55967" w:rsidP="001676CD">
      <w:pPr>
        <w:pStyle w:val="Zkladntext21"/>
        <w:shd w:val="clear" w:color="auto" w:fill="auto"/>
        <w:spacing w:line="238" w:lineRule="exact"/>
        <w:ind w:left="4956" w:firstLine="0"/>
      </w:pPr>
    </w:p>
    <w:p w:rsidR="00A55967" w:rsidRDefault="001676CD">
      <w:pPr>
        <w:pStyle w:val="Zkladntext21"/>
        <w:shd w:val="clear" w:color="auto" w:fill="auto"/>
        <w:spacing w:line="238" w:lineRule="exact"/>
        <w:ind w:firstLine="0"/>
      </w:pPr>
      <w:proofErr w:type="spellStart"/>
      <w:r w:rsidRPr="001676CD">
        <w:rPr>
          <w:highlight w:val="black"/>
        </w:rPr>
        <w:t>xxxxxxxxxxxxxxxxx</w:t>
      </w:r>
      <w:proofErr w:type="spellEnd"/>
      <w:r w:rsidRPr="001676CD">
        <w:rPr>
          <w:rStyle w:val="Zkladntext2"/>
        </w:rPr>
        <w:t xml:space="preserve"> </w:t>
      </w:r>
      <w:r>
        <w:rPr>
          <w:rStyle w:val="Zkladntext2"/>
        </w:rPr>
        <w:tab/>
      </w:r>
      <w:r>
        <w:rPr>
          <w:rStyle w:val="Zkladntext2"/>
        </w:rPr>
        <w:tab/>
      </w:r>
      <w:r>
        <w:rPr>
          <w:rStyle w:val="Zkladntext2"/>
        </w:rPr>
        <w:tab/>
      </w:r>
      <w:r>
        <w:rPr>
          <w:rStyle w:val="Zkladntext2"/>
        </w:rPr>
        <w:tab/>
      </w:r>
      <w:r>
        <w:rPr>
          <w:rStyle w:val="Zkladntext2"/>
        </w:rPr>
        <w:tab/>
        <w:t xml:space="preserve">prim. MUDr. Pavel </w:t>
      </w:r>
      <w:proofErr w:type="spellStart"/>
      <w:r>
        <w:rPr>
          <w:rStyle w:val="Zkladntext2"/>
        </w:rPr>
        <w:t>Mošták</w:t>
      </w:r>
      <w:proofErr w:type="spellEnd"/>
      <w:r>
        <w:rPr>
          <w:rStyle w:val="Zkladntext2"/>
        </w:rPr>
        <w:t xml:space="preserve"> ředitel</w:t>
      </w:r>
    </w:p>
    <w:p w:rsidR="001676CD" w:rsidRDefault="00FD5FCA" w:rsidP="001676CD">
      <w:pPr>
        <w:pStyle w:val="Zkladntext21"/>
        <w:shd w:val="clear" w:color="auto" w:fill="auto"/>
        <w:spacing w:line="238" w:lineRule="exact"/>
        <w:ind w:firstLine="0"/>
      </w:pPr>
      <w:r>
        <w:t xml:space="preserve">Vedoucí managementu připoj.a přeložek </w:t>
      </w:r>
      <w:proofErr w:type="gramStart"/>
      <w:r>
        <w:t>EG.D, a.</w:t>
      </w:r>
      <w:proofErr w:type="gramEnd"/>
      <w:r>
        <w:t>s.</w:t>
      </w:r>
      <w:r w:rsidR="001676CD">
        <w:tab/>
      </w:r>
      <w:r w:rsidR="001676CD">
        <w:tab/>
      </w:r>
      <w:r w:rsidR="001676CD">
        <w:rPr>
          <w:rStyle w:val="Zkladntext2"/>
        </w:rPr>
        <w:t>Psychiatrická nemocnice Brno</w:t>
      </w:r>
    </w:p>
    <w:p w:rsidR="00A55967" w:rsidRDefault="00A55967">
      <w:pPr>
        <w:pStyle w:val="Zkladntext21"/>
        <w:shd w:val="clear" w:color="auto" w:fill="auto"/>
        <w:spacing w:line="238" w:lineRule="exact"/>
        <w:ind w:firstLine="0"/>
        <w:sectPr w:rsidR="00A55967">
          <w:headerReference w:type="even" r:id="rId15"/>
          <w:headerReference w:type="default" r:id="rId16"/>
          <w:footerReference w:type="even" r:id="rId17"/>
          <w:footerReference w:type="default" r:id="rId18"/>
          <w:footerReference w:type="first" r:id="rId19"/>
          <w:pgSz w:w="11909" w:h="16840"/>
          <w:pgMar w:top="360" w:right="694" w:bottom="360" w:left="1214" w:header="0" w:footer="3" w:gutter="0"/>
          <w:cols w:space="720"/>
          <w:noEndnote/>
          <w:titlePg/>
          <w:docGrid w:linePitch="360"/>
        </w:sectPr>
      </w:pPr>
    </w:p>
    <w:p w:rsidR="00A55967" w:rsidRDefault="00FD5FCA">
      <w:pPr>
        <w:pStyle w:val="Zkladntext100"/>
        <w:shd w:val="clear" w:color="auto" w:fill="auto"/>
        <w:spacing w:line="130" w:lineRule="exact"/>
      </w:pPr>
      <w:r>
        <w:lastRenderedPageBreak/>
        <w:t>927 83 927</w:t>
      </w:r>
    </w:p>
    <w:p w:rsidR="00A55967" w:rsidRDefault="00FD5FCA">
      <w:pPr>
        <w:pStyle w:val="Nadpis20"/>
        <w:keepNext/>
        <w:keepLines/>
        <w:shd w:val="clear" w:color="auto" w:fill="auto"/>
        <w:spacing w:line="1060" w:lineRule="exact"/>
        <w:jc w:val="left"/>
      </w:pPr>
      <w:bookmarkStart w:id="14" w:name="bookmark14"/>
      <w:r>
        <w:rPr>
          <w:rStyle w:val="Nadpis21"/>
          <w:b/>
          <w:bCs/>
        </w:rPr>
        <w:t>eg</w:t>
      </w:r>
      <w:r w:rsidR="001676CD">
        <w:rPr>
          <w:rStyle w:val="Nadpis21"/>
          <w:b/>
          <w:bCs/>
        </w:rPr>
        <w:t>-</w:t>
      </w:r>
      <w:r>
        <w:rPr>
          <w:rStyle w:val="Nadpis21"/>
          <w:b/>
          <w:bCs/>
        </w:rPr>
        <w:t>d</w:t>
      </w:r>
      <w:bookmarkEnd w:id="14"/>
    </w:p>
    <w:p w:rsidR="001676CD" w:rsidRDefault="001676CD" w:rsidP="001676CD">
      <w:pPr>
        <w:pStyle w:val="Zkladntext30"/>
        <w:shd w:val="clear" w:color="auto" w:fill="auto"/>
        <w:spacing w:line="190" w:lineRule="exact"/>
        <w:ind w:firstLine="0"/>
      </w:pPr>
      <w:r>
        <w:rPr>
          <w:rStyle w:val="Zkladntext31"/>
          <w:b/>
          <w:bCs/>
        </w:rPr>
        <w:t>Příloha č. 1.</w:t>
      </w:r>
      <w:r>
        <w:t xml:space="preserve"> Smlouva o připojení č. </w:t>
      </w:r>
      <w:r>
        <w:rPr>
          <w:rStyle w:val="Zkladntext31"/>
          <w:b/>
          <w:bCs/>
        </w:rPr>
        <w:t>9002258434</w:t>
      </w:r>
    </w:p>
    <w:p w:rsidR="001676CD" w:rsidRDefault="001676CD">
      <w:pPr>
        <w:pStyle w:val="Titulektabulky20"/>
        <w:shd w:val="clear" w:color="auto" w:fill="auto"/>
      </w:pPr>
    </w:p>
    <w:p w:rsidR="00A55967" w:rsidRDefault="00FD5FCA">
      <w:pPr>
        <w:pStyle w:val="Titulektabulky20"/>
        <w:shd w:val="clear" w:color="auto" w:fill="auto"/>
      </w:pPr>
      <w:r>
        <w:t>Doplňující údaje o výrobně elektřiny (dále jen „Výrobna")</w:t>
      </w:r>
    </w:p>
    <w:p w:rsidR="00A55967" w:rsidRDefault="00FD5FCA">
      <w:pPr>
        <w:pStyle w:val="Titulektabulky30"/>
        <w:shd w:val="clear" w:color="auto" w:fill="auto"/>
      </w:pPr>
      <w:r>
        <w:t xml:space="preserve">Název Výrobny: FVE Brno - </w:t>
      </w:r>
      <w:proofErr w:type="spellStart"/>
      <w:r>
        <w:t>Černovice</w:t>
      </w:r>
      <w:proofErr w:type="spellEnd"/>
      <w:r>
        <w:t xml:space="preserve"> Hýskova 2 Na odběrném místě budou in</w:t>
      </w:r>
      <w:r>
        <w:rPr>
          <w:rStyle w:val="Titulektabulky31"/>
        </w:rPr>
        <w:t>stalová</w:t>
      </w:r>
      <w:r>
        <w:t>ny tyto výrobní moduly^</w:t>
      </w:r>
    </w:p>
    <w:tbl>
      <w:tblPr>
        <w:tblOverlap w:val="never"/>
        <w:tblW w:w="0" w:type="auto"/>
        <w:tblLayout w:type="fixed"/>
        <w:tblCellMar>
          <w:left w:w="10" w:type="dxa"/>
          <w:right w:w="10" w:type="dxa"/>
        </w:tblCellMar>
        <w:tblLook w:val="04A0"/>
      </w:tblPr>
      <w:tblGrid>
        <w:gridCol w:w="1408"/>
        <w:gridCol w:w="1246"/>
        <w:gridCol w:w="961"/>
        <w:gridCol w:w="1192"/>
        <w:gridCol w:w="1408"/>
        <w:gridCol w:w="3521"/>
      </w:tblGrid>
      <w:tr w:rsidR="00A55967">
        <w:tblPrEx>
          <w:tblCellMar>
            <w:top w:w="0" w:type="dxa"/>
            <w:bottom w:w="0" w:type="dxa"/>
          </w:tblCellMar>
        </w:tblPrEx>
        <w:trPr>
          <w:trHeight w:val="846"/>
        </w:trPr>
        <w:tc>
          <w:tcPr>
            <w:tcW w:w="1408" w:type="dxa"/>
            <w:tcBorders>
              <w:top w:val="single" w:sz="4" w:space="0" w:color="auto"/>
              <w:left w:val="single" w:sz="4" w:space="0" w:color="auto"/>
            </w:tcBorders>
            <w:shd w:val="clear" w:color="auto" w:fill="FFFFFF"/>
          </w:tcPr>
          <w:p w:rsidR="00A55967" w:rsidRDefault="00FD5FCA">
            <w:pPr>
              <w:pStyle w:val="Zkladntext21"/>
              <w:shd w:val="clear" w:color="auto" w:fill="auto"/>
              <w:spacing w:line="190" w:lineRule="exact"/>
              <w:ind w:firstLine="0"/>
            </w:pPr>
            <w:r>
              <w:rPr>
                <w:rStyle w:val="Zkladntext2Tun0"/>
              </w:rPr>
              <w:t>Typ výrobny</w:t>
            </w:r>
          </w:p>
        </w:tc>
        <w:tc>
          <w:tcPr>
            <w:tcW w:w="1246" w:type="dxa"/>
            <w:tcBorders>
              <w:top w:val="single" w:sz="4" w:space="0" w:color="auto"/>
              <w:left w:val="single" w:sz="4" w:space="0" w:color="auto"/>
            </w:tcBorders>
            <w:shd w:val="clear" w:color="auto" w:fill="FFFFFF"/>
          </w:tcPr>
          <w:p w:rsidR="00A55967" w:rsidRDefault="00FD5FCA">
            <w:pPr>
              <w:pStyle w:val="Zkladntext21"/>
              <w:shd w:val="clear" w:color="auto" w:fill="auto"/>
              <w:spacing w:line="238" w:lineRule="exact"/>
              <w:ind w:firstLine="0"/>
            </w:pPr>
            <w:r>
              <w:rPr>
                <w:rStyle w:val="Zkladntext2Tun0"/>
              </w:rPr>
              <w:t>Modul dle PPDS</w:t>
            </w:r>
          </w:p>
        </w:tc>
        <w:tc>
          <w:tcPr>
            <w:tcW w:w="961"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241" w:lineRule="exact"/>
              <w:ind w:firstLine="0"/>
            </w:pPr>
            <w:r>
              <w:rPr>
                <w:rStyle w:val="Zkladntext2Tun0"/>
              </w:rPr>
              <w:t>Kategorie</w:t>
            </w:r>
          </w:p>
          <w:p w:rsidR="00A55967" w:rsidRDefault="00FD5FCA">
            <w:pPr>
              <w:pStyle w:val="Zkladntext21"/>
              <w:shd w:val="clear" w:color="auto" w:fill="auto"/>
              <w:spacing w:line="241" w:lineRule="exact"/>
              <w:ind w:firstLine="0"/>
            </w:pPr>
            <w:r>
              <w:rPr>
                <w:rStyle w:val="Zkladntext2Tun0"/>
              </w:rPr>
              <w:t>výrobního</w:t>
            </w:r>
          </w:p>
          <w:p w:rsidR="00A55967" w:rsidRDefault="00FD5FCA">
            <w:pPr>
              <w:pStyle w:val="Zkladntext21"/>
              <w:shd w:val="clear" w:color="auto" w:fill="auto"/>
              <w:spacing w:line="241" w:lineRule="exact"/>
              <w:ind w:firstLine="0"/>
            </w:pPr>
            <w:r>
              <w:rPr>
                <w:rStyle w:val="Zkladntext2Tun0"/>
              </w:rPr>
              <w:t>modulu</w:t>
            </w:r>
          </w:p>
        </w:tc>
        <w:tc>
          <w:tcPr>
            <w:tcW w:w="1192"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238" w:lineRule="exact"/>
              <w:ind w:firstLine="0"/>
            </w:pPr>
            <w:r>
              <w:rPr>
                <w:rStyle w:val="Zkladntext2Tun0"/>
              </w:rPr>
              <w:t>Instalovaný</w:t>
            </w:r>
          </w:p>
          <w:p w:rsidR="00A55967" w:rsidRDefault="00FD5FCA">
            <w:pPr>
              <w:pStyle w:val="Zkladntext21"/>
              <w:shd w:val="clear" w:color="auto" w:fill="auto"/>
              <w:spacing w:line="238" w:lineRule="exact"/>
              <w:ind w:firstLine="0"/>
            </w:pPr>
            <w:r>
              <w:rPr>
                <w:rStyle w:val="Zkladntext2Tun0"/>
              </w:rPr>
              <w:t>výkon</w:t>
            </w:r>
          </w:p>
          <w:p w:rsidR="00A55967" w:rsidRDefault="00FD5FCA">
            <w:pPr>
              <w:pStyle w:val="Zkladntext21"/>
              <w:shd w:val="clear" w:color="auto" w:fill="auto"/>
              <w:spacing w:line="238" w:lineRule="exact"/>
              <w:ind w:firstLine="0"/>
            </w:pPr>
            <w:r>
              <w:rPr>
                <w:rStyle w:val="Zkladntext2Tun0"/>
              </w:rPr>
              <w:t>modulu (kW)</w:t>
            </w:r>
          </w:p>
        </w:tc>
        <w:tc>
          <w:tcPr>
            <w:tcW w:w="1408"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238" w:lineRule="exact"/>
              <w:ind w:firstLine="0"/>
            </w:pPr>
            <w:r>
              <w:rPr>
                <w:rStyle w:val="Zkladntext2Tun0"/>
              </w:rPr>
              <w:t>Celkový výkon střídačů/ generátorů (kW)</w:t>
            </w:r>
          </w:p>
        </w:tc>
        <w:tc>
          <w:tcPr>
            <w:tcW w:w="3521" w:type="dxa"/>
            <w:tcBorders>
              <w:top w:val="single" w:sz="4" w:space="0" w:color="auto"/>
              <w:left w:val="single" w:sz="4" w:space="0" w:color="auto"/>
              <w:right w:val="single" w:sz="4" w:space="0" w:color="auto"/>
            </w:tcBorders>
            <w:shd w:val="clear" w:color="auto" w:fill="FFFFFF"/>
          </w:tcPr>
          <w:p w:rsidR="00A55967" w:rsidRDefault="00FD5FCA">
            <w:pPr>
              <w:pStyle w:val="Zkladntext21"/>
              <w:shd w:val="clear" w:color="auto" w:fill="auto"/>
              <w:spacing w:line="190" w:lineRule="exact"/>
              <w:ind w:firstLine="0"/>
            </w:pPr>
            <w:r>
              <w:rPr>
                <w:rStyle w:val="Zkladntext2Tun0"/>
              </w:rPr>
              <w:t>Způsob připojení</w:t>
            </w:r>
          </w:p>
        </w:tc>
      </w:tr>
      <w:tr w:rsidR="00A55967">
        <w:tblPrEx>
          <w:tblCellMar>
            <w:top w:w="0" w:type="dxa"/>
            <w:bottom w:w="0" w:type="dxa"/>
          </w:tblCellMar>
        </w:tblPrEx>
        <w:trPr>
          <w:trHeight w:val="356"/>
        </w:trPr>
        <w:tc>
          <w:tcPr>
            <w:tcW w:w="1408" w:type="dxa"/>
            <w:tcBorders>
              <w:top w:val="single" w:sz="4" w:space="0" w:color="auto"/>
              <w:left w:val="single" w:sz="4" w:space="0" w:color="auto"/>
              <w:bottom w:val="single" w:sz="4" w:space="0" w:color="auto"/>
            </w:tcBorders>
            <w:shd w:val="clear" w:color="auto" w:fill="FFFFFF"/>
            <w:vAlign w:val="bottom"/>
          </w:tcPr>
          <w:p w:rsidR="00A55967" w:rsidRPr="001676CD" w:rsidRDefault="001676CD">
            <w:pPr>
              <w:pStyle w:val="Zkladntext21"/>
              <w:shd w:val="clear" w:color="auto" w:fill="auto"/>
              <w:spacing w:line="190" w:lineRule="exact"/>
              <w:ind w:firstLine="0"/>
              <w:rPr>
                <w:highlight w:val="black"/>
              </w:rPr>
            </w:pPr>
            <w:proofErr w:type="spellStart"/>
            <w:r w:rsidRPr="001676CD">
              <w:rPr>
                <w:highlight w:val="black"/>
              </w:rPr>
              <w:t>xxxxxxxxxxxxxxxxxxxxxxxxxxxxxxxx</w:t>
            </w:r>
            <w:proofErr w:type="spellEnd"/>
          </w:p>
        </w:tc>
        <w:tc>
          <w:tcPr>
            <w:tcW w:w="1246" w:type="dxa"/>
            <w:tcBorders>
              <w:top w:val="single" w:sz="4" w:space="0" w:color="auto"/>
              <w:left w:val="single" w:sz="4" w:space="0" w:color="auto"/>
              <w:bottom w:val="single" w:sz="4" w:space="0" w:color="auto"/>
            </w:tcBorders>
            <w:shd w:val="clear" w:color="auto" w:fill="FFFFFF"/>
            <w:vAlign w:val="bottom"/>
          </w:tcPr>
          <w:p w:rsidR="00A55967" w:rsidRPr="001676CD" w:rsidRDefault="001676CD">
            <w:pPr>
              <w:pStyle w:val="Zkladntext21"/>
              <w:shd w:val="clear" w:color="auto" w:fill="auto"/>
              <w:spacing w:line="190" w:lineRule="exact"/>
              <w:ind w:firstLine="0"/>
              <w:rPr>
                <w:highlight w:val="black"/>
              </w:rPr>
            </w:pPr>
            <w:proofErr w:type="spellStart"/>
            <w:r w:rsidRPr="001676CD">
              <w:rPr>
                <w:highlight w:val="black"/>
              </w:rPr>
              <w:t>xxxxxxxxxxxxxxxxxxxxxxxxxxx</w:t>
            </w:r>
            <w:proofErr w:type="spellEnd"/>
          </w:p>
        </w:tc>
        <w:tc>
          <w:tcPr>
            <w:tcW w:w="961" w:type="dxa"/>
            <w:tcBorders>
              <w:top w:val="single" w:sz="4" w:space="0" w:color="auto"/>
              <w:left w:val="single" w:sz="4" w:space="0" w:color="auto"/>
              <w:bottom w:val="single" w:sz="4" w:space="0" w:color="auto"/>
            </w:tcBorders>
            <w:shd w:val="clear" w:color="auto" w:fill="FFFFFF"/>
            <w:vAlign w:val="bottom"/>
          </w:tcPr>
          <w:p w:rsidR="00A55967" w:rsidRPr="001676CD" w:rsidRDefault="001676CD">
            <w:pPr>
              <w:pStyle w:val="Zkladntext21"/>
              <w:shd w:val="clear" w:color="auto" w:fill="auto"/>
              <w:spacing w:line="190" w:lineRule="exact"/>
              <w:ind w:firstLine="0"/>
              <w:rPr>
                <w:highlight w:val="black"/>
              </w:rPr>
            </w:pPr>
            <w:proofErr w:type="spellStart"/>
            <w:r w:rsidRPr="001676CD">
              <w:rPr>
                <w:highlight w:val="black"/>
              </w:rPr>
              <w:t>xxxxxxxxxxxxxxxxxxxxx</w:t>
            </w:r>
            <w:proofErr w:type="spellEnd"/>
          </w:p>
        </w:tc>
        <w:tc>
          <w:tcPr>
            <w:tcW w:w="1192" w:type="dxa"/>
            <w:tcBorders>
              <w:top w:val="single" w:sz="4" w:space="0" w:color="auto"/>
              <w:left w:val="single" w:sz="4" w:space="0" w:color="auto"/>
              <w:bottom w:val="single" w:sz="4" w:space="0" w:color="auto"/>
            </w:tcBorders>
            <w:shd w:val="clear" w:color="auto" w:fill="FFFFFF"/>
            <w:vAlign w:val="bottom"/>
          </w:tcPr>
          <w:p w:rsidR="00A55967" w:rsidRPr="001676CD" w:rsidRDefault="001676CD">
            <w:pPr>
              <w:pStyle w:val="Zkladntext21"/>
              <w:shd w:val="clear" w:color="auto" w:fill="auto"/>
              <w:spacing w:line="190" w:lineRule="exact"/>
              <w:ind w:firstLine="0"/>
              <w:rPr>
                <w:highlight w:val="black"/>
              </w:rPr>
            </w:pPr>
            <w:proofErr w:type="spellStart"/>
            <w:r w:rsidRPr="001676CD">
              <w:rPr>
                <w:highlight w:val="black"/>
              </w:rPr>
              <w:t>xxxxxxxxxxxxxxxxxxxxxxxxxxxx</w:t>
            </w:r>
            <w:proofErr w:type="spellEnd"/>
          </w:p>
        </w:tc>
        <w:tc>
          <w:tcPr>
            <w:tcW w:w="1408" w:type="dxa"/>
            <w:tcBorders>
              <w:top w:val="single" w:sz="4" w:space="0" w:color="auto"/>
              <w:left w:val="single" w:sz="4" w:space="0" w:color="auto"/>
              <w:bottom w:val="single" w:sz="4" w:space="0" w:color="auto"/>
            </w:tcBorders>
            <w:shd w:val="clear" w:color="auto" w:fill="FFFFFF"/>
            <w:vAlign w:val="bottom"/>
          </w:tcPr>
          <w:p w:rsidR="00A55967" w:rsidRPr="001676CD" w:rsidRDefault="001676CD">
            <w:pPr>
              <w:pStyle w:val="Zkladntext21"/>
              <w:shd w:val="clear" w:color="auto" w:fill="auto"/>
              <w:spacing w:line="190" w:lineRule="exact"/>
              <w:ind w:firstLine="0"/>
              <w:rPr>
                <w:highlight w:val="black"/>
              </w:rPr>
            </w:pPr>
            <w:proofErr w:type="spellStart"/>
            <w:r w:rsidRPr="001676CD">
              <w:rPr>
                <w:highlight w:val="black"/>
              </w:rPr>
              <w:t>xxxxxxxxxxxxxxxxxxxxxxxxxxxxxxxx</w:t>
            </w:r>
            <w:proofErr w:type="spellEnd"/>
          </w:p>
        </w:tc>
        <w:tc>
          <w:tcPr>
            <w:tcW w:w="3521" w:type="dxa"/>
            <w:tcBorders>
              <w:top w:val="single" w:sz="4" w:space="0" w:color="auto"/>
              <w:left w:val="single" w:sz="4" w:space="0" w:color="auto"/>
              <w:bottom w:val="single" w:sz="4" w:space="0" w:color="auto"/>
              <w:right w:val="single" w:sz="4" w:space="0" w:color="auto"/>
            </w:tcBorders>
            <w:shd w:val="clear" w:color="auto" w:fill="FFFFFF"/>
            <w:vAlign w:val="bottom"/>
          </w:tcPr>
          <w:p w:rsidR="00A55967" w:rsidRPr="001676CD" w:rsidRDefault="001676CD">
            <w:pPr>
              <w:pStyle w:val="Zkladntext21"/>
              <w:shd w:val="clear" w:color="auto" w:fill="auto"/>
              <w:spacing w:line="190" w:lineRule="exact"/>
              <w:ind w:firstLine="0"/>
              <w:rPr>
                <w:highlight w:val="black"/>
              </w:rPr>
            </w:pPr>
            <w:proofErr w:type="spellStart"/>
            <w:r w:rsidRPr="001676CD">
              <w:rPr>
                <w:highlight w:val="black"/>
              </w:rPr>
              <w:t>xxxxxxxxxxxxxxxxxxxxxxxxxxxxxxxxxxxxxxxxxx</w:t>
            </w:r>
            <w:proofErr w:type="spellEnd"/>
          </w:p>
        </w:tc>
      </w:tr>
    </w:tbl>
    <w:p w:rsidR="001676CD" w:rsidRDefault="001676CD">
      <w:pPr>
        <w:pStyle w:val="Zkladntext30"/>
        <w:shd w:val="clear" w:color="auto" w:fill="auto"/>
        <w:spacing w:line="190" w:lineRule="exact"/>
        <w:ind w:firstLine="0"/>
        <w:rPr>
          <w:rStyle w:val="Zkladntext31"/>
          <w:b/>
          <w:bCs/>
        </w:rPr>
      </w:pPr>
    </w:p>
    <w:p w:rsidR="00A55967" w:rsidRDefault="00FD5FCA">
      <w:pPr>
        <w:pStyle w:val="Nadpis30"/>
        <w:keepNext/>
        <w:keepLines/>
        <w:shd w:val="clear" w:color="auto" w:fill="auto"/>
        <w:spacing w:line="190" w:lineRule="exact"/>
        <w:ind w:firstLine="0"/>
      </w:pPr>
      <w:bookmarkStart w:id="15" w:name="bookmark15"/>
      <w:r>
        <w:t>Ostrovní provoz</w:t>
      </w:r>
      <w:bookmarkEnd w:id="15"/>
    </w:p>
    <w:p w:rsidR="00A55967" w:rsidRDefault="00FD5FCA">
      <w:pPr>
        <w:pStyle w:val="Zkladntext21"/>
        <w:shd w:val="clear" w:color="auto" w:fill="auto"/>
        <w:spacing w:line="190" w:lineRule="exact"/>
        <w:ind w:firstLine="0"/>
      </w:pPr>
      <w:r>
        <w:t>Ostrovní provoz není povolen.</w:t>
      </w:r>
    </w:p>
    <w:p w:rsidR="001676CD" w:rsidRDefault="001676CD">
      <w:pPr>
        <w:pStyle w:val="Nadpis30"/>
        <w:keepNext/>
        <w:keepLines/>
        <w:shd w:val="clear" w:color="auto" w:fill="auto"/>
        <w:spacing w:line="241" w:lineRule="exact"/>
        <w:ind w:firstLine="0"/>
      </w:pPr>
      <w:bookmarkStart w:id="16" w:name="bookmark16"/>
    </w:p>
    <w:p w:rsidR="00A55967" w:rsidRDefault="00FD5FCA">
      <w:pPr>
        <w:pStyle w:val="Nadpis30"/>
        <w:keepNext/>
        <w:keepLines/>
        <w:shd w:val="clear" w:color="auto" w:fill="auto"/>
        <w:spacing w:line="241" w:lineRule="exact"/>
        <w:ind w:firstLine="0"/>
      </w:pPr>
      <w:r>
        <w:t>Místo a způsob připojení</w:t>
      </w:r>
      <w:bookmarkEnd w:id="16"/>
    </w:p>
    <w:p w:rsidR="00A55967" w:rsidRDefault="00FD5FCA">
      <w:pPr>
        <w:pStyle w:val="Zkladntext21"/>
        <w:shd w:val="clear" w:color="auto" w:fill="auto"/>
        <w:spacing w:line="241" w:lineRule="exact"/>
        <w:ind w:firstLine="0"/>
      </w:pPr>
      <w:r>
        <w:t xml:space="preserve">Místem připojení Výrobny Žadatele do sítě </w:t>
      </w:r>
      <w:proofErr w:type="spellStart"/>
      <w:r w:rsidR="001676CD" w:rsidRPr="001676CD">
        <w:rPr>
          <w:highlight w:val="black"/>
        </w:rPr>
        <w:t>xx</w:t>
      </w:r>
      <w:proofErr w:type="spellEnd"/>
      <w:r>
        <w:t xml:space="preserve"> </w:t>
      </w:r>
      <w:proofErr w:type="spellStart"/>
      <w:r>
        <w:t>kV</w:t>
      </w:r>
      <w:proofErr w:type="spellEnd"/>
      <w:r>
        <w:t xml:space="preserve"> provozovatele distribuční soustavy </w:t>
      </w:r>
      <w:proofErr w:type="gramStart"/>
      <w:r>
        <w:t>EG.D, a.</w:t>
      </w:r>
      <w:proofErr w:type="gramEnd"/>
      <w:r>
        <w:t xml:space="preserve">s. bude stávající odběratelská trafostanice č. </w:t>
      </w:r>
      <w:proofErr w:type="spellStart"/>
      <w:r w:rsidR="001676CD" w:rsidRPr="001676CD">
        <w:rPr>
          <w:highlight w:val="black"/>
        </w:rPr>
        <w:t>xxxxxxx</w:t>
      </w:r>
      <w:proofErr w:type="spellEnd"/>
      <w:r>
        <w:t xml:space="preserve"> "</w:t>
      </w:r>
      <w:proofErr w:type="spellStart"/>
      <w:r w:rsidR="001676CD" w:rsidRPr="001676CD">
        <w:rPr>
          <w:highlight w:val="black"/>
        </w:rPr>
        <w:t>ccccccccccccccccccccc</w:t>
      </w:r>
      <w:proofErr w:type="spellEnd"/>
      <w:r>
        <w:t xml:space="preserve">". Tato trafostanice je k DS připojena zemní kabelovou smyčkou stávajícího kabelového vedení </w:t>
      </w:r>
      <w:proofErr w:type="spellStart"/>
      <w:r w:rsidR="001676CD" w:rsidRPr="001676CD">
        <w:rPr>
          <w:highlight w:val="black"/>
        </w:rPr>
        <w:t>cccccccc</w:t>
      </w:r>
      <w:proofErr w:type="spellEnd"/>
      <w:r>
        <w:t xml:space="preserve">. Zmíněné vedení </w:t>
      </w:r>
      <w:proofErr w:type="spellStart"/>
      <w:r w:rsidR="001676CD" w:rsidRPr="001676CD">
        <w:rPr>
          <w:highlight w:val="black"/>
        </w:rPr>
        <w:t>ccccc</w:t>
      </w:r>
      <w:r>
        <w:t>kV</w:t>
      </w:r>
      <w:proofErr w:type="spellEnd"/>
      <w:r>
        <w:t xml:space="preserve"> je v základním řazení napájené z transformovny </w:t>
      </w:r>
      <w:proofErr w:type="spellStart"/>
      <w:r w:rsidR="001676CD" w:rsidRPr="001676CD">
        <w:rPr>
          <w:highlight w:val="black"/>
        </w:rPr>
        <w:t>ccccccc</w:t>
      </w:r>
      <w:proofErr w:type="spellEnd"/>
      <w:r>
        <w:t xml:space="preserve"> </w:t>
      </w:r>
      <w:proofErr w:type="spellStart"/>
      <w:r>
        <w:t>kV</w:t>
      </w:r>
      <w:proofErr w:type="spellEnd"/>
      <w:r>
        <w:t xml:space="preserve"> </w:t>
      </w:r>
      <w:proofErr w:type="spellStart"/>
      <w:r>
        <w:t>Černovice</w:t>
      </w:r>
      <w:proofErr w:type="spellEnd"/>
      <w:r>
        <w:t>.</w:t>
      </w:r>
    </w:p>
    <w:p w:rsidR="00A55967" w:rsidRDefault="00FD5FCA">
      <w:pPr>
        <w:pStyle w:val="Nadpis30"/>
        <w:keepNext/>
        <w:keepLines/>
        <w:shd w:val="clear" w:color="auto" w:fill="auto"/>
        <w:spacing w:line="238" w:lineRule="exact"/>
        <w:ind w:firstLine="0"/>
      </w:pPr>
      <w:bookmarkStart w:id="17" w:name="bookmark17"/>
      <w:r>
        <w:t>Všeobecné podmínky</w:t>
      </w:r>
      <w:bookmarkEnd w:id="17"/>
    </w:p>
    <w:p w:rsidR="00A55967" w:rsidRDefault="00FD5FCA">
      <w:pPr>
        <w:pStyle w:val="Zkladntext21"/>
        <w:numPr>
          <w:ilvl w:val="0"/>
          <w:numId w:val="16"/>
        </w:numPr>
        <w:shd w:val="clear" w:color="auto" w:fill="auto"/>
        <w:tabs>
          <w:tab w:val="left" w:pos="1173"/>
        </w:tabs>
        <w:spacing w:line="238" w:lineRule="exact"/>
        <w:ind w:firstLine="0"/>
      </w:pPr>
      <w:r>
        <w:t>Veškeré připojené elektrické zařízení musí splňovat požadavky příslušných technických norem.</w:t>
      </w:r>
    </w:p>
    <w:p w:rsidR="00A55967" w:rsidRDefault="00FD5FCA">
      <w:pPr>
        <w:pStyle w:val="Zkladntext21"/>
        <w:numPr>
          <w:ilvl w:val="0"/>
          <w:numId w:val="16"/>
        </w:numPr>
        <w:shd w:val="clear" w:color="auto" w:fill="auto"/>
        <w:tabs>
          <w:tab w:val="left" w:pos="1173"/>
        </w:tabs>
        <w:spacing w:line="238" w:lineRule="exact"/>
        <w:ind w:left="360" w:hanging="360"/>
      </w:pPr>
      <w:r>
        <w:t xml:space="preserve">Nově připojovaná nebo rekonstruovaná trafostanice musí splňovat všechny podmínky dané "Technickými podmínky provedení trafostanic včetně podmínek fakturačního měření pro zákazníky kategorie A </w:t>
      </w:r>
      <w:proofErr w:type="spellStart"/>
      <w:r>
        <w:t>a</w:t>
      </w:r>
      <w:proofErr w:type="spellEnd"/>
      <w:r>
        <w:t xml:space="preserve"> B a výrobce nad </w:t>
      </w:r>
      <w:proofErr w:type="spellStart"/>
      <w:r w:rsidR="001676CD" w:rsidRPr="001676CD">
        <w:rPr>
          <w:highlight w:val="black"/>
        </w:rPr>
        <w:t>xxx</w:t>
      </w:r>
      <w:proofErr w:type="spellEnd"/>
      <w:r>
        <w:t xml:space="preserve"> kW instalovaného výkonu", které jsou k dispozici na internetových stránkách Provozovatele DS.</w:t>
      </w:r>
    </w:p>
    <w:p w:rsidR="00A55967" w:rsidRDefault="00FD5FCA">
      <w:pPr>
        <w:pStyle w:val="Zkladntext21"/>
        <w:numPr>
          <w:ilvl w:val="0"/>
          <w:numId w:val="16"/>
        </w:numPr>
        <w:shd w:val="clear" w:color="auto" w:fill="auto"/>
        <w:tabs>
          <w:tab w:val="left" w:pos="1180"/>
        </w:tabs>
        <w:spacing w:line="238" w:lineRule="exact"/>
        <w:ind w:left="360" w:hanging="360"/>
      </w:pPr>
      <w:r>
        <w:t xml:space="preserve">Distribuční VN síť, včetně přípojek, je chráněna před úrazem elektrickým proudem </w:t>
      </w:r>
      <w:proofErr w:type="gramStart"/>
      <w:r>
        <w:t xml:space="preserve">dle </w:t>
      </w:r>
      <w:r w:rsidRPr="001676CD">
        <w:rPr>
          <w:highlight w:val="black"/>
        </w:rPr>
        <w:t>PNE</w:t>
      </w:r>
      <w:proofErr w:type="gramEnd"/>
      <w:r w:rsidRPr="001676CD">
        <w:rPr>
          <w:highlight w:val="black"/>
        </w:rPr>
        <w:t xml:space="preserve"> </w:t>
      </w:r>
      <w:proofErr w:type="spellStart"/>
      <w:r w:rsidR="001676CD" w:rsidRPr="001676CD">
        <w:rPr>
          <w:highlight w:val="black"/>
        </w:rPr>
        <w:t>xxxxxxxxxxx</w:t>
      </w:r>
      <w:proofErr w:type="spellEnd"/>
      <w:r>
        <w:t xml:space="preserve">, soustava IT. Připojená el. </w:t>
      </w:r>
      <w:proofErr w:type="gramStart"/>
      <w:r>
        <w:t>zařízení</w:t>
      </w:r>
      <w:proofErr w:type="gramEnd"/>
      <w:r>
        <w:t xml:space="preserve"> konečného zákazníka musí splňovat z hlediska ochrany před úrazem elektrickým proudem požadavky ČSN 33 2000-4-41.</w:t>
      </w:r>
    </w:p>
    <w:p w:rsidR="00A55967" w:rsidRDefault="00FD5FCA">
      <w:pPr>
        <w:pStyle w:val="Zkladntext21"/>
        <w:numPr>
          <w:ilvl w:val="0"/>
          <w:numId w:val="16"/>
        </w:numPr>
        <w:shd w:val="clear" w:color="auto" w:fill="auto"/>
        <w:tabs>
          <w:tab w:val="left" w:pos="1188"/>
        </w:tabs>
        <w:spacing w:line="238" w:lineRule="exact"/>
        <w:ind w:left="360" w:hanging="360"/>
      </w:pPr>
      <w:r>
        <w:t>Instalaci elektroměru (případně přijímače HDO) zajistí Provozovatel DS po uzavření smlouvy o distribuci elektřiny a smlouvy o dodávce elektřiny nebo smlouvy o sdružených službách dodávky elektřiny pro uvedené odběrné místo.</w:t>
      </w:r>
    </w:p>
    <w:p w:rsidR="00A55967" w:rsidRDefault="00FD5FCA">
      <w:pPr>
        <w:pStyle w:val="Zkladntext21"/>
        <w:numPr>
          <w:ilvl w:val="0"/>
          <w:numId w:val="16"/>
        </w:numPr>
        <w:shd w:val="clear" w:color="auto" w:fill="auto"/>
        <w:tabs>
          <w:tab w:val="left" w:pos="1188"/>
        </w:tabs>
        <w:spacing w:line="238" w:lineRule="exact"/>
        <w:ind w:left="360" w:hanging="360"/>
      </w:pPr>
      <w:r>
        <w:t>Z hlediska ochrany před atmosférickým a provozním přepětím je distribuční síť chráněna dle ČSN 38 0810 a PNE 33 0000-8. Provozovatel DS doporučujeme použít v instalaci Žadatele vhodnou ochranu proti přepětí dle ČSN 33 2000-1 a PNE 33 0000-5.</w:t>
      </w:r>
    </w:p>
    <w:p w:rsidR="00A55967" w:rsidRDefault="00FD5FCA">
      <w:pPr>
        <w:pStyle w:val="Zkladntext21"/>
        <w:numPr>
          <w:ilvl w:val="0"/>
          <w:numId w:val="16"/>
        </w:numPr>
        <w:shd w:val="clear" w:color="auto" w:fill="auto"/>
        <w:tabs>
          <w:tab w:val="left" w:pos="1188"/>
        </w:tabs>
        <w:spacing w:line="238" w:lineRule="exact"/>
        <w:ind w:firstLine="0"/>
      </w:pPr>
      <w:r>
        <w:t>V případě nepřímého měření zajistí měřící transformátory Žadatel na své náklady.</w:t>
      </w:r>
    </w:p>
    <w:p w:rsidR="00A55967" w:rsidRDefault="00FD5FCA">
      <w:pPr>
        <w:pStyle w:val="Zkladntext21"/>
        <w:numPr>
          <w:ilvl w:val="0"/>
          <w:numId w:val="16"/>
        </w:numPr>
        <w:shd w:val="clear" w:color="auto" w:fill="auto"/>
        <w:tabs>
          <w:tab w:val="left" w:pos="1188"/>
        </w:tabs>
        <w:spacing w:line="238" w:lineRule="exact"/>
        <w:ind w:left="360" w:hanging="360"/>
      </w:pPr>
      <w:r>
        <w:t>Parametry napětí v distribuční VN síti se řídí dle ČSN EN 50160 „Charakteristiky napětí elektrické energie dodávané z veřejné distribuční sítě".</w:t>
      </w:r>
    </w:p>
    <w:p w:rsidR="00A55967" w:rsidRDefault="00FD5FCA">
      <w:pPr>
        <w:pStyle w:val="Zkladntext21"/>
        <w:numPr>
          <w:ilvl w:val="0"/>
          <w:numId w:val="16"/>
        </w:numPr>
        <w:shd w:val="clear" w:color="auto" w:fill="auto"/>
        <w:tabs>
          <w:tab w:val="left" w:pos="1188"/>
        </w:tabs>
        <w:spacing w:line="238" w:lineRule="exact"/>
        <w:ind w:left="360" w:hanging="360"/>
      </w:pPr>
      <w:r>
        <w:t xml:space="preserve">V případě, že je na odběrném místě nainstalována dobíječi stanice s celkovým instalovaným nabíjecím příkonem nad </w:t>
      </w:r>
      <w:proofErr w:type="spellStart"/>
      <w:r w:rsidR="001676CD" w:rsidRPr="001676CD">
        <w:rPr>
          <w:highlight w:val="black"/>
        </w:rPr>
        <w:t>ccc</w:t>
      </w:r>
      <w:proofErr w:type="spellEnd"/>
      <w:r>
        <w:t xml:space="preserve"> kW (tzn. DoS2 a DoS3 dle definice Přílohy 6 PPDS), musí být toto připojení schváleno Provozovatelem DS. Dobíječi stanice musí být vybavena odpojovačům prvkem umožňujícím dálkové omezení činného příkonu nabíjecí stanice. Tento prvek musí být instalován tak, aby zůstal funkční i po silovém odpojení nabíječky od DS a umožnil automatizaci tohoto procesu. Dobíječi stanice s celkovým instalovaným nabíjecím příkonem nad 250 kW včetně musí umožňovat začlenění této stanice do systému dálkového řízení Provozovatele DS s možností dálkového řízení činného příkonu. Detailní informace jsou uvedené v dokumentu dostupném na stránkách </w:t>
      </w:r>
      <w:hyperlink r:id="rId20" w:history="1">
        <w:r>
          <w:rPr>
            <w:rStyle w:val="Hypertextovodkaz"/>
            <w:lang w:val="en-US" w:eastAsia="en-US" w:bidi="en-US"/>
          </w:rPr>
          <w:t>www.egd.cz/technicke-informace-k-elektrine</w:t>
        </w:r>
      </w:hyperlink>
      <w:r>
        <w:rPr>
          <w:lang w:val="en-US" w:eastAsia="en-US" w:bidi="en-US"/>
        </w:rPr>
        <w:t xml:space="preserve"> </w:t>
      </w:r>
      <w:r>
        <w:t xml:space="preserve">v sekci "Připojování odběrných míst s instalovaným dobíjecím příkonem nad </w:t>
      </w:r>
      <w:proofErr w:type="spellStart"/>
      <w:proofErr w:type="gramStart"/>
      <w:r w:rsidR="001676CD" w:rsidRPr="001676CD">
        <w:rPr>
          <w:highlight w:val="black"/>
        </w:rPr>
        <w:t>ccccc</w:t>
      </w:r>
      <w:proofErr w:type="spellEnd"/>
      <w:r w:rsidR="001676CD">
        <w:t xml:space="preserve"> </w:t>
      </w:r>
      <w:r>
        <w:t xml:space="preserve"> kW</w:t>
      </w:r>
      <w:proofErr w:type="gramEnd"/>
      <w:r>
        <w:t>".</w:t>
      </w:r>
    </w:p>
    <w:p w:rsidR="001676CD" w:rsidRDefault="001676CD">
      <w:pPr>
        <w:pStyle w:val="Nadpis30"/>
        <w:keepNext/>
        <w:keepLines/>
        <w:shd w:val="clear" w:color="auto" w:fill="auto"/>
        <w:spacing w:line="238" w:lineRule="exact"/>
        <w:ind w:firstLine="0"/>
      </w:pPr>
      <w:bookmarkStart w:id="18" w:name="bookmark18"/>
    </w:p>
    <w:p w:rsidR="00A55967" w:rsidRDefault="00FD5FCA">
      <w:pPr>
        <w:pStyle w:val="Nadpis30"/>
        <w:keepNext/>
        <w:keepLines/>
        <w:shd w:val="clear" w:color="auto" w:fill="auto"/>
        <w:spacing w:line="238" w:lineRule="exact"/>
        <w:ind w:firstLine="0"/>
      </w:pPr>
      <w:r>
        <w:t>Provedení měření</w:t>
      </w:r>
      <w:bookmarkEnd w:id="18"/>
    </w:p>
    <w:p w:rsidR="00A55967" w:rsidRDefault="00FD5FCA">
      <w:pPr>
        <w:pStyle w:val="Zkladntext21"/>
        <w:shd w:val="clear" w:color="auto" w:fill="auto"/>
        <w:spacing w:line="238" w:lineRule="exact"/>
        <w:ind w:firstLine="0"/>
      </w:pPr>
      <w:r>
        <w:t xml:space="preserve">Měření elektrické energie bude provedeno na straně </w:t>
      </w:r>
      <w:proofErr w:type="spellStart"/>
      <w:r w:rsidR="001676CD" w:rsidRPr="001676CD">
        <w:rPr>
          <w:highlight w:val="black"/>
        </w:rPr>
        <w:t>cccc</w:t>
      </w:r>
      <w:proofErr w:type="spellEnd"/>
      <w:r>
        <w:t xml:space="preserve"> </w:t>
      </w:r>
      <w:proofErr w:type="spellStart"/>
      <w:r>
        <w:t>kV</w:t>
      </w:r>
      <w:proofErr w:type="spellEnd"/>
      <w:r>
        <w:t xml:space="preserve">. Měření bude nepřímé, průběhové s dálkovým přenosem údajů - typu A, provedení odběr - dodávka podle </w:t>
      </w:r>
      <w:proofErr w:type="spellStart"/>
      <w:r>
        <w:t>vyhl</w:t>
      </w:r>
      <w:proofErr w:type="spellEnd"/>
      <w:r>
        <w:t xml:space="preserve">. č. 359/2020 Sb., v platném znění. Žadatel zajistí a poskytne Provozovateli DS bezplatně k dispozici samostatnou telekomunikační linku (pobočku) zakončenou telefonní zásuvkou do bezprostřední blízkosti měřicího místa. Při chybějícím nebo v příslušném termínu nezajištěném telekomunikačním připojení instaluje Provozovatel DS modem GSM a může vyžadovat po Žadateli hrazení pravidelných poplatků za vícenáklady spojené s tímto zajištěním komunikace. Pokud Žadatel zajistí spojení dodatečně, tato povinnost zanikne. Měřící transformátory proudu (MTP) musí být s třídou přesnosti 0,5 S (úředně ověřené) a minimálním výkonem </w:t>
      </w:r>
      <w:proofErr w:type="spellStart"/>
      <w:r w:rsidR="00877FA0" w:rsidRPr="00877FA0">
        <w:rPr>
          <w:highlight w:val="black"/>
        </w:rPr>
        <w:t>ccccc</w:t>
      </w:r>
      <w:proofErr w:type="spellEnd"/>
      <w:r>
        <w:t xml:space="preserve"> VA. Měřící transformátory napětí (MTN) musí být s převodem </w:t>
      </w:r>
      <w:proofErr w:type="spellStart"/>
      <w:r w:rsidR="00877FA0" w:rsidRPr="00877FA0">
        <w:rPr>
          <w:highlight w:val="black"/>
        </w:rPr>
        <w:t>ccc</w:t>
      </w:r>
      <w:r>
        <w:t>kV</w:t>
      </w:r>
      <w:proofErr w:type="spellEnd"/>
      <w:r>
        <w:t>/</w:t>
      </w:r>
      <w:proofErr w:type="spellStart"/>
      <w:r w:rsidR="00877FA0" w:rsidRPr="00877FA0">
        <w:rPr>
          <w:highlight w:val="black"/>
        </w:rPr>
        <w:t>xxx</w:t>
      </w:r>
      <w:proofErr w:type="spellEnd"/>
      <w:r>
        <w:t xml:space="preserve"> </w:t>
      </w:r>
      <w:proofErr w:type="spellStart"/>
      <w:r>
        <w:t>kV</w:t>
      </w:r>
      <w:proofErr w:type="spellEnd"/>
      <w:r>
        <w:t xml:space="preserve"> s třídou přesnosti 0,5 (úředně ověřené), jejich minimální zatížitelnost určí projektant výpočtem. Měřící transformátory musí mít typové povolení pro Českou republiku od Českého metrologického institutu.</w:t>
      </w:r>
    </w:p>
    <w:p w:rsidR="00877FA0" w:rsidRDefault="00FD5FCA">
      <w:pPr>
        <w:pStyle w:val="Zkladntext21"/>
        <w:shd w:val="clear" w:color="auto" w:fill="auto"/>
        <w:spacing w:line="238" w:lineRule="exact"/>
        <w:ind w:firstLine="0"/>
      </w:pPr>
      <w:r>
        <w:t xml:space="preserve">Do proudového obvodu obchodního měření smí být zapojeny pouze přístroje určené pro obchodní měření ve vlastnictví Provozovatele DS. Vodiče od měřících transformátorů proudu ke zkušební svorkovnici a od svorkovnice k elektroměru nesmí být přerušeny. Vodiče od měřících transformátorů napětí ke zkušební svorkovnici budou jištěny pojistkovým odpínačem umístěným ve skříni měření dle požadavku PDS. Propojení mezi měřícími transformátory, zkušební svorkovnicí a elektroměrem musí být připraveno dle </w:t>
      </w:r>
      <w:proofErr w:type="spellStart"/>
      <w:r>
        <w:t>dvousystémového</w:t>
      </w:r>
      <w:proofErr w:type="spellEnd"/>
      <w:r>
        <w:t xml:space="preserve"> </w:t>
      </w:r>
      <w:proofErr w:type="spellStart"/>
      <w:r>
        <w:t>třívodičového</w:t>
      </w:r>
      <w:proofErr w:type="spellEnd"/>
      <w:r>
        <w:t xml:space="preserve"> zapojení. Lze respektovat stávající </w:t>
      </w:r>
      <w:proofErr w:type="spellStart"/>
      <w:r>
        <w:t>Aronovo</w:t>
      </w:r>
      <w:proofErr w:type="spellEnd"/>
      <w:r>
        <w:t xml:space="preserve"> </w:t>
      </w:r>
    </w:p>
    <w:p w:rsidR="00877FA0" w:rsidRDefault="00877FA0">
      <w:pPr>
        <w:pStyle w:val="Zkladntext21"/>
        <w:shd w:val="clear" w:color="auto" w:fill="auto"/>
        <w:spacing w:line="238" w:lineRule="exact"/>
        <w:ind w:firstLine="0"/>
      </w:pPr>
    </w:p>
    <w:p w:rsidR="00877FA0" w:rsidRDefault="00877FA0">
      <w:pPr>
        <w:pStyle w:val="Zkladntext21"/>
        <w:shd w:val="clear" w:color="auto" w:fill="auto"/>
        <w:spacing w:line="238" w:lineRule="exact"/>
        <w:ind w:firstLine="0"/>
      </w:pPr>
    </w:p>
    <w:p w:rsidR="00877FA0" w:rsidRDefault="00877FA0">
      <w:pPr>
        <w:pStyle w:val="Zkladntext21"/>
        <w:shd w:val="clear" w:color="auto" w:fill="auto"/>
        <w:spacing w:line="238" w:lineRule="exact"/>
        <w:ind w:firstLine="0"/>
      </w:pPr>
    </w:p>
    <w:p w:rsidR="00877FA0" w:rsidRDefault="00877FA0">
      <w:pPr>
        <w:pStyle w:val="Zkladntext21"/>
        <w:shd w:val="clear" w:color="auto" w:fill="auto"/>
        <w:spacing w:line="238" w:lineRule="exact"/>
        <w:ind w:firstLine="0"/>
      </w:pPr>
    </w:p>
    <w:p w:rsidR="00877FA0" w:rsidRDefault="00877FA0">
      <w:pPr>
        <w:pStyle w:val="Zkladntext21"/>
        <w:shd w:val="clear" w:color="auto" w:fill="auto"/>
        <w:spacing w:line="238" w:lineRule="exact"/>
        <w:ind w:firstLine="0"/>
      </w:pPr>
    </w:p>
    <w:p w:rsidR="00877FA0" w:rsidRDefault="00877FA0">
      <w:pPr>
        <w:pStyle w:val="Zkladntext21"/>
        <w:shd w:val="clear" w:color="auto" w:fill="auto"/>
        <w:spacing w:line="238" w:lineRule="exact"/>
        <w:ind w:firstLine="0"/>
      </w:pPr>
    </w:p>
    <w:p w:rsidR="00A55967" w:rsidRDefault="00FD5FCA">
      <w:pPr>
        <w:pStyle w:val="Zkladntext21"/>
        <w:shd w:val="clear" w:color="auto" w:fill="auto"/>
        <w:spacing w:line="238" w:lineRule="exact"/>
        <w:ind w:firstLine="0"/>
      </w:pPr>
      <w:r>
        <w:lastRenderedPageBreak/>
        <w:t xml:space="preserve">zapojení. Vývody měřících transformátorů napětí musí být v případě jejich použití pro potřeby Žadatele jištěny. Z měniče určeného pro fakturační měření jsou vývody pro Žadatele nepřípustné, vyjma případu </w:t>
      </w:r>
      <w:proofErr w:type="spellStart"/>
      <w:r>
        <w:t>vícejádrového</w:t>
      </w:r>
      <w:proofErr w:type="spellEnd"/>
      <w:r>
        <w:t xml:space="preserve"> měniče, kde první jádro je určeno pro fakturační měření (žádné jiné přístroje z něj nesmí být připojeny). Skříň měření a umístění skříně musí Žadatel odsouhlasit s týmem Správa měření (e-mail: </w:t>
      </w:r>
      <w:hyperlink r:id="rId21" w:history="1">
        <w:r>
          <w:rPr>
            <w:rStyle w:val="Hypertextovodkaz"/>
            <w:lang w:val="en-US" w:eastAsia="en-US" w:bidi="en-US"/>
          </w:rPr>
          <w:t>sprava.mereni@egd.cz</w:t>
        </w:r>
      </w:hyperlink>
      <w:r>
        <w:rPr>
          <w:lang w:val="en-US" w:eastAsia="en-US" w:bidi="en-US"/>
        </w:rPr>
        <w:t xml:space="preserve">). </w:t>
      </w:r>
      <w:r>
        <w:t xml:space="preserve">Skříň měření musí být vybavena zkušební svorkovnicí a musí být k montáži elektroměru připravena. Její provedení musí být v souladu s ČSN EN 61439-1 a ČSN ISO 3864. Místo měření musí splňovat "Požadavky na umístění, provedení a zapojení měřících souprav u zákazníků kategorie A </w:t>
      </w:r>
      <w:proofErr w:type="spellStart"/>
      <w:r>
        <w:t>a</w:t>
      </w:r>
      <w:proofErr w:type="spellEnd"/>
      <w:r>
        <w:t xml:space="preserve"> B, výrobců" v platném znění. Elektroměr a modem dodá Provozovatel DS.</w:t>
      </w:r>
    </w:p>
    <w:p w:rsidR="00877FA0" w:rsidRDefault="00877FA0">
      <w:pPr>
        <w:pStyle w:val="Zkladntext21"/>
        <w:shd w:val="clear" w:color="auto" w:fill="auto"/>
        <w:spacing w:line="238" w:lineRule="exact"/>
        <w:ind w:firstLine="0"/>
      </w:pPr>
    </w:p>
    <w:p w:rsidR="00A55967" w:rsidRDefault="00FD5FCA">
      <w:pPr>
        <w:pStyle w:val="Zkladntext21"/>
        <w:shd w:val="clear" w:color="auto" w:fill="auto"/>
        <w:spacing w:line="238" w:lineRule="exact"/>
        <w:ind w:firstLine="0"/>
      </w:pPr>
      <w:r>
        <w:t>Dálkové přenosy signálů a dat pro Dispečink</w:t>
      </w:r>
    </w:p>
    <w:p w:rsidR="00A55967" w:rsidRDefault="00FD5FCA">
      <w:pPr>
        <w:pStyle w:val="Zkladntext21"/>
        <w:numPr>
          <w:ilvl w:val="0"/>
          <w:numId w:val="17"/>
        </w:numPr>
        <w:shd w:val="clear" w:color="auto" w:fill="auto"/>
        <w:tabs>
          <w:tab w:val="left" w:pos="1237"/>
        </w:tabs>
        <w:spacing w:line="238" w:lineRule="exact"/>
        <w:ind w:left="360" w:hanging="360"/>
      </w:pPr>
      <w:r>
        <w:t xml:space="preserve">Přesné požadavky na připojení, dálkové měření a ovládání výroben a nabíjecích stanic jsou umístěny na webových stránkách Provozovatele DS </w:t>
      </w:r>
      <w:hyperlink r:id="rId22" w:history="1">
        <w:r>
          <w:rPr>
            <w:rStyle w:val="Hypertextovodkaz"/>
            <w:lang w:val="en-US" w:eastAsia="en-US" w:bidi="en-US"/>
          </w:rPr>
          <w:t>www.egd.cz</w:t>
        </w:r>
      </w:hyperlink>
      <w:r>
        <w:rPr>
          <w:lang w:val="en-US" w:eastAsia="en-US" w:bidi="en-US"/>
        </w:rPr>
        <w:t xml:space="preserve"> </w:t>
      </w:r>
      <w:r>
        <w:t>v sekci technické informace.</w:t>
      </w:r>
    </w:p>
    <w:p w:rsidR="00A55967" w:rsidRDefault="00FD5FCA">
      <w:pPr>
        <w:pStyle w:val="Zkladntext21"/>
        <w:numPr>
          <w:ilvl w:val="0"/>
          <w:numId w:val="17"/>
        </w:numPr>
        <w:shd w:val="clear" w:color="auto" w:fill="auto"/>
        <w:tabs>
          <w:tab w:val="left" w:pos="1237"/>
        </w:tabs>
        <w:spacing w:line="238" w:lineRule="exact"/>
        <w:ind w:left="360" w:hanging="360"/>
      </w:pPr>
      <w:r>
        <w:t xml:space="preserve">Všechny požadované informace musí být, pro potřeby Dispečerského řízení </w:t>
      </w:r>
      <w:proofErr w:type="gramStart"/>
      <w:r>
        <w:t>EG.D, poskytovány</w:t>
      </w:r>
      <w:proofErr w:type="gramEnd"/>
      <w:r>
        <w:t xml:space="preserve"> prostřednictvím komunikačního telegramu </w:t>
      </w:r>
      <w:proofErr w:type="spellStart"/>
      <w:r w:rsidR="00877FA0" w:rsidRPr="00877FA0">
        <w:rPr>
          <w:highlight w:val="black"/>
        </w:rPr>
        <w:t>xxxxxxxxxxxxxxx</w:t>
      </w:r>
      <w:proofErr w:type="spellEnd"/>
      <w:r>
        <w:t xml:space="preserve">. Současně je požadováno, aby zařízení RTU Žadatele bylo vybaveno a použije ke komunikaci na systémy </w:t>
      </w:r>
      <w:proofErr w:type="gramStart"/>
      <w:r>
        <w:t>EG.D certifikovaný</w:t>
      </w:r>
      <w:proofErr w:type="gramEnd"/>
      <w:r>
        <w:t xml:space="preserve"> komunikační protokol </w:t>
      </w:r>
      <w:proofErr w:type="spellStart"/>
      <w:r w:rsidR="00877FA0" w:rsidRPr="00877FA0">
        <w:rPr>
          <w:highlight w:val="black"/>
        </w:rPr>
        <w:t>xxxxxxxxxxxxxxxx</w:t>
      </w:r>
      <w:proofErr w:type="spellEnd"/>
      <w:r>
        <w:t xml:space="preserve">. Certifikaci komunikačního protokolu </w:t>
      </w:r>
      <w:proofErr w:type="spellStart"/>
      <w:r w:rsidR="00877FA0" w:rsidRPr="00877FA0">
        <w:rPr>
          <w:highlight w:val="black"/>
        </w:rPr>
        <w:t>xxxxxxxxxxxxxxxx</w:t>
      </w:r>
      <w:proofErr w:type="spellEnd"/>
      <w:r>
        <w:t xml:space="preserve"> je nutné doložit. Doložená certifikace musí být provedena nezávislou a uznávanou certifikační autoritou např. DNV-GL.</w:t>
      </w:r>
    </w:p>
    <w:p w:rsidR="00A55967" w:rsidRDefault="00FD5FCA">
      <w:pPr>
        <w:pStyle w:val="Zkladntext21"/>
        <w:numPr>
          <w:ilvl w:val="0"/>
          <w:numId w:val="17"/>
        </w:numPr>
        <w:shd w:val="clear" w:color="auto" w:fill="auto"/>
        <w:tabs>
          <w:tab w:val="left" w:pos="1244"/>
        </w:tabs>
        <w:spacing w:line="238" w:lineRule="exact"/>
        <w:ind w:left="360" w:hanging="360"/>
      </w:pPr>
      <w:r>
        <w:t>Výrobny a dobíječi stanice musí být vybaveny rozhraním umožňujícím začlenění do systému dálkového řízení Provozovatele DS. Jde zejména o:</w:t>
      </w:r>
    </w:p>
    <w:p w:rsidR="00A55967" w:rsidRDefault="00FD5FCA">
      <w:pPr>
        <w:pStyle w:val="Zkladntext21"/>
        <w:numPr>
          <w:ilvl w:val="0"/>
          <w:numId w:val="18"/>
        </w:numPr>
        <w:shd w:val="clear" w:color="auto" w:fill="auto"/>
        <w:tabs>
          <w:tab w:val="left" w:pos="1580"/>
        </w:tabs>
        <w:spacing w:line="238" w:lineRule="exact"/>
        <w:ind w:firstLine="0"/>
      </w:pPr>
      <w:r>
        <w:t>řízení činného výkonu,</w:t>
      </w:r>
    </w:p>
    <w:p w:rsidR="00A55967" w:rsidRDefault="00FD5FCA">
      <w:pPr>
        <w:pStyle w:val="Zkladntext21"/>
        <w:numPr>
          <w:ilvl w:val="0"/>
          <w:numId w:val="18"/>
        </w:numPr>
        <w:shd w:val="clear" w:color="auto" w:fill="auto"/>
        <w:tabs>
          <w:tab w:val="left" w:pos="1580"/>
        </w:tabs>
        <w:spacing w:line="238" w:lineRule="exact"/>
        <w:ind w:firstLine="0"/>
      </w:pPr>
      <w:r>
        <w:t>řízení jalového výkonu v režimu činné dodávky do DS,</w:t>
      </w:r>
    </w:p>
    <w:p w:rsidR="00A55967" w:rsidRDefault="00FD5FCA">
      <w:pPr>
        <w:pStyle w:val="Zkladntext21"/>
        <w:numPr>
          <w:ilvl w:val="0"/>
          <w:numId w:val="18"/>
        </w:numPr>
        <w:shd w:val="clear" w:color="auto" w:fill="auto"/>
        <w:tabs>
          <w:tab w:val="left" w:pos="1580"/>
        </w:tabs>
        <w:spacing w:line="238" w:lineRule="exact"/>
        <w:ind w:firstLine="0"/>
      </w:pPr>
      <w:r>
        <w:t>vybrané signalizace od napájení,</w:t>
      </w:r>
    </w:p>
    <w:p w:rsidR="00A55967" w:rsidRDefault="00FD5FCA">
      <w:pPr>
        <w:pStyle w:val="Zkladntext21"/>
        <w:numPr>
          <w:ilvl w:val="0"/>
          <w:numId w:val="18"/>
        </w:numPr>
        <w:shd w:val="clear" w:color="auto" w:fill="auto"/>
        <w:tabs>
          <w:tab w:val="left" w:pos="1580"/>
        </w:tabs>
        <w:spacing w:line="238" w:lineRule="exact"/>
        <w:ind w:firstLine="0"/>
      </w:pPr>
      <w:r>
        <w:t>vybrané signalizace stavových prvků VN rozvaděče (v případě fakturačního měření na VN).</w:t>
      </w:r>
    </w:p>
    <w:p w:rsidR="00A55967" w:rsidRDefault="00FD5FCA">
      <w:pPr>
        <w:pStyle w:val="Zkladntext21"/>
        <w:shd w:val="clear" w:color="auto" w:fill="auto"/>
        <w:spacing w:line="238" w:lineRule="exact"/>
        <w:ind w:firstLine="0"/>
      </w:pPr>
      <w:r>
        <w:t>Dále pak o přenosy měření v rozsahu:</w:t>
      </w:r>
    </w:p>
    <w:p w:rsidR="00A55967" w:rsidRDefault="00FD5FCA">
      <w:pPr>
        <w:pStyle w:val="Zkladntext21"/>
        <w:numPr>
          <w:ilvl w:val="0"/>
          <w:numId w:val="18"/>
        </w:numPr>
        <w:shd w:val="clear" w:color="auto" w:fill="auto"/>
        <w:tabs>
          <w:tab w:val="left" w:pos="1580"/>
        </w:tabs>
        <w:spacing w:line="238" w:lineRule="exact"/>
        <w:ind w:firstLine="0"/>
      </w:pPr>
      <w:r>
        <w:t>činný třífázový výkon (svorkový Výrobny a dáte i v místě přetoku do DS),</w:t>
      </w:r>
    </w:p>
    <w:p w:rsidR="00A55967" w:rsidRDefault="00FD5FCA">
      <w:pPr>
        <w:pStyle w:val="Zkladntext21"/>
        <w:numPr>
          <w:ilvl w:val="0"/>
          <w:numId w:val="18"/>
        </w:numPr>
        <w:shd w:val="clear" w:color="auto" w:fill="auto"/>
        <w:tabs>
          <w:tab w:val="left" w:pos="1580"/>
        </w:tabs>
        <w:spacing w:line="238" w:lineRule="exact"/>
        <w:ind w:firstLine="0"/>
      </w:pPr>
      <w:r>
        <w:t>jalový třífázový výkon (svorkový Výrobny a dále i v místě přetoku DS),</w:t>
      </w:r>
    </w:p>
    <w:p w:rsidR="00A55967" w:rsidRDefault="00FD5FCA">
      <w:pPr>
        <w:pStyle w:val="Zkladntext21"/>
        <w:numPr>
          <w:ilvl w:val="0"/>
          <w:numId w:val="18"/>
        </w:numPr>
        <w:shd w:val="clear" w:color="auto" w:fill="auto"/>
        <w:tabs>
          <w:tab w:val="left" w:pos="1580"/>
        </w:tabs>
        <w:spacing w:line="238" w:lineRule="exact"/>
        <w:ind w:firstLine="0"/>
      </w:pPr>
      <w:r>
        <w:t>sdružené napětí,</w:t>
      </w:r>
    </w:p>
    <w:p w:rsidR="00A55967" w:rsidRDefault="00FD5FCA">
      <w:pPr>
        <w:pStyle w:val="Zkladntext21"/>
        <w:numPr>
          <w:ilvl w:val="0"/>
          <w:numId w:val="18"/>
        </w:numPr>
        <w:shd w:val="clear" w:color="auto" w:fill="auto"/>
        <w:tabs>
          <w:tab w:val="left" w:pos="1580"/>
        </w:tabs>
        <w:spacing w:line="238" w:lineRule="exact"/>
        <w:ind w:firstLine="0"/>
      </w:pPr>
      <w:r>
        <w:t>u vybraných výroben další potřebná data (teplota, rychlost větru a osvit).</w:t>
      </w:r>
    </w:p>
    <w:p w:rsidR="00A55967" w:rsidRDefault="00FD5FCA">
      <w:pPr>
        <w:pStyle w:val="Zkladntext21"/>
        <w:shd w:val="clear" w:color="auto" w:fill="auto"/>
        <w:spacing w:line="238" w:lineRule="exact"/>
        <w:ind w:firstLine="0"/>
      </w:pPr>
      <w:r>
        <w:t>K měření třífázového činného a jalového výkonu v místě přetoku do DS nesmí být využity obvody fakturačního měření.</w:t>
      </w:r>
    </w:p>
    <w:p w:rsidR="00877FA0" w:rsidRDefault="00877FA0">
      <w:pPr>
        <w:pStyle w:val="Zkladntext21"/>
        <w:shd w:val="clear" w:color="auto" w:fill="auto"/>
        <w:spacing w:line="238" w:lineRule="exact"/>
        <w:ind w:firstLine="0"/>
      </w:pPr>
    </w:p>
    <w:p w:rsidR="00A55967" w:rsidRDefault="00FD5FCA">
      <w:pPr>
        <w:pStyle w:val="Zkladntext21"/>
        <w:shd w:val="clear" w:color="auto" w:fill="auto"/>
        <w:spacing w:line="238" w:lineRule="exact"/>
        <w:ind w:firstLine="0"/>
      </w:pPr>
      <w:r>
        <w:t>Regulace činného výkonu</w:t>
      </w:r>
    </w:p>
    <w:p w:rsidR="00A55967" w:rsidRDefault="00FD5FCA">
      <w:pPr>
        <w:pStyle w:val="Zkladntext21"/>
        <w:shd w:val="clear" w:color="auto" w:fill="auto"/>
        <w:spacing w:line="238" w:lineRule="exact"/>
        <w:ind w:firstLine="0"/>
      </w:pPr>
      <w:r>
        <w:t xml:space="preserve">U bioplynových elektráren (BPE), nabíjecích stanic a kogeneračních jednotek (KOG) se regulace činného výkonu provádí v následujících stupních (procentní hodnota </w:t>
      </w:r>
      <w:proofErr w:type="spellStart"/>
      <w:r>
        <w:t>zasmluvněného</w:t>
      </w:r>
      <w:proofErr w:type="spellEnd"/>
      <w:r>
        <w:t xml:space="preserve"> rezervovaného výkonu zdroje):</w:t>
      </w:r>
    </w:p>
    <w:p w:rsidR="00A55967" w:rsidRDefault="00FD5FCA">
      <w:pPr>
        <w:pStyle w:val="Zkladntext21"/>
        <w:numPr>
          <w:ilvl w:val="0"/>
          <w:numId w:val="18"/>
        </w:numPr>
        <w:shd w:val="clear" w:color="auto" w:fill="auto"/>
        <w:tabs>
          <w:tab w:val="left" w:pos="1360"/>
        </w:tabs>
        <w:spacing w:line="238" w:lineRule="exact"/>
        <w:ind w:firstLine="0"/>
      </w:pPr>
      <w:r>
        <w:t>PÍ - 0 % jmenovitého výkonu</w:t>
      </w:r>
    </w:p>
    <w:p w:rsidR="00A55967" w:rsidRDefault="00FD5FCA">
      <w:pPr>
        <w:pStyle w:val="Zkladntext21"/>
        <w:numPr>
          <w:ilvl w:val="0"/>
          <w:numId w:val="18"/>
        </w:numPr>
        <w:shd w:val="clear" w:color="auto" w:fill="auto"/>
        <w:tabs>
          <w:tab w:val="left" w:pos="1360"/>
        </w:tabs>
        <w:spacing w:line="238" w:lineRule="exact"/>
        <w:ind w:firstLine="0"/>
      </w:pPr>
      <w:r>
        <w:t xml:space="preserve">P2 - 50 </w:t>
      </w:r>
      <w:r>
        <w:rPr>
          <w:rStyle w:val="Zkladntext2Kurzvadkovn0pt0"/>
        </w:rPr>
        <w:t>%</w:t>
      </w:r>
      <w:r>
        <w:t xml:space="preserve"> jmenovitého výkonu</w:t>
      </w:r>
    </w:p>
    <w:p w:rsidR="00A55967" w:rsidRDefault="00FD5FCA">
      <w:pPr>
        <w:pStyle w:val="Zkladntext21"/>
        <w:numPr>
          <w:ilvl w:val="0"/>
          <w:numId w:val="18"/>
        </w:numPr>
        <w:shd w:val="clear" w:color="auto" w:fill="auto"/>
        <w:tabs>
          <w:tab w:val="left" w:pos="1360"/>
        </w:tabs>
        <w:spacing w:line="238" w:lineRule="exact"/>
        <w:ind w:firstLine="0"/>
      </w:pPr>
      <w:r>
        <w:t>P3 - 70 % jmenovitého výkonu</w:t>
      </w:r>
    </w:p>
    <w:p w:rsidR="00A55967" w:rsidRDefault="00FD5FCA">
      <w:pPr>
        <w:pStyle w:val="Zkladntext21"/>
        <w:numPr>
          <w:ilvl w:val="0"/>
          <w:numId w:val="18"/>
        </w:numPr>
        <w:shd w:val="clear" w:color="auto" w:fill="auto"/>
        <w:tabs>
          <w:tab w:val="left" w:pos="1363"/>
        </w:tabs>
        <w:spacing w:line="238" w:lineRule="exact"/>
        <w:ind w:firstLine="0"/>
      </w:pPr>
      <w:r>
        <w:t>P4 -100 % jmenovitého výkonu (základní provozní stav)</w:t>
      </w:r>
    </w:p>
    <w:p w:rsidR="00A55967" w:rsidRDefault="00FD5FCA">
      <w:pPr>
        <w:pStyle w:val="Zkladntext21"/>
        <w:shd w:val="clear" w:color="auto" w:fill="auto"/>
        <w:spacing w:line="238" w:lineRule="exact"/>
        <w:ind w:firstLine="0"/>
      </w:pPr>
      <w:r>
        <w:t>Pro ostatní Výrobny se regulace činného výkonu provádí v následujících stupních (procentní hodnota evidovaného celkového jmenovitého výkonu zdroje):</w:t>
      </w:r>
    </w:p>
    <w:p w:rsidR="00A55967" w:rsidRDefault="00FD5FCA">
      <w:pPr>
        <w:pStyle w:val="Zkladntext21"/>
        <w:numPr>
          <w:ilvl w:val="0"/>
          <w:numId w:val="18"/>
        </w:numPr>
        <w:shd w:val="clear" w:color="auto" w:fill="auto"/>
        <w:tabs>
          <w:tab w:val="left" w:pos="1363"/>
        </w:tabs>
        <w:spacing w:line="238" w:lineRule="exact"/>
        <w:ind w:firstLine="0"/>
      </w:pPr>
      <w:r>
        <w:t>PÍ - 0 % jmenovitého výkonu</w:t>
      </w:r>
    </w:p>
    <w:p w:rsidR="00A55967" w:rsidRDefault="00FD5FCA">
      <w:pPr>
        <w:pStyle w:val="Zkladntext21"/>
        <w:numPr>
          <w:ilvl w:val="0"/>
          <w:numId w:val="18"/>
        </w:numPr>
        <w:shd w:val="clear" w:color="auto" w:fill="auto"/>
        <w:tabs>
          <w:tab w:val="left" w:pos="1363"/>
        </w:tabs>
        <w:spacing w:line="238" w:lineRule="exact"/>
        <w:ind w:firstLine="0"/>
      </w:pPr>
      <w:r>
        <w:t>P2 - 30 % jmenovitého výkonu</w:t>
      </w:r>
    </w:p>
    <w:p w:rsidR="00A55967" w:rsidRDefault="00FD5FCA">
      <w:pPr>
        <w:pStyle w:val="Zkladntext21"/>
        <w:numPr>
          <w:ilvl w:val="0"/>
          <w:numId w:val="18"/>
        </w:numPr>
        <w:shd w:val="clear" w:color="auto" w:fill="auto"/>
        <w:tabs>
          <w:tab w:val="left" w:pos="1363"/>
        </w:tabs>
        <w:spacing w:line="238" w:lineRule="exact"/>
        <w:ind w:firstLine="0"/>
      </w:pPr>
      <w:r>
        <w:t>P3 - 60 % jmenovitého výkonu</w:t>
      </w:r>
    </w:p>
    <w:p w:rsidR="00A55967" w:rsidRDefault="00FD5FCA">
      <w:pPr>
        <w:pStyle w:val="Zkladntext21"/>
        <w:numPr>
          <w:ilvl w:val="0"/>
          <w:numId w:val="18"/>
        </w:numPr>
        <w:shd w:val="clear" w:color="auto" w:fill="auto"/>
        <w:tabs>
          <w:tab w:val="left" w:pos="1363"/>
        </w:tabs>
        <w:spacing w:line="238" w:lineRule="exact"/>
        <w:ind w:firstLine="0"/>
      </w:pPr>
      <w:r>
        <w:t>P4 -100 % jmenovitého výkonu (základní provozní stav)</w:t>
      </w:r>
    </w:p>
    <w:p w:rsidR="00A55967" w:rsidRDefault="00FD5FCA">
      <w:pPr>
        <w:pStyle w:val="Zkladntext21"/>
        <w:shd w:val="clear" w:color="auto" w:fill="auto"/>
        <w:spacing w:line="238" w:lineRule="exact"/>
        <w:ind w:firstLine="0"/>
      </w:pPr>
      <w:r>
        <w:t>Regulace činného výkonu bude probíhat i v případě, že Výrobna nedodává činný výkon do DS.</w:t>
      </w:r>
    </w:p>
    <w:p w:rsidR="00877FA0" w:rsidRDefault="00877FA0">
      <w:pPr>
        <w:pStyle w:val="Zkladntext21"/>
        <w:shd w:val="clear" w:color="auto" w:fill="auto"/>
        <w:spacing w:line="238" w:lineRule="exact"/>
        <w:ind w:firstLine="0"/>
      </w:pPr>
    </w:p>
    <w:p w:rsidR="00A55967" w:rsidRDefault="00FD5FCA">
      <w:pPr>
        <w:pStyle w:val="Zkladntext21"/>
        <w:shd w:val="clear" w:color="auto" w:fill="auto"/>
        <w:spacing w:line="238" w:lineRule="exact"/>
        <w:ind w:firstLine="0"/>
      </w:pPr>
      <w:r>
        <w:t>Projektová dokumentace</w:t>
      </w:r>
    </w:p>
    <w:p w:rsidR="00A55967" w:rsidRDefault="00FD5FCA">
      <w:pPr>
        <w:pStyle w:val="Zkladntext21"/>
        <w:numPr>
          <w:ilvl w:val="0"/>
          <w:numId w:val="19"/>
        </w:numPr>
        <w:shd w:val="clear" w:color="auto" w:fill="auto"/>
        <w:tabs>
          <w:tab w:val="left" w:pos="1244"/>
        </w:tabs>
        <w:spacing w:line="238" w:lineRule="exact"/>
        <w:ind w:firstLine="0"/>
      </w:pPr>
      <w:r>
        <w:t xml:space="preserve">Žadatel musí v termínu </w:t>
      </w:r>
      <w:proofErr w:type="gramStart"/>
      <w:r>
        <w:t>dle</w:t>
      </w:r>
      <w:proofErr w:type="gramEnd"/>
      <w:r>
        <w:t xml:space="preserve"> či. V, odst. 1 této Smlouvy předat Provozovateli DS k odsouhlasení projektovou dokumentaci výrobny elektřiny, včetně jejího připojení k distribuční soustavě.</w:t>
      </w:r>
    </w:p>
    <w:p w:rsidR="00A55967" w:rsidRDefault="00FD5FCA">
      <w:pPr>
        <w:pStyle w:val="Zkladntext21"/>
        <w:numPr>
          <w:ilvl w:val="0"/>
          <w:numId w:val="19"/>
        </w:numPr>
        <w:shd w:val="clear" w:color="auto" w:fill="auto"/>
        <w:tabs>
          <w:tab w:val="left" w:pos="1237"/>
        </w:tabs>
        <w:spacing w:line="238" w:lineRule="exact"/>
        <w:ind w:firstLine="0"/>
      </w:pPr>
      <w:r>
        <w:t>Projektová dokumentace musí obsahovat informace dané Pravidly provozování distribuční soustavy. Především však:</w:t>
      </w:r>
    </w:p>
    <w:p w:rsidR="00A55967" w:rsidRDefault="00FD5FCA">
      <w:pPr>
        <w:pStyle w:val="Zkladntext21"/>
        <w:numPr>
          <w:ilvl w:val="0"/>
          <w:numId w:val="20"/>
        </w:numPr>
        <w:shd w:val="clear" w:color="auto" w:fill="auto"/>
        <w:tabs>
          <w:tab w:val="left" w:pos="1147"/>
        </w:tabs>
        <w:spacing w:line="238" w:lineRule="exact"/>
        <w:ind w:firstLine="0"/>
      </w:pPr>
      <w:r>
        <w:t>Jednopólové schéma výrobny</w:t>
      </w:r>
    </w:p>
    <w:p w:rsidR="00A55967" w:rsidRDefault="00FD5FCA">
      <w:pPr>
        <w:pStyle w:val="Zkladntext21"/>
        <w:numPr>
          <w:ilvl w:val="0"/>
          <w:numId w:val="20"/>
        </w:numPr>
        <w:shd w:val="clear" w:color="auto" w:fill="auto"/>
        <w:tabs>
          <w:tab w:val="left" w:pos="1154"/>
        </w:tabs>
        <w:spacing w:line="238" w:lineRule="exact"/>
        <w:ind w:firstLine="0"/>
      </w:pPr>
      <w:r>
        <w:t xml:space="preserve">Rozpadové místo - spínací prvek, sloužící k připojení a odpojení Výrobny od </w:t>
      </w:r>
      <w:proofErr w:type="gramStart"/>
      <w:r>
        <w:t>distribuční</w:t>
      </w:r>
      <w:proofErr w:type="gramEnd"/>
      <w:r>
        <w:t xml:space="preserve"> NN sítě. Tento spínací prvek musí zajistit odepnutí Výrobny od sítě v případě ztráty napětí v této síti.</w:t>
      </w:r>
    </w:p>
    <w:p w:rsidR="00A55967" w:rsidRDefault="00FD5FCA">
      <w:pPr>
        <w:pStyle w:val="Zkladntext21"/>
        <w:numPr>
          <w:ilvl w:val="0"/>
          <w:numId w:val="20"/>
        </w:numPr>
        <w:shd w:val="clear" w:color="auto" w:fill="auto"/>
        <w:tabs>
          <w:tab w:val="left" w:pos="1151"/>
        </w:tabs>
        <w:spacing w:line="238" w:lineRule="exact"/>
        <w:ind w:firstLine="0"/>
      </w:pPr>
      <w:r>
        <w:t>Typy, parametry a navržené hodnoty nastavení elektrických ochran výrobny elektřiny souvisejících s DS</w:t>
      </w:r>
    </w:p>
    <w:p w:rsidR="00A55967" w:rsidRDefault="00FD5FCA">
      <w:pPr>
        <w:pStyle w:val="Zkladntext21"/>
        <w:numPr>
          <w:ilvl w:val="0"/>
          <w:numId w:val="20"/>
        </w:numPr>
        <w:shd w:val="clear" w:color="auto" w:fill="auto"/>
        <w:tabs>
          <w:tab w:val="left" w:pos="1151"/>
        </w:tabs>
        <w:spacing w:line="238" w:lineRule="exact"/>
        <w:ind w:firstLine="0"/>
      </w:pPr>
      <w:r>
        <w:t>Návrh provedení fakturačního měření a jeho umístění.</w:t>
      </w:r>
    </w:p>
    <w:p w:rsidR="00A55967" w:rsidRDefault="00FD5FCA">
      <w:pPr>
        <w:pStyle w:val="Zkladntext21"/>
        <w:numPr>
          <w:ilvl w:val="0"/>
          <w:numId w:val="20"/>
        </w:numPr>
        <w:shd w:val="clear" w:color="auto" w:fill="auto"/>
        <w:tabs>
          <w:tab w:val="left" w:pos="1151"/>
        </w:tabs>
        <w:spacing w:line="238" w:lineRule="exact"/>
        <w:ind w:firstLine="0"/>
      </w:pPr>
      <w:r>
        <w:t>Provedení dálkového ovládání</w:t>
      </w:r>
    </w:p>
    <w:p w:rsidR="00877FA0" w:rsidRDefault="00877FA0" w:rsidP="00877FA0">
      <w:pPr>
        <w:pStyle w:val="Zkladntext21"/>
        <w:shd w:val="clear" w:color="auto" w:fill="auto"/>
        <w:tabs>
          <w:tab w:val="left" w:pos="1151"/>
        </w:tabs>
        <w:spacing w:line="238" w:lineRule="exact"/>
        <w:ind w:firstLine="0"/>
      </w:pPr>
    </w:p>
    <w:p w:rsidR="00877FA0" w:rsidRDefault="00877FA0" w:rsidP="00877FA0">
      <w:pPr>
        <w:pStyle w:val="Zkladntext21"/>
        <w:shd w:val="clear" w:color="auto" w:fill="auto"/>
        <w:tabs>
          <w:tab w:val="left" w:pos="1151"/>
        </w:tabs>
        <w:spacing w:line="238" w:lineRule="exact"/>
        <w:ind w:firstLine="0"/>
      </w:pPr>
    </w:p>
    <w:p w:rsidR="00877FA0" w:rsidRDefault="00877FA0" w:rsidP="00877FA0">
      <w:pPr>
        <w:pStyle w:val="Zkladntext21"/>
        <w:shd w:val="clear" w:color="auto" w:fill="auto"/>
        <w:tabs>
          <w:tab w:val="left" w:pos="1151"/>
        </w:tabs>
        <w:spacing w:line="238" w:lineRule="exact"/>
        <w:ind w:firstLine="0"/>
      </w:pPr>
    </w:p>
    <w:p w:rsidR="00877FA0" w:rsidRDefault="00877FA0" w:rsidP="00877FA0">
      <w:pPr>
        <w:pStyle w:val="Zkladntext21"/>
        <w:shd w:val="clear" w:color="auto" w:fill="auto"/>
        <w:tabs>
          <w:tab w:val="left" w:pos="1151"/>
        </w:tabs>
        <w:spacing w:line="238" w:lineRule="exact"/>
        <w:ind w:firstLine="0"/>
      </w:pPr>
    </w:p>
    <w:p w:rsidR="00877FA0" w:rsidRDefault="00877FA0" w:rsidP="00877FA0">
      <w:pPr>
        <w:pStyle w:val="Zkladntext21"/>
        <w:shd w:val="clear" w:color="auto" w:fill="auto"/>
        <w:tabs>
          <w:tab w:val="left" w:pos="1151"/>
        </w:tabs>
        <w:spacing w:line="238" w:lineRule="exact"/>
        <w:ind w:firstLine="0"/>
      </w:pPr>
    </w:p>
    <w:p w:rsidR="00877FA0" w:rsidRDefault="00877FA0" w:rsidP="00877FA0">
      <w:pPr>
        <w:pStyle w:val="Zkladntext21"/>
        <w:shd w:val="clear" w:color="auto" w:fill="auto"/>
        <w:tabs>
          <w:tab w:val="left" w:pos="1151"/>
        </w:tabs>
        <w:spacing w:line="238" w:lineRule="exact"/>
        <w:ind w:firstLine="0"/>
      </w:pPr>
    </w:p>
    <w:p w:rsidR="00877FA0" w:rsidRDefault="00877FA0" w:rsidP="00877FA0">
      <w:pPr>
        <w:pStyle w:val="Zkladntext21"/>
        <w:shd w:val="clear" w:color="auto" w:fill="auto"/>
        <w:tabs>
          <w:tab w:val="left" w:pos="1151"/>
        </w:tabs>
        <w:spacing w:line="238" w:lineRule="exact"/>
        <w:ind w:firstLine="0"/>
      </w:pPr>
    </w:p>
    <w:p w:rsidR="00877FA0" w:rsidRDefault="00877FA0" w:rsidP="00877FA0">
      <w:pPr>
        <w:pStyle w:val="Zkladntext21"/>
        <w:shd w:val="clear" w:color="auto" w:fill="auto"/>
        <w:tabs>
          <w:tab w:val="left" w:pos="1151"/>
        </w:tabs>
        <w:spacing w:line="238" w:lineRule="exact"/>
        <w:ind w:firstLine="0"/>
      </w:pPr>
    </w:p>
    <w:p w:rsidR="00877FA0" w:rsidRDefault="00877FA0" w:rsidP="00877FA0">
      <w:pPr>
        <w:pStyle w:val="Zkladntext21"/>
        <w:shd w:val="clear" w:color="auto" w:fill="auto"/>
        <w:tabs>
          <w:tab w:val="left" w:pos="1151"/>
        </w:tabs>
        <w:spacing w:line="238" w:lineRule="exact"/>
        <w:ind w:firstLine="0"/>
      </w:pPr>
    </w:p>
    <w:p w:rsidR="00877FA0" w:rsidRDefault="00877FA0" w:rsidP="00877FA0">
      <w:pPr>
        <w:pStyle w:val="Zkladntext21"/>
        <w:shd w:val="clear" w:color="auto" w:fill="auto"/>
        <w:tabs>
          <w:tab w:val="left" w:pos="1151"/>
        </w:tabs>
        <w:spacing w:line="238" w:lineRule="exact"/>
        <w:ind w:firstLine="0"/>
      </w:pPr>
    </w:p>
    <w:p w:rsidR="00877FA0" w:rsidRDefault="00877FA0" w:rsidP="00877FA0">
      <w:pPr>
        <w:pStyle w:val="Zkladntext21"/>
        <w:shd w:val="clear" w:color="auto" w:fill="auto"/>
        <w:tabs>
          <w:tab w:val="left" w:pos="1151"/>
        </w:tabs>
        <w:spacing w:line="238" w:lineRule="exact"/>
        <w:ind w:firstLine="0"/>
      </w:pPr>
    </w:p>
    <w:p w:rsidR="00877FA0" w:rsidRDefault="00877FA0" w:rsidP="00877FA0">
      <w:pPr>
        <w:pStyle w:val="Zkladntext21"/>
        <w:shd w:val="clear" w:color="auto" w:fill="auto"/>
        <w:tabs>
          <w:tab w:val="left" w:pos="1151"/>
        </w:tabs>
        <w:spacing w:line="238" w:lineRule="exact"/>
        <w:ind w:firstLine="0"/>
      </w:pPr>
    </w:p>
    <w:p w:rsidR="00877FA0" w:rsidRDefault="00877FA0" w:rsidP="00877FA0">
      <w:pPr>
        <w:pStyle w:val="Zkladntext21"/>
        <w:shd w:val="clear" w:color="auto" w:fill="auto"/>
        <w:tabs>
          <w:tab w:val="left" w:pos="1151"/>
        </w:tabs>
        <w:spacing w:line="238" w:lineRule="exact"/>
        <w:ind w:firstLine="0"/>
      </w:pPr>
    </w:p>
    <w:p w:rsidR="00A55967" w:rsidRDefault="00FD5FCA">
      <w:pPr>
        <w:pStyle w:val="Nadpis20"/>
        <w:keepNext/>
        <w:keepLines/>
        <w:shd w:val="clear" w:color="auto" w:fill="auto"/>
        <w:spacing w:line="1060" w:lineRule="exact"/>
        <w:jc w:val="left"/>
      </w:pPr>
      <w:bookmarkStart w:id="19" w:name="bookmark19"/>
      <w:r>
        <w:rPr>
          <w:rStyle w:val="Nadpis21"/>
          <w:b/>
          <w:bCs/>
        </w:rPr>
        <w:t>eg-d</w:t>
      </w:r>
      <w:bookmarkEnd w:id="19"/>
    </w:p>
    <w:p w:rsidR="00A55967" w:rsidRDefault="00FD5FCA">
      <w:pPr>
        <w:pStyle w:val="Zkladntext30"/>
        <w:shd w:val="clear" w:color="auto" w:fill="auto"/>
        <w:ind w:left="360" w:hanging="360"/>
      </w:pPr>
      <w:r>
        <w:t>Řízení účiníku a jalového výkonu</w:t>
      </w:r>
    </w:p>
    <w:p w:rsidR="00A55967" w:rsidRDefault="00FD5FCA">
      <w:pPr>
        <w:pStyle w:val="Zkladntext21"/>
        <w:numPr>
          <w:ilvl w:val="0"/>
          <w:numId w:val="21"/>
        </w:numPr>
        <w:shd w:val="clear" w:color="auto" w:fill="auto"/>
        <w:tabs>
          <w:tab w:val="left" w:pos="1133"/>
        </w:tabs>
        <w:spacing w:line="238" w:lineRule="exact"/>
        <w:ind w:left="360" w:hanging="360"/>
      </w:pPr>
      <w:r>
        <w:t>Žadatel musí zajistit řiditelnost účiníku v předávacím místě v souladu s pracovními diagramy uvedenými v Příloze 4 PPDS, a to při dodávce činného výkonu do distribuční sítě PDS, která je vyšší než 20 % instalovaného výkonu Výrobny, dle požadavku Provozovatele DS.</w:t>
      </w:r>
    </w:p>
    <w:p w:rsidR="00A55967" w:rsidRDefault="00FD5FCA">
      <w:pPr>
        <w:pStyle w:val="Zkladntext21"/>
        <w:numPr>
          <w:ilvl w:val="0"/>
          <w:numId w:val="21"/>
        </w:numPr>
        <w:shd w:val="clear" w:color="auto" w:fill="auto"/>
        <w:tabs>
          <w:tab w:val="left" w:pos="1133"/>
        </w:tabs>
        <w:spacing w:line="238" w:lineRule="exact"/>
        <w:ind w:left="360" w:hanging="360"/>
      </w:pPr>
      <w:r>
        <w:t>Pokud Provozovatel DS nestanoví jinak, musí být při dodávce činného výkonu (výroba) dodržen účiník v intervalu 0,98 až 1 induktivní.</w:t>
      </w:r>
    </w:p>
    <w:p w:rsidR="00A55967" w:rsidRDefault="00A55967">
      <w:pPr>
        <w:pStyle w:val="Zkladntext130"/>
        <w:shd w:val="clear" w:color="auto" w:fill="auto"/>
        <w:spacing w:line="110" w:lineRule="exact"/>
      </w:pPr>
    </w:p>
    <w:p w:rsidR="00A55967" w:rsidRDefault="00FD5FCA">
      <w:pPr>
        <w:pStyle w:val="Zkladntext21"/>
        <w:numPr>
          <w:ilvl w:val="0"/>
          <w:numId w:val="21"/>
        </w:numPr>
        <w:shd w:val="clear" w:color="auto" w:fill="auto"/>
        <w:tabs>
          <w:tab w:val="left" w:pos="1144"/>
        </w:tabs>
        <w:spacing w:line="190" w:lineRule="exact"/>
        <w:ind w:firstLine="0"/>
      </w:pPr>
      <w:r>
        <w:t>Při odběru činného příkonu (spotřeba) musí být účiník v intervalu cos (p = 0,95 až 1 induktivní.</w:t>
      </w:r>
    </w:p>
    <w:p w:rsidR="00877FA0" w:rsidRDefault="00877FA0">
      <w:pPr>
        <w:pStyle w:val="Nadpis30"/>
        <w:keepNext/>
        <w:keepLines/>
        <w:shd w:val="clear" w:color="auto" w:fill="auto"/>
        <w:spacing w:line="238" w:lineRule="exact"/>
        <w:ind w:firstLine="0"/>
      </w:pPr>
      <w:bookmarkStart w:id="20" w:name="bookmark20"/>
    </w:p>
    <w:p w:rsidR="00A55967" w:rsidRDefault="00FD5FCA">
      <w:pPr>
        <w:pStyle w:val="Nadpis30"/>
        <w:keepNext/>
        <w:keepLines/>
        <w:shd w:val="clear" w:color="auto" w:fill="auto"/>
        <w:spacing w:line="238" w:lineRule="exact"/>
        <w:ind w:firstLine="0"/>
      </w:pPr>
      <w:r>
        <w:t>Regulace jalového výkonu</w:t>
      </w:r>
      <w:bookmarkEnd w:id="20"/>
    </w:p>
    <w:p w:rsidR="00A55967" w:rsidRDefault="00FD5FCA">
      <w:pPr>
        <w:pStyle w:val="Zkladntext21"/>
        <w:shd w:val="clear" w:color="auto" w:fill="auto"/>
        <w:spacing w:line="238" w:lineRule="exact"/>
        <w:ind w:firstLine="0"/>
      </w:pPr>
      <w:r>
        <w:t>V běžných případech se využívá řízení jalového výkonu z dispečinku v následujících stupních vztažených na instalovaný výkon zdroje (respektive instalovaný výkon střídačů):</w:t>
      </w:r>
    </w:p>
    <w:p w:rsidR="00A55967" w:rsidRDefault="00FD5FCA">
      <w:pPr>
        <w:pStyle w:val="Zkladntext21"/>
        <w:shd w:val="clear" w:color="auto" w:fill="auto"/>
        <w:spacing w:line="238" w:lineRule="exact"/>
        <w:ind w:firstLine="0"/>
      </w:pPr>
      <w:r>
        <w:t>•Q</w:t>
      </w:r>
      <w:r>
        <w:rPr>
          <w:vertAlign w:val="subscript"/>
        </w:rPr>
        <w:t>L375</w:t>
      </w:r>
      <w:r>
        <w:t xml:space="preserve">-0,375 </w:t>
      </w:r>
      <w:proofErr w:type="spellStart"/>
      <w:r>
        <w:t>P</w:t>
      </w:r>
      <w:r>
        <w:rPr>
          <w:vertAlign w:val="subscript"/>
        </w:rPr>
        <w:t>inst</w:t>
      </w:r>
      <w:proofErr w:type="spellEnd"/>
      <w:r>
        <w:t>(</w:t>
      </w:r>
      <w:proofErr w:type="spellStart"/>
      <w:r>
        <w:t>kVAr</w:t>
      </w:r>
      <w:proofErr w:type="spellEnd"/>
      <w:r>
        <w:t>)</w:t>
      </w:r>
    </w:p>
    <w:p w:rsidR="00A55967" w:rsidRDefault="00FD5FCA">
      <w:pPr>
        <w:pStyle w:val="Zkladntext21"/>
        <w:shd w:val="clear" w:color="auto" w:fill="auto"/>
        <w:spacing w:line="277" w:lineRule="exact"/>
        <w:ind w:firstLine="0"/>
      </w:pPr>
      <w:r>
        <w:t>•Q</w:t>
      </w:r>
      <w:r>
        <w:rPr>
          <w:vertAlign w:val="subscript"/>
        </w:rPr>
        <w:t>L185</w:t>
      </w:r>
      <w:r>
        <w:t xml:space="preserve"> -0,185 </w:t>
      </w:r>
      <w:proofErr w:type="spellStart"/>
      <w:r>
        <w:t>P</w:t>
      </w:r>
      <w:r>
        <w:rPr>
          <w:vertAlign w:val="subscript"/>
        </w:rPr>
        <w:t>inst</w:t>
      </w:r>
      <w:proofErr w:type="spellEnd"/>
      <w:r>
        <w:t xml:space="preserve"> (</w:t>
      </w:r>
      <w:proofErr w:type="spellStart"/>
      <w:r>
        <w:t>kVAr</w:t>
      </w:r>
      <w:proofErr w:type="spellEnd"/>
      <w:r>
        <w:t>)</w:t>
      </w:r>
    </w:p>
    <w:p w:rsidR="00A55967" w:rsidRDefault="00FD5FCA">
      <w:pPr>
        <w:pStyle w:val="Zkladntext21"/>
        <w:shd w:val="clear" w:color="auto" w:fill="auto"/>
        <w:spacing w:line="277" w:lineRule="exact"/>
        <w:ind w:firstLine="0"/>
      </w:pPr>
      <w:r>
        <w:t>•</w:t>
      </w:r>
      <w:proofErr w:type="spellStart"/>
      <w:r>
        <w:t>Qo</w:t>
      </w:r>
      <w:proofErr w:type="spellEnd"/>
      <w:r>
        <w:t xml:space="preserve"> 0,000 </w:t>
      </w:r>
      <w:proofErr w:type="spellStart"/>
      <w:r>
        <w:t>P</w:t>
      </w:r>
      <w:r>
        <w:rPr>
          <w:vertAlign w:val="subscript"/>
        </w:rPr>
        <w:t>inst</w:t>
      </w:r>
      <w:proofErr w:type="spellEnd"/>
      <w:r>
        <w:t>(</w:t>
      </w:r>
      <w:proofErr w:type="spellStart"/>
      <w:r>
        <w:t>kVAr</w:t>
      </w:r>
      <w:proofErr w:type="spellEnd"/>
      <w:r>
        <w:t>)</w:t>
      </w:r>
    </w:p>
    <w:p w:rsidR="00A55967" w:rsidRDefault="00FD5FCA">
      <w:pPr>
        <w:pStyle w:val="Zkladntext21"/>
        <w:numPr>
          <w:ilvl w:val="0"/>
          <w:numId w:val="18"/>
        </w:numPr>
        <w:shd w:val="clear" w:color="auto" w:fill="auto"/>
        <w:tabs>
          <w:tab w:val="left" w:pos="1267"/>
        </w:tabs>
        <w:spacing w:line="277" w:lineRule="exact"/>
        <w:ind w:firstLine="0"/>
      </w:pPr>
      <w:r>
        <w:rPr>
          <w:rStyle w:val="Zkladntext265pt"/>
        </w:rPr>
        <w:t xml:space="preserve">®C185 </w:t>
      </w:r>
      <w:r>
        <w:t>+0,185 P,</w:t>
      </w:r>
      <w:proofErr w:type="spellStart"/>
      <w:r>
        <w:rPr>
          <w:vertAlign w:val="subscript"/>
        </w:rPr>
        <w:t>nst</w:t>
      </w:r>
      <w:proofErr w:type="spellEnd"/>
      <w:r>
        <w:t>(</w:t>
      </w:r>
      <w:proofErr w:type="spellStart"/>
      <w:r>
        <w:t>kVAr</w:t>
      </w:r>
      <w:proofErr w:type="spellEnd"/>
      <w:r>
        <w:t>)</w:t>
      </w:r>
    </w:p>
    <w:p w:rsidR="00A55967" w:rsidRDefault="00FD5FCA">
      <w:pPr>
        <w:pStyle w:val="Zkladntext21"/>
        <w:numPr>
          <w:ilvl w:val="0"/>
          <w:numId w:val="18"/>
        </w:numPr>
        <w:shd w:val="clear" w:color="auto" w:fill="auto"/>
        <w:tabs>
          <w:tab w:val="left" w:pos="1267"/>
        </w:tabs>
        <w:spacing w:line="277" w:lineRule="exact"/>
        <w:ind w:firstLine="0"/>
      </w:pPr>
      <w:r>
        <w:rPr>
          <w:rStyle w:val="Zkladntext265pt"/>
        </w:rPr>
        <w:t xml:space="preserve">®C375 </w:t>
      </w:r>
      <w:r>
        <w:t>+0,375 P,</w:t>
      </w:r>
      <w:proofErr w:type="spellStart"/>
      <w:r>
        <w:rPr>
          <w:vertAlign w:val="subscript"/>
        </w:rPr>
        <w:t>nst</w:t>
      </w:r>
      <w:proofErr w:type="spellEnd"/>
      <w:r>
        <w:t>(</w:t>
      </w:r>
      <w:proofErr w:type="spellStart"/>
      <w:r>
        <w:t>kVAr</w:t>
      </w:r>
      <w:proofErr w:type="spellEnd"/>
      <w:r>
        <w:t>)</w:t>
      </w:r>
    </w:p>
    <w:p w:rsidR="00A55967" w:rsidRDefault="00FD5FCA">
      <w:pPr>
        <w:pStyle w:val="Zkladntext21"/>
        <w:shd w:val="clear" w:color="auto" w:fill="auto"/>
        <w:spacing w:line="190" w:lineRule="exact"/>
        <w:ind w:firstLine="0"/>
      </w:pPr>
      <w:r>
        <w:t xml:space="preserve">Při nastavení regulačního stupně je přípustná odchylka ±10% požadované hodnoty v </w:t>
      </w:r>
      <w:proofErr w:type="spellStart"/>
      <w:r>
        <w:t>kVAr</w:t>
      </w:r>
      <w:proofErr w:type="spellEnd"/>
      <w:r>
        <w:t>.</w:t>
      </w:r>
    </w:p>
    <w:p w:rsidR="00877FA0" w:rsidRDefault="00877FA0">
      <w:pPr>
        <w:pStyle w:val="Nadpis30"/>
        <w:keepNext/>
        <w:keepLines/>
        <w:shd w:val="clear" w:color="auto" w:fill="auto"/>
        <w:spacing w:line="238" w:lineRule="exact"/>
        <w:ind w:firstLine="0"/>
      </w:pPr>
      <w:bookmarkStart w:id="21" w:name="bookmark21"/>
    </w:p>
    <w:p w:rsidR="00A55967" w:rsidRDefault="00FD5FCA">
      <w:pPr>
        <w:pStyle w:val="Nadpis30"/>
        <w:keepNext/>
        <w:keepLines/>
        <w:shd w:val="clear" w:color="auto" w:fill="auto"/>
        <w:spacing w:line="238" w:lineRule="exact"/>
        <w:ind w:firstLine="0"/>
      </w:pPr>
      <w:r>
        <w:t>Limity zpětných vlivů</w:t>
      </w:r>
      <w:bookmarkEnd w:id="21"/>
    </w:p>
    <w:p w:rsidR="00A55967" w:rsidRDefault="00FD5FCA">
      <w:pPr>
        <w:pStyle w:val="Zkladntext21"/>
        <w:numPr>
          <w:ilvl w:val="0"/>
          <w:numId w:val="22"/>
        </w:numPr>
        <w:shd w:val="clear" w:color="auto" w:fill="auto"/>
        <w:tabs>
          <w:tab w:val="left" w:pos="1140"/>
        </w:tabs>
        <w:spacing w:line="238" w:lineRule="exact"/>
        <w:ind w:left="360" w:hanging="360"/>
      </w:pPr>
      <w:r>
        <w:t>Veškeré zařízení Žadatele připojené k distribuční soustavě musí splňovat požadavky na maximální přípustnou úroveň zpětných vlivů na elektrizační soustavu.</w:t>
      </w:r>
    </w:p>
    <w:p w:rsidR="00A55967" w:rsidRDefault="00FD5FCA">
      <w:pPr>
        <w:pStyle w:val="Zkladntext21"/>
        <w:numPr>
          <w:ilvl w:val="0"/>
          <w:numId w:val="22"/>
        </w:numPr>
        <w:shd w:val="clear" w:color="auto" w:fill="auto"/>
        <w:tabs>
          <w:tab w:val="left" w:pos="1140"/>
        </w:tabs>
        <w:spacing w:line="238" w:lineRule="exact"/>
        <w:ind w:left="360" w:hanging="360"/>
      </w:pPr>
      <w:r>
        <w:t>Limity pro úroveň zpětných vlivů způsobovaných jednou Výrobnou nebo nabíjecí stanicí připojenou do distribuční soustavy stanovují Pravidla provozování distribuční soustavy (PPDS) - Příloha č. 4. Věnujte pozornost především těmto vlivům:</w:t>
      </w:r>
    </w:p>
    <w:p w:rsidR="00A55967" w:rsidRDefault="00FD5FCA">
      <w:pPr>
        <w:pStyle w:val="Zkladntext21"/>
        <w:numPr>
          <w:ilvl w:val="0"/>
          <w:numId w:val="18"/>
        </w:numPr>
        <w:shd w:val="clear" w:color="auto" w:fill="auto"/>
        <w:tabs>
          <w:tab w:val="left" w:pos="1267"/>
        </w:tabs>
        <w:spacing w:line="238" w:lineRule="exact"/>
        <w:ind w:firstLine="0"/>
      </w:pPr>
      <w:proofErr w:type="spellStart"/>
      <w:r>
        <w:rPr>
          <w:rStyle w:val="Zkladntext2Tun"/>
        </w:rPr>
        <w:t>Flikr</w:t>
      </w:r>
      <w:proofErr w:type="spellEnd"/>
      <w:r>
        <w:rPr>
          <w:rStyle w:val="Zkladntext2Tun"/>
        </w:rPr>
        <w:t xml:space="preserve"> </w:t>
      </w:r>
      <w:r>
        <w:t xml:space="preserve">- limit pro jednu výrobnu Pit = 0,46 dlouhodobá míra vjemu </w:t>
      </w:r>
      <w:proofErr w:type="spellStart"/>
      <w:r>
        <w:t>flikru</w:t>
      </w:r>
      <w:proofErr w:type="spellEnd"/>
    </w:p>
    <w:p w:rsidR="00A55967" w:rsidRDefault="00FD5FCA">
      <w:pPr>
        <w:pStyle w:val="Zkladntext21"/>
        <w:numPr>
          <w:ilvl w:val="0"/>
          <w:numId w:val="18"/>
        </w:numPr>
        <w:shd w:val="clear" w:color="auto" w:fill="auto"/>
        <w:tabs>
          <w:tab w:val="left" w:pos="1267"/>
        </w:tabs>
        <w:spacing w:line="238" w:lineRule="exact"/>
        <w:ind w:firstLine="0"/>
      </w:pPr>
      <w:r>
        <w:rPr>
          <w:rStyle w:val="Zkladntext2Tun"/>
        </w:rPr>
        <w:t xml:space="preserve">Vyšší harmonické </w:t>
      </w:r>
      <w:r>
        <w:t xml:space="preserve">- přípustné emisní hodnoty jednotlivých harmonických proudů musí být dle </w:t>
      </w:r>
      <w:proofErr w:type="gramStart"/>
      <w:r>
        <w:t>PPDS-Příloha</w:t>
      </w:r>
      <w:proofErr w:type="gramEnd"/>
      <w:r>
        <w:t xml:space="preserve"> 4.</w:t>
      </w:r>
    </w:p>
    <w:p w:rsidR="00A55967" w:rsidRDefault="00FD5FCA">
      <w:pPr>
        <w:pStyle w:val="Zkladntext21"/>
        <w:numPr>
          <w:ilvl w:val="0"/>
          <w:numId w:val="18"/>
        </w:numPr>
        <w:shd w:val="clear" w:color="auto" w:fill="auto"/>
        <w:tabs>
          <w:tab w:val="left" w:pos="1267"/>
        </w:tabs>
        <w:spacing w:line="238" w:lineRule="exact"/>
        <w:ind w:firstLine="0"/>
      </w:pPr>
      <w:r>
        <w:rPr>
          <w:rStyle w:val="Zkladntext2Tun"/>
        </w:rPr>
        <w:t xml:space="preserve">Kolísání napětí </w:t>
      </w:r>
      <w:r>
        <w:t xml:space="preserve">- změna napětí při spínání jednotlivých generátorů nebo zařízení nesmí překročit 2% </w:t>
      </w:r>
      <w:proofErr w:type="spellStart"/>
      <w:r>
        <w:t>Un</w:t>
      </w:r>
      <w:proofErr w:type="spellEnd"/>
      <w:r>
        <w:t>.</w:t>
      </w:r>
    </w:p>
    <w:p w:rsidR="00A55967" w:rsidRDefault="00FD5FCA">
      <w:pPr>
        <w:pStyle w:val="Zkladntext21"/>
        <w:numPr>
          <w:ilvl w:val="0"/>
          <w:numId w:val="18"/>
        </w:numPr>
        <w:shd w:val="clear" w:color="auto" w:fill="auto"/>
        <w:tabs>
          <w:tab w:val="left" w:pos="1267"/>
        </w:tabs>
        <w:spacing w:line="238" w:lineRule="exact"/>
        <w:ind w:firstLine="0"/>
      </w:pPr>
      <w:r>
        <w:rPr>
          <w:rStyle w:val="Zkladntext2Tun"/>
        </w:rPr>
        <w:t xml:space="preserve">Zpětné vlivy na HDO </w:t>
      </w:r>
      <w:r>
        <w:t>- Výrobna nesmí způsobovat nepřípustný pokles hladiny signálu HDO a nesmí též produkovat</w:t>
      </w:r>
    </w:p>
    <w:p w:rsidR="00A55967" w:rsidRDefault="00FD5FCA">
      <w:pPr>
        <w:pStyle w:val="Zkladntext21"/>
        <w:shd w:val="clear" w:color="auto" w:fill="auto"/>
        <w:spacing w:line="238" w:lineRule="exact"/>
        <w:ind w:firstLine="0"/>
      </w:pPr>
      <w:r>
        <w:t>nežádoucí rušivá napětí, viz PPDS - Příloha 4.</w:t>
      </w:r>
    </w:p>
    <w:p w:rsidR="00877FA0" w:rsidRDefault="00877FA0">
      <w:pPr>
        <w:pStyle w:val="Nadpis30"/>
        <w:keepNext/>
        <w:keepLines/>
        <w:shd w:val="clear" w:color="auto" w:fill="auto"/>
        <w:spacing w:line="238" w:lineRule="exact"/>
        <w:ind w:firstLine="0"/>
      </w:pPr>
      <w:bookmarkStart w:id="22" w:name="bookmark22"/>
    </w:p>
    <w:p w:rsidR="00A55967" w:rsidRDefault="00FD5FCA">
      <w:pPr>
        <w:pStyle w:val="Nadpis30"/>
        <w:keepNext/>
        <w:keepLines/>
        <w:shd w:val="clear" w:color="auto" w:fill="auto"/>
        <w:spacing w:line="238" w:lineRule="exact"/>
        <w:ind w:firstLine="0"/>
      </w:pPr>
      <w:r>
        <w:t>Ochrany</w:t>
      </w:r>
      <w:bookmarkEnd w:id="22"/>
    </w:p>
    <w:p w:rsidR="00A55967" w:rsidRDefault="00FD5FCA">
      <w:pPr>
        <w:pStyle w:val="Zkladntext21"/>
        <w:numPr>
          <w:ilvl w:val="0"/>
          <w:numId w:val="23"/>
        </w:numPr>
        <w:shd w:val="clear" w:color="auto" w:fill="auto"/>
        <w:tabs>
          <w:tab w:val="left" w:pos="1140"/>
        </w:tabs>
        <w:spacing w:line="238" w:lineRule="exact"/>
        <w:ind w:left="360" w:hanging="360"/>
      </w:pPr>
      <w:r>
        <w:t>Opatření na ochranu vlastní výrobny (např. zkratovou ochranu, ochranu proti přetížení, ochranu před nebezpečným dotykem) je zapotřebí provést podle PPDS. U zařízení schopných ostrovního provozu je třeba zajistit chránění i při ostrovním provozu.</w:t>
      </w:r>
    </w:p>
    <w:p w:rsidR="00A55967" w:rsidRDefault="00FD5FCA">
      <w:pPr>
        <w:pStyle w:val="Zkladntext21"/>
        <w:numPr>
          <w:ilvl w:val="0"/>
          <w:numId w:val="23"/>
        </w:numPr>
        <w:shd w:val="clear" w:color="auto" w:fill="auto"/>
        <w:tabs>
          <w:tab w:val="left" w:pos="1140"/>
        </w:tabs>
        <w:spacing w:line="238" w:lineRule="exact"/>
        <w:ind w:left="360" w:hanging="360"/>
      </w:pPr>
      <w:r>
        <w:t>Nastavení ochran ve vazbě na DS určuje PDS. Proto je jejich nastavení vždy nutné odsouhlasit s PDS. Vhodným podkladem pro tato nastavení jsou studie dynamického chování výroben v dané síti. Nastavení výrobních modulů C a D je nutno individuálně konzultovat s PDS.</w:t>
      </w:r>
    </w:p>
    <w:p w:rsidR="00A55967" w:rsidRDefault="00FD5FCA">
      <w:pPr>
        <w:pStyle w:val="Zkladntext21"/>
        <w:numPr>
          <w:ilvl w:val="0"/>
          <w:numId w:val="23"/>
        </w:numPr>
        <w:shd w:val="clear" w:color="auto" w:fill="auto"/>
        <w:tabs>
          <w:tab w:val="left" w:pos="1148"/>
        </w:tabs>
        <w:spacing w:line="238" w:lineRule="exact"/>
        <w:ind w:left="360" w:hanging="360"/>
      </w:pPr>
      <w:r>
        <w:t>K provádění funkčních zkoušek ochran je zapotřebí zřídit rozhraní (např. svorkovnici s podélným dělením a zkušebními svorkami).</w:t>
      </w:r>
    </w:p>
    <w:p w:rsidR="00A55967" w:rsidRDefault="00FD5FCA">
      <w:pPr>
        <w:pStyle w:val="Zkladntext21"/>
        <w:numPr>
          <w:ilvl w:val="0"/>
          <w:numId w:val="23"/>
        </w:numPr>
        <w:shd w:val="clear" w:color="auto" w:fill="auto"/>
        <w:tabs>
          <w:tab w:val="left" w:pos="1151"/>
        </w:tabs>
        <w:spacing w:line="238" w:lineRule="exact"/>
        <w:ind w:left="360" w:hanging="360"/>
      </w:pPr>
      <w:r>
        <w:t>Výrobce je povinen si zajistit sám, aby spínání, kolísání napětí, krátkodobá přerušení vč. opětovného zapínání (OZ) nebo jiné přechodové jevy v síti PDS nevedly ke škodám na jeho zařízení.</w:t>
      </w:r>
    </w:p>
    <w:p w:rsidR="00A55967" w:rsidRDefault="00FD5FCA">
      <w:pPr>
        <w:pStyle w:val="Zkladntext21"/>
        <w:numPr>
          <w:ilvl w:val="0"/>
          <w:numId w:val="23"/>
        </w:numPr>
        <w:shd w:val="clear" w:color="auto" w:fill="auto"/>
        <w:tabs>
          <w:tab w:val="left" w:pos="1151"/>
        </w:tabs>
        <w:spacing w:line="238" w:lineRule="exact"/>
        <w:ind w:firstLine="0"/>
      </w:pPr>
      <w:r>
        <w:t>Všechny ochrany a vypínací obvody těchto ochran budou připraveny k zaplombování.</w:t>
      </w:r>
    </w:p>
    <w:p w:rsidR="00A55967" w:rsidRDefault="00FD5FCA">
      <w:pPr>
        <w:pStyle w:val="Zkladntext21"/>
        <w:numPr>
          <w:ilvl w:val="0"/>
          <w:numId w:val="23"/>
        </w:numPr>
        <w:shd w:val="clear" w:color="auto" w:fill="auto"/>
        <w:tabs>
          <w:tab w:val="left" w:pos="1151"/>
        </w:tabs>
        <w:spacing w:line="238" w:lineRule="exact"/>
        <w:ind w:firstLine="0"/>
      </w:pPr>
      <w:r>
        <w:t>Pro zajištění oddělení Výrobny od sítě Provozovatele DS v případě poruchy, OZ atd. musí být určeno rozpadové místo</w:t>
      </w:r>
    </w:p>
    <w:p w:rsidR="00A55967" w:rsidRDefault="00FD5FCA">
      <w:pPr>
        <w:pStyle w:val="Zkladntext21"/>
        <w:shd w:val="clear" w:color="auto" w:fill="auto"/>
        <w:spacing w:line="238" w:lineRule="exact"/>
        <w:ind w:firstLine="0"/>
      </w:pPr>
      <w:r>
        <w:t xml:space="preserve">a v tomto místě instalována napěťová a frekvenční ochrana. Jako základní nastavení ochran rozpadového místa výroben s moduly VM (A2), </w:t>
      </w:r>
      <w:proofErr w:type="spellStart"/>
      <w:r>
        <w:t>Bl</w:t>
      </w:r>
      <w:proofErr w:type="spellEnd"/>
      <w:r>
        <w:t>, B2, C jsou doporučeny hodnoty v tabulce níže (viz PPDS Příloha 4).</w:t>
      </w:r>
    </w:p>
    <w:p w:rsidR="00877FA0" w:rsidRDefault="00877FA0">
      <w:pPr>
        <w:pStyle w:val="Zkladntext21"/>
        <w:shd w:val="clear" w:color="auto" w:fill="auto"/>
        <w:spacing w:line="238" w:lineRule="exact"/>
        <w:ind w:firstLine="0"/>
      </w:pPr>
    </w:p>
    <w:tbl>
      <w:tblPr>
        <w:tblOverlap w:val="never"/>
        <w:tblW w:w="0" w:type="auto"/>
        <w:tblLayout w:type="fixed"/>
        <w:tblCellMar>
          <w:left w:w="10" w:type="dxa"/>
          <w:right w:w="10" w:type="dxa"/>
        </w:tblCellMar>
        <w:tblLook w:val="04A0"/>
      </w:tblPr>
      <w:tblGrid>
        <w:gridCol w:w="2664"/>
        <w:gridCol w:w="954"/>
        <w:gridCol w:w="2660"/>
        <w:gridCol w:w="2682"/>
      </w:tblGrid>
      <w:tr w:rsidR="00A55967">
        <w:tblPrEx>
          <w:tblCellMar>
            <w:top w:w="0" w:type="dxa"/>
            <w:bottom w:w="0" w:type="dxa"/>
          </w:tblCellMar>
        </w:tblPrEx>
        <w:trPr>
          <w:trHeight w:val="284"/>
        </w:trPr>
        <w:tc>
          <w:tcPr>
            <w:tcW w:w="3618" w:type="dxa"/>
            <w:gridSpan w:val="2"/>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Tun0"/>
              </w:rPr>
              <w:t>Parametr</w:t>
            </w:r>
          </w:p>
        </w:tc>
        <w:tc>
          <w:tcPr>
            <w:tcW w:w="2660"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Tun0"/>
              </w:rPr>
              <w:t>Nastavení pro vypnutí</w:t>
            </w:r>
          </w:p>
        </w:tc>
        <w:tc>
          <w:tcPr>
            <w:tcW w:w="2682" w:type="dxa"/>
            <w:tcBorders>
              <w:top w:val="single" w:sz="4" w:space="0" w:color="auto"/>
              <w:left w:val="single" w:sz="4" w:space="0" w:color="auto"/>
              <w:righ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Tun0"/>
              </w:rPr>
              <w:t>Zpoždění [s]</w:t>
            </w:r>
            <w:r>
              <w:rPr>
                <w:rStyle w:val="Zkladntext23"/>
                <w:vertAlign w:val="superscript"/>
              </w:rPr>
              <w:t>(2)</w:t>
            </w:r>
          </w:p>
        </w:tc>
      </w:tr>
      <w:tr w:rsidR="00A55967">
        <w:tblPrEx>
          <w:tblCellMar>
            <w:top w:w="0" w:type="dxa"/>
            <w:bottom w:w="0" w:type="dxa"/>
          </w:tblCellMar>
        </w:tblPrEx>
        <w:trPr>
          <w:trHeight w:val="277"/>
        </w:trPr>
        <w:tc>
          <w:tcPr>
            <w:tcW w:w="2664"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Nadpětí 3. stupeň</w:t>
            </w:r>
          </w:p>
        </w:tc>
        <w:tc>
          <w:tcPr>
            <w:tcW w:w="954"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U &gt;&gt;&gt;</w:t>
            </w:r>
          </w:p>
        </w:tc>
        <w:tc>
          <w:tcPr>
            <w:tcW w:w="2660"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 xml:space="preserve">1,2 </w:t>
            </w:r>
            <w:proofErr w:type="spellStart"/>
            <w:r>
              <w:rPr>
                <w:rStyle w:val="Zkladntext23"/>
              </w:rPr>
              <w:t>Un</w:t>
            </w:r>
            <w:proofErr w:type="spellEnd"/>
          </w:p>
        </w:tc>
        <w:tc>
          <w:tcPr>
            <w:tcW w:w="2682" w:type="dxa"/>
            <w:tcBorders>
              <w:top w:val="single" w:sz="4" w:space="0" w:color="auto"/>
              <w:left w:val="single" w:sz="4" w:space="0" w:color="auto"/>
              <w:righ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0,1</w:t>
            </w:r>
          </w:p>
        </w:tc>
      </w:tr>
      <w:tr w:rsidR="00A55967">
        <w:tblPrEx>
          <w:tblCellMar>
            <w:top w:w="0" w:type="dxa"/>
            <w:bottom w:w="0" w:type="dxa"/>
          </w:tblCellMar>
        </w:tblPrEx>
        <w:trPr>
          <w:trHeight w:val="266"/>
        </w:trPr>
        <w:tc>
          <w:tcPr>
            <w:tcW w:w="2664"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 xml:space="preserve">Nadpětí 2. stupeň </w:t>
            </w:r>
            <w:r>
              <w:rPr>
                <w:rStyle w:val="Zkladntext23"/>
                <w:vertAlign w:val="superscript"/>
              </w:rPr>
              <w:t>(7)</w:t>
            </w:r>
          </w:p>
        </w:tc>
        <w:tc>
          <w:tcPr>
            <w:tcW w:w="954"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U »</w:t>
            </w:r>
          </w:p>
        </w:tc>
        <w:tc>
          <w:tcPr>
            <w:tcW w:w="2660"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 xml:space="preserve">1,15 </w:t>
            </w:r>
            <w:proofErr w:type="spellStart"/>
            <w:r>
              <w:rPr>
                <w:rStyle w:val="Zkladntext23"/>
              </w:rPr>
              <w:t>Un</w:t>
            </w:r>
            <w:proofErr w:type="spellEnd"/>
          </w:p>
        </w:tc>
        <w:tc>
          <w:tcPr>
            <w:tcW w:w="2682" w:type="dxa"/>
            <w:tcBorders>
              <w:top w:val="single" w:sz="4" w:space="0" w:color="auto"/>
              <w:left w:val="single" w:sz="4" w:space="0" w:color="auto"/>
              <w:righ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5</w:t>
            </w:r>
          </w:p>
        </w:tc>
      </w:tr>
      <w:tr w:rsidR="00A55967">
        <w:tblPrEx>
          <w:tblCellMar>
            <w:top w:w="0" w:type="dxa"/>
            <w:bottom w:w="0" w:type="dxa"/>
          </w:tblCellMar>
        </w:tblPrEx>
        <w:trPr>
          <w:trHeight w:val="277"/>
        </w:trPr>
        <w:tc>
          <w:tcPr>
            <w:tcW w:w="2664"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 xml:space="preserve">Nadpětí 1. stupeň </w:t>
            </w:r>
            <w:r>
              <w:rPr>
                <w:rStyle w:val="Zkladntext23"/>
                <w:vertAlign w:val="superscript"/>
              </w:rPr>
              <w:t>(1)</w:t>
            </w:r>
          </w:p>
        </w:tc>
        <w:tc>
          <w:tcPr>
            <w:tcW w:w="954"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U &gt;</w:t>
            </w:r>
          </w:p>
        </w:tc>
        <w:tc>
          <w:tcPr>
            <w:tcW w:w="2660"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 xml:space="preserve">1,11 </w:t>
            </w:r>
            <w:proofErr w:type="spellStart"/>
            <w:r>
              <w:rPr>
                <w:rStyle w:val="Zkladntext23"/>
              </w:rPr>
              <w:t>Un</w:t>
            </w:r>
            <w:proofErr w:type="spellEnd"/>
          </w:p>
        </w:tc>
        <w:tc>
          <w:tcPr>
            <w:tcW w:w="2682" w:type="dxa"/>
            <w:tcBorders>
              <w:top w:val="single" w:sz="4" w:space="0" w:color="auto"/>
              <w:left w:val="single" w:sz="4" w:space="0" w:color="auto"/>
              <w:righ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0</w:t>
            </w:r>
          </w:p>
        </w:tc>
      </w:tr>
      <w:tr w:rsidR="00A55967">
        <w:tblPrEx>
          <w:tblCellMar>
            <w:top w:w="0" w:type="dxa"/>
            <w:bottom w:w="0" w:type="dxa"/>
          </w:tblCellMar>
        </w:tblPrEx>
        <w:trPr>
          <w:trHeight w:val="274"/>
        </w:trPr>
        <w:tc>
          <w:tcPr>
            <w:tcW w:w="2664"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Podpětí 1. stupeň</w:t>
            </w:r>
          </w:p>
        </w:tc>
        <w:tc>
          <w:tcPr>
            <w:tcW w:w="954"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U &lt;</w:t>
            </w:r>
          </w:p>
        </w:tc>
        <w:tc>
          <w:tcPr>
            <w:tcW w:w="2660"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 xml:space="preserve">0,7 </w:t>
            </w:r>
            <w:proofErr w:type="spellStart"/>
            <w:r>
              <w:rPr>
                <w:rStyle w:val="Zkladntext23"/>
              </w:rPr>
              <w:t>Un</w:t>
            </w:r>
            <w:proofErr w:type="spellEnd"/>
          </w:p>
        </w:tc>
        <w:tc>
          <w:tcPr>
            <w:tcW w:w="2682" w:type="dxa"/>
            <w:tcBorders>
              <w:top w:val="single" w:sz="4" w:space="0" w:color="auto"/>
              <w:left w:val="single" w:sz="4" w:space="0" w:color="auto"/>
              <w:righ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2,7 (</w:t>
            </w:r>
            <w:proofErr w:type="gramStart"/>
            <w:r>
              <w:rPr>
                <w:rStyle w:val="Zkladntext23"/>
              </w:rPr>
              <w:t>0,5)</w:t>
            </w:r>
            <w:r>
              <w:rPr>
                <w:rStyle w:val="Zkladntext23"/>
                <w:vertAlign w:val="superscript"/>
              </w:rPr>
              <w:t>(6)</w:t>
            </w:r>
            <w:proofErr w:type="gramEnd"/>
          </w:p>
        </w:tc>
      </w:tr>
      <w:tr w:rsidR="00A55967">
        <w:tblPrEx>
          <w:tblCellMar>
            <w:top w:w="0" w:type="dxa"/>
            <w:bottom w:w="0" w:type="dxa"/>
          </w:tblCellMar>
        </w:tblPrEx>
        <w:trPr>
          <w:trHeight w:val="277"/>
        </w:trPr>
        <w:tc>
          <w:tcPr>
            <w:tcW w:w="2664"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Podpětí 2. stupeň</w:t>
            </w:r>
          </w:p>
        </w:tc>
        <w:tc>
          <w:tcPr>
            <w:tcW w:w="954"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U «</w:t>
            </w:r>
          </w:p>
        </w:tc>
        <w:tc>
          <w:tcPr>
            <w:tcW w:w="2660"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 xml:space="preserve">0,3 </w:t>
            </w:r>
            <w:proofErr w:type="spellStart"/>
            <w:r>
              <w:rPr>
                <w:rStyle w:val="Zkladntext23"/>
              </w:rPr>
              <w:t>Un</w:t>
            </w:r>
            <w:proofErr w:type="spellEnd"/>
            <w:r>
              <w:rPr>
                <w:rStyle w:val="Zkladntext23"/>
              </w:rPr>
              <w:t xml:space="preserve"> (0,45 </w:t>
            </w:r>
            <w:proofErr w:type="spellStart"/>
            <w:proofErr w:type="gramStart"/>
            <w:r>
              <w:rPr>
                <w:rStyle w:val="Zkladntext23"/>
              </w:rPr>
              <w:t>Un</w:t>
            </w:r>
            <w:proofErr w:type="spellEnd"/>
            <w:r>
              <w:rPr>
                <w:rStyle w:val="Zkladntext23"/>
              </w:rPr>
              <w:t xml:space="preserve">) </w:t>
            </w:r>
            <w:r>
              <w:rPr>
                <w:rStyle w:val="Zkladntext23"/>
                <w:vertAlign w:val="superscript"/>
              </w:rPr>
              <w:t>(3</w:t>
            </w:r>
            <w:r>
              <w:rPr>
                <w:rStyle w:val="Zkladntext23"/>
              </w:rPr>
              <w:t>&gt;</w:t>
            </w:r>
            <w:proofErr w:type="gramEnd"/>
          </w:p>
        </w:tc>
        <w:tc>
          <w:tcPr>
            <w:tcW w:w="2682" w:type="dxa"/>
            <w:tcBorders>
              <w:top w:val="single" w:sz="4" w:space="0" w:color="auto"/>
              <w:left w:val="single" w:sz="4" w:space="0" w:color="auto"/>
              <w:righ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 xml:space="preserve">0,2 </w:t>
            </w:r>
            <w:r>
              <w:rPr>
                <w:rStyle w:val="Zkladntext23"/>
                <w:vertAlign w:val="superscript"/>
              </w:rPr>
              <w:t>(8)</w:t>
            </w:r>
          </w:p>
        </w:tc>
      </w:tr>
      <w:tr w:rsidR="00A55967">
        <w:tblPrEx>
          <w:tblCellMar>
            <w:top w:w="0" w:type="dxa"/>
            <w:bottom w:w="0" w:type="dxa"/>
          </w:tblCellMar>
        </w:tblPrEx>
        <w:trPr>
          <w:trHeight w:val="270"/>
        </w:trPr>
        <w:tc>
          <w:tcPr>
            <w:tcW w:w="2664"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proofErr w:type="spellStart"/>
            <w:r>
              <w:rPr>
                <w:rStyle w:val="Zkladntext23"/>
              </w:rPr>
              <w:t>Nadfrekvence</w:t>
            </w:r>
            <w:proofErr w:type="spellEnd"/>
          </w:p>
        </w:tc>
        <w:tc>
          <w:tcPr>
            <w:tcW w:w="954"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f &gt;</w:t>
            </w:r>
          </w:p>
        </w:tc>
        <w:tc>
          <w:tcPr>
            <w:tcW w:w="2660"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51,5 Hz</w:t>
            </w:r>
          </w:p>
        </w:tc>
        <w:tc>
          <w:tcPr>
            <w:tcW w:w="2682" w:type="dxa"/>
            <w:tcBorders>
              <w:top w:val="single" w:sz="4" w:space="0" w:color="auto"/>
              <w:left w:val="single" w:sz="4" w:space="0" w:color="auto"/>
              <w:righ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0,1</w:t>
            </w:r>
          </w:p>
        </w:tc>
      </w:tr>
      <w:tr w:rsidR="00A55967">
        <w:tblPrEx>
          <w:tblCellMar>
            <w:top w:w="0" w:type="dxa"/>
            <w:bottom w:w="0" w:type="dxa"/>
          </w:tblCellMar>
        </w:tblPrEx>
        <w:trPr>
          <w:trHeight w:val="281"/>
        </w:trPr>
        <w:tc>
          <w:tcPr>
            <w:tcW w:w="2664"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proofErr w:type="spellStart"/>
            <w:r>
              <w:rPr>
                <w:rStyle w:val="Zkladntext23"/>
              </w:rPr>
              <w:t>Podfrekvence</w:t>
            </w:r>
            <w:proofErr w:type="spellEnd"/>
          </w:p>
        </w:tc>
        <w:tc>
          <w:tcPr>
            <w:tcW w:w="954"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f &lt;</w:t>
            </w:r>
          </w:p>
        </w:tc>
        <w:tc>
          <w:tcPr>
            <w:tcW w:w="2660"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47,5 Hz</w:t>
            </w:r>
          </w:p>
        </w:tc>
        <w:tc>
          <w:tcPr>
            <w:tcW w:w="2682" w:type="dxa"/>
            <w:tcBorders>
              <w:top w:val="single" w:sz="4" w:space="0" w:color="auto"/>
              <w:left w:val="single" w:sz="4" w:space="0" w:color="auto"/>
              <w:righ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0,1</w:t>
            </w:r>
          </w:p>
        </w:tc>
      </w:tr>
      <w:tr w:rsidR="00A55967">
        <w:tblPrEx>
          <w:tblCellMar>
            <w:top w:w="0" w:type="dxa"/>
            <w:bottom w:w="0" w:type="dxa"/>
          </w:tblCellMar>
        </w:tblPrEx>
        <w:trPr>
          <w:trHeight w:val="504"/>
        </w:trPr>
        <w:tc>
          <w:tcPr>
            <w:tcW w:w="2664" w:type="dxa"/>
            <w:tcBorders>
              <w:top w:val="single" w:sz="4" w:space="0" w:color="auto"/>
              <w:left w:val="single" w:sz="4" w:space="0" w:color="auto"/>
              <w:bottom w:val="single" w:sz="4" w:space="0" w:color="auto"/>
            </w:tcBorders>
            <w:shd w:val="clear" w:color="auto" w:fill="FFFFFF"/>
            <w:vAlign w:val="bottom"/>
          </w:tcPr>
          <w:p w:rsidR="00A55967" w:rsidRDefault="00FD5FCA">
            <w:pPr>
              <w:pStyle w:val="Zkladntext21"/>
              <w:shd w:val="clear" w:color="auto" w:fill="auto"/>
              <w:spacing w:line="238" w:lineRule="exact"/>
              <w:ind w:firstLine="0"/>
            </w:pPr>
            <w:r>
              <w:rPr>
                <w:rStyle w:val="Zkladntext23"/>
              </w:rPr>
              <w:t xml:space="preserve">Směr jalového výkonu a podpětí (Q-&gt; &amp; </w:t>
            </w:r>
            <w:proofErr w:type="gramStart"/>
            <w:r>
              <w:rPr>
                <w:rStyle w:val="Zkladntext23"/>
              </w:rPr>
              <w:t>U&lt;)</w:t>
            </w:r>
            <w:r>
              <w:rPr>
                <w:rStyle w:val="Zkladntext23"/>
                <w:vertAlign w:val="superscript"/>
              </w:rPr>
              <w:t>(5)</w:t>
            </w:r>
            <w:proofErr w:type="gramEnd"/>
          </w:p>
        </w:tc>
        <w:tc>
          <w:tcPr>
            <w:tcW w:w="954" w:type="dxa"/>
            <w:tcBorders>
              <w:top w:val="single" w:sz="4" w:space="0" w:color="auto"/>
              <w:left w:val="single" w:sz="4" w:space="0" w:color="auto"/>
              <w:bottom w:val="single" w:sz="4" w:space="0" w:color="auto"/>
            </w:tcBorders>
            <w:shd w:val="clear" w:color="auto" w:fill="FFFFFF"/>
          </w:tcPr>
          <w:p w:rsidR="00A55967" w:rsidRDefault="00A55967">
            <w:pPr>
              <w:rPr>
                <w:sz w:val="10"/>
                <w:szCs w:val="10"/>
              </w:rPr>
            </w:pPr>
          </w:p>
        </w:tc>
        <w:tc>
          <w:tcPr>
            <w:tcW w:w="2660" w:type="dxa"/>
            <w:tcBorders>
              <w:top w:val="single" w:sz="4" w:space="0" w:color="auto"/>
              <w:left w:val="single" w:sz="4" w:space="0" w:color="auto"/>
              <w:bottom w:val="single" w:sz="4" w:space="0" w:color="auto"/>
            </w:tcBorders>
            <w:shd w:val="clear" w:color="auto" w:fill="FFFFFF"/>
          </w:tcPr>
          <w:p w:rsidR="00A55967" w:rsidRDefault="00FD5FCA">
            <w:pPr>
              <w:pStyle w:val="Zkladntext21"/>
              <w:shd w:val="clear" w:color="auto" w:fill="auto"/>
              <w:spacing w:line="190" w:lineRule="exact"/>
              <w:ind w:firstLine="0"/>
            </w:pPr>
            <w:r>
              <w:rPr>
                <w:rStyle w:val="Zkladntext23"/>
              </w:rPr>
              <w:t xml:space="preserve">0,85 </w:t>
            </w:r>
            <w:proofErr w:type="spellStart"/>
            <w:r>
              <w:rPr>
                <w:rStyle w:val="Zkladntext23"/>
              </w:rPr>
              <w:t>Un</w:t>
            </w:r>
            <w:proofErr w:type="spellEnd"/>
          </w:p>
        </w:tc>
        <w:tc>
          <w:tcPr>
            <w:tcW w:w="2682" w:type="dxa"/>
            <w:tcBorders>
              <w:top w:val="single" w:sz="4" w:space="0" w:color="auto"/>
              <w:left w:val="single" w:sz="4" w:space="0" w:color="auto"/>
              <w:bottom w:val="single" w:sz="4" w:space="0" w:color="auto"/>
              <w:right w:val="single" w:sz="4" w:space="0" w:color="auto"/>
            </w:tcBorders>
            <w:shd w:val="clear" w:color="auto" w:fill="FFFFFF"/>
          </w:tcPr>
          <w:p w:rsidR="00A55967" w:rsidRDefault="00FD5FCA">
            <w:pPr>
              <w:pStyle w:val="Zkladntext21"/>
              <w:shd w:val="clear" w:color="auto" w:fill="auto"/>
              <w:spacing w:line="190" w:lineRule="exact"/>
              <w:ind w:firstLine="0"/>
            </w:pPr>
            <w:proofErr w:type="spellStart"/>
            <w:r>
              <w:rPr>
                <w:rStyle w:val="Zkladntext23"/>
              </w:rPr>
              <w:t>tl</w:t>
            </w:r>
            <w:proofErr w:type="spellEnd"/>
            <w:r>
              <w:rPr>
                <w:rStyle w:val="Zkladntext23"/>
              </w:rPr>
              <w:t xml:space="preserve"> = 0,5s</w:t>
            </w:r>
          </w:p>
        </w:tc>
      </w:tr>
    </w:tbl>
    <w:p w:rsidR="00A55967" w:rsidRDefault="00FD5FCA">
      <w:pPr>
        <w:pStyle w:val="Titulektabulky0"/>
        <w:shd w:val="clear" w:color="auto" w:fill="auto"/>
        <w:ind w:firstLine="0"/>
      </w:pPr>
      <w:r>
        <w:t xml:space="preserve">(1) Pro 1. stupeň nadpětí se použijí </w:t>
      </w:r>
      <w:proofErr w:type="gramStart"/>
      <w:r>
        <w:t>10-minutové</w:t>
      </w:r>
      <w:proofErr w:type="gramEnd"/>
      <w:r>
        <w:t xml:space="preserve"> hodnoty odpovídající ČSN EN 50160. Výpočet 10- minutové hodnoty musí odpovídat 10 minutové agregaci podle ČSN EN 61000-4-30, třídě S. Tato funkce musí být založena na průměrné efektivní</w:t>
      </w:r>
    </w:p>
    <w:p w:rsidR="00A55967" w:rsidRDefault="00A55967">
      <w:pPr>
        <w:rPr>
          <w:sz w:val="2"/>
          <w:szCs w:val="2"/>
        </w:rPr>
        <w:sectPr w:rsidR="00A55967">
          <w:headerReference w:type="default" r:id="rId23"/>
          <w:footerReference w:type="even" r:id="rId24"/>
          <w:footerReference w:type="default" r:id="rId25"/>
          <w:footerReference w:type="first" r:id="rId26"/>
          <w:pgSz w:w="11909" w:h="16840"/>
          <w:pgMar w:top="360" w:right="658" w:bottom="1058" w:left="544" w:header="0" w:footer="3" w:gutter="0"/>
          <w:pgNumType w:start="1"/>
          <w:cols w:space="720"/>
          <w:noEndnote/>
          <w:titlePg/>
          <w:docGrid w:linePitch="360"/>
        </w:sectPr>
      </w:pPr>
    </w:p>
    <w:p w:rsidR="00A55967" w:rsidRDefault="00FD5FCA">
      <w:pPr>
        <w:pStyle w:val="Zkladntext140"/>
        <w:shd w:val="clear" w:color="auto" w:fill="auto"/>
        <w:spacing w:line="200" w:lineRule="exact"/>
        <w:jc w:val="left"/>
      </w:pPr>
      <w:r>
        <w:rPr>
          <w:vertAlign w:val="superscript"/>
        </w:rPr>
        <w:lastRenderedPageBreak/>
        <w:t>T</w:t>
      </w:r>
    </w:p>
    <w:p w:rsidR="00A55967" w:rsidRDefault="00FD5FCA">
      <w:pPr>
        <w:pStyle w:val="Zkladntext150"/>
        <w:shd w:val="clear" w:color="auto" w:fill="auto"/>
        <w:ind w:firstLine="0"/>
      </w:pPr>
      <w:r>
        <w:t xml:space="preserve">hodnotě napětí v intervalu 10 minut. Odchylka od ČSN EN 61000-4-30 spočívá v klouzavém měřicím okně. Pro porovnání s vypínací mezí postačí výpočet nové </w:t>
      </w:r>
      <w:proofErr w:type="gramStart"/>
      <w:r>
        <w:t>10-minutové</w:t>
      </w:r>
      <w:proofErr w:type="gramEnd"/>
      <w:r>
        <w:t xml:space="preserve"> hodnoty nejméně každé 3 s. Pokud v ochraně nebude toto měření dostupné, tak nastavení 1. stupeň nadpětí bude 1,11 </w:t>
      </w:r>
      <w:proofErr w:type="spellStart"/>
      <w:r>
        <w:t>Un</w:t>
      </w:r>
      <w:proofErr w:type="spellEnd"/>
      <w:r>
        <w:t xml:space="preserve"> s časovým zpožděním 60 s.</w:t>
      </w:r>
    </w:p>
    <w:p w:rsidR="00A55967" w:rsidRDefault="00FD5FCA">
      <w:pPr>
        <w:pStyle w:val="Zkladntext150"/>
        <w:numPr>
          <w:ilvl w:val="0"/>
          <w:numId w:val="24"/>
        </w:numPr>
        <w:shd w:val="clear" w:color="auto" w:fill="auto"/>
        <w:tabs>
          <w:tab w:val="left" w:pos="1467"/>
        </w:tabs>
        <w:ind w:firstLine="0"/>
      </w:pPr>
      <w:r>
        <w:t>Zpoždění u nadpětí a podpětí je zapotřebí koordinovat s parametry FRT křivek v souladu s Přílohou 4. PPDS</w:t>
      </w:r>
    </w:p>
    <w:p w:rsidR="00A55967" w:rsidRDefault="00FD5FCA">
      <w:pPr>
        <w:pStyle w:val="Zkladntext150"/>
        <w:numPr>
          <w:ilvl w:val="0"/>
          <w:numId w:val="24"/>
        </w:numPr>
        <w:shd w:val="clear" w:color="auto" w:fill="auto"/>
        <w:tabs>
          <w:tab w:val="left" w:pos="1470"/>
        </w:tabs>
        <w:ind w:firstLine="0"/>
      </w:pPr>
      <w:r>
        <w:t xml:space="preserve">Tento napěťový stupeň vyvolá rychlé odpojení od sítě při blízkých zkratech. Nastavení 0,3 </w:t>
      </w:r>
      <w:proofErr w:type="spellStart"/>
      <w:r>
        <w:t>Un</w:t>
      </w:r>
      <w:proofErr w:type="spellEnd"/>
      <w:r>
        <w:t xml:space="preserve"> se volí pro výrobny připojené</w:t>
      </w:r>
    </w:p>
    <w:p w:rsidR="00A55967" w:rsidRDefault="00FD5FCA">
      <w:pPr>
        <w:pStyle w:val="Zkladntext150"/>
        <w:shd w:val="clear" w:color="auto" w:fill="auto"/>
        <w:ind w:firstLine="0"/>
      </w:pPr>
      <w:r>
        <w:t xml:space="preserve">do sítí 110 </w:t>
      </w:r>
      <w:proofErr w:type="spellStart"/>
      <w:r>
        <w:t>kV</w:t>
      </w:r>
      <w:proofErr w:type="spellEnd"/>
      <w:r>
        <w:t xml:space="preserve"> a napětí měřené na straně </w:t>
      </w:r>
      <w:proofErr w:type="spellStart"/>
      <w:r>
        <w:t>vn</w:t>
      </w:r>
      <w:proofErr w:type="spellEnd"/>
      <w:r>
        <w:t xml:space="preserve"> (odpovídá mu cca 15 % </w:t>
      </w:r>
      <w:proofErr w:type="spellStart"/>
      <w:r>
        <w:t>Un</w:t>
      </w:r>
      <w:proofErr w:type="spellEnd"/>
      <w:r>
        <w:t xml:space="preserve"> v přípojném bodě. Nastavení 0,45 </w:t>
      </w:r>
      <w:proofErr w:type="spellStart"/>
      <w:r>
        <w:t>Un</w:t>
      </w:r>
      <w:proofErr w:type="spellEnd"/>
      <w:r>
        <w:t xml:space="preserve"> se volí pro výrobny připojené do sítí </w:t>
      </w:r>
      <w:proofErr w:type="spellStart"/>
      <w:r>
        <w:t>vn</w:t>
      </w:r>
      <w:proofErr w:type="spellEnd"/>
      <w:r>
        <w:t xml:space="preserve"> a při měření napětí na straně nižšího napětí.</w:t>
      </w:r>
    </w:p>
    <w:p w:rsidR="00A55967" w:rsidRDefault="00FD5FCA">
      <w:pPr>
        <w:pStyle w:val="Zkladntext150"/>
        <w:numPr>
          <w:ilvl w:val="0"/>
          <w:numId w:val="24"/>
        </w:numPr>
        <w:shd w:val="clear" w:color="auto" w:fill="auto"/>
        <w:tabs>
          <w:tab w:val="left" w:pos="1470"/>
        </w:tabs>
        <w:ind w:firstLine="0"/>
      </w:pPr>
      <w:r>
        <w:t>Toto nastavení je závislé na výkonu výrobny a kmitočtově závislém přizpůsobení výkonu.</w:t>
      </w:r>
    </w:p>
    <w:p w:rsidR="00A55967" w:rsidRDefault="00FD5FCA">
      <w:pPr>
        <w:pStyle w:val="Zkladntext150"/>
        <w:numPr>
          <w:ilvl w:val="0"/>
          <w:numId w:val="24"/>
        </w:numPr>
        <w:shd w:val="clear" w:color="auto" w:fill="auto"/>
        <w:tabs>
          <w:tab w:val="left" w:pos="1470"/>
        </w:tabs>
        <w:ind w:firstLine="0"/>
      </w:pPr>
      <w:r>
        <w:t xml:space="preserve">Ochrana se použije u výroben s instalovaným </w:t>
      </w:r>
      <w:proofErr w:type="gramStart"/>
      <w:r>
        <w:t>výkonu</w:t>
      </w:r>
      <w:proofErr w:type="gramEnd"/>
      <w:r>
        <w:t xml:space="preserve"> nad </w:t>
      </w:r>
      <w:proofErr w:type="spellStart"/>
      <w:r w:rsidR="00877FA0" w:rsidRPr="00877FA0">
        <w:rPr>
          <w:highlight w:val="black"/>
        </w:rPr>
        <w:t>xx</w:t>
      </w:r>
      <w:proofErr w:type="spellEnd"/>
      <w:r>
        <w:t xml:space="preserve"> </w:t>
      </w:r>
      <w:proofErr w:type="spellStart"/>
      <w:r>
        <w:t>kVA</w:t>
      </w:r>
      <w:proofErr w:type="spellEnd"/>
      <w:r>
        <w:t>, nestanoví-li PDS jinak (platí pro VM mimo FVE).</w:t>
      </w:r>
    </w:p>
    <w:p w:rsidR="00A55967" w:rsidRDefault="00FD5FCA">
      <w:pPr>
        <w:pStyle w:val="Zkladntext150"/>
        <w:numPr>
          <w:ilvl w:val="0"/>
          <w:numId w:val="24"/>
        </w:numPr>
        <w:shd w:val="clear" w:color="auto" w:fill="auto"/>
        <w:tabs>
          <w:tab w:val="left" w:pos="1470"/>
        </w:tabs>
        <w:ind w:firstLine="0"/>
      </w:pPr>
      <w:r>
        <w:t>Nastavení časového zpoždění 2,7 s je určeno pro nesynchronní VM, časové zpoždění 0,5 s je určeno pro synchronní VM.</w:t>
      </w:r>
    </w:p>
    <w:p w:rsidR="00A55967" w:rsidRDefault="00FD5FCA">
      <w:pPr>
        <w:pStyle w:val="Zkladntext150"/>
        <w:numPr>
          <w:ilvl w:val="0"/>
          <w:numId w:val="24"/>
        </w:numPr>
        <w:shd w:val="clear" w:color="auto" w:fill="auto"/>
        <w:tabs>
          <w:tab w:val="left" w:pos="1470"/>
        </w:tabs>
        <w:ind w:left="360" w:hanging="360"/>
      </w:pPr>
      <w:r>
        <w:t xml:space="preserve">V případě, že nebude dostupný 3. stupeň nadpětí U &gt;&gt;&gt;, tak nastavení 2. stupně nadpětí U &gt;&gt; bude 1,15 </w:t>
      </w:r>
      <w:proofErr w:type="spellStart"/>
      <w:r>
        <w:t>Un</w:t>
      </w:r>
      <w:proofErr w:type="spellEnd"/>
      <w:r>
        <w:t xml:space="preserve"> s časovým zpožděním 0,1 s.</w:t>
      </w:r>
    </w:p>
    <w:p w:rsidR="00A55967" w:rsidRDefault="00FD5FCA">
      <w:pPr>
        <w:pStyle w:val="Zkladntext150"/>
        <w:numPr>
          <w:ilvl w:val="0"/>
          <w:numId w:val="24"/>
        </w:numPr>
        <w:shd w:val="clear" w:color="auto" w:fill="auto"/>
        <w:tabs>
          <w:tab w:val="left" w:pos="1470"/>
        </w:tabs>
        <w:ind w:firstLine="0"/>
      </w:pPr>
      <w:r>
        <w:t xml:space="preserve">Časové zpoždění 2. stupně podpětí musí být kratší, než je </w:t>
      </w:r>
      <w:proofErr w:type="spellStart"/>
      <w:r>
        <w:t>beznapěťová</w:t>
      </w:r>
      <w:proofErr w:type="spellEnd"/>
      <w:r>
        <w:t xml:space="preserve"> pauza OZ vedení, do kterého je VM připojen.</w:t>
      </w:r>
    </w:p>
    <w:p w:rsidR="00877FA0" w:rsidRDefault="00877FA0" w:rsidP="00877FA0">
      <w:pPr>
        <w:pStyle w:val="Zkladntext150"/>
        <w:shd w:val="clear" w:color="auto" w:fill="auto"/>
        <w:tabs>
          <w:tab w:val="left" w:pos="1470"/>
        </w:tabs>
        <w:ind w:firstLine="0"/>
      </w:pPr>
    </w:p>
    <w:p w:rsidR="00A55967" w:rsidRDefault="00FD5FCA">
      <w:pPr>
        <w:pStyle w:val="Zkladntext21"/>
        <w:numPr>
          <w:ilvl w:val="0"/>
          <w:numId w:val="23"/>
        </w:numPr>
        <w:shd w:val="clear" w:color="auto" w:fill="auto"/>
        <w:tabs>
          <w:tab w:val="left" w:pos="1111"/>
        </w:tabs>
        <w:spacing w:line="238" w:lineRule="exact"/>
        <w:ind w:left="360" w:hanging="360"/>
      </w:pPr>
      <w:r>
        <w:t>Nastavení ochran a jejich časová zpoždění udává PDS v závislosti na koncepci chránění, způsobu provozu (OZ), přípojném bodě (přípojnice transformovny nebo v síti) a výkonu výrobního modulu</w:t>
      </w:r>
    </w:p>
    <w:p w:rsidR="00A55967" w:rsidRDefault="00FD5FCA">
      <w:pPr>
        <w:pStyle w:val="Zkladntext21"/>
        <w:numPr>
          <w:ilvl w:val="0"/>
          <w:numId w:val="23"/>
        </w:numPr>
        <w:shd w:val="clear" w:color="auto" w:fill="auto"/>
        <w:tabs>
          <w:tab w:val="left" w:pos="1114"/>
        </w:tabs>
        <w:spacing w:line="238" w:lineRule="exact"/>
        <w:ind w:left="360" w:hanging="360"/>
      </w:pPr>
      <w:r>
        <w:t xml:space="preserve">Nastavení se vztahují ke sdruženému napětí v sítích </w:t>
      </w:r>
      <w:proofErr w:type="spellStart"/>
      <w:r w:rsidR="00877FA0" w:rsidRPr="00877FA0">
        <w:rPr>
          <w:highlight w:val="black"/>
        </w:rPr>
        <w:t>xx</w:t>
      </w:r>
      <w:proofErr w:type="spellEnd"/>
      <w:r>
        <w:t xml:space="preserve"> </w:t>
      </w:r>
      <w:proofErr w:type="spellStart"/>
      <w:r>
        <w:t>kV</w:t>
      </w:r>
      <w:proofErr w:type="spellEnd"/>
      <w:r>
        <w:t>. Časy vypnutí sestávají ze součtu časového nastavení a vlastních časů spínačů a ochran.</w:t>
      </w:r>
    </w:p>
    <w:p w:rsidR="00A55967" w:rsidRDefault="00FD5FCA">
      <w:pPr>
        <w:pStyle w:val="Zkladntext21"/>
        <w:numPr>
          <w:ilvl w:val="0"/>
          <w:numId w:val="23"/>
        </w:numPr>
        <w:shd w:val="clear" w:color="auto" w:fill="auto"/>
        <w:tabs>
          <w:tab w:val="left" w:pos="1118"/>
        </w:tabs>
        <w:spacing w:line="238" w:lineRule="exact"/>
        <w:ind w:left="360" w:hanging="360"/>
      </w:pPr>
      <w:r>
        <w:t>Výrobce je povinen si zajistit sám, aby spínání, kolísání napětí, krátkodobá přerušení vč. OZ nebo jiné přechodové jevy v síti PDS nevedly ke škodám na jeho zařízení.</w:t>
      </w:r>
    </w:p>
    <w:p w:rsidR="00A55967" w:rsidRDefault="00FD5FCA">
      <w:pPr>
        <w:pStyle w:val="Zkladntext21"/>
        <w:numPr>
          <w:ilvl w:val="0"/>
          <w:numId w:val="23"/>
        </w:numPr>
        <w:shd w:val="clear" w:color="auto" w:fill="auto"/>
        <w:tabs>
          <w:tab w:val="left" w:pos="1219"/>
        </w:tabs>
        <w:spacing w:line="238" w:lineRule="exact"/>
        <w:ind w:left="360" w:hanging="360"/>
      </w:pPr>
      <w:r>
        <w:t>V souladu s ustanoveními § 11 odst. 1 písm. c) a § 23 odst. 3 písm. e) zákona č. 458/2000 Sb., Energetický zákon, ve znění pozdějších předpisů a dále v souladu s PPDS Přílohou 4 je Výrobce povinen poskytnout součinnost k zajištění bezpečného a spolehlivého provozu distribuční soustavy. Výrobce má tímto, mimo jiné, povinnost:</w:t>
      </w:r>
    </w:p>
    <w:p w:rsidR="00A55967" w:rsidRDefault="00FD5FCA">
      <w:pPr>
        <w:pStyle w:val="Zkladntext21"/>
        <w:numPr>
          <w:ilvl w:val="0"/>
          <w:numId w:val="25"/>
        </w:numPr>
        <w:shd w:val="clear" w:color="auto" w:fill="auto"/>
        <w:tabs>
          <w:tab w:val="left" w:pos="1335"/>
        </w:tabs>
        <w:spacing w:line="238" w:lineRule="exact"/>
        <w:ind w:left="360" w:hanging="360"/>
      </w:pPr>
      <w:r>
        <w:t>Provádět kontroly a případné změny nastavení ochran rozpadového místa Výrobny elektřiny na požadované hodnoty v souladu s ustanovením 4. přílohy PPDS bod 12.2: „PDS může v případě potřeby požadovat přezkoušení ochran pro oddělení od sítě, ochran vazebního spínače a ostatního vybavení pro dálkové řízení podle části 5.1 a 8. Pokud</w:t>
      </w:r>
    </w:p>
    <w:p w:rsidR="00A55967" w:rsidRDefault="00FD5FCA">
      <w:pPr>
        <w:pStyle w:val="Zkladntext21"/>
        <w:shd w:val="clear" w:color="auto" w:fill="auto"/>
        <w:spacing w:line="238" w:lineRule="exact"/>
        <w:ind w:firstLine="0"/>
      </w:pPr>
      <w:r>
        <w:t>to vyžaduje provoz sítě, může PDS zadat změněné nastavení pro ochrany".</w:t>
      </w:r>
    </w:p>
    <w:p w:rsidR="00A55967" w:rsidRDefault="00FD5FCA">
      <w:pPr>
        <w:pStyle w:val="Zkladntext21"/>
        <w:numPr>
          <w:ilvl w:val="0"/>
          <w:numId w:val="25"/>
        </w:numPr>
        <w:shd w:val="clear" w:color="auto" w:fill="auto"/>
        <w:tabs>
          <w:tab w:val="left" w:pos="1335"/>
        </w:tabs>
        <w:spacing w:line="238" w:lineRule="exact"/>
        <w:ind w:left="360" w:hanging="360"/>
      </w:pPr>
      <w:r>
        <w:t>Provádět kontroly správné funkce obvodů pro dálkové omezování činného výkonu a při zjištění závady obnovit jejich správnou funkci.</w:t>
      </w:r>
    </w:p>
    <w:p w:rsidR="00A55967" w:rsidRDefault="00FD5FCA">
      <w:pPr>
        <w:pStyle w:val="Zkladntext21"/>
        <w:numPr>
          <w:ilvl w:val="0"/>
          <w:numId w:val="25"/>
        </w:numPr>
        <w:shd w:val="clear" w:color="auto" w:fill="auto"/>
        <w:tabs>
          <w:tab w:val="left" w:pos="1335"/>
        </w:tabs>
        <w:spacing w:line="238" w:lineRule="exact"/>
        <w:ind w:firstLine="0"/>
      </w:pPr>
      <w:r>
        <w:t>V případě, že Výrobce provozuje nesynchronní výrobní modul (tj. výrobna elektřiny nesynchronně připojená</w:t>
      </w:r>
    </w:p>
    <w:p w:rsidR="00A55967" w:rsidRDefault="00FD5FCA">
      <w:pPr>
        <w:pStyle w:val="Zkladntext21"/>
        <w:shd w:val="clear" w:color="auto" w:fill="auto"/>
        <w:spacing w:line="238" w:lineRule="exact"/>
        <w:ind w:firstLine="0"/>
      </w:pPr>
      <w:r>
        <w:t>k elektrizační soustavě nebo připojené prostřednictvím výkonové elektroniky), jehož instalovaný výkon je roven nebo větší než 100 kW, je požadováno v souladu s požadavkem provozovatele přenosové soustavy (ČEPS, a.s.) nastavení frekvenčního odepínání (pokud to technologie výrobního modulu umožňuje), takto:</w:t>
      </w:r>
    </w:p>
    <w:p w:rsidR="00A55967" w:rsidRDefault="00FD5FCA">
      <w:pPr>
        <w:pStyle w:val="Zkladntext21"/>
        <w:numPr>
          <w:ilvl w:val="0"/>
          <w:numId w:val="18"/>
        </w:numPr>
        <w:shd w:val="clear" w:color="auto" w:fill="auto"/>
        <w:tabs>
          <w:tab w:val="left" w:pos="1450"/>
        </w:tabs>
        <w:spacing w:line="238" w:lineRule="exact"/>
        <w:ind w:firstLine="0"/>
      </w:pPr>
      <w:r>
        <w:t>Plynule:</w:t>
      </w:r>
    </w:p>
    <w:p w:rsidR="00A55967" w:rsidRDefault="00FD5FCA">
      <w:pPr>
        <w:pStyle w:val="Zkladntext21"/>
        <w:shd w:val="clear" w:color="auto" w:fill="auto"/>
        <w:spacing w:line="238" w:lineRule="exact"/>
        <w:ind w:firstLine="0"/>
      </w:pPr>
      <w:r>
        <w:t xml:space="preserve">výchozí hodnota prahové frekvence je 50,2 Hz, statika s2 = 5 </w:t>
      </w:r>
      <w:r>
        <w:rPr>
          <w:rStyle w:val="Zkladntext2Kurzvadkovn0pt0"/>
        </w:rPr>
        <w:t>%,</w:t>
      </w:r>
      <w:r>
        <w:t xml:space="preserve"> tj. 40 % </w:t>
      </w:r>
      <w:proofErr w:type="spellStart"/>
      <w:r>
        <w:t>Pinst</w:t>
      </w:r>
      <w:proofErr w:type="spellEnd"/>
      <w:r>
        <w:t xml:space="preserve"> / Hz,</w:t>
      </w:r>
    </w:p>
    <w:p w:rsidR="00A55967" w:rsidRDefault="00FD5FCA">
      <w:pPr>
        <w:pStyle w:val="Zkladntext21"/>
        <w:numPr>
          <w:ilvl w:val="0"/>
          <w:numId w:val="18"/>
        </w:numPr>
        <w:shd w:val="clear" w:color="auto" w:fill="auto"/>
        <w:tabs>
          <w:tab w:val="left" w:pos="1450"/>
        </w:tabs>
        <w:spacing w:line="238" w:lineRule="exact"/>
        <w:ind w:firstLine="0"/>
      </w:pPr>
      <w:r>
        <w:t>nebo skokově:</w:t>
      </w:r>
    </w:p>
    <w:p w:rsidR="00A55967" w:rsidRDefault="00FD5FCA">
      <w:pPr>
        <w:pStyle w:val="Zkladntext21"/>
        <w:shd w:val="clear" w:color="auto" w:fill="auto"/>
        <w:spacing w:line="238" w:lineRule="exact"/>
        <w:ind w:firstLine="0"/>
      </w:pPr>
      <w:r>
        <w:t xml:space="preserve">při vzrůstu kmitočtu nad 50,2 Hz odpojit 10 % </w:t>
      </w:r>
      <w:proofErr w:type="spellStart"/>
      <w:r>
        <w:t>Pi</w:t>
      </w:r>
      <w:proofErr w:type="spellEnd"/>
      <w:r>
        <w:t xml:space="preserve">, při vzrůstu kmitočtu nad 50,5 Hz odpojit dalších 12 </w:t>
      </w:r>
      <w:r>
        <w:rPr>
          <w:rStyle w:val="Zkladntext2Kurzvadkovn0pt0"/>
        </w:rPr>
        <w:t>%</w:t>
      </w:r>
      <w:r>
        <w:t xml:space="preserve"> </w:t>
      </w:r>
      <w:proofErr w:type="spellStart"/>
      <w:r>
        <w:t>Pi</w:t>
      </w:r>
      <w:proofErr w:type="spellEnd"/>
      <w:r>
        <w:t xml:space="preserve">, při vzrůstu kmitočtu nad 50,8 Hz odpojit dalších 12 % </w:t>
      </w:r>
      <w:proofErr w:type="spellStart"/>
      <w:r>
        <w:t>Pi</w:t>
      </w:r>
      <w:proofErr w:type="spellEnd"/>
      <w:r>
        <w:t xml:space="preserve">, při vzrůstu kmitočtu nad 51,1 Hz odpojit dalších 16 </w:t>
      </w:r>
      <w:r>
        <w:rPr>
          <w:rStyle w:val="Zkladntext2Kurzvadkovn0pt0"/>
        </w:rPr>
        <w:t>%</w:t>
      </w:r>
      <w:r>
        <w:t xml:space="preserve"> </w:t>
      </w:r>
      <w:proofErr w:type="spellStart"/>
      <w:r>
        <w:t>Pi</w:t>
      </w:r>
      <w:proofErr w:type="spellEnd"/>
      <w:r>
        <w:t xml:space="preserve">, při vzrůstu kmitočtu nad 51,5 Hz odpojit zbylých 50 % </w:t>
      </w:r>
      <w:proofErr w:type="spellStart"/>
      <w:r>
        <w:t>Pi</w:t>
      </w:r>
      <w:proofErr w:type="spellEnd"/>
      <w:r>
        <w:t>.</w:t>
      </w:r>
    </w:p>
    <w:p w:rsidR="00A55967" w:rsidRDefault="00FD5FCA">
      <w:pPr>
        <w:pStyle w:val="Zkladntext21"/>
        <w:shd w:val="clear" w:color="auto" w:fill="auto"/>
        <w:spacing w:line="238" w:lineRule="exact"/>
        <w:ind w:firstLine="0"/>
      </w:pPr>
      <w:r>
        <w:t>Při poklesu kmitočtu odpínat výrobní modul až při 47,5 Hz.</w:t>
      </w:r>
    </w:p>
    <w:p w:rsidR="00A55967" w:rsidRDefault="00FD5FCA">
      <w:pPr>
        <w:pStyle w:val="Zkladntext21"/>
        <w:numPr>
          <w:ilvl w:val="0"/>
          <w:numId w:val="25"/>
        </w:numPr>
        <w:shd w:val="clear" w:color="auto" w:fill="auto"/>
        <w:tabs>
          <w:tab w:val="left" w:pos="1335"/>
        </w:tabs>
        <w:spacing w:line="238" w:lineRule="exact"/>
        <w:ind w:left="360" w:hanging="360"/>
      </w:pPr>
      <w:r>
        <w:t>Udržovat zařízení potřebná pro paralelní provoz výrobny elektřiny se sítí provozovatele distribuční soustavy neustále v bezvadném technickém stavu. Spínače, ochrany a ostatní vybavení pro dálkové řízení musí být v pravidelných lhůtách (minimálně jednou za čtyři roky) funkčně přezkoušeny odbornými pracovníky provozovatele Výrobny, nebo odborné firmy.</w:t>
      </w:r>
    </w:p>
    <w:p w:rsidR="00877FA0" w:rsidRDefault="00877FA0" w:rsidP="00877FA0">
      <w:pPr>
        <w:pStyle w:val="Zkladntext21"/>
        <w:shd w:val="clear" w:color="auto" w:fill="auto"/>
        <w:tabs>
          <w:tab w:val="left" w:pos="1335"/>
        </w:tabs>
        <w:spacing w:line="238" w:lineRule="exact"/>
        <w:ind w:left="360" w:firstLine="0"/>
      </w:pPr>
    </w:p>
    <w:p w:rsidR="00A55967" w:rsidRDefault="00FD5FCA">
      <w:pPr>
        <w:pStyle w:val="Nadpis30"/>
        <w:keepNext/>
        <w:keepLines/>
        <w:shd w:val="clear" w:color="auto" w:fill="auto"/>
        <w:spacing w:line="238" w:lineRule="exact"/>
        <w:ind w:left="360" w:hanging="360"/>
      </w:pPr>
      <w:bookmarkStart w:id="23" w:name="bookmark23"/>
      <w:r>
        <w:t>Normální provozní podmínky</w:t>
      </w:r>
      <w:bookmarkEnd w:id="23"/>
    </w:p>
    <w:p w:rsidR="00A55967" w:rsidRDefault="00FD5FCA">
      <w:pPr>
        <w:pStyle w:val="Zkladntext21"/>
        <w:shd w:val="clear" w:color="auto" w:fill="auto"/>
        <w:spacing w:line="238" w:lineRule="exact"/>
        <w:ind w:left="360" w:hanging="360"/>
      </w:pPr>
      <w:r>
        <w:t>1) Provozní frekvenční rozsah</w:t>
      </w:r>
    </w:p>
    <w:p w:rsidR="00A55967" w:rsidRDefault="00FD5FCA">
      <w:pPr>
        <w:pStyle w:val="Zkladntext21"/>
        <w:shd w:val="clear" w:color="auto" w:fill="auto"/>
        <w:spacing w:line="238" w:lineRule="exact"/>
        <w:ind w:firstLine="0"/>
      </w:pPr>
      <w:r>
        <w:t>Výrobna elektřiny musí být schopna provozu paralelně se sítí PDS v rozsahu frekvence dle následující tab.:</w:t>
      </w:r>
    </w:p>
    <w:tbl>
      <w:tblPr>
        <w:tblOverlap w:val="never"/>
        <w:tblW w:w="0" w:type="auto"/>
        <w:tblLayout w:type="fixed"/>
        <w:tblCellMar>
          <w:left w:w="10" w:type="dxa"/>
          <w:right w:w="10" w:type="dxa"/>
        </w:tblCellMar>
        <w:tblLook w:val="04A0"/>
      </w:tblPr>
      <w:tblGrid>
        <w:gridCol w:w="2657"/>
        <w:gridCol w:w="2671"/>
      </w:tblGrid>
      <w:tr w:rsidR="00A55967">
        <w:tblPrEx>
          <w:tblCellMar>
            <w:top w:w="0" w:type="dxa"/>
            <w:bottom w:w="0" w:type="dxa"/>
          </w:tblCellMar>
        </w:tblPrEx>
        <w:trPr>
          <w:trHeight w:val="277"/>
        </w:trPr>
        <w:tc>
          <w:tcPr>
            <w:tcW w:w="2657"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Tun0"/>
              </w:rPr>
              <w:t>Rozsah frekvence</w:t>
            </w:r>
          </w:p>
        </w:tc>
        <w:tc>
          <w:tcPr>
            <w:tcW w:w="2671" w:type="dxa"/>
            <w:tcBorders>
              <w:top w:val="single" w:sz="4" w:space="0" w:color="auto"/>
              <w:left w:val="single" w:sz="4" w:space="0" w:color="auto"/>
              <w:righ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Tun0"/>
              </w:rPr>
              <w:t>Minimální doba provozu</w:t>
            </w:r>
          </w:p>
        </w:tc>
      </w:tr>
      <w:tr w:rsidR="00A55967">
        <w:tblPrEx>
          <w:tblCellMar>
            <w:top w:w="0" w:type="dxa"/>
            <w:bottom w:w="0" w:type="dxa"/>
          </w:tblCellMar>
        </w:tblPrEx>
        <w:trPr>
          <w:trHeight w:val="277"/>
        </w:trPr>
        <w:tc>
          <w:tcPr>
            <w:tcW w:w="2657"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47,5-48,5 Hz</w:t>
            </w:r>
          </w:p>
        </w:tc>
        <w:tc>
          <w:tcPr>
            <w:tcW w:w="2671" w:type="dxa"/>
            <w:tcBorders>
              <w:top w:val="single" w:sz="4" w:space="0" w:color="auto"/>
              <w:left w:val="single" w:sz="4" w:space="0" w:color="auto"/>
              <w:righ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30 min*</w:t>
            </w:r>
          </w:p>
        </w:tc>
      </w:tr>
      <w:tr w:rsidR="00A55967">
        <w:tblPrEx>
          <w:tblCellMar>
            <w:top w:w="0" w:type="dxa"/>
            <w:bottom w:w="0" w:type="dxa"/>
          </w:tblCellMar>
        </w:tblPrEx>
        <w:trPr>
          <w:trHeight w:val="274"/>
        </w:trPr>
        <w:tc>
          <w:tcPr>
            <w:tcW w:w="2657"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48,5 -49 Hz</w:t>
            </w:r>
          </w:p>
        </w:tc>
        <w:tc>
          <w:tcPr>
            <w:tcW w:w="2671" w:type="dxa"/>
            <w:tcBorders>
              <w:top w:val="single" w:sz="4" w:space="0" w:color="auto"/>
              <w:left w:val="single" w:sz="4" w:space="0" w:color="auto"/>
              <w:righ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90 min</w:t>
            </w:r>
          </w:p>
        </w:tc>
      </w:tr>
      <w:tr w:rsidR="00A55967">
        <w:tblPrEx>
          <w:tblCellMar>
            <w:top w:w="0" w:type="dxa"/>
            <w:bottom w:w="0" w:type="dxa"/>
          </w:tblCellMar>
        </w:tblPrEx>
        <w:trPr>
          <w:trHeight w:val="274"/>
        </w:trPr>
        <w:tc>
          <w:tcPr>
            <w:tcW w:w="2657" w:type="dxa"/>
            <w:tcBorders>
              <w:top w:val="single" w:sz="4" w:space="0" w:color="auto"/>
              <w:left w:val="single" w:sz="4" w:space="0" w:color="auto"/>
            </w:tcBorders>
            <w:shd w:val="clear" w:color="auto" w:fill="FFFFFF"/>
          </w:tcPr>
          <w:p w:rsidR="00A55967" w:rsidRDefault="00FD5FCA">
            <w:pPr>
              <w:pStyle w:val="Zkladntext21"/>
              <w:shd w:val="clear" w:color="auto" w:fill="auto"/>
              <w:spacing w:line="190" w:lineRule="exact"/>
              <w:ind w:firstLine="0"/>
            </w:pPr>
            <w:r>
              <w:rPr>
                <w:rStyle w:val="Zkladntext23"/>
              </w:rPr>
              <w:t>49 - 51Hz</w:t>
            </w:r>
          </w:p>
        </w:tc>
        <w:tc>
          <w:tcPr>
            <w:tcW w:w="2671" w:type="dxa"/>
            <w:tcBorders>
              <w:top w:val="single" w:sz="4" w:space="0" w:color="auto"/>
              <w:left w:val="single" w:sz="4" w:space="0" w:color="auto"/>
              <w:right w:val="single" w:sz="4" w:space="0" w:color="auto"/>
            </w:tcBorders>
            <w:shd w:val="clear" w:color="auto" w:fill="FFFFFF"/>
          </w:tcPr>
          <w:p w:rsidR="00A55967" w:rsidRDefault="00FD5FCA">
            <w:pPr>
              <w:pStyle w:val="Zkladntext21"/>
              <w:shd w:val="clear" w:color="auto" w:fill="auto"/>
              <w:spacing w:line="190" w:lineRule="exact"/>
              <w:ind w:firstLine="0"/>
            </w:pPr>
            <w:r>
              <w:rPr>
                <w:rStyle w:val="Zkladntext23"/>
              </w:rPr>
              <w:t>neomezeně</w:t>
            </w:r>
          </w:p>
        </w:tc>
      </w:tr>
      <w:tr w:rsidR="00A55967">
        <w:tblPrEx>
          <w:tblCellMar>
            <w:top w:w="0" w:type="dxa"/>
            <w:bottom w:w="0" w:type="dxa"/>
          </w:tblCellMar>
        </w:tblPrEx>
        <w:trPr>
          <w:trHeight w:val="288"/>
        </w:trPr>
        <w:tc>
          <w:tcPr>
            <w:tcW w:w="2657" w:type="dxa"/>
            <w:tcBorders>
              <w:top w:val="single" w:sz="4" w:space="0" w:color="auto"/>
              <w:left w:val="single" w:sz="4" w:space="0" w:color="auto"/>
              <w:bottom w:val="single" w:sz="4" w:space="0" w:color="auto"/>
            </w:tcBorders>
            <w:shd w:val="clear" w:color="auto" w:fill="FFFFFF"/>
          </w:tcPr>
          <w:p w:rsidR="00A55967" w:rsidRDefault="00FD5FCA">
            <w:pPr>
              <w:pStyle w:val="Zkladntext21"/>
              <w:shd w:val="clear" w:color="auto" w:fill="auto"/>
              <w:spacing w:line="190" w:lineRule="exact"/>
              <w:ind w:firstLine="0"/>
            </w:pPr>
            <w:r>
              <w:rPr>
                <w:rStyle w:val="Zkladntext23"/>
              </w:rPr>
              <w:t>51-51,5 Hz</w:t>
            </w:r>
          </w:p>
        </w:tc>
        <w:tc>
          <w:tcPr>
            <w:tcW w:w="2671" w:type="dxa"/>
            <w:tcBorders>
              <w:top w:val="single" w:sz="4" w:space="0" w:color="auto"/>
              <w:left w:val="single" w:sz="4" w:space="0" w:color="auto"/>
              <w:bottom w:val="single" w:sz="4" w:space="0" w:color="auto"/>
              <w:right w:val="single" w:sz="4" w:space="0" w:color="auto"/>
            </w:tcBorders>
            <w:shd w:val="clear" w:color="auto" w:fill="FFFFFF"/>
          </w:tcPr>
          <w:p w:rsidR="00A55967" w:rsidRDefault="00FD5FCA">
            <w:pPr>
              <w:pStyle w:val="Zkladntext21"/>
              <w:shd w:val="clear" w:color="auto" w:fill="auto"/>
              <w:spacing w:line="190" w:lineRule="exact"/>
              <w:ind w:firstLine="0"/>
            </w:pPr>
            <w:r>
              <w:rPr>
                <w:rStyle w:val="Zkladntext23"/>
              </w:rPr>
              <w:t>30 min</w:t>
            </w:r>
          </w:p>
        </w:tc>
      </w:tr>
    </w:tbl>
    <w:p w:rsidR="00A55967" w:rsidRDefault="00FD5FCA">
      <w:pPr>
        <w:pStyle w:val="Zkladntext21"/>
        <w:shd w:val="clear" w:color="auto" w:fill="auto"/>
        <w:spacing w:line="238" w:lineRule="exact"/>
        <w:ind w:left="360" w:hanging="360"/>
      </w:pPr>
      <w:r>
        <w:t>2) Rozsah trvalého provozního napětí</w:t>
      </w:r>
    </w:p>
    <w:p w:rsidR="00A55967" w:rsidRDefault="00FD5FCA">
      <w:pPr>
        <w:pStyle w:val="Zkladntext21"/>
        <w:shd w:val="clear" w:color="auto" w:fill="auto"/>
        <w:spacing w:line="238" w:lineRule="exact"/>
        <w:ind w:firstLine="0"/>
        <w:sectPr w:rsidR="00A55967">
          <w:footerReference w:type="even" r:id="rId27"/>
          <w:footerReference w:type="default" r:id="rId28"/>
          <w:headerReference w:type="first" r:id="rId29"/>
          <w:footerReference w:type="first" r:id="rId30"/>
          <w:pgSz w:w="11909" w:h="16840"/>
          <w:pgMar w:top="360" w:right="601" w:bottom="360" w:left="716" w:header="0" w:footer="3" w:gutter="0"/>
          <w:cols w:space="720"/>
          <w:noEndnote/>
          <w:titlePg/>
          <w:docGrid w:linePitch="360"/>
        </w:sectPr>
      </w:pPr>
      <w:r>
        <w:t xml:space="preserve">Výrobna elektřiny připojená do sítě VN musí být schopna provozu, pokud napětí v místě připojení </w:t>
      </w:r>
      <w:proofErr w:type="gramStart"/>
      <w:r>
        <w:t>zůstává</w:t>
      </w:r>
      <w:proofErr w:type="gramEnd"/>
      <w:r>
        <w:t xml:space="preserve"> v rozsahu </w:t>
      </w:r>
      <w:proofErr w:type="gramStart"/>
      <w:r>
        <w:t>viz</w:t>
      </w:r>
      <w:proofErr w:type="gramEnd"/>
      <w:r>
        <w:t xml:space="preserve"> tabulka:</w:t>
      </w:r>
    </w:p>
    <w:p w:rsidR="00A55967" w:rsidRDefault="00FD5FCA">
      <w:pPr>
        <w:pStyle w:val="Nadpis10"/>
        <w:keepNext/>
        <w:keepLines/>
        <w:shd w:val="clear" w:color="auto" w:fill="auto"/>
        <w:spacing w:line="1040" w:lineRule="exact"/>
      </w:pPr>
      <w:bookmarkStart w:id="24" w:name="bookmark24"/>
      <w:r>
        <w:rPr>
          <w:rStyle w:val="Nadpis11"/>
          <w:b/>
          <w:bCs/>
        </w:rPr>
        <w:lastRenderedPageBreak/>
        <w:t>eg-d</w:t>
      </w:r>
      <w:bookmarkEnd w:id="24"/>
    </w:p>
    <w:p w:rsidR="00A55967" w:rsidRDefault="00A55967">
      <w:pPr>
        <w:pStyle w:val="Zkladntext100"/>
        <w:shd w:val="clear" w:color="auto" w:fill="auto"/>
        <w:spacing w:line="130" w:lineRule="exact"/>
      </w:pPr>
    </w:p>
    <w:p w:rsidR="00877FA0" w:rsidRDefault="00877FA0">
      <w:pPr>
        <w:pStyle w:val="Zkladntext100"/>
        <w:shd w:val="clear" w:color="auto" w:fill="auto"/>
        <w:spacing w:line="130" w:lineRule="exact"/>
      </w:pPr>
    </w:p>
    <w:tbl>
      <w:tblPr>
        <w:tblOverlap w:val="never"/>
        <w:tblW w:w="0" w:type="auto"/>
        <w:tblLayout w:type="fixed"/>
        <w:tblCellMar>
          <w:left w:w="10" w:type="dxa"/>
          <w:right w:w="10" w:type="dxa"/>
        </w:tblCellMar>
        <w:tblLook w:val="04A0"/>
      </w:tblPr>
      <w:tblGrid>
        <w:gridCol w:w="2675"/>
        <w:gridCol w:w="2664"/>
      </w:tblGrid>
      <w:tr w:rsidR="00A55967">
        <w:tblPrEx>
          <w:tblCellMar>
            <w:top w:w="0" w:type="dxa"/>
            <w:bottom w:w="0" w:type="dxa"/>
          </w:tblCellMar>
        </w:tblPrEx>
        <w:trPr>
          <w:trHeight w:val="284"/>
        </w:trPr>
        <w:tc>
          <w:tcPr>
            <w:tcW w:w="2675"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Tun0"/>
              </w:rPr>
              <w:t>Rozsah napětí</w:t>
            </w:r>
          </w:p>
        </w:tc>
        <w:tc>
          <w:tcPr>
            <w:tcW w:w="2664" w:type="dxa"/>
            <w:tcBorders>
              <w:top w:val="single" w:sz="4" w:space="0" w:color="auto"/>
              <w:left w:val="single" w:sz="4" w:space="0" w:color="auto"/>
              <w:righ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Tun0"/>
              </w:rPr>
              <w:t>Doba provozu</w:t>
            </w:r>
          </w:p>
        </w:tc>
      </w:tr>
      <w:tr w:rsidR="00A55967">
        <w:tblPrEx>
          <w:tblCellMar>
            <w:top w:w="0" w:type="dxa"/>
            <w:bottom w:w="0" w:type="dxa"/>
          </w:tblCellMar>
        </w:tblPrEx>
        <w:trPr>
          <w:trHeight w:val="281"/>
        </w:trPr>
        <w:tc>
          <w:tcPr>
            <w:tcW w:w="2675"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 xml:space="preserve">0,85 </w:t>
            </w:r>
            <w:proofErr w:type="spellStart"/>
            <w:r>
              <w:rPr>
                <w:rStyle w:val="Zkladntext23"/>
              </w:rPr>
              <w:t>p.j</w:t>
            </w:r>
            <w:proofErr w:type="spellEnd"/>
            <w:r>
              <w:rPr>
                <w:rStyle w:val="Zkladntext23"/>
              </w:rPr>
              <w:t xml:space="preserve">. - 0,9 </w:t>
            </w:r>
            <w:proofErr w:type="spellStart"/>
            <w:proofErr w:type="gramStart"/>
            <w:r>
              <w:rPr>
                <w:rStyle w:val="Zkladntext23"/>
              </w:rPr>
              <w:t>p.j</w:t>
            </w:r>
            <w:proofErr w:type="spellEnd"/>
            <w:r>
              <w:rPr>
                <w:rStyle w:val="Zkladntext23"/>
              </w:rPr>
              <w:t>.</w:t>
            </w:r>
            <w:proofErr w:type="gramEnd"/>
          </w:p>
        </w:tc>
        <w:tc>
          <w:tcPr>
            <w:tcW w:w="2664" w:type="dxa"/>
            <w:tcBorders>
              <w:top w:val="single" w:sz="4" w:space="0" w:color="auto"/>
              <w:left w:val="single" w:sz="4" w:space="0" w:color="auto"/>
              <w:righ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60 minut</w:t>
            </w:r>
          </w:p>
        </w:tc>
      </w:tr>
      <w:tr w:rsidR="00A55967">
        <w:tblPrEx>
          <w:tblCellMar>
            <w:top w:w="0" w:type="dxa"/>
            <w:bottom w:w="0" w:type="dxa"/>
          </w:tblCellMar>
        </w:tblPrEx>
        <w:trPr>
          <w:trHeight w:val="274"/>
        </w:trPr>
        <w:tc>
          <w:tcPr>
            <w:tcW w:w="2675" w:type="dxa"/>
            <w:tcBorders>
              <w:top w:val="single" w:sz="4" w:space="0" w:color="auto"/>
              <w:lef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 xml:space="preserve">0,90 </w:t>
            </w:r>
            <w:proofErr w:type="spellStart"/>
            <w:proofErr w:type="gramStart"/>
            <w:r>
              <w:rPr>
                <w:rStyle w:val="Zkladntext23"/>
              </w:rPr>
              <w:t>p.j</w:t>
            </w:r>
            <w:proofErr w:type="spellEnd"/>
            <w:r>
              <w:rPr>
                <w:rStyle w:val="Zkladntext23"/>
              </w:rPr>
              <w:t>.</w:t>
            </w:r>
            <w:proofErr w:type="gramEnd"/>
            <w:r>
              <w:rPr>
                <w:rStyle w:val="Zkladntext23"/>
              </w:rPr>
              <w:t xml:space="preserve"> -1,118 </w:t>
            </w:r>
            <w:proofErr w:type="spellStart"/>
            <w:r>
              <w:rPr>
                <w:rStyle w:val="Zkladntext23"/>
              </w:rPr>
              <w:t>p.j</w:t>
            </w:r>
            <w:proofErr w:type="spellEnd"/>
            <w:r>
              <w:rPr>
                <w:rStyle w:val="Zkladntext23"/>
              </w:rPr>
              <w:t>.</w:t>
            </w:r>
          </w:p>
        </w:tc>
        <w:tc>
          <w:tcPr>
            <w:tcW w:w="2664" w:type="dxa"/>
            <w:tcBorders>
              <w:top w:val="single" w:sz="4" w:space="0" w:color="auto"/>
              <w:left w:val="single" w:sz="4" w:space="0" w:color="auto"/>
              <w:righ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neomezeně</w:t>
            </w:r>
          </w:p>
        </w:tc>
      </w:tr>
      <w:tr w:rsidR="00A55967">
        <w:tblPrEx>
          <w:tblCellMar>
            <w:top w:w="0" w:type="dxa"/>
            <w:bottom w:w="0" w:type="dxa"/>
          </w:tblCellMar>
        </w:tblPrEx>
        <w:trPr>
          <w:trHeight w:val="292"/>
        </w:trPr>
        <w:tc>
          <w:tcPr>
            <w:tcW w:w="2675" w:type="dxa"/>
            <w:tcBorders>
              <w:top w:val="single" w:sz="4" w:space="0" w:color="auto"/>
              <w:left w:val="single" w:sz="4" w:space="0" w:color="auto"/>
              <w:bottom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4"/>
              </w:rPr>
              <w:t>1,118</w:t>
            </w:r>
            <w:r>
              <w:rPr>
                <w:rStyle w:val="Zkladntext23"/>
              </w:rPr>
              <w:t xml:space="preserve"> </w:t>
            </w:r>
            <w:proofErr w:type="spellStart"/>
            <w:proofErr w:type="gramStart"/>
            <w:r>
              <w:rPr>
                <w:rStyle w:val="Zkladntext23"/>
              </w:rPr>
              <w:t>p.j</w:t>
            </w:r>
            <w:proofErr w:type="spellEnd"/>
            <w:r>
              <w:rPr>
                <w:rStyle w:val="Zkladntext23"/>
              </w:rPr>
              <w:t>.</w:t>
            </w:r>
            <w:proofErr w:type="gramEnd"/>
            <w:r>
              <w:rPr>
                <w:rStyle w:val="Zkladntext23"/>
              </w:rPr>
              <w:t xml:space="preserve"> -1,15 </w:t>
            </w:r>
            <w:proofErr w:type="spellStart"/>
            <w:r>
              <w:rPr>
                <w:rStyle w:val="Zkladntext23"/>
              </w:rPr>
              <w:t>p.j</w:t>
            </w:r>
            <w:proofErr w:type="spellEnd"/>
            <w:r>
              <w:rPr>
                <w:rStyle w:val="Zkladntext23"/>
              </w:rPr>
              <w:t>.</w:t>
            </w:r>
          </w:p>
        </w:tc>
        <w:tc>
          <w:tcPr>
            <w:tcW w:w="2664" w:type="dxa"/>
            <w:tcBorders>
              <w:top w:val="single" w:sz="4" w:space="0" w:color="auto"/>
              <w:left w:val="single" w:sz="4" w:space="0" w:color="auto"/>
              <w:bottom w:val="single" w:sz="4" w:space="0" w:color="auto"/>
              <w:right w:val="single" w:sz="4" w:space="0" w:color="auto"/>
            </w:tcBorders>
            <w:shd w:val="clear" w:color="auto" w:fill="FFFFFF"/>
            <w:vAlign w:val="bottom"/>
          </w:tcPr>
          <w:p w:rsidR="00A55967" w:rsidRDefault="00FD5FCA">
            <w:pPr>
              <w:pStyle w:val="Zkladntext21"/>
              <w:shd w:val="clear" w:color="auto" w:fill="auto"/>
              <w:spacing w:line="190" w:lineRule="exact"/>
              <w:ind w:firstLine="0"/>
            </w:pPr>
            <w:r>
              <w:rPr>
                <w:rStyle w:val="Zkladntext23"/>
              </w:rPr>
              <w:t>60 minut</w:t>
            </w:r>
          </w:p>
        </w:tc>
      </w:tr>
    </w:tbl>
    <w:p w:rsidR="00877FA0" w:rsidRDefault="00877FA0">
      <w:pPr>
        <w:pStyle w:val="Zkladntext21"/>
        <w:shd w:val="clear" w:color="auto" w:fill="auto"/>
        <w:spacing w:line="238" w:lineRule="exact"/>
        <w:ind w:firstLine="0"/>
      </w:pPr>
    </w:p>
    <w:p w:rsidR="00877FA0" w:rsidRDefault="00877FA0" w:rsidP="00877FA0">
      <w:pPr>
        <w:pStyle w:val="Nadpis30"/>
        <w:keepNext/>
        <w:keepLines/>
        <w:shd w:val="clear" w:color="auto" w:fill="auto"/>
        <w:spacing w:line="238" w:lineRule="exact"/>
        <w:ind w:firstLine="0"/>
      </w:pPr>
      <w:bookmarkStart w:id="25" w:name="bookmark25"/>
      <w:r>
        <w:t>Umožnění trvalého provozu výrobny v paralelním provozu s DS</w:t>
      </w:r>
      <w:bookmarkEnd w:id="25"/>
    </w:p>
    <w:p w:rsidR="00A55967" w:rsidRDefault="00FD5FCA">
      <w:pPr>
        <w:pStyle w:val="Zkladntext21"/>
        <w:shd w:val="clear" w:color="auto" w:fill="auto"/>
        <w:spacing w:line="238" w:lineRule="exact"/>
        <w:ind w:firstLine="0"/>
      </w:pPr>
      <w:r>
        <w:t xml:space="preserve">Výrobce musí zajistit, aby každý výrobní modul (VM) byl při uvedení do provozu a po celou dobu životnosti výrobny v souladu s požadavky nařízení </w:t>
      </w:r>
      <w:proofErr w:type="spellStart"/>
      <w:r>
        <w:t>RfG</w:t>
      </w:r>
      <w:proofErr w:type="spellEnd"/>
      <w:r>
        <w:t xml:space="preserve"> a požadavky přílohy č. 4. PPDS.</w:t>
      </w:r>
    </w:p>
    <w:p w:rsidR="00A55967" w:rsidRDefault="00FD5FCA">
      <w:pPr>
        <w:pStyle w:val="Zkladntext21"/>
        <w:shd w:val="clear" w:color="auto" w:fill="auto"/>
        <w:spacing w:line="238" w:lineRule="exact"/>
        <w:ind w:firstLine="0"/>
      </w:pPr>
      <w:r>
        <w:t xml:space="preserve">Proces uvedení VM do provozu je ukončen vydáním dokumentu </w:t>
      </w:r>
      <w:r>
        <w:rPr>
          <w:rStyle w:val="Zkladntext2Tun"/>
        </w:rPr>
        <w:t xml:space="preserve">Konečné provozní oznámení, </w:t>
      </w:r>
      <w:r>
        <w:t>který opravňuje výrobce trvale provozovat VM paralelně s DS NN.</w:t>
      </w:r>
    </w:p>
    <w:p w:rsidR="00A55967" w:rsidRDefault="00FD5FCA">
      <w:pPr>
        <w:pStyle w:val="Zkladntext21"/>
        <w:numPr>
          <w:ilvl w:val="0"/>
          <w:numId w:val="20"/>
        </w:numPr>
        <w:shd w:val="clear" w:color="auto" w:fill="auto"/>
        <w:tabs>
          <w:tab w:val="left" w:pos="1192"/>
        </w:tabs>
        <w:spacing w:line="238" w:lineRule="exact"/>
        <w:ind w:left="360" w:hanging="360"/>
      </w:pPr>
      <w:r>
        <w:t xml:space="preserve">PDS nebo jím pověřený zástupce je v rámci tohoto procesu oprávněn provést fyzickou kontrolu VM a provést fyzické zkoušky komunikace, funkcí regulace a testy výrobny pod napětím a zatížením, potvrzující splnění podmínek daných PPDS a </w:t>
      </w:r>
      <w:proofErr w:type="spellStart"/>
      <w:r>
        <w:t>SoP</w:t>
      </w:r>
      <w:proofErr w:type="spellEnd"/>
      <w:r>
        <w:t>. Žadatel je povinen mu k tomu poskytnout veškerou potřebnou součinnost. Před vydáním konečného provozního oznámení je PDS oprávněn provést nebo požadovat úkony a činnosti dle kapitoly 12.3, odstavec Posouzení žádosti o UTP přílohy č. 4 PPDS.</w:t>
      </w:r>
    </w:p>
    <w:p w:rsidR="00A55967" w:rsidRDefault="00FD5FCA">
      <w:pPr>
        <w:pStyle w:val="Zkladntext21"/>
        <w:numPr>
          <w:ilvl w:val="0"/>
          <w:numId w:val="20"/>
        </w:numPr>
        <w:shd w:val="clear" w:color="auto" w:fill="auto"/>
        <w:tabs>
          <w:tab w:val="left" w:pos="1192"/>
        </w:tabs>
        <w:spacing w:line="238" w:lineRule="exact"/>
        <w:ind w:left="360" w:hanging="360"/>
      </w:pPr>
      <w:r>
        <w:t>Pro trvalý provoz výrobny paralelně s DS musí výrobce splnit mimo jiné podmínky uvedené v kapitole 12.4 přílohy č. 4 PPDS. PDS může v případě potřeby požadovat přezkoušení ochran pro oddělení výrobny od sítě, ochran vazebního spínače a ostatního vybavení pro dálkové řízení podle části 5.1 a 8 přílohy č 4 PPDS.</w:t>
      </w:r>
    </w:p>
    <w:p w:rsidR="00A55967" w:rsidRDefault="00FD5FCA">
      <w:pPr>
        <w:pStyle w:val="Zkladntext21"/>
        <w:numPr>
          <w:ilvl w:val="0"/>
          <w:numId w:val="20"/>
        </w:numPr>
        <w:shd w:val="clear" w:color="auto" w:fill="auto"/>
        <w:tabs>
          <w:tab w:val="left" w:pos="1192"/>
        </w:tabs>
        <w:spacing w:line="238" w:lineRule="exact"/>
        <w:ind w:left="360" w:hanging="360"/>
      </w:pPr>
      <w:r>
        <w:t>Pokud to vyžaduje provoz sítě, může PDS zadat změněné nastavení pro ochrany. Pověřeným pracovníkům PDS je zapotřebí umožnit v dohodě s výrobcem přístup ke spínacímu zařízení a ochranám podle části 7 a 8 přílohy č. 4 PPDS.</w:t>
      </w:r>
    </w:p>
    <w:p w:rsidR="00A55967" w:rsidRDefault="00FD5FCA">
      <w:pPr>
        <w:pStyle w:val="Zkladntext21"/>
        <w:shd w:val="clear" w:color="auto" w:fill="auto"/>
        <w:spacing w:line="238" w:lineRule="exact"/>
        <w:ind w:firstLine="0"/>
      </w:pPr>
      <w:r>
        <w:t>Konečné provozní oznámení je třeba pokládat v souladu s kapitolou 12.4 přílohy č. 4 PPDS za protokol o prvním paralelním připojení výrobny elektřiny k DS dokládající úspěšné dokončení procesu PPP ve smyslu právních předpisů a termín konečného provozního oznámení za termín úspěšného dokončení procesu PPP ve smyslu právních předpisů.</w:t>
      </w:r>
    </w:p>
    <w:p w:rsidR="00877FA0" w:rsidRDefault="00877FA0">
      <w:pPr>
        <w:pStyle w:val="Zkladntext21"/>
        <w:shd w:val="clear" w:color="auto" w:fill="auto"/>
        <w:spacing w:line="238" w:lineRule="exact"/>
        <w:ind w:firstLine="0"/>
      </w:pPr>
    </w:p>
    <w:p w:rsidR="00A55967" w:rsidRDefault="00FD5FCA">
      <w:pPr>
        <w:pStyle w:val="Zkladntext30"/>
        <w:shd w:val="clear" w:color="auto" w:fill="auto"/>
        <w:ind w:firstLine="0"/>
      </w:pPr>
      <w:r>
        <w:t>UPOS</w:t>
      </w:r>
    </w:p>
    <w:p w:rsidR="00A55967" w:rsidRDefault="00FD5FCA">
      <w:pPr>
        <w:pStyle w:val="Zkladntext21"/>
        <w:numPr>
          <w:ilvl w:val="0"/>
          <w:numId w:val="20"/>
        </w:numPr>
        <w:shd w:val="clear" w:color="auto" w:fill="auto"/>
        <w:tabs>
          <w:tab w:val="left" w:pos="1192"/>
        </w:tabs>
        <w:spacing w:line="238" w:lineRule="exact"/>
        <w:ind w:left="360" w:hanging="360"/>
      </w:pPr>
      <w:r>
        <w:t xml:space="preserve">U VM </w:t>
      </w:r>
      <w:proofErr w:type="spellStart"/>
      <w:r>
        <w:t>Bl</w:t>
      </w:r>
      <w:proofErr w:type="spellEnd"/>
      <w:r>
        <w:t xml:space="preserve">, B2, C, D musí výrobce v souladu s kapitolou 12 př. 4. PPDS podat nejprve žádost o umožnění provozu pro ověření technologie a souladu (UPOS), jehož účelem je ověření souladu VM s nařízením </w:t>
      </w:r>
      <w:proofErr w:type="spellStart"/>
      <w:r>
        <w:t>RfG</w:t>
      </w:r>
      <w:proofErr w:type="spellEnd"/>
      <w:r>
        <w:t xml:space="preserve"> a PPDS.</w:t>
      </w:r>
    </w:p>
    <w:p w:rsidR="00A55967" w:rsidRDefault="00FD5FCA">
      <w:pPr>
        <w:pStyle w:val="Zkladntext21"/>
        <w:numPr>
          <w:ilvl w:val="0"/>
          <w:numId w:val="20"/>
        </w:numPr>
        <w:shd w:val="clear" w:color="auto" w:fill="auto"/>
        <w:tabs>
          <w:tab w:val="left" w:pos="1192"/>
        </w:tabs>
        <w:spacing w:line="238" w:lineRule="exact"/>
        <w:ind w:left="360" w:hanging="360"/>
      </w:pPr>
      <w:r>
        <w:t xml:space="preserve">Žádost podává výrobce popř. v případě připojení prostřednictvím OM nebo jiné výrobny vlastník OM nebo jiné výrobny, s nímž má PDS uzavřenu </w:t>
      </w:r>
      <w:proofErr w:type="spellStart"/>
      <w:r>
        <w:t>SoP</w:t>
      </w:r>
      <w:proofErr w:type="spellEnd"/>
      <w:r>
        <w:t xml:space="preserve"> po splnění příslušných podmínek stanovených v </w:t>
      </w:r>
      <w:proofErr w:type="spellStart"/>
      <w:r>
        <w:t>SoP</w:t>
      </w:r>
      <w:proofErr w:type="spellEnd"/>
      <w:r>
        <w:t>, když je VM schopen bezpečného a spolehlivého provozu prostřednictvím připojení k DS, pro časově omezené období, pouze za účelem vykonání zkoušek pro zajištění souladu s příslušnými specifikacemi a požadavky PPDS</w:t>
      </w:r>
    </w:p>
    <w:p w:rsidR="00A55967" w:rsidRDefault="00FD5FCA">
      <w:pPr>
        <w:pStyle w:val="Zkladntext21"/>
        <w:numPr>
          <w:ilvl w:val="0"/>
          <w:numId w:val="20"/>
        </w:numPr>
        <w:shd w:val="clear" w:color="auto" w:fill="auto"/>
        <w:tabs>
          <w:tab w:val="left" w:pos="1192"/>
        </w:tabs>
        <w:spacing w:line="238" w:lineRule="exact"/>
        <w:ind w:left="360" w:hanging="360"/>
      </w:pPr>
      <w:r>
        <w:t>Seznam minimálních informací a dokumentů, které musí žadatel doložit k žádosti o umožnění UPOS a úkony a činnosti, které je oprávněn provést PDS nebo jím pověřený zástupce v rámci procesu UPOS jsou uvedeny v kapitole 12.1 přílohy č. 4 PPDS.</w:t>
      </w:r>
    </w:p>
    <w:p w:rsidR="00A55967" w:rsidRDefault="00FD5FCA">
      <w:pPr>
        <w:pStyle w:val="Zkladntext21"/>
        <w:numPr>
          <w:ilvl w:val="0"/>
          <w:numId w:val="20"/>
        </w:numPr>
        <w:shd w:val="clear" w:color="auto" w:fill="auto"/>
        <w:tabs>
          <w:tab w:val="left" w:pos="1192"/>
        </w:tabs>
        <w:spacing w:line="238" w:lineRule="exact"/>
        <w:ind w:left="360" w:hanging="360"/>
      </w:pPr>
      <w:r>
        <w:t xml:space="preserve">PDS je dále oprávněn provést nebo požadovat po výrobci úkony nebo zkoušky v souladu s kapitolou 12.2 přílohy </w:t>
      </w:r>
      <w:proofErr w:type="gramStart"/>
      <w:r>
        <w:t>č.4 PPDS</w:t>
      </w:r>
      <w:proofErr w:type="gramEnd"/>
      <w:r>
        <w:t>.</w:t>
      </w:r>
    </w:p>
    <w:p w:rsidR="00A55967" w:rsidRDefault="00FD5FCA">
      <w:pPr>
        <w:pStyle w:val="Zkladntext21"/>
        <w:numPr>
          <w:ilvl w:val="0"/>
          <w:numId w:val="20"/>
        </w:numPr>
        <w:shd w:val="clear" w:color="auto" w:fill="auto"/>
        <w:tabs>
          <w:tab w:val="left" w:pos="1192"/>
        </w:tabs>
        <w:spacing w:line="238" w:lineRule="exact"/>
        <w:ind w:left="360" w:hanging="360"/>
      </w:pPr>
      <w:r>
        <w:t xml:space="preserve">Výrobce je povinen PDS poskytnout veškerou potřebnou součinnost včetně garance souladu provedení nebo instalace výrobny s podmínkami stanovenými ve stavebním povolení či jiném správním aktu a dále souladu se všemi parametry VM stanovenými v </w:t>
      </w:r>
      <w:proofErr w:type="spellStart"/>
      <w:r>
        <w:t>SoP</w:t>
      </w:r>
      <w:proofErr w:type="spellEnd"/>
      <w:r>
        <w:t>, PPDS nebo podle předpisů, norem a zásad uvedených v části 3 přílohy č. 4 PPDS.</w:t>
      </w:r>
    </w:p>
    <w:p w:rsidR="00A55967" w:rsidRDefault="00FD5FCA" w:rsidP="007678A9">
      <w:pPr>
        <w:pStyle w:val="Zkladntext21"/>
        <w:numPr>
          <w:ilvl w:val="0"/>
          <w:numId w:val="20"/>
        </w:numPr>
        <w:shd w:val="clear" w:color="auto" w:fill="auto"/>
        <w:tabs>
          <w:tab w:val="left" w:pos="1192"/>
        </w:tabs>
        <w:spacing w:line="238" w:lineRule="exact"/>
        <w:ind w:firstLine="0"/>
      </w:pPr>
      <w:r>
        <w:t xml:space="preserve">V případě kladného vyhodnocení procesu UPOS vydá PDS výrobci Souhlas s dočasným provozem VM typu </w:t>
      </w:r>
      <w:proofErr w:type="spellStart"/>
      <w:r>
        <w:t>Bl</w:t>
      </w:r>
      <w:proofErr w:type="spellEnd"/>
      <w:r>
        <w:t>, B2,</w:t>
      </w:r>
      <w:r w:rsidR="007678A9">
        <w:t xml:space="preserve"> </w:t>
      </w:r>
      <w:r>
        <w:t xml:space="preserve">C nebo Dočasné provozní oznámení pro VM typu D. Na základě vydaného Souhlasu s dočasným provozem VM typu </w:t>
      </w:r>
      <w:proofErr w:type="spellStart"/>
      <w:r>
        <w:t>Bl</w:t>
      </w:r>
      <w:proofErr w:type="spellEnd"/>
      <w:r>
        <w:t xml:space="preserve">, B2, C nebo Dočasného provozního oznámení pro VM typu D je výrobce oprávněn provozovat VM na dobu určitou paralelně s DS, a to především pro provedení zkoušek a simulací pro prokázání souladu VM s PPDS a nařízeními </w:t>
      </w:r>
      <w:proofErr w:type="spellStart"/>
      <w:r>
        <w:t>RfG</w:t>
      </w:r>
      <w:proofErr w:type="spellEnd"/>
      <w:r>
        <w:t>. Vydaný dokument Dočasné provozní oznámení anebo Souhlas s dočasným provozem pro ověření technologie opravňuje výrobce provozovat VM na dobu určitou uvedenou v tomto oznámení, nejdéle však po dobu 12 měsíců.</w:t>
      </w:r>
    </w:p>
    <w:p w:rsidR="007678A9" w:rsidRDefault="007678A9">
      <w:pPr>
        <w:pStyle w:val="Zkladntext21"/>
        <w:shd w:val="clear" w:color="auto" w:fill="auto"/>
        <w:spacing w:line="238" w:lineRule="exact"/>
        <w:ind w:firstLine="0"/>
      </w:pPr>
    </w:p>
    <w:p w:rsidR="00A55967" w:rsidRDefault="00FD5FCA">
      <w:pPr>
        <w:pStyle w:val="Zkladntext21"/>
        <w:shd w:val="clear" w:color="auto" w:fill="auto"/>
        <w:spacing w:line="238" w:lineRule="exact"/>
        <w:ind w:firstLine="0"/>
        <w:sectPr w:rsidR="00A55967">
          <w:pgSz w:w="11909" w:h="16840"/>
          <w:pgMar w:top="591" w:right="677" w:bottom="757" w:left="639" w:header="0" w:footer="3" w:gutter="0"/>
          <w:cols w:space="720"/>
          <w:noEndnote/>
          <w:docGrid w:linePitch="360"/>
        </w:sectPr>
      </w:pPr>
      <w:r>
        <w:t xml:space="preserve">V době platnosti vydaného dokumentu po řádném ukončení procesu UPOS podá výrobce </w:t>
      </w:r>
      <w:proofErr w:type="spellStart"/>
      <w:r>
        <w:t>popř</w:t>
      </w:r>
      <w:proofErr w:type="spellEnd"/>
      <w:r>
        <w:t xml:space="preserve"> v případě připojení prostřednictvím OM nebo jiné výrobny vlastník OM nebo jiné výrobny, s nímž má PDS uzavřenu </w:t>
      </w:r>
      <w:proofErr w:type="spellStart"/>
      <w:r>
        <w:t>SoP</w:t>
      </w:r>
      <w:proofErr w:type="spellEnd"/>
      <w:r>
        <w:t xml:space="preserve"> žádost o vydání Konečného provozního oznámení (UTP). Tuto žádost může žadatel podat v souladu s kapitolou 12. 3 přílohy č. 4 PPDS poté, kdy splnil podmínky sjednané v </w:t>
      </w:r>
      <w:proofErr w:type="spellStart"/>
      <w:r>
        <w:t>SoP</w:t>
      </w:r>
      <w:proofErr w:type="spellEnd"/>
      <w:r>
        <w:t xml:space="preserve"> a současně za podmínky, že byly v rozsahu vyžadovaném pro daný typ VM v rámci UPOS dokončeny zkoušky a simulace pro prokázání souladu VM s nařízeními </w:t>
      </w:r>
      <w:proofErr w:type="spellStart"/>
      <w:r>
        <w:t>RfG</w:t>
      </w:r>
      <w:proofErr w:type="spellEnd"/>
      <w:r>
        <w:t xml:space="preserve"> a PPDS s výjimkou zkoušek a simulací, jejichž provedení PDS vyžaduje až v rámci UTP. Postup UTP je uveden výše.</w:t>
      </w:r>
    </w:p>
    <w:p w:rsidR="00A55967" w:rsidRDefault="007678A9">
      <w:pPr>
        <w:pStyle w:val="Zkladntext160"/>
        <w:shd w:val="clear" w:color="auto" w:fill="auto"/>
        <w:spacing w:line="1060" w:lineRule="exact"/>
        <w:jc w:val="left"/>
      </w:pPr>
      <w:r>
        <w:rPr>
          <w:rStyle w:val="Zkladntext161"/>
          <w:b/>
          <w:bCs/>
        </w:rPr>
        <w:lastRenderedPageBreak/>
        <w:t>eg-d</w:t>
      </w:r>
    </w:p>
    <w:p w:rsidR="007678A9" w:rsidRDefault="00FD5FCA">
      <w:pPr>
        <w:pStyle w:val="Zkladntext30"/>
        <w:shd w:val="clear" w:color="auto" w:fill="auto"/>
        <w:spacing w:line="475" w:lineRule="exact"/>
        <w:ind w:firstLine="0"/>
        <w:rPr>
          <w:rStyle w:val="Zkladntext31"/>
          <w:b/>
          <w:bCs/>
        </w:rPr>
      </w:pPr>
      <w:r>
        <w:rPr>
          <w:rStyle w:val="Zkladntext31"/>
          <w:b/>
          <w:bCs/>
        </w:rPr>
        <w:t xml:space="preserve">Příloha č. 2, Smlouva o připojení č. 9002258434 </w:t>
      </w:r>
    </w:p>
    <w:p w:rsidR="00A55967" w:rsidRDefault="00FD5FCA">
      <w:pPr>
        <w:pStyle w:val="Zkladntext30"/>
        <w:shd w:val="clear" w:color="auto" w:fill="auto"/>
        <w:spacing w:line="475" w:lineRule="exact"/>
        <w:ind w:firstLine="0"/>
      </w:pPr>
      <w:r>
        <w:t xml:space="preserve">Požadavky </w:t>
      </w:r>
      <w:proofErr w:type="gramStart"/>
      <w:r>
        <w:t>EG.D, a.</w:t>
      </w:r>
      <w:proofErr w:type="gramEnd"/>
      <w:r>
        <w:t>s. na kybernetickou bezpečnost zařízení RTU</w:t>
      </w:r>
    </w:p>
    <w:p w:rsidR="00A55967" w:rsidRDefault="00FD5FCA">
      <w:pPr>
        <w:pStyle w:val="Zkladntext21"/>
        <w:shd w:val="clear" w:color="auto" w:fill="auto"/>
        <w:spacing w:line="238" w:lineRule="exact"/>
        <w:ind w:left="360" w:hanging="360"/>
      </w:pPr>
      <w:r>
        <w:t>Řídicí systém Žadatele bude prostřednictvím zařízení RTU připojen do komunikační infrastruktury Provozovatele DS.</w:t>
      </w:r>
    </w:p>
    <w:p w:rsidR="00A55967" w:rsidRDefault="00FD5FCA">
      <w:pPr>
        <w:pStyle w:val="Zkladntext21"/>
        <w:shd w:val="clear" w:color="auto" w:fill="auto"/>
        <w:spacing w:line="238" w:lineRule="exact"/>
        <w:ind w:firstLine="0"/>
      </w:pPr>
      <w:r>
        <w:t>S ohledem na význam distribučních systémů má Provozovatel DS zákonnou povinnost zajišťovat kybernetickou bezpečnost distribuční soustavy, a to i přeneseně ve vztahu ke svým dodavatelům, partnerům a zákazníkům. Z výše uvedeného důvodu je Žadatel povinen nasadit do provozu pouze zařízení, která splňují požadavky kybernetické bezpečnosti dle požadavku, politik a pravidel Provozovatele DS a umožnit jejich případnou kontrolu. Žadatel se dále zavazuje k dodržování následujících ustanovení:</w:t>
      </w:r>
    </w:p>
    <w:p w:rsidR="00A55967" w:rsidRDefault="00FD5FCA">
      <w:pPr>
        <w:pStyle w:val="Zkladntext21"/>
        <w:numPr>
          <w:ilvl w:val="0"/>
          <w:numId w:val="26"/>
        </w:numPr>
        <w:shd w:val="clear" w:color="auto" w:fill="auto"/>
        <w:tabs>
          <w:tab w:val="left" w:pos="905"/>
        </w:tabs>
        <w:spacing w:line="238" w:lineRule="exact"/>
        <w:ind w:left="360" w:hanging="360"/>
      </w:pPr>
      <w:r>
        <w:t>Žadatel je povinen použít zařízení RTU splňující provozní požadavky a požadavky na kybernetickou bezpečnost definovanou Provozovatelem DS. Plnění požadavků na kybernetickou bezpečnost prokáže žadatel předložením protokolu s výsledky bezpečnostních testů, případně bezpečnostním certifikátem daného RTU. Provozovatel DS požaduje, aby bezpečnostní testy použitého zařízení RTU byly provedeny dle Metodiky testování bezpečnostních parametrů RTU, která je zveřejněna na webových stránkách Provozovatele DS v sekci Technické informace.</w:t>
      </w:r>
    </w:p>
    <w:p w:rsidR="00A55967" w:rsidRDefault="00FD5FCA">
      <w:pPr>
        <w:pStyle w:val="Zkladntext21"/>
        <w:shd w:val="clear" w:color="auto" w:fill="auto"/>
        <w:spacing w:line="238" w:lineRule="exact"/>
        <w:ind w:firstLine="0"/>
      </w:pPr>
      <w:r>
        <w:t xml:space="preserve">Je požadováno, aby testy byly realizovány prostřednictvím všeobecně uznávané certifikační nebo testovací laboratoře (viz. </w:t>
      </w:r>
      <w:proofErr w:type="gramStart"/>
      <w:r>
        <w:t>níže</w:t>
      </w:r>
      <w:proofErr w:type="gramEnd"/>
      <w:r>
        <w:t>). Součástí protokolu, případně certifikátu bude minimálně:</w:t>
      </w:r>
    </w:p>
    <w:p w:rsidR="00A55967" w:rsidRDefault="00FD5FCA">
      <w:pPr>
        <w:pStyle w:val="Zkladntext21"/>
        <w:numPr>
          <w:ilvl w:val="0"/>
          <w:numId w:val="18"/>
        </w:numPr>
        <w:shd w:val="clear" w:color="auto" w:fill="auto"/>
        <w:tabs>
          <w:tab w:val="left" w:pos="1304"/>
        </w:tabs>
        <w:spacing w:line="238" w:lineRule="exact"/>
        <w:ind w:firstLine="0"/>
      </w:pPr>
      <w:r>
        <w:t>uvedení testovací laboratoře nebo institutu, provádějícího testování</w:t>
      </w:r>
    </w:p>
    <w:p w:rsidR="00A55967" w:rsidRDefault="00FD5FCA">
      <w:pPr>
        <w:pStyle w:val="Zkladntext21"/>
        <w:numPr>
          <w:ilvl w:val="0"/>
          <w:numId w:val="18"/>
        </w:numPr>
        <w:shd w:val="clear" w:color="auto" w:fill="auto"/>
        <w:tabs>
          <w:tab w:val="left" w:pos="1304"/>
        </w:tabs>
        <w:spacing w:line="238" w:lineRule="exact"/>
        <w:ind w:firstLine="0"/>
      </w:pPr>
      <w:r>
        <w:t>datum, případně časy testování</w:t>
      </w:r>
    </w:p>
    <w:p w:rsidR="00A55967" w:rsidRDefault="00FD5FCA">
      <w:pPr>
        <w:pStyle w:val="Zkladntext21"/>
        <w:numPr>
          <w:ilvl w:val="0"/>
          <w:numId w:val="18"/>
        </w:numPr>
        <w:shd w:val="clear" w:color="auto" w:fill="auto"/>
        <w:tabs>
          <w:tab w:val="left" w:pos="1304"/>
        </w:tabs>
        <w:spacing w:line="238" w:lineRule="exact"/>
        <w:ind w:firstLine="0"/>
      </w:pPr>
      <w:r>
        <w:t>popis, výrobce a typ testovaného RTU a jeho SW a HW verze (revize)</w:t>
      </w:r>
    </w:p>
    <w:p w:rsidR="00A55967" w:rsidRDefault="00FD5FCA">
      <w:pPr>
        <w:pStyle w:val="Zkladntext21"/>
        <w:numPr>
          <w:ilvl w:val="0"/>
          <w:numId w:val="18"/>
        </w:numPr>
        <w:shd w:val="clear" w:color="auto" w:fill="auto"/>
        <w:tabs>
          <w:tab w:val="left" w:pos="1304"/>
        </w:tabs>
        <w:spacing w:line="238" w:lineRule="exact"/>
        <w:ind w:firstLine="0"/>
      </w:pPr>
      <w:r>
        <w:t>popis metodiky testování a popis průběhu jednotlivých testů, které musí odpovídat požadavkům Provozovatele DS</w:t>
      </w:r>
    </w:p>
    <w:p w:rsidR="00A55967" w:rsidRDefault="00FD5FCA">
      <w:pPr>
        <w:pStyle w:val="Zkladntext21"/>
        <w:numPr>
          <w:ilvl w:val="0"/>
          <w:numId w:val="18"/>
        </w:numPr>
        <w:shd w:val="clear" w:color="auto" w:fill="auto"/>
        <w:tabs>
          <w:tab w:val="left" w:pos="1304"/>
        </w:tabs>
        <w:spacing w:line="238" w:lineRule="exact"/>
        <w:ind w:firstLine="0"/>
      </w:pPr>
      <w:r>
        <w:t>jasně definované výsledky jednotlivých testů</w:t>
      </w:r>
    </w:p>
    <w:p w:rsidR="00A55967" w:rsidRDefault="00FD5FCA">
      <w:pPr>
        <w:pStyle w:val="Zkladntext21"/>
        <w:shd w:val="clear" w:color="auto" w:fill="auto"/>
        <w:spacing w:line="238" w:lineRule="exact"/>
        <w:ind w:firstLine="0"/>
      </w:pPr>
      <w:r>
        <w:t xml:space="preserve">Provozovatel DS si vyhrazuje právo na přezkoumání dodaného certifikátu nebo protokolu s výsledky bezpečnostních testů. V případě pochybností o kvalitě a důvěryhodnosti testování nebo při zjištění závažných bezpečnostních nálezů odmítne Provozovatel DS připojení RTU do své infrastruktury. Provozovatel DS doporučuje provádět testování u uznávané tuzemské či zahraniční certifikační a testovací autority (ENCS, </w:t>
      </w:r>
      <w:proofErr w:type="spellStart"/>
      <w:r>
        <w:t>Teska</w:t>
      </w:r>
      <w:proofErr w:type="spellEnd"/>
      <w:r>
        <w:t xml:space="preserve"> </w:t>
      </w:r>
      <w:proofErr w:type="spellStart"/>
      <w:proofErr w:type="gramStart"/>
      <w:r>
        <w:t>Labs</w:t>
      </w:r>
      <w:proofErr w:type="spellEnd"/>
      <w:r>
        <w:t xml:space="preserve"> ... apod.</w:t>
      </w:r>
      <w:proofErr w:type="gramEnd"/>
      <w:r>
        <w:t>), popř. u jiných, obecně uznávaných entit a týmů působících na akademické půdě (např. VUT Brno).</w:t>
      </w:r>
    </w:p>
    <w:p w:rsidR="00A55967" w:rsidRDefault="00FD5FCA">
      <w:pPr>
        <w:pStyle w:val="Zkladntext21"/>
        <w:numPr>
          <w:ilvl w:val="0"/>
          <w:numId w:val="26"/>
        </w:numPr>
        <w:shd w:val="clear" w:color="auto" w:fill="auto"/>
        <w:tabs>
          <w:tab w:val="left" w:pos="909"/>
        </w:tabs>
        <w:spacing w:line="238" w:lineRule="exact"/>
        <w:ind w:left="360" w:hanging="360"/>
      </w:pPr>
      <w:r>
        <w:t>SIM karta pro připojení RTU přes GSM (4G/LTE, 5G či 2G) bude poskytnutá Provozovatelem DS a bude přiřazena</w:t>
      </w:r>
    </w:p>
    <w:p w:rsidR="00A55967" w:rsidRDefault="00FD5FCA">
      <w:pPr>
        <w:pStyle w:val="Zkladntext21"/>
        <w:shd w:val="clear" w:color="auto" w:fill="auto"/>
        <w:spacing w:line="238" w:lineRule="exact"/>
        <w:ind w:firstLine="0"/>
      </w:pPr>
      <w:r>
        <w:t>do patřičné APN. Žadatel nesmí se zapůjčenou SIM kartou disponovat ani ji využít k jinému účelu než zajištění síťového připojení na řídicí systém Provozovatele DS.</w:t>
      </w:r>
    </w:p>
    <w:p w:rsidR="00A55967" w:rsidRDefault="00FD5FCA">
      <w:pPr>
        <w:pStyle w:val="Zkladntext21"/>
        <w:numPr>
          <w:ilvl w:val="0"/>
          <w:numId w:val="26"/>
        </w:numPr>
        <w:shd w:val="clear" w:color="auto" w:fill="auto"/>
        <w:tabs>
          <w:tab w:val="left" w:pos="909"/>
        </w:tabs>
        <w:spacing w:line="238" w:lineRule="exact"/>
        <w:ind w:left="360" w:hanging="360"/>
      </w:pPr>
      <w:r>
        <w:t>Žadatel je povinen zajistit, že připojené zařízení bude využívat pouze dohodnuté komunikační protokoly, IP adresy a porty a nebude se pokoušet navazovat spojení na jiné než povolené zařízení. Žadatel je zodpovědný za jakékoliv kybernetické bezpečnostní události a incidenty způsobené připojeným zařízením.</w:t>
      </w:r>
    </w:p>
    <w:p w:rsidR="00A55967" w:rsidRDefault="00FD5FCA">
      <w:pPr>
        <w:pStyle w:val="Zkladntext21"/>
        <w:numPr>
          <w:ilvl w:val="0"/>
          <w:numId w:val="26"/>
        </w:numPr>
        <w:shd w:val="clear" w:color="auto" w:fill="auto"/>
        <w:tabs>
          <w:tab w:val="left" w:pos="916"/>
        </w:tabs>
        <w:spacing w:line="238" w:lineRule="exact"/>
        <w:ind w:left="360" w:hanging="360"/>
      </w:pPr>
      <w:r>
        <w:t>Žadatel je odpovědný za důvěrnost veškerých informací poskytnutých pro připojení jeho zařízení k řídicímu systému Provozovatele DS.</w:t>
      </w:r>
    </w:p>
    <w:p w:rsidR="00A55967" w:rsidRDefault="00FD5FCA">
      <w:pPr>
        <w:pStyle w:val="Zkladntext21"/>
        <w:numPr>
          <w:ilvl w:val="0"/>
          <w:numId w:val="26"/>
        </w:numPr>
        <w:shd w:val="clear" w:color="auto" w:fill="auto"/>
        <w:tabs>
          <w:tab w:val="left" w:pos="916"/>
        </w:tabs>
        <w:spacing w:line="238" w:lineRule="exact"/>
        <w:ind w:left="360" w:hanging="360"/>
      </w:pPr>
      <w:r>
        <w:t>Žadatel je povinen neprodleně informovat Provozovatele DS o jakémkoliv fyzickém nebo kybernetickém incidentu, který byl veden na infrastrukturu Žadatele. Především je povinen neprodleně informovat Provozovatele DS v případě, že bylo přímo nebo nepřímo ohroženo zařízení, připojené do komunikační sítě Provozovatele DS (RTU).</w:t>
      </w:r>
    </w:p>
    <w:p w:rsidR="00A55967" w:rsidRDefault="00FD5FCA">
      <w:pPr>
        <w:pStyle w:val="Zkladntext21"/>
        <w:numPr>
          <w:ilvl w:val="0"/>
          <w:numId w:val="26"/>
        </w:numPr>
        <w:shd w:val="clear" w:color="auto" w:fill="auto"/>
        <w:tabs>
          <w:tab w:val="left" w:pos="916"/>
        </w:tabs>
        <w:spacing w:line="238" w:lineRule="exact"/>
        <w:ind w:left="360" w:hanging="360"/>
      </w:pPr>
      <w:r>
        <w:t>V případě, že bude Provozovatel DS detekovat nestandardní chování RTU z hlediska komunikace nebo přenášených dat, vyhrazuje si právo ověřit správné nastavení bezpečnostních parametrů RTU, a to formou vlastních bezpečnostních testů přímo v místě instalace nebo vzdáleně. Žadatel v tomto případě musí poskytnout nutnou součinnost, umožnit pracovníkům Provozovatele DS přístup k zařízení a přístupové údaje a prostupy potřebné pro provedení testů.</w:t>
      </w:r>
    </w:p>
    <w:p w:rsidR="007678A9" w:rsidRDefault="007678A9">
      <w:pPr>
        <w:pStyle w:val="Nadpis30"/>
        <w:keepNext/>
        <w:keepLines/>
        <w:shd w:val="clear" w:color="auto" w:fill="auto"/>
        <w:spacing w:line="238" w:lineRule="exact"/>
        <w:ind w:left="360" w:hanging="360"/>
      </w:pPr>
      <w:bookmarkStart w:id="26" w:name="bookmark26"/>
    </w:p>
    <w:p w:rsidR="00A55967" w:rsidRDefault="00FD5FCA">
      <w:pPr>
        <w:pStyle w:val="Nadpis30"/>
        <w:keepNext/>
        <w:keepLines/>
        <w:shd w:val="clear" w:color="auto" w:fill="auto"/>
        <w:spacing w:line="238" w:lineRule="exact"/>
        <w:ind w:left="360" w:hanging="360"/>
      </w:pPr>
      <w:r>
        <w:t>Obecné technologické požadavky kybernetické bezpečnosti</w:t>
      </w:r>
      <w:bookmarkEnd w:id="26"/>
    </w:p>
    <w:p w:rsidR="00A55967" w:rsidRDefault="00FD5FCA">
      <w:pPr>
        <w:pStyle w:val="Zkladntext21"/>
        <w:shd w:val="clear" w:color="auto" w:fill="auto"/>
        <w:spacing w:line="238" w:lineRule="exact"/>
        <w:ind w:firstLine="0"/>
      </w:pPr>
      <w:r>
        <w:t xml:space="preserve">Pod pojmem „Zařízení" v následujících požadavcích je míněno buď jedno, nebo více zařízení na straně Žadatele zajišťující službu pro vzdálenou regulaci </w:t>
      </w:r>
      <w:proofErr w:type="gramStart"/>
      <w:r>
        <w:t>řídícím</w:t>
      </w:r>
      <w:proofErr w:type="gramEnd"/>
      <w:r>
        <w:t xml:space="preserve"> systémem Provozovatele DS. V případě, že Žadatel tuto službu zajistí systémem sestávajícím se z několika zařízení, bezpečnostní požadavky jsou platné na systém jako celek. Následují jednotlivé požadavky v bodech;</w:t>
      </w:r>
    </w:p>
    <w:p w:rsidR="00A55967" w:rsidRDefault="00FD5FCA">
      <w:pPr>
        <w:pStyle w:val="Zkladntext21"/>
        <w:numPr>
          <w:ilvl w:val="0"/>
          <w:numId w:val="27"/>
        </w:numPr>
        <w:shd w:val="clear" w:color="auto" w:fill="auto"/>
        <w:tabs>
          <w:tab w:val="left" w:pos="901"/>
        </w:tabs>
        <w:spacing w:line="238" w:lineRule="exact"/>
        <w:ind w:left="360" w:hanging="360"/>
      </w:pPr>
      <w:r>
        <w:t xml:space="preserve">Navázaní komunikace prostřednictvím protokolu IEC 60870-5-104 mezi Zařízením a řídicím systémem Provozovatele DS bude vždy probíhat tak, že řídicí systém se v roli klienta připojí na Zařízení. Opačná varianta (Zařízení se jako klient připojí na server </w:t>
      </w:r>
      <w:proofErr w:type="gramStart"/>
      <w:r>
        <w:t>řídícího</w:t>
      </w:r>
      <w:proofErr w:type="gramEnd"/>
      <w:r>
        <w:t xml:space="preserve"> systému) není přípustná.</w:t>
      </w:r>
    </w:p>
    <w:p w:rsidR="00A55967" w:rsidRDefault="00FD5FCA">
      <w:pPr>
        <w:pStyle w:val="Zkladntext21"/>
        <w:numPr>
          <w:ilvl w:val="0"/>
          <w:numId w:val="27"/>
        </w:numPr>
        <w:shd w:val="clear" w:color="auto" w:fill="auto"/>
        <w:tabs>
          <w:tab w:val="left" w:pos="905"/>
        </w:tabs>
        <w:spacing w:line="238" w:lineRule="exact"/>
        <w:ind w:left="360" w:hanging="360"/>
      </w:pPr>
      <w:r>
        <w:t>Žadatel dále ručí za to, že IEC 60870-5-104 server připojeného Zařízení je implementován v souladu se standardem IEC a v rámci provozu nevyvolají neošetřené stavy Zařízení komunikaci, která by narušila dostupnost řídicího systému Provozovatele DS a další poskytnuté infrastruktury.</w:t>
      </w:r>
    </w:p>
    <w:p w:rsidR="00A55967" w:rsidRDefault="00FD5FCA">
      <w:pPr>
        <w:pStyle w:val="Zkladntext21"/>
        <w:numPr>
          <w:ilvl w:val="0"/>
          <w:numId w:val="27"/>
        </w:numPr>
        <w:shd w:val="clear" w:color="auto" w:fill="auto"/>
        <w:tabs>
          <w:tab w:val="left" w:pos="909"/>
        </w:tabs>
        <w:spacing w:line="238" w:lineRule="exact"/>
        <w:ind w:left="360" w:hanging="360"/>
      </w:pPr>
      <w:r>
        <w:t>Zařízení musí podporovat předání údajů (uživatelské jméno a heslo) pro přihlášení k APN mobilní sítě operátora pomocí AAA protokolu RÁDIUS. Přes tento protokol proběhne následné ověření zadaných údajů a přidělení IP adresy. Ověření proběhne pomocí přihlašovacích údajů, které bezpečným způsobem poskytne Provozovatel DS. Žadatel je odpovědný za zajištění důvěrnosti těchto přihlašovacích údajů.</w:t>
      </w:r>
    </w:p>
    <w:p w:rsidR="00A55967" w:rsidRDefault="00FD5FCA">
      <w:pPr>
        <w:pStyle w:val="Zkladntext21"/>
        <w:numPr>
          <w:ilvl w:val="0"/>
          <w:numId w:val="27"/>
        </w:numPr>
        <w:shd w:val="clear" w:color="auto" w:fill="auto"/>
        <w:tabs>
          <w:tab w:val="left" w:pos="912"/>
        </w:tabs>
        <w:spacing w:line="238" w:lineRule="exact"/>
        <w:ind w:left="360" w:hanging="360"/>
      </w:pPr>
      <w:r>
        <w:t xml:space="preserve">Zařízení musí podporovat připojení přes </w:t>
      </w:r>
      <w:proofErr w:type="spellStart"/>
      <w:r>
        <w:t>IPsec</w:t>
      </w:r>
      <w:proofErr w:type="spellEnd"/>
      <w:r>
        <w:t xml:space="preserve"> a protokol SCEP pro automatickou obnovu digitálních certifikátů</w:t>
      </w:r>
    </w:p>
    <w:p w:rsidR="00A55967" w:rsidRDefault="00FD5FCA">
      <w:pPr>
        <w:pStyle w:val="Zkladntext21"/>
        <w:shd w:val="clear" w:color="auto" w:fill="auto"/>
        <w:spacing w:line="238" w:lineRule="exact"/>
        <w:ind w:firstLine="0"/>
        <w:sectPr w:rsidR="00A55967">
          <w:headerReference w:type="even" r:id="rId31"/>
          <w:headerReference w:type="default" r:id="rId32"/>
          <w:footerReference w:type="even" r:id="rId33"/>
          <w:footerReference w:type="default" r:id="rId34"/>
          <w:headerReference w:type="first" r:id="rId35"/>
          <w:footerReference w:type="first" r:id="rId36"/>
          <w:pgSz w:w="11909" w:h="16840"/>
          <w:pgMar w:top="591" w:right="677" w:bottom="757" w:left="639" w:header="0" w:footer="3" w:gutter="0"/>
          <w:pgNumType w:start="11"/>
          <w:cols w:space="720"/>
          <w:noEndnote/>
          <w:titlePg/>
          <w:docGrid w:linePitch="360"/>
        </w:sectPr>
      </w:pPr>
      <w:r>
        <w:t xml:space="preserve">v souladu s níže uvedenými požadavky na sílu kryptografických algoritmů. Veškerá komunikace na </w:t>
      </w:r>
      <w:proofErr w:type="gramStart"/>
      <w:r>
        <w:t>řídící</w:t>
      </w:r>
      <w:proofErr w:type="gramEnd"/>
      <w:r>
        <w:t xml:space="preserve"> systémy Provozovatele DS přes síť mobilního operátora bude šifrovaná protokolem </w:t>
      </w:r>
      <w:proofErr w:type="spellStart"/>
      <w:r>
        <w:t>IPsec</w:t>
      </w:r>
      <w:proofErr w:type="spellEnd"/>
      <w:r>
        <w:t>. Certifikáty pro šifrovanou komunikaci budou poskytnuty Provozovatelem DS před nasazením Zařízení do provozu. Následná obnova digitálních certifikátů</w:t>
      </w:r>
    </w:p>
    <w:p w:rsidR="00A55967" w:rsidRDefault="00FD5FCA">
      <w:pPr>
        <w:pStyle w:val="Nadpis20"/>
        <w:keepNext/>
        <w:keepLines/>
        <w:shd w:val="clear" w:color="auto" w:fill="auto"/>
        <w:spacing w:line="1060" w:lineRule="exact"/>
        <w:jc w:val="left"/>
      </w:pPr>
      <w:bookmarkStart w:id="27" w:name="bookmark27"/>
      <w:r>
        <w:rPr>
          <w:rStyle w:val="Nadpis21"/>
          <w:b/>
          <w:bCs/>
        </w:rPr>
        <w:lastRenderedPageBreak/>
        <w:t>eg</w:t>
      </w:r>
      <w:r w:rsidR="007678A9">
        <w:rPr>
          <w:rStyle w:val="Nadpis21"/>
          <w:b/>
          <w:bCs/>
        </w:rPr>
        <w:t>-</w:t>
      </w:r>
      <w:r>
        <w:rPr>
          <w:rStyle w:val="Nadpis21"/>
          <w:b/>
          <w:bCs/>
        </w:rPr>
        <w:t>d</w:t>
      </w:r>
      <w:bookmarkEnd w:id="27"/>
    </w:p>
    <w:p w:rsidR="00A55967" w:rsidRDefault="00FD5FCA">
      <w:pPr>
        <w:pStyle w:val="Zkladntext21"/>
        <w:shd w:val="clear" w:color="auto" w:fill="auto"/>
        <w:spacing w:line="238" w:lineRule="exact"/>
        <w:ind w:firstLine="0"/>
      </w:pPr>
      <w:r>
        <w:t>bude probíhat již automatizovaně protokolem SCEP.</w:t>
      </w:r>
    </w:p>
    <w:p w:rsidR="00A55967" w:rsidRDefault="00FD5FCA">
      <w:pPr>
        <w:pStyle w:val="Zkladntext21"/>
        <w:numPr>
          <w:ilvl w:val="0"/>
          <w:numId w:val="27"/>
        </w:numPr>
        <w:shd w:val="clear" w:color="auto" w:fill="auto"/>
        <w:tabs>
          <w:tab w:val="left" w:pos="1069"/>
        </w:tabs>
        <w:spacing w:line="238" w:lineRule="exact"/>
        <w:ind w:left="360" w:hanging="360"/>
      </w:pPr>
      <w:r>
        <w:t xml:space="preserve">V případě, že Zařízení umožňuje a bude mít povoleno správu a konfiguraci přes vzdálené připojení (správci Provozovatele DS nepředpokládají toto připojování k zákazníkovu RTU), musí toto připojení probíhat přes zabezpečený síťový protokol (např. SSH, HTTPS, </w:t>
      </w:r>
      <w:proofErr w:type="gramStart"/>
      <w:r>
        <w:t>SNMPv3,...). Zabezpečení</w:t>
      </w:r>
      <w:proofErr w:type="gramEnd"/>
      <w:r>
        <w:t xml:space="preserve"> těchto komunikačních protokolů musí splňovat požadavky na sílu kryptografických algoritmů uvedených níže. Jakékoliv nezabezpečené správcovské protokoly musí být zablokovány</w:t>
      </w:r>
    </w:p>
    <w:p w:rsidR="00A55967" w:rsidRDefault="00FD5FCA" w:rsidP="007678A9">
      <w:pPr>
        <w:pStyle w:val="Zkladntext21"/>
        <w:shd w:val="clear" w:color="auto" w:fill="auto"/>
        <w:spacing w:line="238" w:lineRule="exact"/>
        <w:ind w:firstLine="360"/>
      </w:pPr>
      <w:r>
        <w:t>v konfiguraci.</w:t>
      </w:r>
    </w:p>
    <w:p w:rsidR="00A55967" w:rsidRDefault="00FD5FCA">
      <w:pPr>
        <w:pStyle w:val="Zkladntext21"/>
        <w:numPr>
          <w:ilvl w:val="0"/>
          <w:numId w:val="27"/>
        </w:numPr>
        <w:shd w:val="clear" w:color="auto" w:fill="auto"/>
        <w:tabs>
          <w:tab w:val="left" w:pos="1072"/>
        </w:tabs>
        <w:spacing w:line="238" w:lineRule="exact"/>
        <w:ind w:left="360" w:hanging="360"/>
      </w:pPr>
      <w:r>
        <w:t>RTU bude využívat NTP protokol pro synchronizaci přesného času od Provozovatele DS, aby byl zaručený přesný čas RTU a probíhající komunikace.</w:t>
      </w:r>
    </w:p>
    <w:p w:rsidR="00A55967" w:rsidRDefault="00FD5FCA">
      <w:pPr>
        <w:pStyle w:val="Zkladntext21"/>
        <w:numPr>
          <w:ilvl w:val="0"/>
          <w:numId w:val="27"/>
        </w:numPr>
        <w:shd w:val="clear" w:color="auto" w:fill="auto"/>
        <w:tabs>
          <w:tab w:val="left" w:pos="1072"/>
        </w:tabs>
        <w:spacing w:line="238" w:lineRule="exact"/>
        <w:ind w:left="360" w:hanging="360"/>
      </w:pPr>
      <w:r>
        <w:t xml:space="preserve">Veškeré použité algoritmy pro šifrování dat a pro distribuci a správu šifrovacích klíčů musí splňovat platné minimální požadavky na kryptografické algoritmy, použité v kryptografických prostředcích, stanovené NUKIB v platném znění (aktuálně je lze nalézt na odkazu </w:t>
      </w:r>
      <w:hyperlink r:id="rId37" w:history="1">
        <w:r>
          <w:rPr>
            <w:rStyle w:val="Hypertextovodkaz"/>
            <w:lang w:val="en-US" w:eastAsia="en-US" w:bidi="en-US"/>
          </w:rPr>
          <w:t xml:space="preserve">https://www.nukib.cz/cs/infoservis/doporuceni/1843-doporuceni-v-oblasti- </w:t>
        </w:r>
        <w:proofErr w:type="spellStart"/>
        <w:r>
          <w:rPr>
            <w:rStyle w:val="Hypertextovodkaz"/>
          </w:rPr>
          <w:t>kryptografickych</w:t>
        </w:r>
        <w:proofErr w:type="spellEnd"/>
        <w:r>
          <w:rPr>
            <w:rStyle w:val="Hypertextovodkaz"/>
          </w:rPr>
          <w:t>-</w:t>
        </w:r>
        <w:proofErr w:type="spellStart"/>
        <w:r>
          <w:rPr>
            <w:rStyle w:val="Hypertextovodkaz"/>
          </w:rPr>
          <w:t>prostredku</w:t>
        </w:r>
        <w:proofErr w:type="spellEnd"/>
        <w:r>
          <w:rPr>
            <w:rStyle w:val="Hypertextovodkaz"/>
          </w:rPr>
          <w:t>-verze-2-0/</w:t>
        </w:r>
      </w:hyperlink>
      <w:r>
        <w:t>, ale po vydání aktualizované verze se může odkaz změnit).</w:t>
      </w:r>
    </w:p>
    <w:p w:rsidR="00A55967" w:rsidRDefault="00FD5FCA">
      <w:pPr>
        <w:pStyle w:val="Zkladntext21"/>
        <w:numPr>
          <w:ilvl w:val="0"/>
          <w:numId w:val="27"/>
        </w:numPr>
        <w:shd w:val="clear" w:color="auto" w:fill="auto"/>
        <w:tabs>
          <w:tab w:val="left" w:pos="1072"/>
        </w:tabs>
        <w:spacing w:line="238" w:lineRule="exact"/>
        <w:ind w:left="360" w:hanging="360"/>
      </w:pPr>
      <w:r>
        <w:t>Zařízení nesmí umožňovat přepínání nebo směrování síťového provozu mezi jednotlivými komunikačními rozhraními z jiných počítačových sítí do sítě Provozovatele DS. V případě, že Zařízení takovou nebo obdobnou funkci podporuje (např. prostřednictvím SSH tunelování), tyto funkce musí být zablokované v konfiguraci v produkčním nasazení a jejich povolení nesmí být možné bez administrátorského přístupu.</w:t>
      </w:r>
    </w:p>
    <w:p w:rsidR="00A55967" w:rsidRDefault="00A55967">
      <w:pPr>
        <w:pStyle w:val="Zkladntext51"/>
        <w:shd w:val="clear" w:color="auto" w:fill="auto"/>
        <w:spacing w:line="190" w:lineRule="exact"/>
      </w:pPr>
    </w:p>
    <w:sectPr w:rsidR="00A55967" w:rsidSect="00A55967">
      <w:pgSz w:w="11909" w:h="16840"/>
      <w:pgMar w:top="645" w:right="587" w:bottom="361" w:left="76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FCA" w:rsidRDefault="00FD5FCA" w:rsidP="00A55967">
      <w:r>
        <w:separator/>
      </w:r>
    </w:p>
  </w:endnote>
  <w:endnote w:type="continuationSeparator" w:id="0">
    <w:p w:rsidR="00FD5FCA" w:rsidRDefault="00FD5FCA" w:rsidP="00A559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CA" w:rsidRDefault="00FD5FCA">
    <w:pPr>
      <w:rPr>
        <w:sz w:val="2"/>
        <w:szCs w:val="2"/>
      </w:rPr>
    </w:pPr>
    <w:r w:rsidRPr="00A55967">
      <w:pict>
        <v:shapetype id="_x0000_t202" coordsize="21600,21600" o:spt="202" path="m,l,21600r21600,l21600,xe">
          <v:stroke joinstyle="miter"/>
          <v:path gradientshapeok="t" o:connecttype="rect"/>
        </v:shapetype>
        <v:shape id="_x0000_s1027" type="#_x0000_t202" style="position:absolute;margin-left:58.5pt;margin-top:828.35pt;width:486.2pt;height:9.35pt;z-index:-188744062;mso-wrap-distance-left:5pt;mso-wrap-distance-right:5pt;mso-position-horizontal-relative:page;mso-position-vertical-relative:page" wrapcoords="0 0" filled="f" stroked="f">
          <v:textbox style="mso-fit-shape-to-text:t" inset="0,0,0,0">
            <w:txbxContent>
              <w:p w:rsidR="00FD5FCA" w:rsidRDefault="00FD5FCA">
                <w:pPr>
                  <w:pStyle w:val="ZhlavneboZpat0"/>
                  <w:shd w:val="clear" w:color="auto" w:fill="auto"/>
                  <w:tabs>
                    <w:tab w:val="right" w:pos="9724"/>
                  </w:tabs>
                  <w:spacing w:line="240" w:lineRule="auto"/>
                </w:pPr>
                <w:fldSimple w:instr=" PAGE \* MERGEFORMAT ">
                  <w:r>
                    <w:rPr>
                      <w:rStyle w:val="ZhlavneboZpatdkovn1pt"/>
                    </w:rPr>
                    <w:t>#</w:t>
                  </w:r>
                </w:fldSimple>
                <w:r>
                  <w:rPr>
                    <w:rStyle w:val="ZhlavneboZpatdkovn1pt"/>
                  </w:rPr>
                  <w:t xml:space="preserve"> I 5</w:t>
                </w:r>
                <w:r>
                  <w:rPr>
                    <w:rStyle w:val="ZhlavneboZpatdkovn1pt"/>
                  </w:rPr>
                  <w:tab/>
                </w:r>
                <w:r>
                  <w:rPr>
                    <w:rStyle w:val="ZhlavneboZpat1"/>
                  </w:rPr>
                  <w:t>9002258434</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CA" w:rsidRDefault="00FD5FCA">
    <w:pPr>
      <w:rPr>
        <w:sz w:val="2"/>
        <w:szCs w:val="2"/>
      </w:rPr>
    </w:pPr>
    <w:r w:rsidRPr="00A55967">
      <w:pict>
        <v:shapetype id="_x0000_t202" coordsize="21600,21600" o:spt="202" path="m,l,21600r21600,l21600,xe">
          <v:stroke joinstyle="miter"/>
          <v:path gradientshapeok="t" o:connecttype="rect"/>
        </v:shapetype>
        <v:shape id="_x0000_s1036" type="#_x0000_t202" style="position:absolute;margin-left:67.7pt;margin-top:810.95pt;width:15.65pt;height:9.2pt;z-index:-188744053;mso-wrap-style:none;mso-wrap-distance-left:5pt;mso-wrap-distance-right:5pt;mso-position-horizontal-relative:page;mso-position-vertical-relative:page" wrapcoords="0 0" filled="f" stroked="f">
          <v:textbox style="mso-fit-shape-to-text:t" inset="0,0,0,0">
            <w:txbxContent>
              <w:p w:rsidR="00FD5FCA" w:rsidRDefault="00FD5FCA">
                <w:pPr>
                  <w:pStyle w:val="ZhlavneboZpat0"/>
                  <w:shd w:val="clear" w:color="auto" w:fill="auto"/>
                  <w:spacing w:line="240" w:lineRule="auto"/>
                </w:pPr>
                <w:fldSimple w:instr=" PAGE \* MERGEFORMAT ">
                  <w:r w:rsidR="007678A9" w:rsidRPr="007678A9">
                    <w:rPr>
                      <w:rStyle w:val="ZhlavneboZpat1"/>
                      <w:noProof/>
                    </w:rPr>
                    <w:t>5</w:t>
                  </w:r>
                </w:fldSimple>
                <w:r>
                  <w:rPr>
                    <w:rStyle w:val="ZhlavneboZpat1"/>
                  </w:rPr>
                  <w:t xml:space="preserve"> | 5</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CA" w:rsidRDefault="00FD5FCA">
    <w:pPr>
      <w:rPr>
        <w:sz w:val="2"/>
        <w:szCs w:val="2"/>
      </w:rPr>
    </w:pPr>
    <w:r w:rsidRPr="00A55967">
      <w:pict>
        <v:shapetype id="_x0000_t202" coordsize="21600,21600" o:spt="202" path="m,l,21600r21600,l21600,xe">
          <v:stroke joinstyle="miter"/>
          <v:path gradientshapeok="t" o:connecttype="rect"/>
        </v:shapetype>
        <v:shape id="_x0000_s1038" type="#_x0000_t202" style="position:absolute;margin-left:69.8pt;margin-top:828.4pt;width:16.2pt;height:9.2pt;z-index:-188744051;mso-wrap-style:none;mso-wrap-distance-left:5pt;mso-wrap-distance-right:5pt;mso-position-horizontal-relative:page;mso-position-vertical-relative:page" wrapcoords="0 0" filled="f" stroked="f">
          <v:textbox style="mso-fit-shape-to-text:t" inset="0,0,0,0">
            <w:txbxContent>
              <w:p w:rsidR="00FD5FCA" w:rsidRDefault="00FD5FCA">
                <w:pPr>
                  <w:pStyle w:val="ZhlavneboZpat0"/>
                  <w:shd w:val="clear" w:color="auto" w:fill="auto"/>
                  <w:spacing w:line="240" w:lineRule="auto"/>
                </w:pPr>
                <w:fldSimple w:instr=" PAGE \* MERGEFORMAT ">
                  <w:r w:rsidR="007678A9" w:rsidRPr="007678A9">
                    <w:rPr>
                      <w:rStyle w:val="ZhlavneboZpat1"/>
                      <w:noProof/>
                    </w:rPr>
                    <w:t>4</w:t>
                  </w:r>
                </w:fldSimple>
                <w:r>
                  <w:rPr>
                    <w:rStyle w:val="ZhlavneboZpat1"/>
                  </w:rPr>
                  <w:t xml:space="preserve"> | 5</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CA" w:rsidRDefault="00FD5FCA"/>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CA" w:rsidRDefault="00FD5FCA"/>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CA" w:rsidRDefault="00FD5FCA">
    <w:pPr>
      <w:rPr>
        <w:sz w:val="2"/>
        <w:szCs w:val="2"/>
      </w:rPr>
    </w:pPr>
    <w:r w:rsidRPr="00A55967">
      <w:pict>
        <v:shapetype id="_x0000_t202" coordsize="21600,21600" o:spt="202" path="m,l,21600r21600,l21600,xe">
          <v:stroke joinstyle="miter"/>
          <v:path gradientshapeok="t" o:connecttype="rect"/>
        </v:shapetype>
        <v:shape id="_x0000_s1042" type="#_x0000_t202" style="position:absolute;margin-left:58.6pt;margin-top:818.9pt;width:14.4pt;height:8.45pt;z-index:-188744047;mso-wrap-style:none;mso-wrap-distance-left:5pt;mso-wrap-distance-right:5pt;mso-position-horizontal-relative:page;mso-position-vertical-relative:page" wrapcoords="0 0" filled="f" stroked="f">
          <v:textbox style="mso-fit-shape-to-text:t" inset="0,0,0,0">
            <w:txbxContent>
              <w:p w:rsidR="00FD5FCA" w:rsidRDefault="00FD5FCA">
                <w:pPr>
                  <w:pStyle w:val="ZhlavneboZpat0"/>
                  <w:shd w:val="clear" w:color="auto" w:fill="auto"/>
                  <w:spacing w:line="240" w:lineRule="auto"/>
                </w:pPr>
                <w:r>
                  <w:rPr>
                    <w:rStyle w:val="ZhlavneboZpatdkovn1pt"/>
                  </w:rPr>
                  <w:t>I 12</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CA" w:rsidRDefault="00FD5FCA">
    <w:pPr>
      <w:rPr>
        <w:sz w:val="2"/>
        <w:szCs w:val="2"/>
      </w:rPr>
    </w:pPr>
    <w:r w:rsidRPr="00A55967">
      <w:pict>
        <v:shapetype id="_x0000_t202" coordsize="21600,21600" o:spt="202" path="m,l,21600r21600,l21600,xe">
          <v:stroke joinstyle="miter"/>
          <v:path gradientshapeok="t" o:connecttype="rect"/>
        </v:shapetype>
        <v:shape id="_x0000_s1028" type="#_x0000_t202" style="position:absolute;margin-left:58.5pt;margin-top:828.35pt;width:486.2pt;height:9.35pt;z-index:-188744061;mso-wrap-distance-left:5pt;mso-wrap-distance-right:5pt;mso-position-horizontal-relative:page;mso-position-vertical-relative:page" wrapcoords="0 0" filled="f" stroked="f">
          <v:textbox style="mso-fit-shape-to-text:t" inset="0,0,0,0">
            <w:txbxContent>
              <w:p w:rsidR="00FD5FCA" w:rsidRDefault="00FD5FCA">
                <w:pPr>
                  <w:pStyle w:val="ZhlavneboZpat0"/>
                  <w:shd w:val="clear" w:color="auto" w:fill="auto"/>
                  <w:tabs>
                    <w:tab w:val="right" w:pos="9724"/>
                  </w:tabs>
                  <w:spacing w:line="240" w:lineRule="auto"/>
                </w:pPr>
                <w:fldSimple w:instr=" PAGE \* MERGEFORMAT ">
                  <w:r w:rsidR="007678A9" w:rsidRPr="007678A9">
                    <w:rPr>
                      <w:rStyle w:val="ZhlavneboZpatdkovn1pt"/>
                      <w:noProof/>
                    </w:rPr>
                    <w:t>1</w:t>
                  </w:r>
                </w:fldSimple>
                <w:r>
                  <w:rPr>
                    <w:rStyle w:val="ZhlavneboZpatdkovn1pt"/>
                  </w:rPr>
                  <w:t xml:space="preserve"> I 5</w:t>
                </w:r>
                <w:r>
                  <w:rPr>
                    <w:rStyle w:val="ZhlavneboZpatdkovn1pt"/>
                  </w:rPr>
                  <w:tab/>
                </w:r>
                <w:r>
                  <w:rPr>
                    <w:rStyle w:val="ZhlavneboZpat1"/>
                  </w:rPr>
                  <w:t>9002258434</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CA" w:rsidRDefault="00FD5FC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CA" w:rsidRDefault="00FD5FCA">
    <w:pPr>
      <w:rPr>
        <w:sz w:val="2"/>
        <w:szCs w:val="2"/>
      </w:rPr>
    </w:pPr>
    <w:r w:rsidRPr="00A55967">
      <w:pict>
        <v:shapetype id="_x0000_t202" coordsize="21600,21600" o:spt="202" path="m,l,21600r21600,l21600,xe">
          <v:stroke joinstyle="miter"/>
          <v:path gradientshapeok="t" o:connecttype="rect"/>
        </v:shapetype>
        <v:shape id="_x0000_s1030" type="#_x0000_t202" style="position:absolute;margin-left:60.95pt;margin-top:828.5pt;width:487.25pt;height:9pt;z-index:-188744059;mso-wrap-distance-left:5pt;mso-wrap-distance-right:5pt;mso-position-horizontal-relative:page;mso-position-vertical-relative:page" wrapcoords="0 0" filled="f" stroked="f">
          <v:textbox style="mso-fit-shape-to-text:t" inset="0,0,0,0">
            <w:txbxContent>
              <w:p w:rsidR="00FD5FCA" w:rsidRDefault="00FD5FCA">
                <w:pPr>
                  <w:pStyle w:val="ZhlavneboZpat0"/>
                  <w:shd w:val="clear" w:color="auto" w:fill="auto"/>
                  <w:tabs>
                    <w:tab w:val="right" w:pos="9745"/>
                  </w:tabs>
                  <w:spacing w:line="240" w:lineRule="auto"/>
                </w:pPr>
                <w:fldSimple w:instr=" PAGE \* MERGEFORMAT ">
                  <w:r w:rsidR="007678A9" w:rsidRPr="007678A9">
                    <w:rPr>
                      <w:rStyle w:val="ZhlavneboZpat1"/>
                      <w:noProof/>
                    </w:rPr>
                    <w:t>3</w:t>
                  </w:r>
                </w:fldSimple>
                <w:r>
                  <w:rPr>
                    <w:rStyle w:val="ZhlavneboZpat1"/>
                  </w:rPr>
                  <w:t xml:space="preserve"> | 5</w:t>
                </w:r>
                <w:r>
                  <w:rPr>
                    <w:rStyle w:val="ZhlavneboZpat1"/>
                  </w:rPr>
                  <w:tab/>
                  <w:t>9002258434</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CA" w:rsidRDefault="00FD5FCA">
    <w:pPr>
      <w:rPr>
        <w:sz w:val="2"/>
        <w:szCs w:val="2"/>
      </w:rPr>
    </w:pPr>
    <w:r w:rsidRPr="00A55967">
      <w:pict>
        <v:shapetype id="_x0000_t202" coordsize="21600,21600" o:spt="202" path="m,l,21600r21600,l21600,xe">
          <v:stroke joinstyle="miter"/>
          <v:path gradientshapeok="t" o:connecttype="rect"/>
        </v:shapetype>
        <v:shape id="_x0000_s1031" type="#_x0000_t202" style="position:absolute;margin-left:493.75pt;margin-top:829.5pt;width:54.9pt;height:7pt;z-index:-188744058;mso-wrap-style:none;mso-wrap-distance-left:5pt;mso-wrap-distance-right:5pt;mso-position-horizontal-relative:page;mso-position-vertical-relative:page" wrapcoords="0 0" filled="f" stroked="f">
          <v:textbox style="mso-fit-shape-to-text:t" inset="0,0,0,0">
            <w:txbxContent>
              <w:p w:rsidR="00FD5FCA" w:rsidRDefault="00FD5FCA">
                <w:pPr>
                  <w:pStyle w:val="ZhlavneboZpat0"/>
                  <w:shd w:val="clear" w:color="auto" w:fill="auto"/>
                  <w:spacing w:line="240" w:lineRule="auto"/>
                </w:pPr>
                <w:r>
                  <w:rPr>
                    <w:rStyle w:val="ZhlavneboZpat1"/>
                  </w:rPr>
                  <w:t>9002258434</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CA" w:rsidRDefault="00FD5FCA">
    <w:pPr>
      <w:rPr>
        <w:sz w:val="2"/>
        <w:szCs w:val="2"/>
      </w:rPr>
    </w:pPr>
    <w:r w:rsidRPr="00A55967">
      <w:pict>
        <v:shapetype id="_x0000_t202" coordsize="21600,21600" o:spt="202" path="m,l,21600r21600,l21600,xe">
          <v:stroke joinstyle="miter"/>
          <v:path gradientshapeok="t" o:connecttype="rect"/>
        </v:shapetype>
        <v:shape id="_x0000_s1032" type="#_x0000_t202" style="position:absolute;margin-left:67.7pt;margin-top:810.95pt;width:15.65pt;height:9.2pt;z-index:-188744057;mso-wrap-style:none;mso-wrap-distance-left:5pt;mso-wrap-distance-right:5pt;mso-position-horizontal-relative:page;mso-position-vertical-relative:page" wrapcoords="0 0" filled="f" stroked="f">
          <v:textbox style="mso-fit-shape-to-text:t" inset="0,0,0,0">
            <w:txbxContent>
              <w:p w:rsidR="00FD5FCA" w:rsidRDefault="00FD5FCA">
                <w:pPr>
                  <w:pStyle w:val="ZhlavneboZpat0"/>
                  <w:shd w:val="clear" w:color="auto" w:fill="auto"/>
                  <w:spacing w:line="240" w:lineRule="auto"/>
                </w:pPr>
                <w:fldSimple w:instr=" PAGE \* MERGEFORMAT ">
                  <w:r w:rsidR="007678A9" w:rsidRPr="007678A9">
                    <w:rPr>
                      <w:rStyle w:val="ZhlavneboZpat1"/>
                      <w:noProof/>
                    </w:rPr>
                    <w:t>2</w:t>
                  </w:r>
                </w:fldSimple>
                <w:r>
                  <w:rPr>
                    <w:rStyle w:val="ZhlavneboZpat1"/>
                  </w:rPr>
                  <w:t xml:space="preserve"> | 5</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CA" w:rsidRDefault="00FD5FCA">
    <w:pPr>
      <w:rPr>
        <w:sz w:val="2"/>
        <w:szCs w:val="2"/>
      </w:rPr>
    </w:pPr>
    <w:r w:rsidRPr="00A55967">
      <w:pict>
        <v:shapetype id="_x0000_t202" coordsize="21600,21600" o:spt="202" path="m,l,21600r21600,l21600,xe">
          <v:stroke joinstyle="miter"/>
          <v:path gradientshapeok="t" o:connecttype="rect"/>
        </v:shapetype>
        <v:shape id="_x0000_s1033" type="#_x0000_t202" style="position:absolute;margin-left:67.7pt;margin-top:810.95pt;width:15.65pt;height:9.2pt;z-index:-188744056;mso-wrap-style:none;mso-wrap-distance-left:5pt;mso-wrap-distance-right:5pt;mso-position-horizontal-relative:page;mso-position-vertical-relative:page" wrapcoords="0 0" filled="f" stroked="f">
          <v:textbox style="mso-fit-shape-to-text:t" inset="0,0,0,0">
            <w:txbxContent>
              <w:p w:rsidR="00FD5FCA" w:rsidRDefault="00FD5FCA">
                <w:pPr>
                  <w:pStyle w:val="ZhlavneboZpat0"/>
                  <w:shd w:val="clear" w:color="auto" w:fill="auto"/>
                  <w:spacing w:line="240" w:lineRule="auto"/>
                </w:pPr>
                <w:fldSimple w:instr=" PAGE \* MERGEFORMAT ">
                  <w:r w:rsidR="007678A9" w:rsidRPr="007678A9">
                    <w:rPr>
                      <w:rStyle w:val="ZhlavneboZpat1"/>
                      <w:noProof/>
                    </w:rPr>
                    <w:t>3</w:t>
                  </w:r>
                </w:fldSimple>
                <w:r>
                  <w:rPr>
                    <w:rStyle w:val="ZhlavneboZpat1"/>
                  </w:rPr>
                  <w:t xml:space="preserve"> | 5</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CA" w:rsidRDefault="00FD5FCA">
    <w:pPr>
      <w:rPr>
        <w:sz w:val="2"/>
        <w:szCs w:val="2"/>
      </w:rPr>
    </w:pPr>
    <w:r w:rsidRPr="00A55967">
      <w:pict>
        <v:shapetype id="_x0000_t202" coordsize="21600,21600" o:spt="202" path="m,l,21600r21600,l21600,xe">
          <v:stroke joinstyle="miter"/>
          <v:path gradientshapeok="t" o:connecttype="rect"/>
        </v:shapetype>
        <v:shape id="_x0000_s1034" type="#_x0000_t202" style="position:absolute;margin-left:67.7pt;margin-top:810.7pt;width:14.95pt;height:9.7pt;z-index:-188744055;mso-wrap-style:none;mso-wrap-distance-left:5pt;mso-wrap-distance-right:5pt;mso-position-horizontal-relative:page;mso-position-vertical-relative:page" wrapcoords="0 0" filled="f" stroked="f">
          <v:textbox style="mso-fit-shape-to-text:t" inset="0,0,0,0">
            <w:txbxContent>
              <w:p w:rsidR="00FD5FCA" w:rsidRDefault="00FD5FCA">
                <w:pPr>
                  <w:pStyle w:val="ZhlavneboZpat0"/>
                  <w:shd w:val="clear" w:color="auto" w:fill="auto"/>
                  <w:spacing w:line="240" w:lineRule="auto"/>
                </w:pPr>
                <w:fldSimple w:instr=" PAGE \* MERGEFORMAT ">
                  <w:r w:rsidR="007678A9" w:rsidRPr="007678A9">
                    <w:rPr>
                      <w:rStyle w:val="ZhlavneboZpatdkovn1pt"/>
                      <w:noProof/>
                    </w:rPr>
                    <w:t>1</w:t>
                  </w:r>
                </w:fldSimple>
                <w:r>
                  <w:rPr>
                    <w:rStyle w:val="ZhlavneboZpatdkovn1pt"/>
                  </w:rPr>
                  <w:t xml:space="preserve"> |5</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CA" w:rsidRDefault="00FD5FCA">
    <w:pPr>
      <w:rPr>
        <w:sz w:val="2"/>
        <w:szCs w:val="2"/>
      </w:rPr>
    </w:pPr>
    <w:r w:rsidRPr="00A55967">
      <w:pict>
        <v:shapetype id="_x0000_t202" coordsize="21600,21600" o:spt="202" path="m,l,21600r21600,l21600,xe">
          <v:stroke joinstyle="miter"/>
          <v:path gradientshapeok="t" o:connecttype="rect"/>
        </v:shapetype>
        <v:shape id="_x0000_s1035" type="#_x0000_t202" style="position:absolute;margin-left:67.7pt;margin-top:810.95pt;width:15.65pt;height:9.2pt;z-index:-188744054;mso-wrap-style:none;mso-wrap-distance-left:5pt;mso-wrap-distance-right:5pt;mso-position-horizontal-relative:page;mso-position-vertical-relative:page" wrapcoords="0 0" filled="f" stroked="f">
          <v:textbox style="mso-fit-shape-to-text:t" inset="0,0,0,0">
            <w:txbxContent>
              <w:p w:rsidR="00FD5FCA" w:rsidRDefault="00FD5FCA">
                <w:pPr>
                  <w:pStyle w:val="ZhlavneboZpat0"/>
                  <w:shd w:val="clear" w:color="auto" w:fill="auto"/>
                  <w:spacing w:line="240" w:lineRule="auto"/>
                </w:pPr>
                <w:fldSimple w:instr=" PAGE \* MERGEFORMAT ">
                  <w:r>
                    <w:rPr>
                      <w:rStyle w:val="ZhlavneboZpat1"/>
                    </w:rPr>
                    <w:t>#</w:t>
                  </w:r>
                </w:fldSimple>
                <w:r>
                  <w:rPr>
                    <w:rStyle w:val="ZhlavneboZpat1"/>
                  </w:rPr>
                  <w:t xml:space="preserve"> | 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FCA" w:rsidRDefault="00FD5FCA"/>
  </w:footnote>
  <w:footnote w:type="continuationSeparator" w:id="0">
    <w:p w:rsidR="00FD5FCA" w:rsidRDefault="00FD5FC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CA" w:rsidRDefault="00FD5FCA">
    <w:pPr>
      <w:rPr>
        <w:sz w:val="2"/>
        <w:szCs w:val="2"/>
      </w:rPr>
    </w:pPr>
    <w:r w:rsidRPr="00A55967">
      <w:pict>
        <v:shapetype id="_x0000_t202" coordsize="21600,21600" o:spt="202" path="m,l,21600r21600,l21600,xe">
          <v:stroke joinstyle="miter"/>
          <v:path gradientshapeok="t" o:connecttype="rect"/>
        </v:shapetype>
        <v:shape id="_x0000_s1025" type="#_x0000_t202" style="position:absolute;margin-left:823.2pt;margin-top:19.85pt;width:2.9pt;height:6.5pt;z-index:-188744064;mso-wrap-style:none;mso-wrap-distance-left:5pt;mso-wrap-distance-right:5pt;mso-position-horizontal-relative:page;mso-position-vertical-relative:page" wrapcoords="0 0" filled="f" stroked="f">
          <v:textbox style="mso-fit-shape-to-text:t" inset="0,0,0,0">
            <w:txbxContent>
              <w:p w:rsidR="00FD5FCA" w:rsidRDefault="00FD5FCA">
                <w:pPr>
                  <w:pStyle w:val="ZhlavneboZpat0"/>
                  <w:shd w:val="clear" w:color="auto" w:fill="auto"/>
                  <w:spacing w:line="240" w:lineRule="auto"/>
                </w:pPr>
                <w:fldSimple w:instr=" PAGE \* MERGEFORMAT ">
                  <w:r w:rsidR="009F2187" w:rsidRPr="009F2187">
                    <w:rPr>
                      <w:rStyle w:val="ZhlavneboZpat1"/>
                      <w:noProof/>
                    </w:rPr>
                    <w:t>1</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CA" w:rsidRDefault="00FD5FCA">
    <w:pPr>
      <w:rPr>
        <w:sz w:val="2"/>
        <w:szCs w:val="2"/>
      </w:rPr>
    </w:pPr>
    <w:r w:rsidRPr="00A55967">
      <w:pict>
        <v:shapetype id="_x0000_t202" coordsize="21600,21600" o:spt="202" path="m,l,21600r21600,l21600,xe">
          <v:stroke joinstyle="miter"/>
          <v:path gradientshapeok="t" o:connecttype="rect"/>
        </v:shapetype>
        <v:shape id="_x0000_s1026" type="#_x0000_t202" style="position:absolute;margin-left:823.2pt;margin-top:19.85pt;width:2.9pt;height:6.5pt;z-index:-188744063;mso-wrap-style:none;mso-wrap-distance-left:5pt;mso-wrap-distance-right:5pt;mso-position-horizontal-relative:page;mso-position-vertical-relative:page" wrapcoords="0 0" filled="f" stroked="f">
          <v:textbox style="mso-fit-shape-to-text:t" inset="0,0,0,0">
            <w:txbxContent>
              <w:p w:rsidR="00FD5FCA" w:rsidRDefault="00FD5FCA">
                <w:pPr>
                  <w:pStyle w:val="ZhlavneboZpat0"/>
                  <w:shd w:val="clear" w:color="auto" w:fill="auto"/>
                  <w:spacing w:line="240" w:lineRule="auto"/>
                </w:pPr>
                <w:fldSimple w:instr=" PAGE \* MERGEFORMAT ">
                  <w:r w:rsidR="007678A9" w:rsidRPr="007678A9">
                    <w:rPr>
                      <w:rStyle w:val="ZhlavneboZpat1"/>
                      <w:noProof/>
                    </w:rPr>
                    <w:t>1</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CA" w:rsidRDefault="00FD5FC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CA" w:rsidRDefault="00FD5FCA">
    <w:pPr>
      <w:rPr>
        <w:sz w:val="2"/>
        <w:szCs w:val="2"/>
      </w:rPr>
    </w:pPr>
    <w:r w:rsidRPr="00A55967">
      <w:pict>
        <v:shapetype id="_x0000_t202" coordsize="21600,21600" o:spt="202" path="m,l,21600r21600,l21600,xe">
          <v:stroke joinstyle="miter"/>
          <v:path gradientshapeok="t" o:connecttype="rect"/>
        </v:shapetype>
        <v:shape id="_x0000_s1029" type="#_x0000_t202" style="position:absolute;margin-left:823.3pt;margin-top:19.85pt;width:2.7pt;height:6.3pt;z-index:-188744060;mso-wrap-style:none;mso-wrap-distance-left:5pt;mso-wrap-distance-right:5pt;mso-position-horizontal-relative:page;mso-position-vertical-relative:page" wrapcoords="0 0" filled="f" stroked="f">
          <v:textbox style="mso-fit-shape-to-text:t" inset="0,0,0,0">
            <w:txbxContent>
              <w:p w:rsidR="00FD5FCA" w:rsidRDefault="00FD5FCA">
                <w:pPr>
                  <w:pStyle w:val="ZhlavneboZpat0"/>
                  <w:shd w:val="clear" w:color="auto" w:fill="auto"/>
                  <w:spacing w:line="240" w:lineRule="auto"/>
                </w:pPr>
                <w:r>
                  <w:rPr>
                    <w:rStyle w:val="ZhlavneboZpat1"/>
                  </w:rPr>
                  <w:t>1</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CA" w:rsidRDefault="00FD5FC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CA" w:rsidRDefault="00FD5FCA">
    <w:pPr>
      <w:rPr>
        <w:sz w:val="2"/>
        <w:szCs w:val="2"/>
      </w:rPr>
    </w:pPr>
    <w:r w:rsidRPr="00A55967">
      <w:pict>
        <v:shapetype id="_x0000_t202" coordsize="21600,21600" o:spt="202" path="m,l,21600r21600,l21600,xe">
          <v:stroke joinstyle="miter"/>
          <v:path gradientshapeok="t" o:connecttype="rect"/>
        </v:shapetype>
        <v:shape id="_x0000_s1037" type="#_x0000_t202" style="position:absolute;margin-left:15.35pt;margin-top:36.15pt;width:5.05pt;height:10.25pt;z-index:-188744052;mso-wrap-style:none;mso-wrap-distance-left:5pt;mso-wrap-distance-right:5pt;mso-position-horizontal-relative:page;mso-position-vertical-relative:page" wrapcoords="0 0" filled="f" stroked="f">
          <v:textbox style="mso-fit-shape-to-text:t" inset="0,0,0,0">
            <w:txbxContent>
              <w:p w:rsidR="00FD5FCA" w:rsidRDefault="00FD5FCA">
                <w:pPr>
                  <w:pStyle w:val="ZhlavneboZpat0"/>
                  <w:shd w:val="clear" w:color="auto" w:fill="auto"/>
                  <w:spacing w:line="240" w:lineRule="auto"/>
                </w:pPr>
                <w:r>
                  <w:rPr>
                    <w:rStyle w:val="ZhlavneboZpat1"/>
                  </w:rPr>
                  <w:t>v</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CA" w:rsidRDefault="00FD5FCA">
    <w:pPr>
      <w:rPr>
        <w:sz w:val="2"/>
        <w:szCs w:val="2"/>
      </w:rPr>
    </w:pPr>
    <w:r w:rsidRPr="00A55967">
      <w:pict>
        <v:shapetype id="_x0000_t202" coordsize="21600,21600" o:spt="202" path="m,l,21600r21600,l21600,xe">
          <v:stroke joinstyle="miter"/>
          <v:path gradientshapeok="t" o:connecttype="rect"/>
        </v:shapetype>
        <v:shape id="_x0000_s1039" type="#_x0000_t202" style="position:absolute;margin-left:826.1pt;margin-top:24.65pt;width:2.5pt;height:6.5pt;z-index:-188744050;mso-wrap-style:none;mso-wrap-distance-left:5pt;mso-wrap-distance-right:5pt;mso-position-horizontal-relative:page;mso-position-vertical-relative:page" wrapcoords="0 0" filled="f" stroked="f">
          <v:textbox style="mso-fit-shape-to-text:t" inset="0,0,0,0">
            <w:txbxContent>
              <w:p w:rsidR="00FD5FCA" w:rsidRDefault="00FD5FCA">
                <w:pPr>
                  <w:pStyle w:val="ZhlavneboZpat0"/>
                  <w:shd w:val="clear" w:color="auto" w:fill="auto"/>
                  <w:spacing w:line="240" w:lineRule="auto"/>
                </w:pPr>
                <w:r>
                  <w:rPr>
                    <w:rStyle w:val="ZhlavneboZpat1"/>
                  </w:rPr>
                  <w:t>1</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CA" w:rsidRDefault="00FD5FCA">
    <w:pPr>
      <w:rPr>
        <w:sz w:val="2"/>
        <w:szCs w:val="2"/>
      </w:rPr>
    </w:pPr>
    <w:r w:rsidRPr="00A55967">
      <w:pict>
        <v:shapetype id="_x0000_t202" coordsize="21600,21600" o:spt="202" path="m,l,21600r21600,l21600,xe">
          <v:stroke joinstyle="miter"/>
          <v:path gradientshapeok="t" o:connecttype="rect"/>
        </v:shapetype>
        <v:shape id="_x0000_s1040" type="#_x0000_t202" style="position:absolute;margin-left:826.1pt;margin-top:24.65pt;width:2.5pt;height:6.5pt;z-index:-188744049;mso-wrap-style:none;mso-wrap-distance-left:5pt;mso-wrap-distance-right:5pt;mso-position-horizontal-relative:page;mso-position-vertical-relative:page" wrapcoords="0 0" filled="f" stroked="f">
          <v:textbox style="mso-fit-shape-to-text:t" inset="0,0,0,0">
            <w:txbxContent>
              <w:p w:rsidR="00FD5FCA" w:rsidRDefault="00FD5FCA">
                <w:pPr>
                  <w:pStyle w:val="ZhlavneboZpat0"/>
                  <w:shd w:val="clear" w:color="auto" w:fill="auto"/>
                  <w:spacing w:line="240" w:lineRule="auto"/>
                </w:pPr>
                <w:r>
                  <w:rPr>
                    <w:rStyle w:val="ZhlavneboZpat1"/>
                  </w:rPr>
                  <w:t>1</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CA" w:rsidRDefault="00FD5FCA">
    <w:pPr>
      <w:rPr>
        <w:sz w:val="2"/>
        <w:szCs w:val="2"/>
      </w:rPr>
    </w:pPr>
    <w:r w:rsidRPr="00A55967">
      <w:pict>
        <v:shapetype id="_x0000_t202" coordsize="21600,21600" o:spt="202" path="m,l,21600r21600,l21600,xe">
          <v:stroke joinstyle="miter"/>
          <v:path gradientshapeok="t" o:connecttype="rect"/>
        </v:shapetype>
        <v:shape id="_x0000_s1041" type="#_x0000_t202" style="position:absolute;margin-left:823.75pt;margin-top:20.85pt;width:2.7pt;height:6.3pt;z-index:-188744048;mso-wrap-style:none;mso-wrap-distance-left:5pt;mso-wrap-distance-right:5pt;mso-position-horizontal-relative:page;mso-position-vertical-relative:page" wrapcoords="0 0" filled="f" stroked="f">
          <v:textbox style="mso-fit-shape-to-text:t" inset="0,0,0,0">
            <w:txbxContent>
              <w:p w:rsidR="00FD5FCA" w:rsidRDefault="00FD5FCA">
                <w:pPr>
                  <w:pStyle w:val="ZhlavneboZpat0"/>
                  <w:shd w:val="clear" w:color="auto" w:fill="auto"/>
                  <w:spacing w:line="240" w:lineRule="auto"/>
                </w:pPr>
                <w:r>
                  <w:rPr>
                    <w:rStyle w:val="ZhlavneboZpat1"/>
                  </w:rPr>
                  <w:t>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01ED"/>
    <w:multiLevelType w:val="multilevel"/>
    <w:tmpl w:val="1DDAB2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0951D5"/>
    <w:multiLevelType w:val="multilevel"/>
    <w:tmpl w:val="39BAF0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1A6AEA"/>
    <w:multiLevelType w:val="multilevel"/>
    <w:tmpl w:val="C4E058DC"/>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074B9"/>
    <w:multiLevelType w:val="multilevel"/>
    <w:tmpl w:val="5CB2A4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732940"/>
    <w:multiLevelType w:val="multilevel"/>
    <w:tmpl w:val="69BE2C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F32C8D"/>
    <w:multiLevelType w:val="multilevel"/>
    <w:tmpl w:val="CB342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A230F3"/>
    <w:multiLevelType w:val="hybridMultilevel"/>
    <w:tmpl w:val="3DC06D32"/>
    <w:lvl w:ilvl="0" w:tplc="D862BEC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BD66EE8"/>
    <w:multiLevelType w:val="multilevel"/>
    <w:tmpl w:val="115096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351197"/>
    <w:multiLevelType w:val="multilevel"/>
    <w:tmpl w:val="E04694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2241F6"/>
    <w:multiLevelType w:val="multilevel"/>
    <w:tmpl w:val="7BC497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3200AF"/>
    <w:multiLevelType w:val="multilevel"/>
    <w:tmpl w:val="AEC6826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EC709E"/>
    <w:multiLevelType w:val="multilevel"/>
    <w:tmpl w:val="5052EE4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4F2DC8"/>
    <w:multiLevelType w:val="multilevel"/>
    <w:tmpl w:val="FA8EA10C"/>
    <w:lvl w:ilvl="0">
      <w:start w:val="1"/>
      <w:numFmt w:val="upperRoman"/>
      <w:lvlText w:val="%1."/>
      <w:lvlJc w:val="left"/>
      <w:rPr>
        <w:rFonts w:ascii="Calibri" w:eastAsia="Calibri" w:hAnsi="Calibri" w:cs="Calibri"/>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920FB8"/>
    <w:multiLevelType w:val="multilevel"/>
    <w:tmpl w:val="84949C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9C1F98"/>
    <w:multiLevelType w:val="multilevel"/>
    <w:tmpl w:val="A8E609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C77863"/>
    <w:multiLevelType w:val="multilevel"/>
    <w:tmpl w:val="7E109E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0E7B6F"/>
    <w:multiLevelType w:val="multilevel"/>
    <w:tmpl w:val="56380AC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3C78C2"/>
    <w:multiLevelType w:val="multilevel"/>
    <w:tmpl w:val="19203F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4E1217"/>
    <w:multiLevelType w:val="multilevel"/>
    <w:tmpl w:val="442E24B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90493A"/>
    <w:multiLevelType w:val="multilevel"/>
    <w:tmpl w:val="DB4C834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A038C6"/>
    <w:multiLevelType w:val="multilevel"/>
    <w:tmpl w:val="84C297F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A93EC6"/>
    <w:multiLevelType w:val="multilevel"/>
    <w:tmpl w:val="03563986"/>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F47F78"/>
    <w:multiLevelType w:val="multilevel"/>
    <w:tmpl w:val="D6A64C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1A1015"/>
    <w:multiLevelType w:val="multilevel"/>
    <w:tmpl w:val="4858B1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AE67B8"/>
    <w:multiLevelType w:val="multilevel"/>
    <w:tmpl w:val="B8120FD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8C5C74"/>
    <w:multiLevelType w:val="multilevel"/>
    <w:tmpl w:val="50125BE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876A67"/>
    <w:multiLevelType w:val="multilevel"/>
    <w:tmpl w:val="6D84EB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9A4A68"/>
    <w:multiLevelType w:val="multilevel"/>
    <w:tmpl w:val="636A79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7"/>
  </w:num>
  <w:num w:numId="3">
    <w:abstractNumId w:val="20"/>
  </w:num>
  <w:num w:numId="4">
    <w:abstractNumId w:val="21"/>
  </w:num>
  <w:num w:numId="5">
    <w:abstractNumId w:val="8"/>
  </w:num>
  <w:num w:numId="6">
    <w:abstractNumId w:val="18"/>
  </w:num>
  <w:num w:numId="7">
    <w:abstractNumId w:val="5"/>
  </w:num>
  <w:num w:numId="8">
    <w:abstractNumId w:val="19"/>
  </w:num>
  <w:num w:numId="9">
    <w:abstractNumId w:val="11"/>
  </w:num>
  <w:num w:numId="10">
    <w:abstractNumId w:val="4"/>
  </w:num>
  <w:num w:numId="11">
    <w:abstractNumId w:val="25"/>
  </w:num>
  <w:num w:numId="12">
    <w:abstractNumId w:val="0"/>
  </w:num>
  <w:num w:numId="13">
    <w:abstractNumId w:val="22"/>
  </w:num>
  <w:num w:numId="14">
    <w:abstractNumId w:val="1"/>
  </w:num>
  <w:num w:numId="15">
    <w:abstractNumId w:val="17"/>
  </w:num>
  <w:num w:numId="16">
    <w:abstractNumId w:val="14"/>
  </w:num>
  <w:num w:numId="17">
    <w:abstractNumId w:val="13"/>
  </w:num>
  <w:num w:numId="18">
    <w:abstractNumId w:val="16"/>
  </w:num>
  <w:num w:numId="19">
    <w:abstractNumId w:val="9"/>
  </w:num>
  <w:num w:numId="20">
    <w:abstractNumId w:val="24"/>
  </w:num>
  <w:num w:numId="21">
    <w:abstractNumId w:val="3"/>
  </w:num>
  <w:num w:numId="22">
    <w:abstractNumId w:val="26"/>
  </w:num>
  <w:num w:numId="23">
    <w:abstractNumId w:val="23"/>
  </w:num>
  <w:num w:numId="24">
    <w:abstractNumId w:val="2"/>
  </w:num>
  <w:num w:numId="25">
    <w:abstractNumId w:val="10"/>
  </w:num>
  <w:num w:numId="26">
    <w:abstractNumId w:val="7"/>
  </w:num>
  <w:num w:numId="27">
    <w:abstractNumId w:val="15"/>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A55967"/>
    <w:rsid w:val="001676CD"/>
    <w:rsid w:val="007678A9"/>
    <w:rsid w:val="00877FA0"/>
    <w:rsid w:val="00995859"/>
    <w:rsid w:val="009F2187"/>
    <w:rsid w:val="00A55967"/>
    <w:rsid w:val="00AC32E6"/>
    <w:rsid w:val="00B50B82"/>
    <w:rsid w:val="00FD5FC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55967"/>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A55967"/>
    <w:rPr>
      <w:color w:val="0066CC"/>
      <w:u w:val="single"/>
    </w:rPr>
  </w:style>
  <w:style w:type="character" w:customStyle="1" w:styleId="Zkladntext4">
    <w:name w:val="Základní text (4)_"/>
    <w:basedOn w:val="Standardnpsmoodstavce"/>
    <w:link w:val="Zkladntext40"/>
    <w:rsid w:val="00A55967"/>
    <w:rPr>
      <w:rFonts w:ascii="Calibri" w:eastAsia="Calibri" w:hAnsi="Calibri" w:cs="Calibri"/>
      <w:b w:val="0"/>
      <w:bCs w:val="0"/>
      <w:i w:val="0"/>
      <w:iCs w:val="0"/>
      <w:smallCaps w:val="0"/>
      <w:strike w:val="0"/>
      <w:sz w:val="20"/>
      <w:szCs w:val="20"/>
      <w:u w:val="none"/>
    </w:rPr>
  </w:style>
  <w:style w:type="character" w:customStyle="1" w:styleId="Zkladntext2">
    <w:name w:val="Základní text (2)"/>
    <w:basedOn w:val="Standardnpsmoodstavce"/>
    <w:rsid w:val="00A55967"/>
    <w:rPr>
      <w:rFonts w:ascii="Calibri" w:eastAsia="Calibri" w:hAnsi="Calibri" w:cs="Calibri"/>
      <w:b w:val="0"/>
      <w:bCs w:val="0"/>
      <w:i w:val="0"/>
      <w:iCs w:val="0"/>
      <w:smallCaps w:val="0"/>
      <w:strike w:val="0"/>
      <w:sz w:val="19"/>
      <w:szCs w:val="19"/>
      <w:u w:val="none"/>
    </w:rPr>
  </w:style>
  <w:style w:type="character" w:customStyle="1" w:styleId="Zkladntext5">
    <w:name w:val="Základní text (5)"/>
    <w:basedOn w:val="Standardnpsmoodstavce"/>
    <w:rsid w:val="00A55967"/>
    <w:rPr>
      <w:rFonts w:ascii="Calibri" w:eastAsia="Calibri" w:hAnsi="Calibri" w:cs="Calibri"/>
      <w:b w:val="0"/>
      <w:bCs w:val="0"/>
      <w:i/>
      <w:iCs/>
      <w:smallCaps w:val="0"/>
      <w:strike w:val="0"/>
      <w:spacing w:val="10"/>
      <w:sz w:val="19"/>
      <w:szCs w:val="19"/>
      <w:u w:val="none"/>
    </w:rPr>
  </w:style>
  <w:style w:type="character" w:customStyle="1" w:styleId="Zkladntext6">
    <w:name w:val="Základní text (6)_"/>
    <w:basedOn w:val="Standardnpsmoodstavce"/>
    <w:link w:val="Zkladntext60"/>
    <w:rsid w:val="00A55967"/>
    <w:rPr>
      <w:rFonts w:ascii="Calibri" w:eastAsia="Calibri" w:hAnsi="Calibri" w:cs="Calibri"/>
      <w:b w:val="0"/>
      <w:bCs w:val="0"/>
      <w:i w:val="0"/>
      <w:iCs w:val="0"/>
      <w:smallCaps w:val="0"/>
      <w:strike w:val="0"/>
      <w:sz w:val="13"/>
      <w:szCs w:val="13"/>
      <w:u w:val="none"/>
    </w:rPr>
  </w:style>
  <w:style w:type="character" w:customStyle="1" w:styleId="Zkladntext7">
    <w:name w:val="Základní text (7)_"/>
    <w:basedOn w:val="Standardnpsmoodstavce"/>
    <w:link w:val="Zkladntext70"/>
    <w:rsid w:val="00A55967"/>
    <w:rPr>
      <w:rFonts w:ascii="Trebuchet MS" w:eastAsia="Trebuchet MS" w:hAnsi="Trebuchet MS" w:cs="Trebuchet MS"/>
      <w:b w:val="0"/>
      <w:bCs w:val="0"/>
      <w:i w:val="0"/>
      <w:iCs w:val="0"/>
      <w:smallCaps w:val="0"/>
      <w:strike w:val="0"/>
      <w:sz w:val="16"/>
      <w:szCs w:val="16"/>
      <w:u w:val="none"/>
    </w:rPr>
  </w:style>
  <w:style w:type="character" w:customStyle="1" w:styleId="Zkladntext7Calibri105pt">
    <w:name w:val="Základní text (7) + Calibri;10;5 pt"/>
    <w:basedOn w:val="Zkladntext7"/>
    <w:rsid w:val="00A55967"/>
    <w:rPr>
      <w:rFonts w:ascii="Calibri" w:eastAsia="Calibri" w:hAnsi="Calibri" w:cs="Calibri"/>
      <w:color w:val="000000"/>
      <w:spacing w:val="0"/>
      <w:w w:val="100"/>
      <w:position w:val="0"/>
      <w:sz w:val="21"/>
      <w:szCs w:val="21"/>
      <w:lang w:val="cs-CZ" w:eastAsia="cs-CZ" w:bidi="cs-CZ"/>
    </w:rPr>
  </w:style>
  <w:style w:type="character" w:customStyle="1" w:styleId="Zkladntext711pt">
    <w:name w:val="Základní text (7) + 11 pt"/>
    <w:basedOn w:val="Zkladntext7"/>
    <w:rsid w:val="00A55967"/>
    <w:rPr>
      <w:color w:val="000000"/>
      <w:spacing w:val="0"/>
      <w:w w:val="100"/>
      <w:position w:val="0"/>
      <w:sz w:val="22"/>
      <w:szCs w:val="22"/>
      <w:lang w:val="cs-CZ" w:eastAsia="cs-CZ" w:bidi="cs-CZ"/>
    </w:rPr>
  </w:style>
  <w:style w:type="character" w:customStyle="1" w:styleId="Zkladntext7Malpsmena">
    <w:name w:val="Základní text (7) + Malá písmena"/>
    <w:basedOn w:val="Zkladntext7"/>
    <w:rsid w:val="00A55967"/>
    <w:rPr>
      <w:smallCaps/>
      <w:color w:val="000000"/>
      <w:spacing w:val="0"/>
      <w:w w:val="100"/>
      <w:position w:val="0"/>
      <w:lang w:val="cs-CZ" w:eastAsia="cs-CZ" w:bidi="cs-CZ"/>
    </w:rPr>
  </w:style>
  <w:style w:type="character" w:customStyle="1" w:styleId="Zkladntext7BookmanOldStyleTunKurzva">
    <w:name w:val="Základní text (7) + Bookman Old Style;Tučné;Kurzíva"/>
    <w:basedOn w:val="Zkladntext7"/>
    <w:rsid w:val="00A55967"/>
    <w:rPr>
      <w:rFonts w:ascii="Bookman Old Style" w:eastAsia="Bookman Old Style" w:hAnsi="Bookman Old Style" w:cs="Bookman Old Style"/>
      <w:b/>
      <w:bCs/>
      <w:i/>
      <w:iCs/>
      <w:color w:val="000000"/>
      <w:spacing w:val="0"/>
      <w:w w:val="100"/>
      <w:position w:val="0"/>
      <w:sz w:val="16"/>
      <w:szCs w:val="16"/>
      <w:lang w:val="cs-CZ" w:eastAsia="cs-CZ" w:bidi="cs-CZ"/>
    </w:rPr>
  </w:style>
  <w:style w:type="character" w:customStyle="1" w:styleId="Zkladntext71">
    <w:name w:val="Základní text (7)"/>
    <w:basedOn w:val="Zkladntext7"/>
    <w:rsid w:val="00A55967"/>
    <w:rPr>
      <w:color w:val="000000"/>
      <w:spacing w:val="0"/>
      <w:w w:val="100"/>
      <w:position w:val="0"/>
      <w:lang w:val="cs-CZ" w:eastAsia="cs-CZ" w:bidi="cs-CZ"/>
    </w:rPr>
  </w:style>
  <w:style w:type="character" w:customStyle="1" w:styleId="Zkladntext8">
    <w:name w:val="Základní text (8)_"/>
    <w:basedOn w:val="Standardnpsmoodstavce"/>
    <w:link w:val="Zkladntext80"/>
    <w:rsid w:val="00A55967"/>
    <w:rPr>
      <w:rFonts w:ascii="Bookman Old Style" w:eastAsia="Bookman Old Style" w:hAnsi="Bookman Old Style" w:cs="Bookman Old Style"/>
      <w:b/>
      <w:bCs/>
      <w:i/>
      <w:iCs/>
      <w:smallCaps w:val="0"/>
      <w:strike w:val="0"/>
      <w:spacing w:val="-20"/>
      <w:sz w:val="28"/>
      <w:szCs w:val="28"/>
      <w:u w:val="none"/>
    </w:rPr>
  </w:style>
  <w:style w:type="character" w:customStyle="1" w:styleId="Zkladntext81">
    <w:name w:val="Základní text (8)"/>
    <w:basedOn w:val="Zkladntext8"/>
    <w:rsid w:val="00A55967"/>
    <w:rPr>
      <w:color w:val="000000"/>
      <w:w w:val="100"/>
      <w:position w:val="0"/>
      <w:u w:val="single"/>
      <w:lang w:val="cs-CZ" w:eastAsia="cs-CZ" w:bidi="cs-CZ"/>
    </w:rPr>
  </w:style>
  <w:style w:type="character" w:customStyle="1" w:styleId="Zkladntext10">
    <w:name w:val="Základní text (10)_"/>
    <w:basedOn w:val="Standardnpsmoodstavce"/>
    <w:link w:val="Zkladntext100"/>
    <w:rsid w:val="00A55967"/>
    <w:rPr>
      <w:rFonts w:ascii="Calibri" w:eastAsia="Calibri" w:hAnsi="Calibri" w:cs="Calibri"/>
      <w:b w:val="0"/>
      <w:bCs w:val="0"/>
      <w:i w:val="0"/>
      <w:iCs w:val="0"/>
      <w:smallCaps w:val="0"/>
      <w:strike w:val="0"/>
      <w:sz w:val="13"/>
      <w:szCs w:val="13"/>
      <w:u w:val="none"/>
    </w:rPr>
  </w:style>
  <w:style w:type="character" w:customStyle="1" w:styleId="Nadpis2">
    <w:name w:val="Nadpis #2_"/>
    <w:basedOn w:val="Standardnpsmoodstavce"/>
    <w:link w:val="Nadpis20"/>
    <w:rsid w:val="00A55967"/>
    <w:rPr>
      <w:rFonts w:ascii="Calibri" w:eastAsia="Calibri" w:hAnsi="Calibri" w:cs="Calibri"/>
      <w:b/>
      <w:bCs/>
      <w:i w:val="0"/>
      <w:iCs w:val="0"/>
      <w:smallCaps w:val="0"/>
      <w:strike w:val="0"/>
      <w:spacing w:val="-20"/>
      <w:sz w:val="106"/>
      <w:szCs w:val="106"/>
      <w:u w:val="none"/>
    </w:rPr>
  </w:style>
  <w:style w:type="character" w:customStyle="1" w:styleId="Nadpis21">
    <w:name w:val="Nadpis #2"/>
    <w:basedOn w:val="Nadpis2"/>
    <w:rsid w:val="00A55967"/>
    <w:rPr>
      <w:color w:val="000000"/>
      <w:w w:val="100"/>
      <w:position w:val="0"/>
      <w:lang w:val="cs-CZ" w:eastAsia="cs-CZ" w:bidi="cs-CZ"/>
    </w:rPr>
  </w:style>
  <w:style w:type="character" w:customStyle="1" w:styleId="ZhlavneboZpat">
    <w:name w:val="Záhlaví nebo Zápatí_"/>
    <w:basedOn w:val="Standardnpsmoodstavce"/>
    <w:link w:val="ZhlavneboZpat0"/>
    <w:rsid w:val="00A55967"/>
    <w:rPr>
      <w:rFonts w:ascii="Trebuchet MS" w:eastAsia="Trebuchet MS" w:hAnsi="Trebuchet MS" w:cs="Trebuchet MS"/>
      <w:b w:val="0"/>
      <w:bCs w:val="0"/>
      <w:i w:val="0"/>
      <w:iCs w:val="0"/>
      <w:smallCaps w:val="0"/>
      <w:strike w:val="0"/>
      <w:sz w:val="17"/>
      <w:szCs w:val="17"/>
      <w:u w:val="none"/>
    </w:rPr>
  </w:style>
  <w:style w:type="character" w:customStyle="1" w:styleId="ZhlavneboZpat1">
    <w:name w:val="Záhlaví nebo Zápatí"/>
    <w:basedOn w:val="ZhlavneboZpat"/>
    <w:rsid w:val="00A55967"/>
    <w:rPr>
      <w:color w:val="000000"/>
      <w:spacing w:val="0"/>
      <w:w w:val="100"/>
      <w:position w:val="0"/>
      <w:lang w:val="cs-CZ" w:eastAsia="cs-CZ" w:bidi="cs-CZ"/>
    </w:rPr>
  </w:style>
  <w:style w:type="character" w:customStyle="1" w:styleId="ZhlavneboZpatdkovn1pt">
    <w:name w:val="Záhlaví nebo Zápatí + Řádkování 1 pt"/>
    <w:basedOn w:val="ZhlavneboZpat"/>
    <w:rsid w:val="00A55967"/>
    <w:rPr>
      <w:color w:val="000000"/>
      <w:spacing w:val="20"/>
      <w:w w:val="100"/>
      <w:position w:val="0"/>
      <w:sz w:val="17"/>
      <w:szCs w:val="17"/>
      <w:lang w:val="cs-CZ" w:eastAsia="cs-CZ" w:bidi="cs-CZ"/>
    </w:rPr>
  </w:style>
  <w:style w:type="character" w:customStyle="1" w:styleId="Nadpis3">
    <w:name w:val="Nadpis #3_"/>
    <w:basedOn w:val="Standardnpsmoodstavce"/>
    <w:link w:val="Nadpis30"/>
    <w:rsid w:val="00A55967"/>
    <w:rPr>
      <w:rFonts w:ascii="Calibri" w:eastAsia="Calibri" w:hAnsi="Calibri" w:cs="Calibri"/>
      <w:b/>
      <w:bCs/>
      <w:i w:val="0"/>
      <w:iCs w:val="0"/>
      <w:smallCaps w:val="0"/>
      <w:strike w:val="0"/>
      <w:sz w:val="19"/>
      <w:szCs w:val="19"/>
      <w:u w:val="none"/>
    </w:rPr>
  </w:style>
  <w:style w:type="character" w:customStyle="1" w:styleId="Zkladntext20">
    <w:name w:val="Základní text (2)_"/>
    <w:basedOn w:val="Standardnpsmoodstavce"/>
    <w:link w:val="Zkladntext21"/>
    <w:rsid w:val="00A55967"/>
    <w:rPr>
      <w:rFonts w:ascii="Calibri" w:eastAsia="Calibri" w:hAnsi="Calibri" w:cs="Calibri"/>
      <w:b w:val="0"/>
      <w:bCs w:val="0"/>
      <w:i w:val="0"/>
      <w:iCs w:val="0"/>
      <w:smallCaps w:val="0"/>
      <w:strike w:val="0"/>
      <w:sz w:val="19"/>
      <w:szCs w:val="19"/>
      <w:u w:val="none"/>
    </w:rPr>
  </w:style>
  <w:style w:type="character" w:customStyle="1" w:styleId="Zkladntext2Tun">
    <w:name w:val="Základní text (2) + Tučné"/>
    <w:basedOn w:val="Zkladntext20"/>
    <w:rsid w:val="00A55967"/>
    <w:rPr>
      <w:b/>
      <w:bCs/>
      <w:color w:val="000000"/>
      <w:spacing w:val="0"/>
      <w:w w:val="100"/>
      <w:position w:val="0"/>
      <w:lang w:val="cs-CZ" w:eastAsia="cs-CZ" w:bidi="cs-CZ"/>
    </w:rPr>
  </w:style>
  <w:style w:type="character" w:customStyle="1" w:styleId="Zkladntext3">
    <w:name w:val="Základní text (3)_"/>
    <w:basedOn w:val="Standardnpsmoodstavce"/>
    <w:link w:val="Zkladntext30"/>
    <w:rsid w:val="00A55967"/>
    <w:rPr>
      <w:rFonts w:ascii="Calibri" w:eastAsia="Calibri" w:hAnsi="Calibri" w:cs="Calibri"/>
      <w:b/>
      <w:bCs/>
      <w:i w:val="0"/>
      <w:iCs w:val="0"/>
      <w:smallCaps w:val="0"/>
      <w:strike w:val="0"/>
      <w:sz w:val="19"/>
      <w:szCs w:val="19"/>
      <w:u w:val="none"/>
    </w:rPr>
  </w:style>
  <w:style w:type="character" w:customStyle="1" w:styleId="Zkladntext22">
    <w:name w:val="Základní text (2)"/>
    <w:basedOn w:val="Zkladntext20"/>
    <w:rsid w:val="00A55967"/>
    <w:rPr>
      <w:color w:val="000000"/>
      <w:spacing w:val="0"/>
      <w:w w:val="100"/>
      <w:position w:val="0"/>
      <w:lang w:val="cs-CZ" w:eastAsia="cs-CZ" w:bidi="cs-CZ"/>
    </w:rPr>
  </w:style>
  <w:style w:type="character" w:customStyle="1" w:styleId="Zkladntext2Kurzvadkovn0pt">
    <w:name w:val="Základní text (2) + Kurzíva;Řádkování 0 pt"/>
    <w:basedOn w:val="Zkladntext20"/>
    <w:rsid w:val="00A55967"/>
    <w:rPr>
      <w:i/>
      <w:iCs/>
      <w:color w:val="000000"/>
      <w:spacing w:val="10"/>
      <w:w w:val="100"/>
      <w:position w:val="0"/>
      <w:lang w:val="cs-CZ" w:eastAsia="cs-CZ" w:bidi="cs-CZ"/>
    </w:rPr>
  </w:style>
  <w:style w:type="character" w:customStyle="1" w:styleId="Zkladntext9">
    <w:name w:val="Základní text (9)_"/>
    <w:basedOn w:val="Standardnpsmoodstavce"/>
    <w:link w:val="Zkladntext90"/>
    <w:rsid w:val="00A55967"/>
    <w:rPr>
      <w:b w:val="0"/>
      <w:bCs w:val="0"/>
      <w:i w:val="0"/>
      <w:iCs w:val="0"/>
      <w:smallCaps w:val="0"/>
      <w:strike w:val="0"/>
      <w:sz w:val="18"/>
      <w:szCs w:val="18"/>
      <w:u w:val="none"/>
    </w:rPr>
  </w:style>
  <w:style w:type="character" w:customStyle="1" w:styleId="Zkladntext9Calibri105pt">
    <w:name w:val="Základní text (9) + Calibri;10;5 pt"/>
    <w:basedOn w:val="Zkladntext9"/>
    <w:rsid w:val="00A55967"/>
    <w:rPr>
      <w:rFonts w:ascii="Calibri" w:eastAsia="Calibri" w:hAnsi="Calibri" w:cs="Calibri"/>
      <w:b/>
      <w:bCs/>
      <w:color w:val="000000"/>
      <w:spacing w:val="0"/>
      <w:w w:val="100"/>
      <w:position w:val="0"/>
      <w:sz w:val="21"/>
      <w:szCs w:val="21"/>
      <w:lang w:val="cs-CZ" w:eastAsia="cs-CZ" w:bidi="cs-CZ"/>
    </w:rPr>
  </w:style>
  <w:style w:type="character" w:customStyle="1" w:styleId="Zkladntext3Netun">
    <w:name w:val="Základní text (3) + Ne tučné"/>
    <w:basedOn w:val="Zkladntext3"/>
    <w:rsid w:val="00A55967"/>
    <w:rPr>
      <w:b/>
      <w:bCs/>
      <w:color w:val="000000"/>
      <w:spacing w:val="0"/>
      <w:w w:val="100"/>
      <w:position w:val="0"/>
      <w:lang w:val="cs-CZ" w:eastAsia="cs-CZ" w:bidi="cs-CZ"/>
    </w:rPr>
  </w:style>
  <w:style w:type="character" w:customStyle="1" w:styleId="Zkladntext216ptdkovn0ptMtko70">
    <w:name w:val="Základní text (2) + 16 pt;Řádkování 0 pt;Měřítko 70%"/>
    <w:basedOn w:val="Zkladntext20"/>
    <w:rsid w:val="00A55967"/>
    <w:rPr>
      <w:b/>
      <w:bCs/>
      <w:color w:val="000000"/>
      <w:spacing w:val="-10"/>
      <w:w w:val="70"/>
      <w:position w:val="0"/>
      <w:sz w:val="32"/>
      <w:szCs w:val="32"/>
      <w:lang w:val="cs-CZ" w:eastAsia="cs-CZ" w:bidi="cs-CZ"/>
    </w:rPr>
  </w:style>
  <w:style w:type="character" w:customStyle="1" w:styleId="Zkladntext28ptTun">
    <w:name w:val="Základní text (2) + 8 pt;Tučné"/>
    <w:basedOn w:val="Zkladntext20"/>
    <w:rsid w:val="00A55967"/>
    <w:rPr>
      <w:b/>
      <w:bCs/>
      <w:color w:val="000000"/>
      <w:spacing w:val="0"/>
      <w:w w:val="100"/>
      <w:position w:val="0"/>
      <w:sz w:val="16"/>
      <w:szCs w:val="16"/>
      <w:lang w:val="cs-CZ" w:eastAsia="cs-CZ" w:bidi="cs-CZ"/>
    </w:rPr>
  </w:style>
  <w:style w:type="character" w:customStyle="1" w:styleId="Zkladntext11">
    <w:name w:val="Základní text (11)_"/>
    <w:basedOn w:val="Standardnpsmoodstavce"/>
    <w:link w:val="Zkladntext110"/>
    <w:rsid w:val="00A55967"/>
    <w:rPr>
      <w:rFonts w:ascii="Calibri" w:eastAsia="Calibri" w:hAnsi="Calibri" w:cs="Calibri"/>
      <w:b w:val="0"/>
      <w:bCs w:val="0"/>
      <w:i w:val="0"/>
      <w:iCs w:val="0"/>
      <w:smallCaps w:val="0"/>
      <w:strike w:val="0"/>
      <w:sz w:val="21"/>
      <w:szCs w:val="21"/>
      <w:u w:val="none"/>
    </w:rPr>
  </w:style>
  <w:style w:type="character" w:customStyle="1" w:styleId="Zkladntext12">
    <w:name w:val="Základní text (12)_"/>
    <w:basedOn w:val="Standardnpsmoodstavce"/>
    <w:link w:val="Zkladntext120"/>
    <w:rsid w:val="00A55967"/>
    <w:rPr>
      <w:b w:val="0"/>
      <w:bCs w:val="0"/>
      <w:i w:val="0"/>
      <w:iCs w:val="0"/>
      <w:smallCaps w:val="0"/>
      <w:strike w:val="0"/>
      <w:spacing w:val="0"/>
      <w:sz w:val="16"/>
      <w:szCs w:val="16"/>
      <w:u w:val="none"/>
    </w:rPr>
  </w:style>
  <w:style w:type="character" w:customStyle="1" w:styleId="Zkladntext12Calibri9ptTun">
    <w:name w:val="Základní text (12) + Calibri;9 pt;Tučné"/>
    <w:basedOn w:val="Zkladntext12"/>
    <w:rsid w:val="00A55967"/>
    <w:rPr>
      <w:rFonts w:ascii="Calibri" w:eastAsia="Calibri" w:hAnsi="Calibri" w:cs="Calibri"/>
      <w:b/>
      <w:bCs/>
      <w:color w:val="000000"/>
      <w:spacing w:val="0"/>
      <w:w w:val="100"/>
      <w:position w:val="0"/>
      <w:sz w:val="18"/>
      <w:szCs w:val="18"/>
      <w:lang w:val="cs-CZ" w:eastAsia="cs-CZ" w:bidi="cs-CZ"/>
    </w:rPr>
  </w:style>
  <w:style w:type="character" w:customStyle="1" w:styleId="Zkladntext12TrebuchetMS75pt">
    <w:name w:val="Základní text (12) + Trebuchet MS;7;5 pt"/>
    <w:basedOn w:val="Zkladntext12"/>
    <w:rsid w:val="00A55967"/>
    <w:rPr>
      <w:rFonts w:ascii="Trebuchet MS" w:eastAsia="Trebuchet MS" w:hAnsi="Trebuchet MS" w:cs="Trebuchet MS"/>
      <w:color w:val="000000"/>
      <w:spacing w:val="0"/>
      <w:w w:val="100"/>
      <w:position w:val="0"/>
      <w:sz w:val="15"/>
      <w:szCs w:val="15"/>
      <w:lang w:val="cs-CZ" w:eastAsia="cs-CZ" w:bidi="cs-CZ"/>
    </w:rPr>
  </w:style>
  <w:style w:type="character" w:customStyle="1" w:styleId="Zkladntext12Calibri9ptTun0">
    <w:name w:val="Základní text (12) + Calibri;9 pt;Tučné"/>
    <w:basedOn w:val="Zkladntext12"/>
    <w:rsid w:val="00A55967"/>
    <w:rPr>
      <w:rFonts w:ascii="Calibri" w:eastAsia="Calibri" w:hAnsi="Calibri" w:cs="Calibri"/>
      <w:b/>
      <w:bCs/>
      <w:color w:val="000000"/>
      <w:spacing w:val="0"/>
      <w:w w:val="100"/>
      <w:position w:val="0"/>
      <w:sz w:val="18"/>
      <w:szCs w:val="18"/>
      <w:lang w:val="cs-CZ" w:eastAsia="cs-CZ" w:bidi="cs-CZ"/>
    </w:rPr>
  </w:style>
  <w:style w:type="character" w:customStyle="1" w:styleId="Zkladntext1214ptKurzva">
    <w:name w:val="Základní text (12) + 14 pt;Kurzíva"/>
    <w:basedOn w:val="Zkladntext12"/>
    <w:rsid w:val="00A55967"/>
    <w:rPr>
      <w:rFonts w:ascii="Arial Unicode MS" w:eastAsia="Arial Unicode MS" w:hAnsi="Arial Unicode MS" w:cs="Arial Unicode MS"/>
      <w:b/>
      <w:bCs/>
      <w:i/>
      <w:iCs/>
      <w:color w:val="000000"/>
      <w:spacing w:val="0"/>
      <w:w w:val="100"/>
      <w:position w:val="0"/>
      <w:sz w:val="28"/>
      <w:szCs w:val="28"/>
      <w:lang w:val="cs-CZ" w:eastAsia="cs-CZ" w:bidi="cs-CZ"/>
    </w:rPr>
  </w:style>
  <w:style w:type="character" w:customStyle="1" w:styleId="Titulektabulky2">
    <w:name w:val="Titulek tabulky (2)_"/>
    <w:basedOn w:val="Standardnpsmoodstavce"/>
    <w:link w:val="Titulektabulky20"/>
    <w:rsid w:val="00A55967"/>
    <w:rPr>
      <w:rFonts w:ascii="Calibri" w:eastAsia="Calibri" w:hAnsi="Calibri" w:cs="Calibri"/>
      <w:b/>
      <w:bCs/>
      <w:i w:val="0"/>
      <w:iCs w:val="0"/>
      <w:smallCaps w:val="0"/>
      <w:strike w:val="0"/>
      <w:sz w:val="19"/>
      <w:szCs w:val="19"/>
      <w:u w:val="none"/>
    </w:rPr>
  </w:style>
  <w:style w:type="character" w:customStyle="1" w:styleId="Titulektabulky3">
    <w:name w:val="Titulek tabulky (3)_"/>
    <w:basedOn w:val="Standardnpsmoodstavce"/>
    <w:link w:val="Titulektabulky30"/>
    <w:rsid w:val="00A55967"/>
    <w:rPr>
      <w:rFonts w:ascii="Calibri" w:eastAsia="Calibri" w:hAnsi="Calibri" w:cs="Calibri"/>
      <w:b w:val="0"/>
      <w:bCs w:val="0"/>
      <w:i w:val="0"/>
      <w:iCs w:val="0"/>
      <w:smallCaps w:val="0"/>
      <w:strike w:val="0"/>
      <w:sz w:val="19"/>
      <w:szCs w:val="19"/>
      <w:u w:val="none"/>
    </w:rPr>
  </w:style>
  <w:style w:type="character" w:customStyle="1" w:styleId="Titulektabulky31">
    <w:name w:val="Titulek tabulky (3)"/>
    <w:basedOn w:val="Titulektabulky3"/>
    <w:rsid w:val="00A55967"/>
    <w:rPr>
      <w:color w:val="000000"/>
      <w:spacing w:val="0"/>
      <w:w w:val="100"/>
      <w:position w:val="0"/>
      <w:u w:val="single"/>
      <w:lang w:val="cs-CZ" w:eastAsia="cs-CZ" w:bidi="cs-CZ"/>
    </w:rPr>
  </w:style>
  <w:style w:type="character" w:customStyle="1" w:styleId="Zkladntext2Tun0">
    <w:name w:val="Základní text (2) + Tučné"/>
    <w:basedOn w:val="Zkladntext20"/>
    <w:rsid w:val="00A55967"/>
    <w:rPr>
      <w:b/>
      <w:bCs/>
      <w:color w:val="000000"/>
      <w:spacing w:val="0"/>
      <w:w w:val="100"/>
      <w:position w:val="0"/>
      <w:lang w:val="cs-CZ" w:eastAsia="cs-CZ" w:bidi="cs-CZ"/>
    </w:rPr>
  </w:style>
  <w:style w:type="character" w:customStyle="1" w:styleId="Zkladntext23">
    <w:name w:val="Základní text (2)"/>
    <w:basedOn w:val="Zkladntext20"/>
    <w:rsid w:val="00A55967"/>
    <w:rPr>
      <w:color w:val="000000"/>
      <w:spacing w:val="0"/>
      <w:w w:val="100"/>
      <w:position w:val="0"/>
      <w:lang w:val="cs-CZ" w:eastAsia="cs-CZ" w:bidi="cs-CZ"/>
    </w:rPr>
  </w:style>
  <w:style w:type="character" w:customStyle="1" w:styleId="Zkladntext13">
    <w:name w:val="Základní text (13)_"/>
    <w:basedOn w:val="Standardnpsmoodstavce"/>
    <w:link w:val="Zkladntext130"/>
    <w:rsid w:val="00A55967"/>
    <w:rPr>
      <w:rFonts w:ascii="Calibri" w:eastAsia="Calibri" w:hAnsi="Calibri" w:cs="Calibri"/>
      <w:b w:val="0"/>
      <w:bCs w:val="0"/>
      <w:i w:val="0"/>
      <w:iCs w:val="0"/>
      <w:smallCaps w:val="0"/>
      <w:strike w:val="0"/>
      <w:spacing w:val="-10"/>
      <w:sz w:val="11"/>
      <w:szCs w:val="11"/>
      <w:u w:val="none"/>
    </w:rPr>
  </w:style>
  <w:style w:type="character" w:customStyle="1" w:styleId="Zkladntext31">
    <w:name w:val="Základní text (3)"/>
    <w:basedOn w:val="Zkladntext3"/>
    <w:rsid w:val="00A55967"/>
    <w:rPr>
      <w:color w:val="000000"/>
      <w:spacing w:val="0"/>
      <w:w w:val="100"/>
      <w:position w:val="0"/>
      <w:u w:val="single"/>
      <w:lang w:val="cs-CZ" w:eastAsia="cs-CZ" w:bidi="cs-CZ"/>
    </w:rPr>
  </w:style>
  <w:style w:type="character" w:customStyle="1" w:styleId="Zkladntext2Kurzvadkovn0pt0">
    <w:name w:val="Základní text (2) + Kurzíva;Řádkování 0 pt"/>
    <w:basedOn w:val="Zkladntext20"/>
    <w:rsid w:val="00A55967"/>
    <w:rPr>
      <w:i/>
      <w:iCs/>
      <w:color w:val="000000"/>
      <w:spacing w:val="10"/>
      <w:w w:val="100"/>
      <w:position w:val="0"/>
      <w:lang w:val="cs-CZ" w:eastAsia="cs-CZ" w:bidi="cs-CZ"/>
    </w:rPr>
  </w:style>
  <w:style w:type="character" w:customStyle="1" w:styleId="Zkladntext265pt">
    <w:name w:val="Základní text (2) + 6;5 pt"/>
    <w:basedOn w:val="Zkladntext20"/>
    <w:rsid w:val="00A55967"/>
    <w:rPr>
      <w:color w:val="000000"/>
      <w:spacing w:val="0"/>
      <w:w w:val="100"/>
      <w:position w:val="0"/>
      <w:sz w:val="13"/>
      <w:szCs w:val="13"/>
      <w:lang w:val="cs-CZ" w:eastAsia="cs-CZ" w:bidi="cs-CZ"/>
    </w:rPr>
  </w:style>
  <w:style w:type="character" w:customStyle="1" w:styleId="Titulektabulky">
    <w:name w:val="Titulek tabulky_"/>
    <w:basedOn w:val="Standardnpsmoodstavce"/>
    <w:link w:val="Titulektabulky0"/>
    <w:rsid w:val="00A55967"/>
    <w:rPr>
      <w:rFonts w:ascii="Calibri" w:eastAsia="Calibri" w:hAnsi="Calibri" w:cs="Calibri"/>
      <w:b w:val="0"/>
      <w:bCs w:val="0"/>
      <w:i w:val="0"/>
      <w:iCs w:val="0"/>
      <w:smallCaps w:val="0"/>
      <w:strike w:val="0"/>
      <w:sz w:val="17"/>
      <w:szCs w:val="17"/>
      <w:u w:val="none"/>
    </w:rPr>
  </w:style>
  <w:style w:type="character" w:customStyle="1" w:styleId="Zkladntext14">
    <w:name w:val="Základní text (14)_"/>
    <w:basedOn w:val="Standardnpsmoodstavce"/>
    <w:link w:val="Zkladntext140"/>
    <w:rsid w:val="00A55967"/>
    <w:rPr>
      <w:rFonts w:ascii="Calibri" w:eastAsia="Calibri" w:hAnsi="Calibri" w:cs="Calibri"/>
      <w:b w:val="0"/>
      <w:bCs w:val="0"/>
      <w:i w:val="0"/>
      <w:iCs w:val="0"/>
      <w:smallCaps w:val="0"/>
      <w:strike w:val="0"/>
      <w:sz w:val="20"/>
      <w:szCs w:val="20"/>
      <w:u w:val="none"/>
    </w:rPr>
  </w:style>
  <w:style w:type="character" w:customStyle="1" w:styleId="Zkladntext15">
    <w:name w:val="Základní text (15)_"/>
    <w:basedOn w:val="Standardnpsmoodstavce"/>
    <w:link w:val="Zkladntext150"/>
    <w:rsid w:val="00A55967"/>
    <w:rPr>
      <w:rFonts w:ascii="Calibri" w:eastAsia="Calibri" w:hAnsi="Calibri" w:cs="Calibri"/>
      <w:b w:val="0"/>
      <w:bCs w:val="0"/>
      <w:i w:val="0"/>
      <w:iCs w:val="0"/>
      <w:smallCaps w:val="0"/>
      <w:strike w:val="0"/>
      <w:sz w:val="17"/>
      <w:szCs w:val="17"/>
      <w:u w:val="none"/>
    </w:rPr>
  </w:style>
  <w:style w:type="character" w:customStyle="1" w:styleId="Zkladntext24">
    <w:name w:val="Základní text (2)"/>
    <w:basedOn w:val="Zkladntext20"/>
    <w:rsid w:val="00A55967"/>
    <w:rPr>
      <w:color w:val="000000"/>
      <w:spacing w:val="0"/>
      <w:w w:val="100"/>
      <w:position w:val="0"/>
      <w:lang w:val="cs-CZ" w:eastAsia="cs-CZ" w:bidi="cs-CZ"/>
    </w:rPr>
  </w:style>
  <w:style w:type="character" w:customStyle="1" w:styleId="Nadpis1">
    <w:name w:val="Nadpis #1_"/>
    <w:basedOn w:val="Standardnpsmoodstavce"/>
    <w:link w:val="Nadpis10"/>
    <w:rsid w:val="00A55967"/>
    <w:rPr>
      <w:rFonts w:ascii="Calibri" w:eastAsia="Calibri" w:hAnsi="Calibri" w:cs="Calibri"/>
      <w:b/>
      <w:bCs/>
      <w:i w:val="0"/>
      <w:iCs w:val="0"/>
      <w:smallCaps w:val="0"/>
      <w:strike w:val="0"/>
      <w:spacing w:val="-10"/>
      <w:sz w:val="104"/>
      <w:szCs w:val="104"/>
      <w:u w:val="none"/>
    </w:rPr>
  </w:style>
  <w:style w:type="character" w:customStyle="1" w:styleId="Nadpis11">
    <w:name w:val="Nadpis #1"/>
    <w:basedOn w:val="Nadpis1"/>
    <w:rsid w:val="00A55967"/>
    <w:rPr>
      <w:color w:val="000000"/>
      <w:w w:val="100"/>
      <w:position w:val="0"/>
      <w:lang w:val="cs-CZ" w:eastAsia="cs-CZ" w:bidi="cs-CZ"/>
    </w:rPr>
  </w:style>
  <w:style w:type="character" w:customStyle="1" w:styleId="Zkladntext16">
    <w:name w:val="Základní text (16)_"/>
    <w:basedOn w:val="Standardnpsmoodstavce"/>
    <w:link w:val="Zkladntext160"/>
    <w:rsid w:val="00A55967"/>
    <w:rPr>
      <w:rFonts w:ascii="Calibri" w:eastAsia="Calibri" w:hAnsi="Calibri" w:cs="Calibri"/>
      <w:b/>
      <w:bCs/>
      <w:i w:val="0"/>
      <w:iCs w:val="0"/>
      <w:smallCaps w:val="0"/>
      <w:strike w:val="0"/>
      <w:spacing w:val="-20"/>
      <w:sz w:val="106"/>
      <w:szCs w:val="106"/>
      <w:u w:val="none"/>
    </w:rPr>
  </w:style>
  <w:style w:type="character" w:customStyle="1" w:styleId="Zkladntext161">
    <w:name w:val="Základní text (16)"/>
    <w:basedOn w:val="Zkladntext16"/>
    <w:rsid w:val="00A55967"/>
    <w:rPr>
      <w:color w:val="000000"/>
      <w:w w:val="100"/>
      <w:position w:val="0"/>
      <w:lang w:val="cs-CZ" w:eastAsia="cs-CZ" w:bidi="cs-CZ"/>
    </w:rPr>
  </w:style>
  <w:style w:type="character" w:customStyle="1" w:styleId="Zkladntext16Netundkovn0pt">
    <w:name w:val="Základní text (16) + Ne tučné;Řádkování 0 pt"/>
    <w:basedOn w:val="Zkladntext16"/>
    <w:rsid w:val="00A55967"/>
    <w:rPr>
      <w:b/>
      <w:bCs/>
      <w:color w:val="000000"/>
      <w:spacing w:val="0"/>
      <w:w w:val="100"/>
      <w:position w:val="0"/>
      <w:lang w:val="cs-CZ" w:eastAsia="cs-CZ" w:bidi="cs-CZ"/>
    </w:rPr>
  </w:style>
  <w:style w:type="character" w:customStyle="1" w:styleId="Zkladntext50">
    <w:name w:val="Základní text (5)_"/>
    <w:basedOn w:val="Standardnpsmoodstavce"/>
    <w:link w:val="Zkladntext51"/>
    <w:rsid w:val="00A55967"/>
    <w:rPr>
      <w:rFonts w:ascii="Calibri" w:eastAsia="Calibri" w:hAnsi="Calibri" w:cs="Calibri"/>
      <w:b w:val="0"/>
      <w:bCs w:val="0"/>
      <w:i/>
      <w:iCs/>
      <w:smallCaps w:val="0"/>
      <w:strike w:val="0"/>
      <w:spacing w:val="10"/>
      <w:sz w:val="19"/>
      <w:szCs w:val="19"/>
      <w:u w:val="none"/>
    </w:rPr>
  </w:style>
  <w:style w:type="character" w:customStyle="1" w:styleId="Zkladntext5Nekurzvadkovn0pt">
    <w:name w:val="Základní text (5) + Ne kurzíva;Řádkování 0 pt"/>
    <w:basedOn w:val="Zkladntext50"/>
    <w:rsid w:val="00A55967"/>
    <w:rPr>
      <w:i/>
      <w:iCs/>
      <w:color w:val="000000"/>
      <w:spacing w:val="0"/>
      <w:w w:val="100"/>
      <w:position w:val="0"/>
      <w:lang w:val="cs-CZ" w:eastAsia="cs-CZ" w:bidi="cs-CZ"/>
    </w:rPr>
  </w:style>
  <w:style w:type="paragraph" w:customStyle="1" w:styleId="Zkladntext40">
    <w:name w:val="Základní text (4)"/>
    <w:basedOn w:val="Normln"/>
    <w:link w:val="Zkladntext4"/>
    <w:rsid w:val="00A55967"/>
    <w:pPr>
      <w:shd w:val="clear" w:color="auto" w:fill="FFFFFF"/>
      <w:spacing w:line="0" w:lineRule="atLeast"/>
    </w:pPr>
    <w:rPr>
      <w:rFonts w:ascii="Calibri" w:eastAsia="Calibri" w:hAnsi="Calibri" w:cs="Calibri"/>
      <w:sz w:val="20"/>
      <w:szCs w:val="20"/>
    </w:rPr>
  </w:style>
  <w:style w:type="paragraph" w:customStyle="1" w:styleId="Zkladntext21">
    <w:name w:val="Základní text (2)"/>
    <w:basedOn w:val="Normln"/>
    <w:link w:val="Zkladntext20"/>
    <w:rsid w:val="00A55967"/>
    <w:pPr>
      <w:shd w:val="clear" w:color="auto" w:fill="FFFFFF"/>
      <w:spacing w:line="245" w:lineRule="exact"/>
      <w:ind w:hanging="340"/>
    </w:pPr>
    <w:rPr>
      <w:rFonts w:ascii="Calibri" w:eastAsia="Calibri" w:hAnsi="Calibri" w:cs="Calibri"/>
      <w:sz w:val="19"/>
      <w:szCs w:val="19"/>
    </w:rPr>
  </w:style>
  <w:style w:type="paragraph" w:customStyle="1" w:styleId="Zkladntext51">
    <w:name w:val="Základní text (5)"/>
    <w:basedOn w:val="Normln"/>
    <w:link w:val="Zkladntext50"/>
    <w:rsid w:val="00A55967"/>
    <w:pPr>
      <w:shd w:val="clear" w:color="auto" w:fill="FFFFFF"/>
      <w:spacing w:line="0" w:lineRule="atLeast"/>
    </w:pPr>
    <w:rPr>
      <w:rFonts w:ascii="Calibri" w:eastAsia="Calibri" w:hAnsi="Calibri" w:cs="Calibri"/>
      <w:i/>
      <w:iCs/>
      <w:spacing w:val="10"/>
      <w:sz w:val="19"/>
      <w:szCs w:val="19"/>
    </w:rPr>
  </w:style>
  <w:style w:type="paragraph" w:customStyle="1" w:styleId="Zkladntext60">
    <w:name w:val="Základní text (6)"/>
    <w:basedOn w:val="Normln"/>
    <w:link w:val="Zkladntext6"/>
    <w:rsid w:val="00A55967"/>
    <w:pPr>
      <w:shd w:val="clear" w:color="auto" w:fill="FFFFFF"/>
      <w:spacing w:line="0" w:lineRule="atLeast"/>
    </w:pPr>
    <w:rPr>
      <w:rFonts w:ascii="Calibri" w:eastAsia="Calibri" w:hAnsi="Calibri" w:cs="Calibri"/>
      <w:sz w:val="13"/>
      <w:szCs w:val="13"/>
    </w:rPr>
  </w:style>
  <w:style w:type="paragraph" w:customStyle="1" w:styleId="Zkladntext70">
    <w:name w:val="Základní text (7)"/>
    <w:basedOn w:val="Normln"/>
    <w:link w:val="Zkladntext7"/>
    <w:rsid w:val="00A55967"/>
    <w:pPr>
      <w:shd w:val="clear" w:color="auto" w:fill="FFFFFF"/>
      <w:spacing w:line="932" w:lineRule="exact"/>
      <w:jc w:val="center"/>
    </w:pPr>
    <w:rPr>
      <w:rFonts w:ascii="Trebuchet MS" w:eastAsia="Trebuchet MS" w:hAnsi="Trebuchet MS" w:cs="Trebuchet MS"/>
      <w:sz w:val="16"/>
      <w:szCs w:val="16"/>
    </w:rPr>
  </w:style>
  <w:style w:type="paragraph" w:customStyle="1" w:styleId="Zkladntext80">
    <w:name w:val="Základní text (8)"/>
    <w:basedOn w:val="Normln"/>
    <w:link w:val="Zkladntext8"/>
    <w:rsid w:val="00A55967"/>
    <w:pPr>
      <w:shd w:val="clear" w:color="auto" w:fill="FFFFFF"/>
      <w:spacing w:line="0" w:lineRule="atLeast"/>
    </w:pPr>
    <w:rPr>
      <w:rFonts w:ascii="Bookman Old Style" w:eastAsia="Bookman Old Style" w:hAnsi="Bookman Old Style" w:cs="Bookman Old Style"/>
      <w:b/>
      <w:bCs/>
      <w:i/>
      <w:iCs/>
      <w:spacing w:val="-20"/>
      <w:sz w:val="28"/>
      <w:szCs w:val="28"/>
    </w:rPr>
  </w:style>
  <w:style w:type="paragraph" w:customStyle="1" w:styleId="Zkladntext100">
    <w:name w:val="Základní text (10)"/>
    <w:basedOn w:val="Normln"/>
    <w:link w:val="Zkladntext10"/>
    <w:rsid w:val="00A55967"/>
    <w:pPr>
      <w:shd w:val="clear" w:color="auto" w:fill="FFFFFF"/>
      <w:spacing w:line="0" w:lineRule="atLeast"/>
    </w:pPr>
    <w:rPr>
      <w:rFonts w:ascii="Calibri" w:eastAsia="Calibri" w:hAnsi="Calibri" w:cs="Calibri"/>
      <w:sz w:val="13"/>
      <w:szCs w:val="13"/>
    </w:rPr>
  </w:style>
  <w:style w:type="paragraph" w:customStyle="1" w:styleId="Nadpis20">
    <w:name w:val="Nadpis #2"/>
    <w:basedOn w:val="Normln"/>
    <w:link w:val="Nadpis2"/>
    <w:rsid w:val="00A55967"/>
    <w:pPr>
      <w:shd w:val="clear" w:color="auto" w:fill="FFFFFF"/>
      <w:spacing w:line="0" w:lineRule="atLeast"/>
      <w:jc w:val="right"/>
      <w:outlineLvl w:val="1"/>
    </w:pPr>
    <w:rPr>
      <w:rFonts w:ascii="Calibri" w:eastAsia="Calibri" w:hAnsi="Calibri" w:cs="Calibri"/>
      <w:b/>
      <w:bCs/>
      <w:spacing w:val="-20"/>
      <w:sz w:val="106"/>
      <w:szCs w:val="106"/>
    </w:rPr>
  </w:style>
  <w:style w:type="paragraph" w:customStyle="1" w:styleId="ZhlavneboZpat0">
    <w:name w:val="Záhlaví nebo Zápatí"/>
    <w:basedOn w:val="Normln"/>
    <w:link w:val="ZhlavneboZpat"/>
    <w:rsid w:val="00A55967"/>
    <w:pPr>
      <w:shd w:val="clear" w:color="auto" w:fill="FFFFFF"/>
      <w:spacing w:line="0" w:lineRule="atLeast"/>
    </w:pPr>
    <w:rPr>
      <w:rFonts w:ascii="Trebuchet MS" w:eastAsia="Trebuchet MS" w:hAnsi="Trebuchet MS" w:cs="Trebuchet MS"/>
      <w:sz w:val="17"/>
      <w:szCs w:val="17"/>
    </w:rPr>
  </w:style>
  <w:style w:type="paragraph" w:customStyle="1" w:styleId="Nadpis30">
    <w:name w:val="Nadpis #3"/>
    <w:basedOn w:val="Normln"/>
    <w:link w:val="Nadpis3"/>
    <w:rsid w:val="00A55967"/>
    <w:pPr>
      <w:shd w:val="clear" w:color="auto" w:fill="FFFFFF"/>
      <w:spacing w:line="245" w:lineRule="exact"/>
      <w:ind w:hanging="340"/>
      <w:outlineLvl w:val="2"/>
    </w:pPr>
    <w:rPr>
      <w:rFonts w:ascii="Calibri" w:eastAsia="Calibri" w:hAnsi="Calibri" w:cs="Calibri"/>
      <w:b/>
      <w:bCs/>
      <w:sz w:val="19"/>
      <w:szCs w:val="19"/>
    </w:rPr>
  </w:style>
  <w:style w:type="paragraph" w:customStyle="1" w:styleId="Zkladntext30">
    <w:name w:val="Základní text (3)"/>
    <w:basedOn w:val="Normln"/>
    <w:link w:val="Zkladntext3"/>
    <w:rsid w:val="00A55967"/>
    <w:pPr>
      <w:shd w:val="clear" w:color="auto" w:fill="FFFFFF"/>
      <w:spacing w:line="238" w:lineRule="exact"/>
      <w:ind w:hanging="260"/>
    </w:pPr>
    <w:rPr>
      <w:rFonts w:ascii="Calibri" w:eastAsia="Calibri" w:hAnsi="Calibri" w:cs="Calibri"/>
      <w:b/>
      <w:bCs/>
      <w:sz w:val="19"/>
      <w:szCs w:val="19"/>
    </w:rPr>
  </w:style>
  <w:style w:type="paragraph" w:customStyle="1" w:styleId="Zkladntext90">
    <w:name w:val="Základní text (9)"/>
    <w:basedOn w:val="Normln"/>
    <w:link w:val="Zkladntext9"/>
    <w:rsid w:val="00A55967"/>
    <w:pPr>
      <w:shd w:val="clear" w:color="auto" w:fill="FFFFFF"/>
      <w:spacing w:line="238" w:lineRule="exact"/>
      <w:jc w:val="both"/>
    </w:pPr>
    <w:rPr>
      <w:sz w:val="18"/>
      <w:szCs w:val="18"/>
    </w:rPr>
  </w:style>
  <w:style w:type="paragraph" w:customStyle="1" w:styleId="Zkladntext110">
    <w:name w:val="Základní text (11)"/>
    <w:basedOn w:val="Normln"/>
    <w:link w:val="Zkladntext11"/>
    <w:rsid w:val="00A55967"/>
    <w:pPr>
      <w:shd w:val="clear" w:color="auto" w:fill="FFFFFF"/>
      <w:spacing w:line="0" w:lineRule="atLeast"/>
      <w:jc w:val="both"/>
    </w:pPr>
    <w:rPr>
      <w:rFonts w:ascii="Calibri" w:eastAsia="Calibri" w:hAnsi="Calibri" w:cs="Calibri"/>
      <w:sz w:val="21"/>
      <w:szCs w:val="21"/>
    </w:rPr>
  </w:style>
  <w:style w:type="paragraph" w:customStyle="1" w:styleId="Zkladntext120">
    <w:name w:val="Základní text (12)"/>
    <w:basedOn w:val="Normln"/>
    <w:link w:val="Zkladntext12"/>
    <w:rsid w:val="00A55967"/>
    <w:pPr>
      <w:shd w:val="clear" w:color="auto" w:fill="FFFFFF"/>
      <w:spacing w:line="205" w:lineRule="exact"/>
    </w:pPr>
    <w:rPr>
      <w:sz w:val="16"/>
      <w:szCs w:val="16"/>
    </w:rPr>
  </w:style>
  <w:style w:type="paragraph" w:customStyle="1" w:styleId="Titulektabulky20">
    <w:name w:val="Titulek tabulky (2)"/>
    <w:basedOn w:val="Normln"/>
    <w:link w:val="Titulektabulky2"/>
    <w:rsid w:val="00A55967"/>
    <w:pPr>
      <w:shd w:val="clear" w:color="auto" w:fill="FFFFFF"/>
      <w:spacing w:line="238" w:lineRule="exact"/>
    </w:pPr>
    <w:rPr>
      <w:rFonts w:ascii="Calibri" w:eastAsia="Calibri" w:hAnsi="Calibri" w:cs="Calibri"/>
      <w:b/>
      <w:bCs/>
      <w:sz w:val="19"/>
      <w:szCs w:val="19"/>
    </w:rPr>
  </w:style>
  <w:style w:type="paragraph" w:customStyle="1" w:styleId="Titulektabulky30">
    <w:name w:val="Titulek tabulky (3)"/>
    <w:basedOn w:val="Normln"/>
    <w:link w:val="Titulektabulky3"/>
    <w:rsid w:val="00A55967"/>
    <w:pPr>
      <w:shd w:val="clear" w:color="auto" w:fill="FFFFFF"/>
      <w:spacing w:line="238" w:lineRule="exact"/>
    </w:pPr>
    <w:rPr>
      <w:rFonts w:ascii="Calibri" w:eastAsia="Calibri" w:hAnsi="Calibri" w:cs="Calibri"/>
      <w:sz w:val="19"/>
      <w:szCs w:val="19"/>
    </w:rPr>
  </w:style>
  <w:style w:type="paragraph" w:customStyle="1" w:styleId="Zkladntext130">
    <w:name w:val="Základní text (13)"/>
    <w:basedOn w:val="Normln"/>
    <w:link w:val="Zkladntext13"/>
    <w:rsid w:val="00A55967"/>
    <w:pPr>
      <w:shd w:val="clear" w:color="auto" w:fill="FFFFFF"/>
      <w:spacing w:line="0" w:lineRule="atLeast"/>
    </w:pPr>
    <w:rPr>
      <w:rFonts w:ascii="Calibri" w:eastAsia="Calibri" w:hAnsi="Calibri" w:cs="Calibri"/>
      <w:spacing w:val="-10"/>
      <w:sz w:val="11"/>
      <w:szCs w:val="11"/>
    </w:rPr>
  </w:style>
  <w:style w:type="paragraph" w:customStyle="1" w:styleId="Titulektabulky0">
    <w:name w:val="Titulek tabulky"/>
    <w:basedOn w:val="Normln"/>
    <w:link w:val="Titulektabulky"/>
    <w:rsid w:val="00A55967"/>
    <w:pPr>
      <w:shd w:val="clear" w:color="auto" w:fill="FFFFFF"/>
      <w:spacing w:line="216" w:lineRule="exact"/>
      <w:ind w:hanging="260"/>
    </w:pPr>
    <w:rPr>
      <w:rFonts w:ascii="Calibri" w:eastAsia="Calibri" w:hAnsi="Calibri" w:cs="Calibri"/>
      <w:sz w:val="17"/>
      <w:szCs w:val="17"/>
    </w:rPr>
  </w:style>
  <w:style w:type="paragraph" w:customStyle="1" w:styleId="Zkladntext140">
    <w:name w:val="Základní text (14)"/>
    <w:basedOn w:val="Normln"/>
    <w:link w:val="Zkladntext14"/>
    <w:rsid w:val="00A55967"/>
    <w:pPr>
      <w:shd w:val="clear" w:color="auto" w:fill="FFFFFF"/>
      <w:spacing w:line="0" w:lineRule="atLeast"/>
      <w:jc w:val="right"/>
    </w:pPr>
    <w:rPr>
      <w:rFonts w:ascii="Calibri" w:eastAsia="Calibri" w:hAnsi="Calibri" w:cs="Calibri"/>
      <w:sz w:val="20"/>
      <w:szCs w:val="20"/>
    </w:rPr>
  </w:style>
  <w:style w:type="paragraph" w:customStyle="1" w:styleId="Zkladntext150">
    <w:name w:val="Základní text (15)"/>
    <w:basedOn w:val="Normln"/>
    <w:link w:val="Zkladntext15"/>
    <w:rsid w:val="00A55967"/>
    <w:pPr>
      <w:shd w:val="clear" w:color="auto" w:fill="FFFFFF"/>
      <w:spacing w:line="212" w:lineRule="exact"/>
      <w:ind w:hanging="220"/>
    </w:pPr>
    <w:rPr>
      <w:rFonts w:ascii="Calibri" w:eastAsia="Calibri" w:hAnsi="Calibri" w:cs="Calibri"/>
      <w:sz w:val="17"/>
      <w:szCs w:val="17"/>
    </w:rPr>
  </w:style>
  <w:style w:type="paragraph" w:customStyle="1" w:styleId="Nadpis10">
    <w:name w:val="Nadpis #1"/>
    <w:basedOn w:val="Normln"/>
    <w:link w:val="Nadpis1"/>
    <w:rsid w:val="00A55967"/>
    <w:pPr>
      <w:shd w:val="clear" w:color="auto" w:fill="FFFFFF"/>
      <w:spacing w:line="0" w:lineRule="atLeast"/>
      <w:outlineLvl w:val="0"/>
    </w:pPr>
    <w:rPr>
      <w:rFonts w:ascii="Calibri" w:eastAsia="Calibri" w:hAnsi="Calibri" w:cs="Calibri"/>
      <w:b/>
      <w:bCs/>
      <w:spacing w:val="-10"/>
      <w:sz w:val="104"/>
      <w:szCs w:val="104"/>
    </w:rPr>
  </w:style>
  <w:style w:type="paragraph" w:customStyle="1" w:styleId="Zkladntext160">
    <w:name w:val="Základní text (16)"/>
    <w:basedOn w:val="Normln"/>
    <w:link w:val="Zkladntext16"/>
    <w:rsid w:val="00A55967"/>
    <w:pPr>
      <w:shd w:val="clear" w:color="auto" w:fill="FFFFFF"/>
      <w:spacing w:line="0" w:lineRule="atLeast"/>
      <w:jc w:val="right"/>
    </w:pPr>
    <w:rPr>
      <w:rFonts w:ascii="Calibri" w:eastAsia="Calibri" w:hAnsi="Calibri" w:cs="Calibri"/>
      <w:b/>
      <w:bCs/>
      <w:spacing w:val="-20"/>
      <w:sz w:val="106"/>
      <w:szCs w:val="10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gd.cz" TargetMode="Externa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prava.mereni@egd.cz" TargetMode="External"/><Relationship Id="rId34" Type="http://schemas.openxmlformats.org/officeDocument/2006/relationships/footer" Target="footer13.xml"/><Relationship Id="rId7" Type="http://schemas.openxmlformats.org/officeDocument/2006/relationships/header" Target="header1.xml"/><Relationship Id="rId12" Type="http://schemas.openxmlformats.org/officeDocument/2006/relationships/hyperlink" Target="http://www.egd.cz" TargetMode="Externa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www.egd.cz/technicke-informace-k-elektrine" TargetMode="Externa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gd.cz" TargetMode="External"/><Relationship Id="rId24" Type="http://schemas.openxmlformats.org/officeDocument/2006/relationships/footer" Target="footer6.xml"/><Relationship Id="rId32" Type="http://schemas.openxmlformats.org/officeDocument/2006/relationships/header" Target="header8.xml"/><Relationship Id="rId37" Type="http://schemas.openxmlformats.org/officeDocument/2006/relationships/hyperlink" Target="https://www.nukib.cz/cs/infoservis/doporuceni/1843-doporuceni-v-oblasti-kryptografickych-prostredku-verze-2-0/"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gd.cz" TargetMode="External"/><Relationship Id="rId22" Type="http://schemas.openxmlformats.org/officeDocument/2006/relationships/hyperlink" Target="http://www.egd.cz" TargetMode="Externa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9.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14</Pages>
  <Words>6982</Words>
  <Characters>41198</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KM_reditel-20240422113620</vt:lpstr>
    </vt:vector>
  </TitlesOfParts>
  <Company/>
  <LinksUpToDate>false</LinksUpToDate>
  <CharactersWithSpaces>48084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KM_reditel-20240422113620</dc:title>
  <dc:creator>horak</dc:creator>
  <cp:lastModifiedBy>horak</cp:lastModifiedBy>
  <cp:revision>1</cp:revision>
  <dcterms:created xsi:type="dcterms:W3CDTF">2024-05-22T16:17:00Z</dcterms:created>
  <dcterms:modified xsi:type="dcterms:W3CDTF">2024-05-22T17:43:00Z</dcterms:modified>
</cp:coreProperties>
</file>