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27856" w14:textId="77777777" w:rsidR="00D00C1D" w:rsidRDefault="00BC2B04">
      <w:pPr>
        <w:pStyle w:val="Odstavecsmlouvy"/>
        <w:tabs>
          <w:tab w:val="left" w:pos="0"/>
        </w:tabs>
        <w:spacing w:line="360" w:lineRule="auto"/>
        <w:rPr>
          <w:color w:val="000000"/>
        </w:rPr>
      </w:pPr>
      <w:r>
        <w:rPr>
          <w:rFonts w:ascii="Arial" w:hAnsi="Arial" w:cs="Arial"/>
          <w:color w:val="000000"/>
          <w:sz w:val="22"/>
          <w:szCs w:val="22"/>
        </w:rPr>
        <w:t xml:space="preserve">Číslo smlouvy BBM: </w:t>
      </w:r>
      <w:r>
        <w:rPr>
          <w:rFonts w:ascii="Arial" w:hAnsi="Arial" w:cs="Arial"/>
          <w:b/>
          <w:bCs/>
          <w:color w:val="000000"/>
          <w:sz w:val="22"/>
          <w:szCs w:val="22"/>
        </w:rPr>
        <w:t>F-</w:t>
      </w:r>
      <w:r w:rsidR="00B4583F">
        <w:rPr>
          <w:rFonts w:ascii="Arial" w:hAnsi="Arial" w:cs="Arial"/>
          <w:b/>
          <w:bCs/>
          <w:color w:val="000000"/>
          <w:sz w:val="22"/>
          <w:szCs w:val="22"/>
        </w:rPr>
        <w:t>00124</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Číslo smlouvy UJEP:</w:t>
      </w:r>
      <w:r>
        <w:rPr>
          <w:rFonts w:ascii="Arial" w:hAnsi="Arial" w:cs="Arial"/>
          <w:b/>
          <w:bCs/>
          <w:color w:val="000000"/>
          <w:sz w:val="22"/>
          <w:szCs w:val="22"/>
        </w:rPr>
        <w:t>______________</w:t>
      </w:r>
    </w:p>
    <w:p w14:paraId="1E2F4CD7" w14:textId="77777777" w:rsidR="00D00C1D" w:rsidRDefault="00D00C1D">
      <w:pPr>
        <w:pStyle w:val="Odstavecsmlouvy"/>
        <w:tabs>
          <w:tab w:val="left" w:pos="0"/>
        </w:tabs>
        <w:spacing w:line="360" w:lineRule="auto"/>
        <w:jc w:val="center"/>
        <w:rPr>
          <w:rFonts w:ascii="Arial" w:hAnsi="Arial" w:cs="Arial"/>
          <w:color w:val="000000"/>
          <w:sz w:val="22"/>
          <w:szCs w:val="22"/>
        </w:rPr>
      </w:pPr>
    </w:p>
    <w:p w14:paraId="17A3A688" w14:textId="77777777" w:rsidR="00D00C1D" w:rsidRDefault="00BC2B04">
      <w:pPr>
        <w:pStyle w:val="Odstavecsmlouvy"/>
        <w:tabs>
          <w:tab w:val="left" w:pos="1080"/>
        </w:tabs>
        <w:spacing w:line="360" w:lineRule="auto"/>
        <w:jc w:val="center"/>
        <w:rPr>
          <w:color w:val="000000"/>
        </w:rPr>
      </w:pPr>
      <w:r>
        <w:rPr>
          <w:rFonts w:ascii="Arial" w:hAnsi="Arial" w:cs="Arial"/>
          <w:color w:val="000000"/>
          <w:sz w:val="22"/>
          <w:szCs w:val="22"/>
        </w:rPr>
        <w:t>Smluvní strany:</w:t>
      </w:r>
    </w:p>
    <w:p w14:paraId="7C385B63" w14:textId="77777777" w:rsidR="00D00C1D" w:rsidRDefault="00BC2B04">
      <w:pPr>
        <w:pStyle w:val="Odstavecsmlouvy"/>
        <w:tabs>
          <w:tab w:val="left" w:pos="1080"/>
        </w:tabs>
        <w:spacing w:line="360" w:lineRule="auto"/>
        <w:jc w:val="left"/>
        <w:rPr>
          <w:color w:val="000000"/>
        </w:rPr>
      </w:pPr>
      <w:r>
        <w:rPr>
          <w:rFonts w:ascii="Arial" w:hAnsi="Arial" w:cs="Arial"/>
          <w:b/>
          <w:color w:val="000000"/>
          <w:sz w:val="22"/>
          <w:szCs w:val="22"/>
        </w:rPr>
        <w:t>Univerzita Jana Evangelisty Purkyně v Ústí nad Labem</w:t>
      </w:r>
    </w:p>
    <w:p w14:paraId="1916D6B5" w14:textId="77777777" w:rsidR="00D00C1D" w:rsidRDefault="00BC2B04">
      <w:pPr>
        <w:pStyle w:val="Odstavecsmlouvy"/>
        <w:tabs>
          <w:tab w:val="left" w:pos="1080"/>
        </w:tabs>
        <w:spacing w:line="360" w:lineRule="auto"/>
        <w:jc w:val="left"/>
        <w:rPr>
          <w:color w:val="000000"/>
        </w:rPr>
      </w:pPr>
      <w:r>
        <w:rPr>
          <w:rFonts w:ascii="Arial" w:hAnsi="Arial" w:cs="Arial"/>
          <w:color w:val="000000"/>
          <w:sz w:val="22"/>
          <w:szCs w:val="22"/>
        </w:rPr>
        <w:t>Sídlo společnosti: Pasteurova 3544/1, Ústí nad Labem, 400 96</w:t>
      </w:r>
    </w:p>
    <w:p w14:paraId="1C37AD68" w14:textId="77777777" w:rsidR="00D00C1D" w:rsidRDefault="00BC2B04">
      <w:pPr>
        <w:pStyle w:val="Odstavecsmlouvy"/>
        <w:tabs>
          <w:tab w:val="left" w:pos="1080"/>
        </w:tabs>
        <w:spacing w:line="360" w:lineRule="auto"/>
        <w:jc w:val="left"/>
        <w:rPr>
          <w:color w:val="000000"/>
        </w:rPr>
      </w:pPr>
      <w:r>
        <w:rPr>
          <w:rFonts w:ascii="Arial" w:hAnsi="Arial" w:cs="Arial"/>
          <w:color w:val="000000"/>
          <w:sz w:val="22"/>
          <w:szCs w:val="22"/>
        </w:rPr>
        <w:t>IČO: 44555601</w:t>
      </w:r>
    </w:p>
    <w:p w14:paraId="1F04257B" w14:textId="77777777" w:rsidR="00D00C1D" w:rsidRDefault="00BC2B04">
      <w:pPr>
        <w:pStyle w:val="Odstavecsmlouvy"/>
        <w:tabs>
          <w:tab w:val="left" w:pos="1080"/>
        </w:tabs>
        <w:spacing w:line="360" w:lineRule="auto"/>
        <w:jc w:val="left"/>
        <w:rPr>
          <w:color w:val="000000"/>
        </w:rPr>
      </w:pPr>
      <w:r>
        <w:rPr>
          <w:rFonts w:ascii="Arial" w:hAnsi="Arial" w:cs="Arial"/>
          <w:color w:val="000000"/>
          <w:sz w:val="22"/>
          <w:szCs w:val="22"/>
        </w:rPr>
        <w:t>DIČ: CZ44555601</w:t>
      </w:r>
    </w:p>
    <w:p w14:paraId="7D1EAA16" w14:textId="77777777" w:rsidR="00D00C1D" w:rsidRDefault="00BC2B04">
      <w:pPr>
        <w:pStyle w:val="Odstavecsmlouvy"/>
        <w:tabs>
          <w:tab w:val="left" w:pos="1080"/>
        </w:tabs>
        <w:spacing w:line="360" w:lineRule="auto"/>
        <w:jc w:val="left"/>
        <w:rPr>
          <w:color w:val="000000"/>
        </w:rPr>
      </w:pPr>
      <w:r>
        <w:rPr>
          <w:rFonts w:ascii="Arial" w:hAnsi="Arial" w:cs="Arial"/>
          <w:color w:val="000000"/>
          <w:sz w:val="22"/>
          <w:szCs w:val="22"/>
        </w:rPr>
        <w:t xml:space="preserve">Zastoupená: doc. RNDr. </w:t>
      </w:r>
      <w:r w:rsidR="00B4583F">
        <w:rPr>
          <w:rFonts w:ascii="Arial" w:hAnsi="Arial" w:cs="Arial"/>
          <w:color w:val="000000"/>
          <w:sz w:val="22"/>
          <w:szCs w:val="22"/>
        </w:rPr>
        <w:t>Jaroslavem Koutským</w:t>
      </w:r>
      <w:r>
        <w:rPr>
          <w:rFonts w:ascii="Arial" w:hAnsi="Arial" w:cs="Arial"/>
          <w:color w:val="000000"/>
          <w:sz w:val="22"/>
          <w:szCs w:val="22"/>
        </w:rPr>
        <w:t>, PhD., rektorem</w:t>
      </w:r>
    </w:p>
    <w:p w14:paraId="1C6FF5FF" w14:textId="77777777" w:rsidR="00D00C1D" w:rsidRDefault="00BC2B04">
      <w:pPr>
        <w:ind w:left="2832" w:hanging="2832"/>
        <w:rPr>
          <w:color w:val="000000"/>
        </w:rPr>
      </w:pPr>
      <w:r>
        <w:rPr>
          <w:rFonts w:ascii="Arial" w:hAnsi="Arial" w:cs="Arial"/>
          <w:color w:val="000000"/>
          <w:sz w:val="22"/>
          <w:szCs w:val="22"/>
        </w:rPr>
        <w:t>bankovní spojení:  ČSOB  a.s., Ústí nad Labem, č. účtu: 260112295/0300</w:t>
      </w:r>
    </w:p>
    <w:p w14:paraId="0E3CEF9D" w14:textId="77777777" w:rsidR="00D00C1D" w:rsidRDefault="00BC2B04">
      <w:pPr>
        <w:pStyle w:val="Odstavecsmlouvy"/>
        <w:tabs>
          <w:tab w:val="left" w:pos="1080"/>
        </w:tabs>
        <w:spacing w:line="360" w:lineRule="auto"/>
        <w:jc w:val="left"/>
        <w:rPr>
          <w:color w:val="000000"/>
        </w:rPr>
      </w:pPr>
      <w:r>
        <w:rPr>
          <w:rFonts w:ascii="Arial" w:hAnsi="Arial" w:cs="Arial"/>
          <w:color w:val="000000"/>
          <w:sz w:val="22"/>
          <w:szCs w:val="22"/>
        </w:rPr>
        <w:t>(dále jen „</w:t>
      </w:r>
      <w:r>
        <w:rPr>
          <w:rFonts w:ascii="Arial" w:hAnsi="Arial" w:cs="Arial"/>
          <w:b/>
          <w:color w:val="000000"/>
          <w:sz w:val="22"/>
          <w:szCs w:val="22"/>
        </w:rPr>
        <w:t>Objednatel</w:t>
      </w:r>
      <w:r>
        <w:rPr>
          <w:rFonts w:ascii="Arial" w:hAnsi="Arial" w:cs="Arial"/>
          <w:color w:val="000000"/>
          <w:sz w:val="22"/>
          <w:szCs w:val="22"/>
        </w:rPr>
        <w:t>“)</w:t>
      </w:r>
    </w:p>
    <w:p w14:paraId="52C10172" w14:textId="77777777" w:rsidR="00D00C1D" w:rsidRDefault="00BC2B04">
      <w:pPr>
        <w:pStyle w:val="Odstavecsmlouvy"/>
        <w:tabs>
          <w:tab w:val="left" w:pos="1080"/>
        </w:tabs>
        <w:spacing w:line="360" w:lineRule="auto"/>
        <w:jc w:val="center"/>
        <w:rPr>
          <w:color w:val="000000"/>
        </w:rPr>
      </w:pPr>
      <w:r>
        <w:rPr>
          <w:rFonts w:ascii="Arial" w:hAnsi="Arial" w:cs="Arial"/>
          <w:color w:val="000000"/>
          <w:sz w:val="22"/>
          <w:szCs w:val="22"/>
        </w:rPr>
        <w:t>a</w:t>
      </w:r>
    </w:p>
    <w:p w14:paraId="51616115" w14:textId="77777777" w:rsidR="00D00C1D" w:rsidRDefault="00D00C1D">
      <w:pPr>
        <w:pStyle w:val="Odstavecsmlouvy"/>
        <w:tabs>
          <w:tab w:val="left" w:pos="1080"/>
        </w:tabs>
        <w:spacing w:line="360" w:lineRule="auto"/>
        <w:jc w:val="center"/>
        <w:rPr>
          <w:rFonts w:ascii="Arial" w:hAnsi="Arial" w:cs="Arial"/>
          <w:color w:val="000000"/>
          <w:sz w:val="22"/>
          <w:szCs w:val="22"/>
        </w:rPr>
      </w:pPr>
    </w:p>
    <w:p w14:paraId="1FD64756" w14:textId="77777777" w:rsidR="00D00C1D" w:rsidRDefault="00BC2B04">
      <w:pPr>
        <w:pStyle w:val="Odstavecsmlouvy"/>
        <w:tabs>
          <w:tab w:val="left" w:pos="1080"/>
        </w:tabs>
        <w:spacing w:line="360" w:lineRule="auto"/>
        <w:jc w:val="left"/>
        <w:rPr>
          <w:color w:val="000000"/>
        </w:rPr>
      </w:pPr>
      <w:r>
        <w:rPr>
          <w:rFonts w:ascii="Arial" w:hAnsi="Arial" w:cs="Arial"/>
          <w:color w:val="000000"/>
          <w:sz w:val="22"/>
          <w:szCs w:val="22"/>
        </w:rPr>
        <w:t xml:space="preserve">Název společnosti: </w:t>
      </w:r>
      <w:r>
        <w:rPr>
          <w:rFonts w:ascii="Arial" w:hAnsi="Arial" w:cs="Arial"/>
          <w:b/>
          <w:color w:val="000000"/>
          <w:sz w:val="22"/>
          <w:szCs w:val="22"/>
        </w:rPr>
        <w:t>BBM spol. s r.o.</w:t>
      </w:r>
    </w:p>
    <w:p w14:paraId="7A7B6683" w14:textId="77777777" w:rsidR="00D00C1D" w:rsidRDefault="00BC2B04">
      <w:pPr>
        <w:pStyle w:val="Odstavecsmlouvy"/>
        <w:tabs>
          <w:tab w:val="left" w:pos="1080"/>
        </w:tabs>
        <w:spacing w:line="360" w:lineRule="auto"/>
        <w:jc w:val="left"/>
        <w:rPr>
          <w:color w:val="000000"/>
        </w:rPr>
      </w:pPr>
      <w:r>
        <w:rPr>
          <w:rFonts w:ascii="Arial" w:hAnsi="Arial" w:cs="Arial"/>
          <w:color w:val="000000"/>
          <w:sz w:val="22"/>
          <w:szCs w:val="22"/>
        </w:rPr>
        <w:t>Sídlo společnosti: Kocínova 138/5, Písek, PSČ 397 01</w:t>
      </w:r>
    </w:p>
    <w:p w14:paraId="6B18993D" w14:textId="77777777" w:rsidR="00D00C1D" w:rsidRDefault="00BC2B04">
      <w:pPr>
        <w:pStyle w:val="Odstavecsmlouvy"/>
        <w:tabs>
          <w:tab w:val="left" w:pos="1080"/>
        </w:tabs>
        <w:spacing w:line="360" w:lineRule="auto"/>
        <w:jc w:val="left"/>
        <w:rPr>
          <w:color w:val="000000"/>
        </w:rPr>
      </w:pPr>
      <w:r>
        <w:rPr>
          <w:rFonts w:ascii="Arial" w:hAnsi="Arial" w:cs="Arial"/>
          <w:color w:val="000000"/>
          <w:sz w:val="22"/>
          <w:szCs w:val="22"/>
        </w:rPr>
        <w:t>IČO: 407 55 592</w:t>
      </w:r>
    </w:p>
    <w:p w14:paraId="29BB977F" w14:textId="77777777" w:rsidR="00D00C1D" w:rsidRDefault="00BC2B04">
      <w:pPr>
        <w:pStyle w:val="Odstavecsmlouvy"/>
        <w:tabs>
          <w:tab w:val="left" w:pos="1080"/>
        </w:tabs>
        <w:spacing w:line="360" w:lineRule="auto"/>
        <w:jc w:val="left"/>
        <w:rPr>
          <w:color w:val="000000"/>
        </w:rPr>
      </w:pPr>
      <w:r>
        <w:rPr>
          <w:rFonts w:ascii="Arial" w:hAnsi="Arial" w:cs="Arial"/>
          <w:color w:val="000000"/>
          <w:sz w:val="22"/>
          <w:szCs w:val="22"/>
        </w:rPr>
        <w:t>DIČ: CZ40755592</w:t>
      </w:r>
    </w:p>
    <w:p w14:paraId="1CAFB0FD" w14:textId="77777777" w:rsidR="00D00C1D" w:rsidRDefault="00BC2B04">
      <w:pPr>
        <w:pStyle w:val="Odstavecsmlouvy"/>
        <w:tabs>
          <w:tab w:val="left" w:pos="1080"/>
        </w:tabs>
        <w:spacing w:after="0" w:line="360" w:lineRule="auto"/>
        <w:jc w:val="left"/>
        <w:rPr>
          <w:color w:val="000000"/>
        </w:rPr>
      </w:pPr>
      <w:r>
        <w:rPr>
          <w:rFonts w:ascii="Arial" w:hAnsi="Arial" w:cs="Arial"/>
          <w:color w:val="000000"/>
          <w:sz w:val="22"/>
          <w:szCs w:val="22"/>
        </w:rPr>
        <w:t>Zastoupená: Ing. Zdeňkem Marešem, jednatelem společnosti</w:t>
      </w:r>
    </w:p>
    <w:p w14:paraId="1B25A930" w14:textId="77777777" w:rsidR="00D00C1D" w:rsidRDefault="00BC2B04">
      <w:pPr>
        <w:ind w:left="2832" w:hanging="2832"/>
        <w:rPr>
          <w:color w:val="000000"/>
        </w:rPr>
      </w:pPr>
      <w:r>
        <w:rPr>
          <w:rFonts w:ascii="Arial" w:hAnsi="Arial" w:cs="Arial"/>
          <w:color w:val="000000"/>
          <w:sz w:val="22"/>
          <w:szCs w:val="22"/>
        </w:rPr>
        <w:t xml:space="preserve">Bankovní spojení:  </w:t>
      </w:r>
      <w:r>
        <w:rPr>
          <w:rFonts w:ascii="Arial" w:hAnsi="Arial" w:cs="Arial"/>
          <w:color w:val="000000"/>
          <w:sz w:val="20"/>
          <w:szCs w:val="20"/>
        </w:rPr>
        <w:t>Komerční banka a.s., č. Účtu: 277847271/0100</w:t>
      </w:r>
      <w:r>
        <w:rPr>
          <w:rFonts w:ascii="Arial" w:hAnsi="Arial" w:cs="Arial"/>
          <w:color w:val="000000"/>
          <w:sz w:val="22"/>
          <w:szCs w:val="22"/>
        </w:rPr>
        <w:t xml:space="preserve"> </w:t>
      </w:r>
    </w:p>
    <w:p w14:paraId="0ED850A9" w14:textId="77777777" w:rsidR="00D00C1D" w:rsidRDefault="00BC2B04">
      <w:pPr>
        <w:pStyle w:val="Odstavecsmlouvy"/>
        <w:tabs>
          <w:tab w:val="left" w:pos="1080"/>
        </w:tabs>
        <w:spacing w:after="0" w:line="360" w:lineRule="auto"/>
        <w:rPr>
          <w:color w:val="000000"/>
        </w:rPr>
      </w:pPr>
      <w:r>
        <w:rPr>
          <w:rFonts w:ascii="Arial" w:hAnsi="Arial" w:cs="Arial"/>
          <w:color w:val="000000"/>
          <w:sz w:val="22"/>
          <w:szCs w:val="22"/>
        </w:rPr>
        <w:t>(dále jen „</w:t>
      </w:r>
      <w:r>
        <w:rPr>
          <w:rFonts w:ascii="Arial" w:hAnsi="Arial" w:cs="Arial"/>
          <w:b/>
          <w:color w:val="000000"/>
          <w:sz w:val="22"/>
          <w:szCs w:val="22"/>
        </w:rPr>
        <w:t>Zhotovitel</w:t>
      </w:r>
      <w:r>
        <w:rPr>
          <w:rFonts w:ascii="Arial" w:hAnsi="Arial" w:cs="Arial"/>
          <w:color w:val="000000"/>
          <w:sz w:val="22"/>
          <w:szCs w:val="22"/>
        </w:rPr>
        <w:t>“)</w:t>
      </w:r>
    </w:p>
    <w:p w14:paraId="1B9B1C0B" w14:textId="77777777" w:rsidR="00D00C1D" w:rsidRDefault="00D00C1D">
      <w:pPr>
        <w:pStyle w:val="Odstavecsmlouvy"/>
        <w:tabs>
          <w:tab w:val="left" w:pos="1080"/>
        </w:tabs>
        <w:spacing w:line="360" w:lineRule="auto"/>
        <w:rPr>
          <w:rFonts w:ascii="Arial" w:hAnsi="Arial" w:cs="Arial"/>
          <w:color w:val="000000"/>
          <w:sz w:val="22"/>
          <w:szCs w:val="22"/>
        </w:rPr>
      </w:pPr>
    </w:p>
    <w:p w14:paraId="288F91C3" w14:textId="77777777" w:rsidR="00D00C1D" w:rsidRDefault="00BC2B04">
      <w:pPr>
        <w:pStyle w:val="Odstavecsmlouvy"/>
        <w:tabs>
          <w:tab w:val="left" w:pos="1080"/>
        </w:tabs>
        <w:spacing w:line="360" w:lineRule="auto"/>
        <w:rPr>
          <w:color w:val="000000"/>
        </w:rPr>
      </w:pPr>
      <w:r>
        <w:rPr>
          <w:rFonts w:ascii="Arial" w:hAnsi="Arial" w:cs="Arial"/>
          <w:color w:val="000000"/>
          <w:sz w:val="22"/>
          <w:szCs w:val="22"/>
        </w:rPr>
        <w:t>(Zhotovitel a Objednatel každý jednotlivě dále také jen „</w:t>
      </w:r>
      <w:r>
        <w:rPr>
          <w:rFonts w:ascii="Arial" w:hAnsi="Arial" w:cs="Arial"/>
          <w:b/>
          <w:color w:val="000000"/>
          <w:sz w:val="22"/>
          <w:szCs w:val="22"/>
        </w:rPr>
        <w:t>Smluvní strana</w:t>
      </w:r>
      <w:r>
        <w:rPr>
          <w:rFonts w:ascii="Arial" w:hAnsi="Arial" w:cs="Arial"/>
          <w:color w:val="000000"/>
          <w:sz w:val="22"/>
          <w:szCs w:val="22"/>
        </w:rPr>
        <w:t>“ nebo společně „</w:t>
      </w:r>
      <w:r>
        <w:rPr>
          <w:rFonts w:ascii="Arial" w:hAnsi="Arial" w:cs="Arial"/>
          <w:b/>
          <w:color w:val="000000"/>
          <w:sz w:val="22"/>
          <w:szCs w:val="22"/>
        </w:rPr>
        <w:t>Smluvní strany</w:t>
      </w:r>
      <w:r>
        <w:rPr>
          <w:rFonts w:ascii="Arial" w:hAnsi="Arial" w:cs="Arial"/>
          <w:color w:val="000000"/>
          <w:sz w:val="22"/>
          <w:szCs w:val="22"/>
        </w:rPr>
        <w:t>“)</w:t>
      </w:r>
    </w:p>
    <w:p w14:paraId="26D7AF6C" w14:textId="77777777" w:rsidR="00D00C1D" w:rsidRDefault="00D00C1D">
      <w:pPr>
        <w:pStyle w:val="Odstavecsmlouvy"/>
        <w:tabs>
          <w:tab w:val="left" w:pos="1080"/>
        </w:tabs>
        <w:spacing w:line="360" w:lineRule="auto"/>
        <w:jc w:val="center"/>
        <w:rPr>
          <w:rFonts w:ascii="Arial" w:hAnsi="Arial" w:cs="Arial"/>
          <w:color w:val="000000"/>
          <w:sz w:val="22"/>
          <w:szCs w:val="22"/>
        </w:rPr>
      </w:pPr>
    </w:p>
    <w:p w14:paraId="3B7183F2" w14:textId="77777777" w:rsidR="00D00C1D" w:rsidRDefault="00BC2B04">
      <w:pPr>
        <w:pStyle w:val="Odstavecsmlouvy"/>
        <w:tabs>
          <w:tab w:val="left" w:pos="1080"/>
        </w:tabs>
        <w:spacing w:line="360" w:lineRule="auto"/>
        <w:rPr>
          <w:color w:val="000000"/>
        </w:rPr>
      </w:pPr>
      <w:r>
        <w:rPr>
          <w:rFonts w:ascii="Arial" w:hAnsi="Arial" w:cs="Arial"/>
          <w:color w:val="000000"/>
          <w:sz w:val="22"/>
          <w:szCs w:val="22"/>
        </w:rPr>
        <w:t>uzavírají dle § 2586 a násl. zákona č. 89/2012 Sb., občanský zákoník, (dále jen „</w:t>
      </w:r>
      <w:r>
        <w:rPr>
          <w:rFonts w:ascii="Arial" w:hAnsi="Arial" w:cs="Arial"/>
          <w:b/>
          <w:color w:val="000000"/>
          <w:sz w:val="22"/>
          <w:szCs w:val="22"/>
        </w:rPr>
        <w:t>občanský zákoník</w:t>
      </w:r>
      <w:r>
        <w:rPr>
          <w:rFonts w:ascii="Arial" w:hAnsi="Arial" w:cs="Arial"/>
          <w:color w:val="000000"/>
          <w:sz w:val="22"/>
          <w:szCs w:val="22"/>
        </w:rPr>
        <w:t>“) tuto</w:t>
      </w:r>
    </w:p>
    <w:p w14:paraId="0CDFC038" w14:textId="77777777" w:rsidR="00D00C1D" w:rsidRDefault="00D00C1D">
      <w:pPr>
        <w:pStyle w:val="Odstavecsmlouvy"/>
        <w:tabs>
          <w:tab w:val="left" w:pos="1080"/>
        </w:tabs>
        <w:spacing w:line="360" w:lineRule="auto"/>
        <w:rPr>
          <w:rFonts w:ascii="Arial" w:hAnsi="Arial" w:cs="Arial"/>
          <w:color w:val="000000"/>
          <w:sz w:val="22"/>
          <w:szCs w:val="22"/>
        </w:rPr>
      </w:pPr>
    </w:p>
    <w:p w14:paraId="7EDDEDFF" w14:textId="77777777" w:rsidR="00D00C1D" w:rsidRDefault="00BC2B04">
      <w:pPr>
        <w:pStyle w:val="Odstavecsmlouvy"/>
        <w:tabs>
          <w:tab w:val="left" w:pos="1080"/>
        </w:tabs>
        <w:spacing w:line="360" w:lineRule="auto"/>
        <w:jc w:val="center"/>
        <w:rPr>
          <w:color w:val="000000"/>
        </w:rPr>
      </w:pPr>
      <w:r>
        <w:rPr>
          <w:rFonts w:ascii="Arial" w:hAnsi="Arial" w:cs="Arial"/>
          <w:b/>
          <w:color w:val="000000"/>
          <w:sz w:val="22"/>
          <w:szCs w:val="22"/>
        </w:rPr>
        <w:t>SMLOUVU O DÍLO</w:t>
      </w:r>
    </w:p>
    <w:p w14:paraId="23003EAF" w14:textId="77777777" w:rsidR="00D00C1D" w:rsidRDefault="00BC2B04">
      <w:pPr>
        <w:pStyle w:val="Odstavecsmlouvy"/>
        <w:tabs>
          <w:tab w:val="left" w:pos="1080"/>
        </w:tabs>
        <w:spacing w:line="360" w:lineRule="auto"/>
        <w:jc w:val="center"/>
        <w:rPr>
          <w:color w:val="000000"/>
        </w:rPr>
      </w:pPr>
      <w:r>
        <w:rPr>
          <w:rFonts w:ascii="Arial" w:hAnsi="Arial" w:cs="Arial"/>
          <w:color w:val="000000"/>
          <w:sz w:val="22"/>
          <w:szCs w:val="22"/>
        </w:rPr>
        <w:t>(dále jen „</w:t>
      </w:r>
      <w:r>
        <w:rPr>
          <w:rFonts w:ascii="Arial" w:hAnsi="Arial" w:cs="Arial"/>
          <w:b/>
          <w:color w:val="000000"/>
          <w:sz w:val="22"/>
          <w:szCs w:val="22"/>
        </w:rPr>
        <w:t>Smlouva</w:t>
      </w:r>
      <w:r>
        <w:rPr>
          <w:rFonts w:ascii="Arial" w:hAnsi="Arial" w:cs="Arial"/>
          <w:color w:val="000000"/>
          <w:sz w:val="22"/>
          <w:szCs w:val="22"/>
        </w:rPr>
        <w:t>“)</w:t>
      </w:r>
    </w:p>
    <w:p w14:paraId="5B717A8B" w14:textId="77777777" w:rsidR="00D00C1D" w:rsidRDefault="00BC2B04">
      <w:pPr>
        <w:pStyle w:val="Odstavecsmlouvy"/>
        <w:tabs>
          <w:tab w:val="left" w:pos="1080"/>
        </w:tabs>
        <w:rPr>
          <w:rFonts w:ascii="Arial" w:hAnsi="Arial" w:cs="Arial"/>
          <w:color w:val="000000"/>
          <w:sz w:val="22"/>
          <w:szCs w:val="22"/>
        </w:rPr>
      </w:pPr>
      <w:r>
        <w:br w:type="page"/>
      </w:r>
    </w:p>
    <w:p w14:paraId="2B76FE77" w14:textId="77777777" w:rsidR="00D00C1D" w:rsidRDefault="00BC2B04">
      <w:pPr>
        <w:pStyle w:val="lneksmlouvy"/>
        <w:numPr>
          <w:ilvl w:val="0"/>
          <w:numId w:val="2"/>
        </w:numPr>
        <w:tabs>
          <w:tab w:val="left" w:pos="567"/>
        </w:tabs>
        <w:ind w:left="993" w:hanging="993"/>
        <w:rPr>
          <w:color w:val="000000"/>
        </w:rPr>
      </w:pPr>
      <w:bookmarkStart w:id="0" w:name="_Ref254254737"/>
      <w:r>
        <w:rPr>
          <w:rFonts w:ascii="Arial" w:hAnsi="Arial" w:cs="Arial"/>
          <w:color w:val="000000"/>
          <w:sz w:val="22"/>
          <w:szCs w:val="22"/>
        </w:rPr>
        <w:lastRenderedPageBreak/>
        <w:t>Předmět smlouvy</w:t>
      </w:r>
      <w:bookmarkEnd w:id="0"/>
    </w:p>
    <w:p w14:paraId="0F0CD827" w14:textId="77777777" w:rsidR="00D00C1D" w:rsidRDefault="00BC2B04">
      <w:pPr>
        <w:pStyle w:val="Odstavecsmlouvy"/>
        <w:numPr>
          <w:ilvl w:val="1"/>
          <w:numId w:val="4"/>
        </w:numPr>
        <w:ind w:left="567" w:hanging="567"/>
        <w:rPr>
          <w:color w:val="000000"/>
        </w:rPr>
      </w:pPr>
      <w:r>
        <w:rPr>
          <w:rFonts w:ascii="Arial" w:hAnsi="Arial" w:cs="Arial"/>
          <w:color w:val="000000"/>
          <w:sz w:val="22"/>
          <w:szCs w:val="22"/>
        </w:rPr>
        <w:t xml:space="preserve">Zhotovitel se zavazuje pro Objednatele dodat a implementovat </w:t>
      </w:r>
      <w:r w:rsidR="00B4583F">
        <w:rPr>
          <w:rFonts w:ascii="Arial" w:hAnsi="Arial" w:cs="Arial"/>
          <w:color w:val="000000"/>
          <w:sz w:val="22"/>
          <w:szCs w:val="22"/>
        </w:rPr>
        <w:t xml:space="preserve">rozšířenou funkcionalitu </w:t>
      </w:r>
      <w:r>
        <w:rPr>
          <w:rFonts w:ascii="Arial" w:hAnsi="Arial" w:cs="Arial"/>
          <w:color w:val="000000"/>
          <w:sz w:val="22"/>
          <w:szCs w:val="22"/>
        </w:rPr>
        <w:t>software</w:t>
      </w:r>
      <w:r w:rsidR="00B4583F">
        <w:rPr>
          <w:rFonts w:ascii="Arial" w:hAnsi="Arial" w:cs="Arial"/>
          <w:color w:val="000000"/>
          <w:sz w:val="22"/>
          <w:szCs w:val="22"/>
        </w:rPr>
        <w:t xml:space="preserve"> (technické zhodnocení)</w:t>
      </w:r>
      <w:r>
        <w:rPr>
          <w:rFonts w:ascii="Arial" w:hAnsi="Arial" w:cs="Arial"/>
          <w:color w:val="000000"/>
          <w:sz w:val="22"/>
          <w:szCs w:val="22"/>
        </w:rPr>
        <w:t xml:space="preserve"> iFIS</w:t>
      </w:r>
      <w:r w:rsidR="00B4583F">
        <w:rPr>
          <w:rFonts w:ascii="Arial" w:hAnsi="Arial" w:cs="Arial"/>
          <w:color w:val="000000"/>
          <w:sz w:val="22"/>
          <w:szCs w:val="22"/>
        </w:rPr>
        <w:t>, včetně licencí</w:t>
      </w:r>
      <w:r>
        <w:rPr>
          <w:rFonts w:ascii="Arial" w:hAnsi="Arial" w:cs="Arial"/>
          <w:color w:val="000000"/>
          <w:sz w:val="22"/>
          <w:szCs w:val="22"/>
        </w:rPr>
        <w:t xml:space="preserve"> (dále jen „</w:t>
      </w:r>
      <w:r>
        <w:rPr>
          <w:rFonts w:ascii="Arial" w:hAnsi="Arial" w:cs="Arial"/>
          <w:b/>
          <w:color w:val="000000"/>
          <w:sz w:val="22"/>
          <w:szCs w:val="22"/>
        </w:rPr>
        <w:t>Dílo</w:t>
      </w:r>
      <w:r>
        <w:rPr>
          <w:rFonts w:ascii="Arial" w:hAnsi="Arial" w:cs="Arial"/>
          <w:color w:val="000000"/>
          <w:sz w:val="22"/>
          <w:szCs w:val="22"/>
        </w:rPr>
        <w:t>“) a Objednatel se zavazuje uhradit Zhotoviteli cenu za jeho vytvoření, to vše za podmínek uvedených v této Smlouvě.</w:t>
      </w:r>
    </w:p>
    <w:p w14:paraId="7ACCF721" w14:textId="77777777" w:rsidR="001D523B" w:rsidRDefault="00BC2B04" w:rsidP="001D523B">
      <w:pPr>
        <w:pStyle w:val="Odstavecsmlouvy"/>
        <w:numPr>
          <w:ilvl w:val="1"/>
          <w:numId w:val="4"/>
        </w:numPr>
        <w:ind w:left="567" w:hanging="567"/>
        <w:rPr>
          <w:rFonts w:ascii="Arial" w:hAnsi="Arial" w:cs="Arial"/>
          <w:color w:val="000000"/>
          <w:sz w:val="22"/>
          <w:szCs w:val="22"/>
        </w:rPr>
      </w:pPr>
      <w:r>
        <w:rPr>
          <w:rFonts w:ascii="Arial" w:hAnsi="Arial" w:cs="Arial"/>
          <w:color w:val="000000"/>
          <w:sz w:val="22"/>
          <w:szCs w:val="22"/>
        </w:rPr>
        <w:t>Předmět díl</w:t>
      </w:r>
      <w:r w:rsidR="001D523B">
        <w:rPr>
          <w:rFonts w:ascii="Arial" w:hAnsi="Arial" w:cs="Arial"/>
          <w:color w:val="000000"/>
          <w:sz w:val="22"/>
          <w:szCs w:val="22"/>
        </w:rPr>
        <w:t xml:space="preserve">a jsou </w:t>
      </w:r>
    </w:p>
    <w:p w14:paraId="24319836" w14:textId="77777777" w:rsidR="001D523B" w:rsidRDefault="001D523B" w:rsidP="00DB0F88">
      <w:pPr>
        <w:pStyle w:val="Odstavecseseznamem"/>
        <w:numPr>
          <w:ilvl w:val="2"/>
          <w:numId w:val="9"/>
        </w:numPr>
        <w:suppressAutoHyphens w:val="0"/>
        <w:spacing w:before="120"/>
        <w:contextualSpacing w:val="0"/>
        <w:jc w:val="both"/>
        <w:rPr>
          <w:rFonts w:ascii="Arial" w:hAnsi="Arial" w:cs="Arial"/>
          <w:color w:val="000000"/>
          <w:sz w:val="22"/>
          <w:szCs w:val="22"/>
        </w:rPr>
      </w:pPr>
      <w:r w:rsidRPr="001D523B">
        <w:rPr>
          <w:rFonts w:ascii="Arial" w:hAnsi="Arial" w:cs="Arial"/>
          <w:color w:val="000000"/>
          <w:sz w:val="22"/>
          <w:szCs w:val="22"/>
        </w:rPr>
        <w:t>Časově omezená zápůjčka rozšiřující funkcionality software iFIS dle přílohy č. 1 této smlouvy do 31.12.2024</w:t>
      </w:r>
      <w:r w:rsidR="00A70D1C">
        <w:rPr>
          <w:rFonts w:ascii="Arial" w:hAnsi="Arial" w:cs="Arial"/>
          <w:color w:val="000000"/>
          <w:sz w:val="22"/>
          <w:szCs w:val="22"/>
        </w:rPr>
        <w:t>,</w:t>
      </w:r>
      <w:r>
        <w:rPr>
          <w:rFonts w:ascii="Arial" w:hAnsi="Arial" w:cs="Arial"/>
          <w:color w:val="000000"/>
          <w:sz w:val="22"/>
          <w:szCs w:val="22"/>
        </w:rPr>
        <w:t xml:space="preserve"> včetně</w:t>
      </w:r>
      <w:r w:rsidR="00A70D1C">
        <w:rPr>
          <w:rFonts w:ascii="Arial" w:hAnsi="Arial" w:cs="Arial"/>
          <w:color w:val="000000"/>
          <w:sz w:val="22"/>
          <w:szCs w:val="22"/>
        </w:rPr>
        <w:t xml:space="preserve"> instalace</w:t>
      </w:r>
      <w:r w:rsidR="00A70D1C" w:rsidRPr="00A70D1C">
        <w:rPr>
          <w:rFonts w:ascii="Arial" w:hAnsi="Arial" w:cs="Arial"/>
          <w:color w:val="000000"/>
          <w:sz w:val="22"/>
          <w:szCs w:val="22"/>
        </w:rPr>
        <w:t>;</w:t>
      </w:r>
      <w:r w:rsidR="00A70D1C">
        <w:rPr>
          <w:rFonts w:ascii="Arial" w:hAnsi="Arial" w:cs="Arial"/>
          <w:color w:val="000000"/>
          <w:sz w:val="22"/>
          <w:szCs w:val="22"/>
        </w:rPr>
        <w:t xml:space="preserve"> </w:t>
      </w:r>
    </w:p>
    <w:p w14:paraId="59A1D0CE" w14:textId="77777777" w:rsidR="00A70D1C" w:rsidRPr="001D523B" w:rsidRDefault="00A70D1C" w:rsidP="00DB0F88">
      <w:pPr>
        <w:pStyle w:val="Odstavecseseznamem"/>
        <w:numPr>
          <w:ilvl w:val="2"/>
          <w:numId w:val="9"/>
        </w:numPr>
        <w:suppressAutoHyphens w:val="0"/>
        <w:spacing w:before="120"/>
        <w:contextualSpacing w:val="0"/>
        <w:jc w:val="both"/>
        <w:rPr>
          <w:rFonts w:ascii="Arial" w:hAnsi="Arial" w:cs="Arial"/>
          <w:color w:val="000000"/>
          <w:sz w:val="22"/>
          <w:szCs w:val="22"/>
        </w:rPr>
      </w:pPr>
      <w:r>
        <w:rPr>
          <w:rFonts w:ascii="Arial" w:hAnsi="Arial" w:cs="Arial"/>
          <w:color w:val="000000"/>
          <w:sz w:val="22"/>
          <w:szCs w:val="22"/>
        </w:rPr>
        <w:t>Poskytnutí časově neomezených, nevýhradních licencí k rozšiřujícím funkcionalitám iFIS</w:t>
      </w:r>
      <w:r w:rsidR="00B10119">
        <w:rPr>
          <w:rFonts w:ascii="Arial" w:hAnsi="Arial" w:cs="Arial"/>
          <w:color w:val="000000"/>
          <w:sz w:val="22"/>
          <w:szCs w:val="22"/>
        </w:rPr>
        <w:t>, včetně souvisejících implementačních prací</w:t>
      </w:r>
      <w:r>
        <w:rPr>
          <w:rFonts w:ascii="Arial" w:hAnsi="Arial" w:cs="Arial"/>
          <w:color w:val="000000"/>
          <w:sz w:val="22"/>
          <w:szCs w:val="22"/>
        </w:rPr>
        <w:t xml:space="preserve"> dle přílohy č. 1 této smlouvy</w:t>
      </w:r>
      <w:r w:rsidR="00DB0F88">
        <w:rPr>
          <w:rFonts w:ascii="Arial" w:hAnsi="Arial" w:cs="Arial"/>
          <w:color w:val="000000"/>
          <w:sz w:val="22"/>
          <w:szCs w:val="22"/>
        </w:rPr>
        <w:t>.</w:t>
      </w:r>
    </w:p>
    <w:p w14:paraId="2FD44395" w14:textId="77777777" w:rsidR="00D00C1D" w:rsidRPr="00A70D1C" w:rsidRDefault="00BC2B04" w:rsidP="00DB0F88">
      <w:pPr>
        <w:pStyle w:val="Odstavecsmlouvy"/>
        <w:numPr>
          <w:ilvl w:val="1"/>
          <w:numId w:val="4"/>
        </w:numPr>
        <w:spacing w:before="120" w:after="0"/>
        <w:ind w:left="567" w:hanging="567"/>
        <w:rPr>
          <w:rFonts w:ascii="Arial" w:hAnsi="Arial" w:cs="Arial"/>
          <w:color w:val="000000"/>
          <w:sz w:val="22"/>
          <w:szCs w:val="22"/>
        </w:rPr>
      </w:pPr>
      <w:r>
        <w:rPr>
          <w:rFonts w:ascii="Arial" w:hAnsi="Arial" w:cs="Arial"/>
          <w:color w:val="000000"/>
          <w:sz w:val="22"/>
          <w:szCs w:val="22"/>
        </w:rPr>
        <w:t>Uvedené dílo bude obsahovat:</w:t>
      </w:r>
    </w:p>
    <w:p w14:paraId="7D316F4F" w14:textId="70B27CD3" w:rsidR="00D00C1D" w:rsidRDefault="00BC2B04" w:rsidP="00DB0F88">
      <w:pPr>
        <w:pStyle w:val="Zkladntext"/>
        <w:numPr>
          <w:ilvl w:val="2"/>
          <w:numId w:val="10"/>
        </w:numPr>
        <w:spacing w:before="60" w:after="0"/>
        <w:ind w:left="1134" w:hanging="357"/>
        <w:jc w:val="both"/>
        <w:rPr>
          <w:rFonts w:ascii="Arial" w:hAnsi="Arial"/>
          <w:sz w:val="22"/>
          <w:szCs w:val="22"/>
        </w:rPr>
      </w:pPr>
      <w:r>
        <w:rPr>
          <w:rFonts w:ascii="Arial" w:hAnsi="Arial" w:cs="Arial"/>
          <w:color w:val="000000"/>
          <w:sz w:val="22"/>
          <w:szCs w:val="22"/>
        </w:rPr>
        <w:t>instalace, implementace, testování funkcionalit,</w:t>
      </w:r>
    </w:p>
    <w:p w14:paraId="6C883523" w14:textId="0A6BA264" w:rsidR="00D00C1D" w:rsidRDefault="00BC2B04" w:rsidP="00DB0F88">
      <w:pPr>
        <w:pStyle w:val="Zkladntext"/>
        <w:numPr>
          <w:ilvl w:val="2"/>
          <w:numId w:val="10"/>
        </w:numPr>
        <w:spacing w:before="60" w:after="0"/>
        <w:ind w:left="1134" w:hanging="357"/>
        <w:rPr>
          <w:rFonts w:ascii="Arial" w:hAnsi="Arial"/>
          <w:sz w:val="22"/>
          <w:szCs w:val="22"/>
        </w:rPr>
      </w:pPr>
      <w:r>
        <w:rPr>
          <w:rFonts w:ascii="Arial" w:hAnsi="Arial"/>
          <w:sz w:val="22"/>
          <w:szCs w:val="22"/>
        </w:rPr>
        <w:t>podpora pilotního provozu funkcionalit pro reálný provoz,</w:t>
      </w:r>
    </w:p>
    <w:p w14:paraId="406B8144" w14:textId="5E4193FE" w:rsidR="00D00C1D" w:rsidRDefault="00BC2B04" w:rsidP="00DB0F88">
      <w:pPr>
        <w:pStyle w:val="Zkladntext"/>
        <w:numPr>
          <w:ilvl w:val="2"/>
          <w:numId w:val="10"/>
        </w:numPr>
        <w:spacing w:before="60" w:after="0"/>
        <w:ind w:left="1134" w:hanging="357"/>
        <w:rPr>
          <w:rFonts w:ascii="Arial" w:hAnsi="Arial"/>
          <w:sz w:val="22"/>
          <w:szCs w:val="22"/>
        </w:rPr>
      </w:pPr>
      <w:r>
        <w:rPr>
          <w:rFonts w:ascii="Arial" w:hAnsi="Arial"/>
          <w:sz w:val="22"/>
          <w:szCs w:val="22"/>
        </w:rPr>
        <w:t>dokumentace k funkcionalitám,</w:t>
      </w:r>
    </w:p>
    <w:p w14:paraId="774AE9C9" w14:textId="77777777" w:rsidR="000201E9" w:rsidRDefault="000201E9" w:rsidP="00DB0F88">
      <w:pPr>
        <w:pStyle w:val="Zkladntext"/>
        <w:numPr>
          <w:ilvl w:val="2"/>
          <w:numId w:val="10"/>
        </w:numPr>
        <w:spacing w:before="60" w:after="0"/>
        <w:ind w:left="1134" w:hanging="357"/>
        <w:rPr>
          <w:rFonts w:ascii="Arial" w:hAnsi="Arial"/>
          <w:sz w:val="22"/>
          <w:szCs w:val="22"/>
        </w:rPr>
      </w:pPr>
      <w:r>
        <w:rPr>
          <w:rFonts w:ascii="Arial" w:hAnsi="Arial"/>
          <w:sz w:val="22"/>
          <w:szCs w:val="22"/>
        </w:rPr>
        <w:t>licenční listy,</w:t>
      </w:r>
    </w:p>
    <w:p w14:paraId="0FF7CD4B" w14:textId="14D763EC" w:rsidR="00D00C1D" w:rsidRDefault="00BC2B04" w:rsidP="00DB0F88">
      <w:pPr>
        <w:pStyle w:val="Zkladntext"/>
        <w:numPr>
          <w:ilvl w:val="2"/>
          <w:numId w:val="10"/>
        </w:numPr>
        <w:spacing w:before="60" w:after="0"/>
        <w:ind w:left="1134" w:hanging="357"/>
        <w:rPr>
          <w:rFonts w:ascii="Arial" w:hAnsi="Arial"/>
          <w:sz w:val="22"/>
          <w:szCs w:val="22"/>
        </w:rPr>
      </w:pPr>
      <w:r>
        <w:rPr>
          <w:rFonts w:ascii="Arial" w:hAnsi="Arial"/>
          <w:sz w:val="22"/>
          <w:szCs w:val="22"/>
        </w:rPr>
        <w:t xml:space="preserve">dodání </w:t>
      </w:r>
      <w:r w:rsidR="00B10119">
        <w:rPr>
          <w:rFonts w:ascii="Arial" w:hAnsi="Arial"/>
          <w:sz w:val="22"/>
          <w:szCs w:val="22"/>
        </w:rPr>
        <w:t xml:space="preserve">implementace </w:t>
      </w:r>
      <w:r w:rsidR="00DB0F88">
        <w:rPr>
          <w:rFonts w:ascii="Arial" w:hAnsi="Arial"/>
          <w:sz w:val="22"/>
          <w:szCs w:val="22"/>
        </w:rPr>
        <w:t xml:space="preserve">k akceptaci </w:t>
      </w:r>
      <w:r w:rsidR="00525CDE">
        <w:rPr>
          <w:rFonts w:ascii="Arial" w:hAnsi="Arial"/>
          <w:sz w:val="22"/>
          <w:szCs w:val="22"/>
        </w:rPr>
        <w:t xml:space="preserve">v termínu od 1.11.2024 </w:t>
      </w:r>
      <w:r w:rsidR="00DB0F88">
        <w:rPr>
          <w:rFonts w:ascii="Arial" w:hAnsi="Arial"/>
          <w:sz w:val="22"/>
          <w:szCs w:val="22"/>
        </w:rPr>
        <w:t>do 1.12.2024,</w:t>
      </w:r>
    </w:p>
    <w:p w14:paraId="308B60BB" w14:textId="77777777" w:rsidR="00D00C1D" w:rsidRDefault="00BC2B04" w:rsidP="00DB0F88">
      <w:pPr>
        <w:pStyle w:val="Zkladntext"/>
        <w:numPr>
          <w:ilvl w:val="2"/>
          <w:numId w:val="10"/>
        </w:numPr>
        <w:spacing w:before="60" w:after="0"/>
        <w:ind w:left="1134" w:hanging="357"/>
        <w:rPr>
          <w:rFonts w:ascii="Arial" w:hAnsi="Arial"/>
          <w:sz w:val="22"/>
          <w:szCs w:val="22"/>
        </w:rPr>
      </w:pPr>
      <w:r>
        <w:rPr>
          <w:rFonts w:ascii="Arial" w:hAnsi="Arial"/>
          <w:sz w:val="22"/>
          <w:szCs w:val="22"/>
        </w:rPr>
        <w:t>zkušební provoz díla.</w:t>
      </w:r>
    </w:p>
    <w:p w14:paraId="2D5D8140" w14:textId="77777777" w:rsidR="00D00C1D" w:rsidRPr="00473E91" w:rsidRDefault="00BC2B04" w:rsidP="00473E91">
      <w:pPr>
        <w:pStyle w:val="Odstavecsmlouvy"/>
        <w:numPr>
          <w:ilvl w:val="1"/>
          <w:numId w:val="4"/>
        </w:numPr>
        <w:spacing w:before="120" w:after="0"/>
        <w:ind w:left="567" w:hanging="567"/>
        <w:rPr>
          <w:rFonts w:ascii="Arial" w:hAnsi="Arial" w:cs="Arial"/>
          <w:color w:val="000000"/>
          <w:sz w:val="22"/>
          <w:szCs w:val="22"/>
        </w:rPr>
      </w:pPr>
      <w:bookmarkStart w:id="1" w:name="_GoBack"/>
      <w:bookmarkEnd w:id="1"/>
      <w:r>
        <w:rPr>
          <w:rFonts w:ascii="Arial" w:hAnsi="Arial" w:cs="Arial"/>
          <w:color w:val="000000"/>
          <w:sz w:val="22"/>
          <w:szCs w:val="22"/>
        </w:rPr>
        <w:t>Z</w:t>
      </w:r>
      <w:r w:rsidRPr="00473E91">
        <w:rPr>
          <w:rFonts w:ascii="Arial" w:hAnsi="Arial" w:cs="Arial"/>
          <w:color w:val="000000"/>
          <w:sz w:val="22"/>
          <w:szCs w:val="22"/>
        </w:rPr>
        <w:t>hotovitel se zavazuje pro Objednatele poskytovat služby monitoringu, údržby a oprav, podpory</w:t>
      </w:r>
      <w:r w:rsidR="00DB0F88" w:rsidRPr="00473E91">
        <w:rPr>
          <w:rFonts w:ascii="Arial" w:hAnsi="Arial" w:cs="Arial"/>
          <w:color w:val="000000"/>
          <w:sz w:val="22"/>
          <w:szCs w:val="22"/>
        </w:rPr>
        <w:t xml:space="preserve"> a</w:t>
      </w:r>
      <w:r w:rsidRPr="00473E91">
        <w:rPr>
          <w:rFonts w:ascii="Arial" w:hAnsi="Arial" w:cs="Arial"/>
          <w:color w:val="000000"/>
          <w:sz w:val="22"/>
          <w:szCs w:val="22"/>
        </w:rPr>
        <w:t xml:space="preserve"> upgrade díla po</w:t>
      </w:r>
      <w:r w:rsidR="00DB0F88" w:rsidRPr="00473E91">
        <w:rPr>
          <w:rFonts w:ascii="Arial" w:hAnsi="Arial" w:cs="Arial"/>
          <w:color w:val="000000"/>
          <w:sz w:val="22"/>
          <w:szCs w:val="22"/>
        </w:rPr>
        <w:t>dle Servisní smlouvy č. 2007/00087 ve znění všech jejích i budoucích dodatků.</w:t>
      </w:r>
    </w:p>
    <w:p w14:paraId="77343BF4" w14:textId="77777777" w:rsidR="00D00C1D" w:rsidRDefault="00D00C1D">
      <w:pPr>
        <w:pStyle w:val="Odrky"/>
        <w:ind w:left="1021"/>
        <w:rPr>
          <w:rFonts w:ascii="Arial" w:hAnsi="Arial" w:cs="Arial"/>
          <w:color w:val="000000"/>
          <w:sz w:val="22"/>
          <w:szCs w:val="22"/>
        </w:rPr>
      </w:pPr>
    </w:p>
    <w:p w14:paraId="29ECF953" w14:textId="77777777" w:rsidR="00D00C1D" w:rsidRDefault="00BC2B04">
      <w:pPr>
        <w:pStyle w:val="lneksmlouvy"/>
        <w:numPr>
          <w:ilvl w:val="0"/>
          <w:numId w:val="2"/>
        </w:numPr>
        <w:ind w:left="567" w:hanging="567"/>
        <w:rPr>
          <w:color w:val="000000"/>
        </w:rPr>
      </w:pPr>
      <w:r>
        <w:rPr>
          <w:rFonts w:ascii="Arial" w:hAnsi="Arial" w:cs="Arial"/>
          <w:color w:val="000000"/>
          <w:sz w:val="22"/>
          <w:szCs w:val="22"/>
        </w:rPr>
        <w:t>Závazky zhotovitele</w:t>
      </w:r>
    </w:p>
    <w:p w14:paraId="0325BE65" w14:textId="77777777" w:rsidR="00D00C1D" w:rsidRDefault="00BC2B04">
      <w:pPr>
        <w:pStyle w:val="Odstavecsmlouvy"/>
        <w:numPr>
          <w:ilvl w:val="1"/>
          <w:numId w:val="7"/>
        </w:numPr>
        <w:ind w:left="567" w:hanging="567"/>
        <w:rPr>
          <w:color w:val="000000"/>
        </w:rPr>
      </w:pPr>
      <w:r>
        <w:rPr>
          <w:rFonts w:ascii="Arial" w:hAnsi="Arial" w:cs="Arial"/>
          <w:color w:val="000000"/>
          <w:sz w:val="22"/>
          <w:szCs w:val="22"/>
        </w:rPr>
        <w:t xml:space="preserve">Zhotovitel zaručuje, že činnosti prováděné z jeho strany a vytvořené Dílo podle této Smlouvy budou odpovídat všeobecně uznávanému standardu. </w:t>
      </w:r>
    </w:p>
    <w:p w14:paraId="5A05E8FB" w14:textId="77777777" w:rsidR="00D00C1D" w:rsidRDefault="00BC2B04">
      <w:pPr>
        <w:pStyle w:val="Odstavecsmlouvy"/>
        <w:numPr>
          <w:ilvl w:val="1"/>
          <w:numId w:val="7"/>
        </w:numPr>
        <w:ind w:left="567" w:hanging="567"/>
        <w:rPr>
          <w:color w:val="000000"/>
        </w:rPr>
      </w:pPr>
      <w:bookmarkStart w:id="2" w:name="_Ref6330633"/>
      <w:r>
        <w:rPr>
          <w:rFonts w:ascii="Arial" w:hAnsi="Arial" w:cs="Arial"/>
          <w:color w:val="000000"/>
          <w:sz w:val="22"/>
          <w:szCs w:val="22"/>
        </w:rPr>
        <w:t>Zhotovitel se zavazuje, že jeho zaměstnanci budou při plnění předmětu Smlouvy na pracovištích Objednatele dodržovat vnitřní normy a vnitřní předpisy Objednatele, se kterými je Objednatel seznámí.</w:t>
      </w:r>
      <w:bookmarkEnd w:id="2"/>
      <w:r>
        <w:rPr>
          <w:rFonts w:ascii="Arial" w:hAnsi="Arial" w:cs="Arial"/>
          <w:color w:val="000000"/>
          <w:sz w:val="22"/>
          <w:szCs w:val="22"/>
        </w:rPr>
        <w:t xml:space="preserve"> </w:t>
      </w:r>
    </w:p>
    <w:p w14:paraId="2FC7B92F" w14:textId="77777777" w:rsidR="00D00C1D" w:rsidRPr="00DB0F88" w:rsidRDefault="00BC2B04" w:rsidP="00DB0F88">
      <w:pPr>
        <w:pStyle w:val="Odstavecsmlouvy"/>
        <w:numPr>
          <w:ilvl w:val="1"/>
          <w:numId w:val="7"/>
        </w:numPr>
        <w:ind w:left="567" w:hanging="567"/>
        <w:rPr>
          <w:rFonts w:ascii="Arial" w:hAnsi="Arial" w:cs="Arial"/>
          <w:color w:val="000000"/>
          <w:sz w:val="22"/>
          <w:szCs w:val="22"/>
        </w:rPr>
      </w:pPr>
      <w:r>
        <w:rPr>
          <w:rFonts w:ascii="Arial" w:hAnsi="Arial" w:cs="Arial"/>
          <w:color w:val="000000"/>
          <w:sz w:val="22"/>
          <w:szCs w:val="22"/>
        </w:rPr>
        <w:t>Zhotovitel odpovídá za časové a obsahové plnění této Smlouvy, pokud Objednatel včas splní své závazky dle této Smlouvy, zejména závazky uvedené v článku I. až</w:t>
      </w:r>
      <w:r w:rsidR="00DB0F88">
        <w:rPr>
          <w:rFonts w:ascii="Arial" w:hAnsi="Arial" w:cs="Arial"/>
          <w:color w:val="000000"/>
          <w:sz w:val="22"/>
          <w:szCs w:val="22"/>
        </w:rPr>
        <w:t xml:space="preserve"> II</w:t>
      </w:r>
      <w:r>
        <w:rPr>
          <w:rFonts w:ascii="Arial" w:hAnsi="Arial" w:cs="Arial"/>
          <w:color w:val="000000"/>
          <w:sz w:val="22"/>
          <w:szCs w:val="22"/>
        </w:rPr>
        <w:t>. této smlouvy (věcné a časové závazky Zhotovitele).</w:t>
      </w:r>
    </w:p>
    <w:p w14:paraId="1C17FBF2" w14:textId="77777777" w:rsidR="00D00C1D" w:rsidRPr="00DB0F88" w:rsidRDefault="00BC2B04">
      <w:pPr>
        <w:pStyle w:val="Odstavecsmlouvy"/>
        <w:numPr>
          <w:ilvl w:val="1"/>
          <w:numId w:val="7"/>
        </w:numPr>
        <w:ind w:left="567" w:hanging="567"/>
        <w:rPr>
          <w:rFonts w:ascii="Arial" w:hAnsi="Arial" w:cs="Arial"/>
          <w:color w:val="000000"/>
          <w:sz w:val="22"/>
          <w:szCs w:val="22"/>
        </w:rPr>
      </w:pPr>
      <w:bookmarkStart w:id="3" w:name="_Ref487963343"/>
      <w:r>
        <w:rPr>
          <w:rFonts w:ascii="Arial" w:hAnsi="Arial" w:cs="Arial"/>
          <w:color w:val="000000"/>
          <w:sz w:val="22"/>
          <w:szCs w:val="22"/>
        </w:rPr>
        <w:t xml:space="preserve">Zhotovitel odpovídá po dobu 24 měsíců od data převzetí Díla Objednatelem, že po předání Dílo i jeho jednotlivé části budou vykonávat funkce, které jsou uvedeny v článku </w:t>
      </w:r>
      <w:r w:rsidR="00DB0F88">
        <w:rPr>
          <w:rFonts w:ascii="Arial" w:hAnsi="Arial" w:cs="Arial"/>
          <w:color w:val="000000"/>
          <w:sz w:val="22"/>
          <w:szCs w:val="22"/>
        </w:rPr>
        <w:t>I.</w:t>
      </w:r>
      <w:r>
        <w:rPr>
          <w:rFonts w:ascii="Arial" w:hAnsi="Arial" w:cs="Arial"/>
          <w:color w:val="000000"/>
          <w:sz w:val="22"/>
          <w:szCs w:val="22"/>
        </w:rPr>
        <w:t xml:space="preserve"> této Smlouvy. Záruční doba běží od předání celého Díla. Záruka se nevztahuje na případy, kdy vada</w:t>
      </w:r>
      <w:bookmarkStart w:id="4" w:name="_Ref488061864"/>
      <w:bookmarkEnd w:id="4"/>
      <w:r>
        <w:rPr>
          <w:rFonts w:ascii="Arial" w:hAnsi="Arial" w:cs="Arial"/>
          <w:color w:val="000000"/>
          <w:sz w:val="22"/>
          <w:szCs w:val="22"/>
        </w:rPr>
        <w:t xml:space="preserve"> byla způsoben</w:t>
      </w:r>
      <w:bookmarkStart w:id="5" w:name="_Ref488119486"/>
      <w:bookmarkEnd w:id="5"/>
      <w:r>
        <w:rPr>
          <w:rFonts w:ascii="Arial" w:hAnsi="Arial" w:cs="Arial"/>
          <w:color w:val="000000"/>
          <w:sz w:val="22"/>
          <w:szCs w:val="22"/>
        </w:rPr>
        <w:t>a</w:t>
      </w:r>
      <w:bookmarkStart w:id="6" w:name="_Ref52178007"/>
      <w:bookmarkEnd w:id="6"/>
      <w:r>
        <w:rPr>
          <w:rFonts w:ascii="Arial" w:hAnsi="Arial" w:cs="Arial"/>
          <w:color w:val="000000"/>
          <w:sz w:val="22"/>
          <w:szCs w:val="22"/>
        </w:rPr>
        <w:t>:</w:t>
      </w:r>
    </w:p>
    <w:p w14:paraId="5F292B69" w14:textId="77777777" w:rsidR="00D00C1D" w:rsidRPr="00DB0F88" w:rsidRDefault="00BC2B04" w:rsidP="00DB0F88">
      <w:pPr>
        <w:pStyle w:val="Zkladntext"/>
        <w:numPr>
          <w:ilvl w:val="2"/>
          <w:numId w:val="10"/>
        </w:numPr>
        <w:spacing w:before="60" w:after="0"/>
        <w:ind w:left="1134" w:hanging="357"/>
        <w:jc w:val="both"/>
        <w:rPr>
          <w:rFonts w:ascii="Arial" w:hAnsi="Arial" w:cs="Arial"/>
          <w:color w:val="000000"/>
          <w:sz w:val="22"/>
          <w:szCs w:val="22"/>
        </w:rPr>
      </w:pPr>
      <w:bookmarkStart w:id="7" w:name="_Ref488119488"/>
      <w:r>
        <w:rPr>
          <w:rFonts w:ascii="Arial" w:hAnsi="Arial" w:cs="Arial"/>
          <w:color w:val="000000"/>
          <w:sz w:val="22"/>
          <w:szCs w:val="22"/>
        </w:rPr>
        <w:t>z důvodu průkazně zkreslených informací ze strany Objednatele předaných Objednatelem při uzavření smlouvy či v průběhu provádění díla, nebo</w:t>
      </w:r>
      <w:bookmarkEnd w:id="7"/>
    </w:p>
    <w:p w14:paraId="49733356" w14:textId="77777777" w:rsidR="00D00C1D" w:rsidRPr="00DB0F88" w:rsidRDefault="00BC2B04" w:rsidP="00DB0F88">
      <w:pPr>
        <w:pStyle w:val="Zkladntext"/>
        <w:numPr>
          <w:ilvl w:val="2"/>
          <w:numId w:val="10"/>
        </w:numPr>
        <w:spacing w:before="60" w:after="0"/>
        <w:ind w:left="1134" w:hanging="357"/>
        <w:jc w:val="both"/>
        <w:rPr>
          <w:rFonts w:ascii="Arial" w:hAnsi="Arial" w:cs="Arial"/>
          <w:color w:val="000000"/>
          <w:sz w:val="22"/>
          <w:szCs w:val="22"/>
        </w:rPr>
      </w:pPr>
      <w:bookmarkStart w:id="8" w:name="_Ref488119489"/>
      <w:r>
        <w:rPr>
          <w:rFonts w:ascii="Arial" w:hAnsi="Arial" w:cs="Arial"/>
          <w:color w:val="000000"/>
          <w:sz w:val="22"/>
          <w:szCs w:val="22"/>
        </w:rPr>
        <w:t>použitím hardwarových a softwarových prostředků nevyhovujících doporučení Zhotovitele, nebo</w:t>
      </w:r>
      <w:bookmarkEnd w:id="8"/>
    </w:p>
    <w:p w14:paraId="63853C10" w14:textId="77777777" w:rsidR="00D00C1D" w:rsidRPr="00DB0F88" w:rsidRDefault="00BC2B04" w:rsidP="00DB0F88">
      <w:pPr>
        <w:pStyle w:val="Zkladntext"/>
        <w:numPr>
          <w:ilvl w:val="2"/>
          <w:numId w:val="10"/>
        </w:numPr>
        <w:spacing w:before="60" w:after="0"/>
        <w:ind w:left="1134" w:hanging="357"/>
        <w:jc w:val="both"/>
        <w:rPr>
          <w:rFonts w:ascii="Arial" w:hAnsi="Arial" w:cs="Arial"/>
          <w:color w:val="000000"/>
          <w:sz w:val="22"/>
          <w:szCs w:val="22"/>
        </w:rPr>
      </w:pPr>
      <w:r>
        <w:rPr>
          <w:rFonts w:ascii="Arial" w:hAnsi="Arial" w:cs="Arial"/>
          <w:color w:val="000000"/>
          <w:sz w:val="22"/>
          <w:szCs w:val="22"/>
        </w:rPr>
        <w:t>úpravou Díla Objednatelem nebo třetí stranou, nejde-li o úpravu písemně schválenou Zhotovitelem nebo</w:t>
      </w:r>
    </w:p>
    <w:p w14:paraId="095E1924" w14:textId="77777777" w:rsidR="00D00C1D" w:rsidRPr="00DB0F88" w:rsidRDefault="00BC2B04" w:rsidP="00DB0F88">
      <w:pPr>
        <w:pStyle w:val="Zkladntext"/>
        <w:numPr>
          <w:ilvl w:val="2"/>
          <w:numId w:val="10"/>
        </w:numPr>
        <w:spacing w:before="60" w:after="0"/>
        <w:ind w:left="1134" w:hanging="357"/>
        <w:jc w:val="both"/>
        <w:rPr>
          <w:rFonts w:ascii="Arial" w:hAnsi="Arial" w:cs="Arial"/>
          <w:color w:val="000000"/>
          <w:sz w:val="22"/>
          <w:szCs w:val="22"/>
        </w:rPr>
      </w:pPr>
      <w:bookmarkStart w:id="9" w:name="_Ref488119492"/>
      <w:r>
        <w:rPr>
          <w:rFonts w:ascii="Arial" w:hAnsi="Arial" w:cs="Arial"/>
          <w:color w:val="000000"/>
          <w:sz w:val="22"/>
          <w:szCs w:val="22"/>
        </w:rPr>
        <w:t>změnou funkcionality či konfigurace použitých či jinak napojených hardware (dále jen „HW“) a software (dále jen „SW“) prostředků třetích stran, pokud toto nebylo dříve písemně odsouhlaseno Zhotovitelem.</w:t>
      </w:r>
      <w:bookmarkEnd w:id="9"/>
      <w:r>
        <w:rPr>
          <w:rFonts w:ascii="Arial" w:hAnsi="Arial" w:cs="Arial"/>
          <w:color w:val="000000"/>
          <w:sz w:val="22"/>
          <w:szCs w:val="22"/>
        </w:rPr>
        <w:t xml:space="preserve"> </w:t>
      </w:r>
      <w:bookmarkEnd w:id="3"/>
    </w:p>
    <w:p w14:paraId="79F7400F" w14:textId="77777777" w:rsidR="00D00C1D" w:rsidRDefault="00BC2B04" w:rsidP="00E377BA">
      <w:pPr>
        <w:pStyle w:val="Odstavecsmlouvy"/>
        <w:numPr>
          <w:ilvl w:val="1"/>
          <w:numId w:val="7"/>
        </w:numPr>
        <w:spacing w:before="120" w:after="0"/>
        <w:ind w:left="567" w:hanging="567"/>
        <w:rPr>
          <w:color w:val="000000"/>
        </w:rPr>
      </w:pPr>
      <w:bookmarkStart w:id="10" w:name="_Ref487963787"/>
      <w:r>
        <w:rPr>
          <w:rFonts w:ascii="Arial" w:hAnsi="Arial" w:cs="Arial"/>
          <w:color w:val="000000"/>
          <w:sz w:val="22"/>
          <w:szCs w:val="22"/>
        </w:rPr>
        <w:lastRenderedPageBreak/>
        <w:t>Zhotovitel neodpovídá za poruchy způsobené třetí stranou nebo událostí, za kterou tato strana odpovídá, nebo za poruchy způsobené okolnostmi vylučujícími odpovědnost podle § 2913 Občanského zákoníku.</w:t>
      </w:r>
      <w:bookmarkEnd w:id="10"/>
    </w:p>
    <w:p w14:paraId="1D617251" w14:textId="77777777" w:rsidR="00D00C1D" w:rsidRDefault="00BC2B04" w:rsidP="00E377BA">
      <w:pPr>
        <w:pStyle w:val="Odstavecsmlouvy"/>
        <w:numPr>
          <w:ilvl w:val="1"/>
          <w:numId w:val="7"/>
        </w:numPr>
        <w:spacing w:before="120" w:after="0"/>
        <w:ind w:left="567" w:hanging="567"/>
        <w:rPr>
          <w:color w:val="000000"/>
        </w:rPr>
      </w:pPr>
      <w:r>
        <w:rPr>
          <w:rFonts w:ascii="Arial" w:hAnsi="Arial" w:cs="Arial"/>
          <w:color w:val="000000"/>
          <w:sz w:val="22"/>
          <w:szCs w:val="22"/>
        </w:rPr>
        <w:t>Zhotovitel neodpovídá za jakékoliv škody způsobené selháním Díla, pokud k němu došlo působením třetích osob, jimž umožní Objednatel k Dílu přístup, chybou nebo nedbalostí Objednatele, nevhodného používání Díla včetně jakýchkoliv úprav Díla, používání Díla způsobem, pro který není určen nebo příčin mimo Dílo (např. přerušení dodávky elektrické energie).</w:t>
      </w:r>
    </w:p>
    <w:p w14:paraId="3E6B526F" w14:textId="77777777" w:rsidR="00D00C1D" w:rsidRDefault="00BC2B04">
      <w:pPr>
        <w:pStyle w:val="lneksmlouvy"/>
        <w:numPr>
          <w:ilvl w:val="0"/>
          <w:numId w:val="2"/>
        </w:numPr>
        <w:ind w:left="567" w:hanging="567"/>
        <w:rPr>
          <w:color w:val="000000"/>
        </w:rPr>
      </w:pPr>
      <w:bookmarkStart w:id="11" w:name="_Ref254254638"/>
      <w:r>
        <w:rPr>
          <w:rFonts w:ascii="Arial" w:hAnsi="Arial" w:cs="Arial"/>
          <w:color w:val="000000"/>
          <w:sz w:val="22"/>
          <w:szCs w:val="22"/>
        </w:rPr>
        <w:t>Závazky Objednatele</w:t>
      </w:r>
      <w:bookmarkEnd w:id="11"/>
    </w:p>
    <w:p w14:paraId="36465154" w14:textId="77777777" w:rsidR="00D00C1D" w:rsidRPr="00B727DA" w:rsidRDefault="00D00C1D">
      <w:pPr>
        <w:pStyle w:val="Odstavecseseznamem"/>
        <w:numPr>
          <w:ilvl w:val="0"/>
          <w:numId w:val="7"/>
        </w:numPr>
        <w:spacing w:after="120"/>
        <w:ind w:left="567" w:hanging="567"/>
        <w:jc w:val="both"/>
        <w:rPr>
          <w:rFonts w:ascii="Arial" w:hAnsi="Arial" w:cs="Arial"/>
          <w:color w:val="FFFFFF" w:themeColor="background1"/>
          <w:sz w:val="8"/>
          <w:szCs w:val="8"/>
        </w:rPr>
      </w:pPr>
    </w:p>
    <w:p w14:paraId="42AAD7A9" w14:textId="77777777" w:rsidR="00D00C1D" w:rsidRDefault="00BC2B04">
      <w:pPr>
        <w:pStyle w:val="Odstavecsmlouvy"/>
        <w:numPr>
          <w:ilvl w:val="1"/>
          <w:numId w:val="7"/>
        </w:numPr>
        <w:ind w:left="567" w:hanging="567"/>
        <w:rPr>
          <w:color w:val="000000"/>
        </w:rPr>
      </w:pPr>
      <w:r>
        <w:rPr>
          <w:rFonts w:ascii="Arial" w:hAnsi="Arial" w:cs="Arial"/>
          <w:color w:val="000000"/>
          <w:sz w:val="22"/>
          <w:szCs w:val="22"/>
        </w:rPr>
        <w:t>Objednatel se touto Smlouvou zavazuje zaplatit Zhotoviteli za zhotovené Dílo cenu stanovenou v článku X této Smlouvy.</w:t>
      </w:r>
    </w:p>
    <w:p w14:paraId="2F204790" w14:textId="77777777" w:rsidR="00D00C1D" w:rsidRDefault="00BC2B04">
      <w:pPr>
        <w:pStyle w:val="Odstavecsmlouvy"/>
        <w:numPr>
          <w:ilvl w:val="1"/>
          <w:numId w:val="7"/>
        </w:numPr>
        <w:ind w:left="567" w:hanging="567"/>
        <w:rPr>
          <w:color w:val="000000"/>
        </w:rPr>
      </w:pPr>
      <w:bookmarkStart w:id="12" w:name="_Ref488041497"/>
      <w:r>
        <w:rPr>
          <w:rFonts w:ascii="Arial" w:hAnsi="Arial" w:cs="Arial"/>
          <w:color w:val="000000"/>
          <w:sz w:val="22"/>
          <w:szCs w:val="22"/>
        </w:rPr>
        <w:t>Pro úspěšný průběh realizace Díla se Objednatel zavazuje k poskytnutí součinnosti podle požadavků Zhotovitele. Součinnost Objednatele zahrnuje zejména:</w:t>
      </w:r>
      <w:bookmarkEnd w:id="12"/>
    </w:p>
    <w:p w14:paraId="046618A3" w14:textId="77777777" w:rsidR="00D00C1D" w:rsidRPr="00E377BA" w:rsidRDefault="00BC2B04" w:rsidP="00E377BA">
      <w:pPr>
        <w:pStyle w:val="Zkladntext"/>
        <w:numPr>
          <w:ilvl w:val="2"/>
          <w:numId w:val="10"/>
        </w:numPr>
        <w:spacing w:before="60" w:after="0"/>
        <w:ind w:left="1134" w:hanging="357"/>
        <w:jc w:val="both"/>
        <w:rPr>
          <w:rFonts w:ascii="Arial" w:hAnsi="Arial" w:cs="Arial"/>
          <w:color w:val="000000"/>
          <w:sz w:val="22"/>
          <w:szCs w:val="22"/>
        </w:rPr>
      </w:pPr>
      <w:r>
        <w:rPr>
          <w:rFonts w:ascii="Arial" w:hAnsi="Arial" w:cs="Arial"/>
          <w:color w:val="000000"/>
          <w:sz w:val="22"/>
          <w:szCs w:val="22"/>
        </w:rPr>
        <w:t xml:space="preserve">spolupráci na řízení prací, jmenování manažera Díla případně i klíčového uživatele (konzultanta) s pravomocí rozhodovat ve všech záležitostech týkajících se této Smlouvy, odbornou kompetencí a přiměřenou pravidelnou časovou dispozicí dle dohody zástupců obou Smluvních stran, </w:t>
      </w:r>
    </w:p>
    <w:p w14:paraId="5BCBD6F7" w14:textId="77777777" w:rsidR="00D00C1D" w:rsidRPr="00E377BA" w:rsidRDefault="00BC2B04" w:rsidP="00E377BA">
      <w:pPr>
        <w:pStyle w:val="Zkladntext"/>
        <w:numPr>
          <w:ilvl w:val="2"/>
          <w:numId w:val="10"/>
        </w:numPr>
        <w:spacing w:before="60" w:after="0"/>
        <w:ind w:left="1134" w:hanging="357"/>
        <w:jc w:val="both"/>
        <w:rPr>
          <w:rFonts w:ascii="Arial" w:hAnsi="Arial" w:cs="Arial"/>
          <w:color w:val="000000"/>
          <w:sz w:val="22"/>
          <w:szCs w:val="22"/>
        </w:rPr>
      </w:pPr>
      <w:r>
        <w:rPr>
          <w:rFonts w:ascii="Arial" w:hAnsi="Arial" w:cs="Arial"/>
          <w:color w:val="000000"/>
          <w:sz w:val="22"/>
          <w:szCs w:val="22"/>
        </w:rPr>
        <w:t>zajištění kompletní technické a uživatelské dokumentace HW a SW prostředků Objednatele a třetích stran v Díle použitých či jinak napojených,</w:t>
      </w:r>
    </w:p>
    <w:p w14:paraId="3602B2F3" w14:textId="77777777" w:rsidR="00D00C1D" w:rsidRPr="00E377BA" w:rsidRDefault="00BC2B04" w:rsidP="00E377BA">
      <w:pPr>
        <w:pStyle w:val="Zkladntext"/>
        <w:numPr>
          <w:ilvl w:val="2"/>
          <w:numId w:val="10"/>
        </w:numPr>
        <w:spacing w:before="60" w:after="0"/>
        <w:ind w:left="1134" w:hanging="357"/>
        <w:jc w:val="both"/>
        <w:rPr>
          <w:rFonts w:ascii="Arial" w:hAnsi="Arial" w:cs="Arial"/>
          <w:color w:val="000000"/>
          <w:sz w:val="22"/>
          <w:szCs w:val="22"/>
        </w:rPr>
      </w:pPr>
      <w:r>
        <w:rPr>
          <w:rFonts w:ascii="Arial" w:hAnsi="Arial" w:cs="Arial"/>
          <w:color w:val="000000"/>
          <w:sz w:val="22"/>
          <w:szCs w:val="22"/>
        </w:rPr>
        <w:t xml:space="preserve">vytvoření nezbytných organizačních a provozních podmínek na straně Objednatele pro všechny úkony předpokládané touto Smlouvou nebo s ní související, </w:t>
      </w:r>
    </w:p>
    <w:p w14:paraId="2097D95D" w14:textId="77777777" w:rsidR="00D00C1D" w:rsidRPr="00E377BA" w:rsidRDefault="00BC2B04" w:rsidP="00E377BA">
      <w:pPr>
        <w:pStyle w:val="Zkladntext"/>
        <w:numPr>
          <w:ilvl w:val="2"/>
          <w:numId w:val="10"/>
        </w:numPr>
        <w:spacing w:before="60" w:after="0"/>
        <w:ind w:left="1134" w:hanging="357"/>
        <w:jc w:val="both"/>
        <w:rPr>
          <w:rFonts w:ascii="Arial" w:hAnsi="Arial" w:cs="Arial"/>
          <w:color w:val="000000"/>
          <w:sz w:val="22"/>
          <w:szCs w:val="22"/>
        </w:rPr>
      </w:pPr>
      <w:r>
        <w:rPr>
          <w:rFonts w:ascii="Arial" w:hAnsi="Arial" w:cs="Arial"/>
          <w:color w:val="000000"/>
          <w:sz w:val="22"/>
          <w:szCs w:val="22"/>
        </w:rPr>
        <w:t>umožnění konzultací s budoucími faktickými uživateli a administrátory Díla u Objednatele,</w:t>
      </w:r>
    </w:p>
    <w:p w14:paraId="7C7A8A64" w14:textId="77777777" w:rsidR="00D00C1D" w:rsidRPr="00E377BA" w:rsidRDefault="00BC2B04" w:rsidP="00E377BA">
      <w:pPr>
        <w:pStyle w:val="Zkladntext"/>
        <w:numPr>
          <w:ilvl w:val="2"/>
          <w:numId w:val="10"/>
        </w:numPr>
        <w:spacing w:before="60" w:after="0"/>
        <w:ind w:left="1134" w:hanging="357"/>
        <w:jc w:val="both"/>
        <w:rPr>
          <w:rFonts w:ascii="Arial" w:hAnsi="Arial" w:cs="Arial"/>
          <w:color w:val="000000"/>
          <w:sz w:val="22"/>
          <w:szCs w:val="22"/>
        </w:rPr>
      </w:pPr>
      <w:r>
        <w:rPr>
          <w:rFonts w:ascii="Arial" w:hAnsi="Arial" w:cs="Arial"/>
          <w:color w:val="000000"/>
          <w:sz w:val="22"/>
          <w:szCs w:val="22"/>
        </w:rPr>
        <w:t>spolupráci na přípravě testovacích scénářů a provádění a vyhodnocení testů Díla,</w:t>
      </w:r>
    </w:p>
    <w:p w14:paraId="041C14B8" w14:textId="77777777" w:rsidR="00D00C1D" w:rsidRPr="00E377BA" w:rsidRDefault="00BC2B04" w:rsidP="00E377BA">
      <w:pPr>
        <w:pStyle w:val="Zkladntext"/>
        <w:numPr>
          <w:ilvl w:val="2"/>
          <w:numId w:val="10"/>
        </w:numPr>
        <w:spacing w:before="60" w:after="0"/>
        <w:ind w:left="1134" w:hanging="357"/>
        <w:jc w:val="both"/>
        <w:rPr>
          <w:rFonts w:ascii="Arial" w:hAnsi="Arial" w:cs="Arial"/>
          <w:color w:val="000000"/>
          <w:sz w:val="22"/>
          <w:szCs w:val="22"/>
        </w:rPr>
      </w:pPr>
      <w:r>
        <w:rPr>
          <w:rFonts w:ascii="Arial" w:hAnsi="Arial" w:cs="Arial"/>
          <w:color w:val="000000"/>
          <w:sz w:val="22"/>
          <w:szCs w:val="22"/>
        </w:rPr>
        <w:t>organizační a technické zabezpečení školení faktických uživatelů a zajištění jejich účasti na tomto školení,</w:t>
      </w:r>
    </w:p>
    <w:p w14:paraId="44538A05" w14:textId="77777777" w:rsidR="00D00C1D" w:rsidRPr="00E377BA" w:rsidRDefault="00BC2B04" w:rsidP="00E377BA">
      <w:pPr>
        <w:pStyle w:val="Zkladntext"/>
        <w:numPr>
          <w:ilvl w:val="2"/>
          <w:numId w:val="10"/>
        </w:numPr>
        <w:spacing w:before="60" w:after="0"/>
        <w:ind w:left="1134" w:hanging="357"/>
        <w:jc w:val="both"/>
        <w:rPr>
          <w:rFonts w:ascii="Arial" w:hAnsi="Arial" w:cs="Arial"/>
          <w:color w:val="000000"/>
          <w:sz w:val="22"/>
          <w:szCs w:val="22"/>
        </w:rPr>
      </w:pPr>
      <w:r>
        <w:rPr>
          <w:rFonts w:ascii="Arial" w:hAnsi="Arial" w:cs="Arial"/>
          <w:color w:val="000000"/>
          <w:sz w:val="22"/>
          <w:szCs w:val="22"/>
        </w:rPr>
        <w:t>spolupráci při předání a akceptaci Díla dle článku VIII.</w:t>
      </w:r>
    </w:p>
    <w:p w14:paraId="53E2BDFA" w14:textId="77777777" w:rsidR="00D00C1D" w:rsidRDefault="00BC2B04" w:rsidP="00E377BA">
      <w:pPr>
        <w:pStyle w:val="Odstavecsmlouvy"/>
        <w:numPr>
          <w:ilvl w:val="1"/>
          <w:numId w:val="7"/>
        </w:numPr>
        <w:spacing w:before="120" w:after="0"/>
        <w:ind w:left="567" w:hanging="567"/>
        <w:rPr>
          <w:color w:val="000000"/>
        </w:rPr>
      </w:pPr>
      <w:r>
        <w:rPr>
          <w:rFonts w:ascii="Arial" w:hAnsi="Arial" w:cs="Arial"/>
          <w:color w:val="000000"/>
          <w:sz w:val="22"/>
          <w:szCs w:val="22"/>
        </w:rPr>
        <w:t xml:space="preserve">Objednatel připraví či umožní vytvoření validačního/testovacího prostředí HW + SW, které bude svými vlastnostmi a nastavením odpovídat produkčnímu prostředí, na kterém bude Objednatel dílo provozovat, v termínu určeném Zhotovitelem. </w:t>
      </w:r>
    </w:p>
    <w:p w14:paraId="3C9F09B2" w14:textId="77777777" w:rsidR="00D00C1D" w:rsidRDefault="00BC2B04" w:rsidP="00E377BA">
      <w:pPr>
        <w:pStyle w:val="Odstavecsmlouvy"/>
        <w:numPr>
          <w:ilvl w:val="1"/>
          <w:numId w:val="7"/>
        </w:numPr>
        <w:spacing w:before="120" w:after="0"/>
        <w:ind w:left="567" w:hanging="567"/>
        <w:rPr>
          <w:color w:val="000000"/>
        </w:rPr>
      </w:pPr>
      <w:r>
        <w:rPr>
          <w:rFonts w:ascii="Arial" w:hAnsi="Arial" w:cs="Arial"/>
          <w:color w:val="000000"/>
          <w:sz w:val="22"/>
          <w:szCs w:val="22"/>
        </w:rPr>
        <w:t>Pro činnosti, které bude Zhotovitel provádět na pracovištích Objednatele, vytvoří Objednatel pro Zhotovitele v termínu určeném Zhotovitelem potřebné pracovní podmínky (zejména pracovní stůl a připojení do počítačové sítě) a předem seznámí Zhotovitele se všemi vnitřními normami a vnitřními předpisy, k jejichž dodržování je potom Zhotovitel zavázán.</w:t>
      </w:r>
    </w:p>
    <w:p w14:paraId="3C43BE64" w14:textId="77777777" w:rsidR="00D00C1D" w:rsidRPr="00E377BA" w:rsidRDefault="00BC2B04" w:rsidP="00E377BA">
      <w:pPr>
        <w:pStyle w:val="Odstavecsmlouvy"/>
        <w:numPr>
          <w:ilvl w:val="1"/>
          <w:numId w:val="7"/>
        </w:numPr>
        <w:spacing w:before="120" w:after="0"/>
        <w:ind w:left="567" w:hanging="567"/>
        <w:rPr>
          <w:rFonts w:ascii="Arial" w:hAnsi="Arial" w:cs="Arial"/>
          <w:color w:val="000000"/>
          <w:sz w:val="22"/>
          <w:szCs w:val="22"/>
        </w:rPr>
      </w:pPr>
      <w:r>
        <w:rPr>
          <w:rFonts w:ascii="Arial" w:hAnsi="Arial" w:cs="Arial"/>
          <w:color w:val="000000"/>
          <w:sz w:val="22"/>
          <w:szCs w:val="22"/>
        </w:rPr>
        <w:t xml:space="preserve">Objednatel nese výhradní odpovědnost za posouzení a zhodnocení vhodnosti Díla pro své potřeby, za zhodnocení, zda bude moci Dílo vhodně využívat, a to takto: Centrum Informatiky z hlediska informačních systémů a za zajištění, že všechny HW a SW prostředky používané ve spojení s Dílem jsou vyhovující a bez chyb, které by na něho mohly mít negativní vliv. </w:t>
      </w:r>
    </w:p>
    <w:p w14:paraId="0DEBDC2C" w14:textId="77777777" w:rsidR="00D00C1D" w:rsidRDefault="00BC2B04">
      <w:pPr>
        <w:pStyle w:val="lneksmlouvy"/>
        <w:numPr>
          <w:ilvl w:val="0"/>
          <w:numId w:val="2"/>
        </w:numPr>
        <w:ind w:left="567" w:hanging="567"/>
        <w:rPr>
          <w:color w:val="000000"/>
        </w:rPr>
      </w:pPr>
      <w:r>
        <w:rPr>
          <w:rFonts w:ascii="Arial" w:hAnsi="Arial" w:cs="Arial"/>
          <w:color w:val="000000"/>
          <w:sz w:val="22"/>
          <w:szCs w:val="22"/>
        </w:rPr>
        <w:t>Autorská práva k  dílu</w:t>
      </w:r>
    </w:p>
    <w:p w14:paraId="2C6A2F4B" w14:textId="77777777" w:rsidR="00D00C1D" w:rsidRDefault="00D00C1D">
      <w:pPr>
        <w:pStyle w:val="Odstavecseseznamem"/>
        <w:numPr>
          <w:ilvl w:val="0"/>
          <w:numId w:val="7"/>
        </w:numPr>
        <w:spacing w:after="120"/>
        <w:ind w:left="567" w:hanging="567"/>
        <w:jc w:val="both"/>
        <w:rPr>
          <w:rFonts w:ascii="Arial" w:hAnsi="Arial" w:cs="Arial"/>
          <w:vanish/>
          <w:color w:val="000000"/>
          <w:sz w:val="22"/>
          <w:szCs w:val="22"/>
        </w:rPr>
      </w:pPr>
    </w:p>
    <w:p w14:paraId="00A529A4" w14:textId="77777777" w:rsidR="00D00C1D" w:rsidRDefault="00BC2B04">
      <w:pPr>
        <w:pStyle w:val="Odstavecsmlouvy"/>
        <w:numPr>
          <w:ilvl w:val="1"/>
          <w:numId w:val="7"/>
        </w:numPr>
        <w:ind w:left="567" w:hanging="567"/>
        <w:rPr>
          <w:color w:val="000000"/>
        </w:rPr>
      </w:pPr>
      <w:r>
        <w:rPr>
          <w:rFonts w:ascii="Arial" w:hAnsi="Arial" w:cs="Arial"/>
          <w:color w:val="000000"/>
          <w:sz w:val="22"/>
          <w:szCs w:val="22"/>
        </w:rPr>
        <w:t xml:space="preserve">Majetková a osobnostní práva k Dílu se řídí touto Smlouvou, licenčními podmínkami uvedenými níže, a zákonem č. 121/2000 Sb., autorský zákon, (dále jen „Autorský zákon“). </w:t>
      </w:r>
      <w:r>
        <w:rPr>
          <w:rFonts w:ascii="Arial" w:hAnsi="Arial" w:cs="Arial"/>
          <w:color w:val="000000"/>
          <w:sz w:val="22"/>
          <w:szCs w:val="22"/>
        </w:rPr>
        <w:lastRenderedPageBreak/>
        <w:t xml:space="preserve">Smluvní strany sjednávají, že ustanovení § 58 Autorského zákona se na jejich smluvní vztah nepoužije. </w:t>
      </w:r>
    </w:p>
    <w:p w14:paraId="5B3B2070" w14:textId="2F935BFE" w:rsidR="00D00C1D" w:rsidRDefault="00BC2B04">
      <w:pPr>
        <w:pStyle w:val="Odstavecsmlouvy"/>
        <w:numPr>
          <w:ilvl w:val="1"/>
          <w:numId w:val="7"/>
        </w:numPr>
        <w:ind w:left="567" w:hanging="567"/>
        <w:rPr>
          <w:color w:val="000000"/>
        </w:rPr>
      </w:pPr>
      <w:r>
        <w:rPr>
          <w:rFonts w:ascii="Arial" w:hAnsi="Arial" w:cs="Arial"/>
          <w:color w:val="000000"/>
          <w:sz w:val="22"/>
          <w:szCs w:val="22"/>
        </w:rPr>
        <w:t xml:space="preserve">Zhotovitel </w:t>
      </w:r>
      <w:r w:rsidR="00E377BA">
        <w:rPr>
          <w:rFonts w:ascii="Arial" w:hAnsi="Arial" w:cs="Arial"/>
          <w:color w:val="000000"/>
          <w:sz w:val="22"/>
          <w:szCs w:val="22"/>
        </w:rPr>
        <w:t xml:space="preserve">v rámci předání díla </w:t>
      </w:r>
      <w:r>
        <w:rPr>
          <w:rFonts w:ascii="Arial" w:hAnsi="Arial" w:cs="Arial"/>
          <w:color w:val="000000"/>
          <w:sz w:val="22"/>
          <w:szCs w:val="22"/>
        </w:rPr>
        <w:t>uděl</w:t>
      </w:r>
      <w:r w:rsidR="00E377BA">
        <w:rPr>
          <w:rFonts w:ascii="Arial" w:hAnsi="Arial" w:cs="Arial"/>
          <w:color w:val="000000"/>
          <w:sz w:val="22"/>
          <w:szCs w:val="22"/>
        </w:rPr>
        <w:t>í</w:t>
      </w:r>
      <w:r>
        <w:rPr>
          <w:rFonts w:ascii="Arial" w:hAnsi="Arial" w:cs="Arial"/>
          <w:color w:val="000000"/>
          <w:sz w:val="22"/>
          <w:szCs w:val="22"/>
        </w:rPr>
        <w:t xml:space="preserve"> Objednateli nevýhradní licenci k užívání rozmnoženiny Díla po jeho vytvoření a opravňuje Objednatele s Dílem nakládat (dále jen „Licence“). Objednatel </w:t>
      </w:r>
      <w:r w:rsidR="00E377BA">
        <w:rPr>
          <w:rFonts w:ascii="Arial" w:hAnsi="Arial" w:cs="Arial"/>
          <w:color w:val="000000"/>
          <w:sz w:val="22"/>
          <w:szCs w:val="22"/>
        </w:rPr>
        <w:t>bude</w:t>
      </w:r>
      <w:r>
        <w:rPr>
          <w:rFonts w:ascii="Arial" w:hAnsi="Arial" w:cs="Arial"/>
          <w:color w:val="000000"/>
          <w:sz w:val="22"/>
          <w:szCs w:val="22"/>
        </w:rPr>
        <w:t xml:space="preserve"> oprávněn užívat rozmnoženinu Díla v rozsahu stanoveném touto Smlouvou. Objednatel může dále v rámci své organizační struktury pověřit faktickým výkonem svých uživatelských práv k jednotlivým částem Díla pouze své zaměstnance. Objednatel </w:t>
      </w:r>
      <w:r w:rsidR="00B10119">
        <w:rPr>
          <w:rFonts w:ascii="Arial" w:hAnsi="Arial" w:cs="Arial"/>
          <w:color w:val="000000"/>
          <w:sz w:val="22"/>
          <w:szCs w:val="22"/>
        </w:rPr>
        <w:t>není</w:t>
      </w:r>
      <w:r>
        <w:rPr>
          <w:rFonts w:ascii="Arial" w:hAnsi="Arial" w:cs="Arial"/>
          <w:color w:val="000000"/>
          <w:sz w:val="22"/>
          <w:szCs w:val="22"/>
        </w:rPr>
        <w:t xml:space="preserve"> oprávněn poskytnout licenci k užití Díla třetí osobě. Objednatel </w:t>
      </w:r>
      <w:r w:rsidR="00E377BA">
        <w:rPr>
          <w:rFonts w:ascii="Arial" w:hAnsi="Arial" w:cs="Arial"/>
          <w:color w:val="000000"/>
          <w:sz w:val="22"/>
          <w:szCs w:val="22"/>
        </w:rPr>
        <w:t>není</w:t>
      </w:r>
      <w:r>
        <w:rPr>
          <w:rFonts w:ascii="Arial" w:hAnsi="Arial" w:cs="Arial"/>
          <w:color w:val="000000"/>
          <w:sz w:val="22"/>
          <w:szCs w:val="22"/>
        </w:rPr>
        <w:t xml:space="preserve"> oprávněn do Díla zasahovat, měnit jej, kompilovat, zveřejňovat, šířit nebo pořizovat kopie, a vyhotovovat odvozené práce vycházející z Díla. Licence ve smyslu tohoto článku smlouvy je poskytována s územním omezením na Českou republiku a po dobu trvání práv autora díla.</w:t>
      </w:r>
    </w:p>
    <w:p w14:paraId="06585ACF" w14:textId="77777777" w:rsidR="00D00C1D" w:rsidRDefault="00BC2B04">
      <w:pPr>
        <w:pStyle w:val="Odstavecsmlouvy"/>
        <w:numPr>
          <w:ilvl w:val="1"/>
          <w:numId w:val="7"/>
        </w:numPr>
        <w:ind w:left="567" w:hanging="567"/>
        <w:rPr>
          <w:color w:val="000000"/>
        </w:rPr>
      </w:pPr>
      <w:r>
        <w:rPr>
          <w:rFonts w:ascii="Arial" w:hAnsi="Arial" w:cs="Arial"/>
          <w:color w:val="000000"/>
          <w:sz w:val="22"/>
          <w:szCs w:val="22"/>
        </w:rPr>
        <w:t>Licence ve výše uvedeném rozsahu a trvání je poskytnuta též pro vyšší a novější verze aplikačního software, vzniklé záručními a pozáručními úpravami aplikačního SW.</w:t>
      </w:r>
    </w:p>
    <w:p w14:paraId="06A06848" w14:textId="77777777" w:rsidR="00D00C1D" w:rsidRDefault="00BC2B04">
      <w:pPr>
        <w:pStyle w:val="Odstavecsmlouvy"/>
        <w:numPr>
          <w:ilvl w:val="1"/>
          <w:numId w:val="7"/>
        </w:numPr>
        <w:ind w:left="567" w:hanging="567"/>
        <w:rPr>
          <w:color w:val="000000"/>
        </w:rPr>
      </w:pPr>
      <w:r>
        <w:rPr>
          <w:rFonts w:ascii="Arial" w:hAnsi="Arial" w:cs="Arial"/>
          <w:color w:val="000000"/>
          <w:sz w:val="22"/>
          <w:szCs w:val="22"/>
        </w:rPr>
        <w:t xml:space="preserve">Objednatel je povinen dbát autorské ochrany Díla, zejména bránit jeho neoprávněnému používání. </w:t>
      </w:r>
    </w:p>
    <w:p w14:paraId="52CD44A8" w14:textId="77777777" w:rsidR="00D00C1D" w:rsidRDefault="00BC2B04">
      <w:pPr>
        <w:pStyle w:val="Odstavecsmlouvy"/>
        <w:numPr>
          <w:ilvl w:val="1"/>
          <w:numId w:val="7"/>
        </w:numPr>
        <w:ind w:left="567" w:hanging="567"/>
        <w:rPr>
          <w:color w:val="000000"/>
        </w:rPr>
      </w:pPr>
      <w:r>
        <w:rPr>
          <w:rFonts w:ascii="Arial" w:hAnsi="Arial" w:cs="Arial"/>
          <w:color w:val="000000"/>
          <w:sz w:val="22"/>
          <w:szCs w:val="22"/>
        </w:rPr>
        <w:t xml:space="preserve">Objednatel </w:t>
      </w:r>
      <w:r w:rsidR="00E377BA">
        <w:rPr>
          <w:rFonts w:ascii="Arial" w:hAnsi="Arial" w:cs="Arial"/>
          <w:color w:val="000000"/>
          <w:sz w:val="22"/>
          <w:szCs w:val="22"/>
        </w:rPr>
        <w:t>není</w:t>
      </w:r>
      <w:r>
        <w:rPr>
          <w:rFonts w:ascii="Arial" w:hAnsi="Arial" w:cs="Arial"/>
          <w:color w:val="000000"/>
          <w:sz w:val="22"/>
          <w:szCs w:val="22"/>
        </w:rPr>
        <w:t xml:space="preserve"> oprávněn Dílo či udělenou Licenci převádět, pronajímat, poskytovat na leasing,</w:t>
      </w:r>
      <w:r w:rsidR="00E377BA">
        <w:rPr>
          <w:rFonts w:ascii="Arial" w:hAnsi="Arial" w:cs="Arial"/>
          <w:color w:val="000000"/>
          <w:sz w:val="22"/>
          <w:szCs w:val="22"/>
        </w:rPr>
        <w:t xml:space="preserve"> ani</w:t>
      </w:r>
      <w:r>
        <w:rPr>
          <w:rFonts w:ascii="Arial" w:hAnsi="Arial" w:cs="Arial"/>
          <w:color w:val="000000"/>
          <w:sz w:val="22"/>
          <w:szCs w:val="22"/>
        </w:rPr>
        <w:t xml:space="preserve"> půjčovat.</w:t>
      </w:r>
    </w:p>
    <w:p w14:paraId="27CFCB35" w14:textId="77777777" w:rsidR="00D00C1D" w:rsidRDefault="00BC2B04">
      <w:pPr>
        <w:pStyle w:val="Odstavecsmlouvy"/>
        <w:numPr>
          <w:ilvl w:val="1"/>
          <w:numId w:val="7"/>
        </w:numPr>
        <w:ind w:left="567" w:hanging="567"/>
        <w:rPr>
          <w:color w:val="000000"/>
        </w:rPr>
      </w:pPr>
      <w:r>
        <w:rPr>
          <w:rFonts w:ascii="Arial" w:hAnsi="Arial" w:cs="Arial"/>
          <w:color w:val="000000"/>
          <w:sz w:val="22"/>
          <w:szCs w:val="22"/>
        </w:rPr>
        <w:t xml:space="preserve">Objednatel bere na vědomí, že podmínkou výkonu Licence je úhrada plné výše sjednané ceny, úplata za udělení Licence je již zahrnuta ve sjednané ceně. Díla. </w:t>
      </w:r>
    </w:p>
    <w:p w14:paraId="69B3727D" w14:textId="77777777" w:rsidR="00D00C1D" w:rsidRDefault="00D00C1D">
      <w:pPr>
        <w:pStyle w:val="Odstavecseseznamem"/>
        <w:spacing w:before="120"/>
        <w:ind w:left="360"/>
        <w:jc w:val="both"/>
        <w:rPr>
          <w:rFonts w:ascii="Arial" w:hAnsi="Arial" w:cs="Arial"/>
          <w:color w:val="000000"/>
          <w:sz w:val="22"/>
          <w:szCs w:val="22"/>
        </w:rPr>
      </w:pPr>
    </w:p>
    <w:p w14:paraId="243C1521" w14:textId="77777777" w:rsidR="00D00C1D" w:rsidRDefault="00BC2B04">
      <w:pPr>
        <w:pStyle w:val="lneksmlouvy"/>
        <w:numPr>
          <w:ilvl w:val="0"/>
          <w:numId w:val="2"/>
        </w:numPr>
        <w:ind w:left="567" w:hanging="567"/>
        <w:rPr>
          <w:color w:val="000000"/>
        </w:rPr>
      </w:pPr>
      <w:r>
        <w:rPr>
          <w:rFonts w:ascii="Arial" w:hAnsi="Arial" w:cs="Arial"/>
          <w:color w:val="000000"/>
          <w:sz w:val="22"/>
          <w:szCs w:val="22"/>
        </w:rPr>
        <w:t>Spolupráce objednatele a zhotovitele</w:t>
      </w:r>
    </w:p>
    <w:p w14:paraId="30036629" w14:textId="77777777" w:rsidR="00D00C1D" w:rsidRPr="00B727DA" w:rsidRDefault="00D00C1D">
      <w:pPr>
        <w:pStyle w:val="Odstavecseseznamem"/>
        <w:numPr>
          <w:ilvl w:val="0"/>
          <w:numId w:val="7"/>
        </w:numPr>
        <w:spacing w:after="120"/>
        <w:ind w:left="567" w:hanging="567"/>
        <w:jc w:val="both"/>
        <w:rPr>
          <w:rFonts w:ascii="Arial" w:hAnsi="Arial" w:cs="Arial"/>
          <w:color w:val="FFFFFF" w:themeColor="background1"/>
          <w:sz w:val="4"/>
          <w:szCs w:val="4"/>
        </w:rPr>
      </w:pPr>
    </w:p>
    <w:p w14:paraId="0D72FE33" w14:textId="77777777" w:rsidR="00D00C1D" w:rsidRDefault="00BC2B04">
      <w:pPr>
        <w:pStyle w:val="Odstavecsmlouvy"/>
        <w:numPr>
          <w:ilvl w:val="1"/>
          <w:numId w:val="7"/>
        </w:numPr>
        <w:ind w:left="567" w:hanging="567"/>
        <w:rPr>
          <w:color w:val="000000"/>
        </w:rPr>
      </w:pPr>
      <w:bookmarkStart w:id="13" w:name="_Ref487992508"/>
      <w:r>
        <w:rPr>
          <w:rFonts w:ascii="Arial" w:hAnsi="Arial" w:cs="Arial"/>
          <w:color w:val="000000"/>
          <w:sz w:val="22"/>
          <w:szCs w:val="22"/>
        </w:rPr>
        <w:t>Každá ze Smluvních stran tímto jmenuje svého zplnomocněného zástupce (dále jen „Manažer Díla“ nebo „MD“), který ji bude výlučně zastupovat v obchodních a realizačních záležitostech souvisejících s plněním této Smlouvy.</w:t>
      </w:r>
      <w:bookmarkEnd w:id="13"/>
      <w:r>
        <w:rPr>
          <w:rFonts w:ascii="Arial" w:hAnsi="Arial" w:cs="Arial"/>
          <w:color w:val="000000"/>
          <w:sz w:val="22"/>
          <w:szCs w:val="22"/>
        </w:rPr>
        <w:t xml:space="preserve"> </w:t>
      </w:r>
    </w:p>
    <w:p w14:paraId="0F8EB310" w14:textId="77777777" w:rsidR="00D00C1D" w:rsidRDefault="00BC2B04" w:rsidP="00E377BA">
      <w:pPr>
        <w:pStyle w:val="Zkladntext"/>
        <w:numPr>
          <w:ilvl w:val="2"/>
          <w:numId w:val="10"/>
        </w:numPr>
        <w:spacing w:before="60" w:after="0"/>
        <w:ind w:left="1134" w:hanging="357"/>
        <w:jc w:val="both"/>
        <w:rPr>
          <w:rFonts w:ascii="Arial" w:hAnsi="Arial" w:cs="Arial"/>
          <w:color w:val="000000"/>
          <w:sz w:val="22"/>
          <w:szCs w:val="22"/>
        </w:rPr>
      </w:pPr>
      <w:r>
        <w:rPr>
          <w:rFonts w:ascii="Arial" w:hAnsi="Arial" w:cs="Arial"/>
          <w:color w:val="000000"/>
          <w:sz w:val="22"/>
          <w:szCs w:val="22"/>
        </w:rPr>
        <w:t xml:space="preserve">Manažer Díla za Objednatele (MDO): </w:t>
      </w:r>
      <w:r>
        <w:rPr>
          <w:rFonts w:ascii="Arial" w:hAnsi="Arial" w:cs="Arial"/>
          <w:color w:val="000000"/>
          <w:sz w:val="22"/>
          <w:szCs w:val="22"/>
        </w:rPr>
        <w:tab/>
        <w:t xml:space="preserve">Ing. </w:t>
      </w:r>
      <w:r w:rsidR="00E377BA">
        <w:rPr>
          <w:rFonts w:ascii="Arial" w:hAnsi="Arial" w:cs="Arial"/>
          <w:color w:val="000000"/>
          <w:sz w:val="22"/>
          <w:szCs w:val="22"/>
        </w:rPr>
        <w:t>Pavel Poláček</w:t>
      </w:r>
      <w:r>
        <w:rPr>
          <w:rFonts w:ascii="Arial" w:hAnsi="Arial" w:cs="Arial"/>
          <w:color w:val="000000"/>
          <w:sz w:val="22"/>
          <w:szCs w:val="22"/>
        </w:rPr>
        <w:t xml:space="preserve"> </w:t>
      </w:r>
    </w:p>
    <w:p w14:paraId="707819B1" w14:textId="77777777" w:rsidR="00E377BA" w:rsidRPr="00E377BA" w:rsidRDefault="00E377BA" w:rsidP="00E377BA">
      <w:pPr>
        <w:pStyle w:val="Zkladntext"/>
        <w:spacing w:before="60" w:after="0"/>
        <w:ind w:left="1134"/>
        <w:jc w:val="both"/>
        <w:rPr>
          <w:rFonts w:ascii="Arial" w:hAnsi="Arial" w:cs="Arial"/>
          <w:color w:val="000000"/>
          <w:sz w:val="22"/>
          <w:szCs w:val="22"/>
        </w:rPr>
      </w:pPr>
      <w:r>
        <w:rPr>
          <w:rFonts w:ascii="Arial" w:hAnsi="Arial" w:cs="Arial"/>
          <w:color w:val="000000"/>
          <w:sz w:val="22"/>
          <w:szCs w:val="22"/>
        </w:rPr>
        <w:t xml:space="preserve">MDO akceptuje Dílo či jeho jednotlivou samostatnou část a dává pokyn k uvolnění níže specifikovaných finančních prostředků, jsou-li tyto vázány na akceptaci. </w:t>
      </w:r>
    </w:p>
    <w:p w14:paraId="4A7E93EF" w14:textId="77777777" w:rsidR="00E377BA" w:rsidRDefault="00E377BA">
      <w:pPr>
        <w:pStyle w:val="Zkladntext"/>
        <w:tabs>
          <w:tab w:val="left" w:pos="5400"/>
        </w:tabs>
        <w:spacing w:before="120"/>
        <w:ind w:left="567" w:hanging="567"/>
        <w:rPr>
          <w:color w:val="000000"/>
        </w:rPr>
      </w:pPr>
    </w:p>
    <w:p w14:paraId="74FE22BE" w14:textId="77777777" w:rsidR="00D00C1D" w:rsidRPr="00E377BA" w:rsidRDefault="00BC2B04" w:rsidP="00E377BA">
      <w:pPr>
        <w:pStyle w:val="Zkladntext"/>
        <w:numPr>
          <w:ilvl w:val="2"/>
          <w:numId w:val="10"/>
        </w:numPr>
        <w:spacing w:before="60" w:after="0"/>
        <w:ind w:left="1134" w:hanging="357"/>
        <w:jc w:val="both"/>
        <w:rPr>
          <w:rFonts w:ascii="Arial" w:hAnsi="Arial" w:cs="Arial"/>
          <w:color w:val="000000"/>
          <w:sz w:val="22"/>
          <w:szCs w:val="22"/>
        </w:rPr>
      </w:pPr>
      <w:r>
        <w:rPr>
          <w:rFonts w:ascii="Arial" w:hAnsi="Arial" w:cs="Arial"/>
          <w:color w:val="000000"/>
          <w:sz w:val="22"/>
          <w:szCs w:val="22"/>
        </w:rPr>
        <w:t>Manažer Díla za Zhotovitele (MZ):</w:t>
      </w:r>
      <w:r>
        <w:rPr>
          <w:rFonts w:ascii="Arial" w:hAnsi="Arial" w:cs="Arial"/>
          <w:color w:val="000000"/>
          <w:sz w:val="22"/>
          <w:szCs w:val="22"/>
        </w:rPr>
        <w:tab/>
        <w:t xml:space="preserve">Ing. </w:t>
      </w:r>
      <w:r w:rsidR="00E377BA">
        <w:rPr>
          <w:rFonts w:ascii="Arial" w:hAnsi="Arial" w:cs="Arial"/>
          <w:color w:val="000000"/>
          <w:sz w:val="22"/>
          <w:szCs w:val="22"/>
        </w:rPr>
        <w:t>Martin Zeman</w:t>
      </w:r>
      <w:r>
        <w:rPr>
          <w:rFonts w:ascii="Arial" w:hAnsi="Arial" w:cs="Arial"/>
          <w:color w:val="000000"/>
          <w:sz w:val="22"/>
          <w:szCs w:val="22"/>
        </w:rPr>
        <w:t xml:space="preserve"> </w:t>
      </w:r>
    </w:p>
    <w:p w14:paraId="5487DAF1" w14:textId="77777777" w:rsidR="00D00C1D" w:rsidRPr="00E377BA" w:rsidRDefault="00BC2B04" w:rsidP="00E377BA">
      <w:pPr>
        <w:pStyle w:val="Zkladntext"/>
        <w:spacing w:before="60" w:after="0"/>
        <w:ind w:left="1134"/>
        <w:jc w:val="both"/>
        <w:rPr>
          <w:rFonts w:ascii="Arial" w:hAnsi="Arial" w:cs="Arial"/>
          <w:color w:val="000000"/>
          <w:sz w:val="22"/>
          <w:szCs w:val="22"/>
        </w:rPr>
      </w:pPr>
      <w:r>
        <w:rPr>
          <w:rFonts w:ascii="Arial" w:hAnsi="Arial" w:cs="Arial"/>
          <w:color w:val="000000"/>
          <w:sz w:val="22"/>
          <w:szCs w:val="22"/>
        </w:rPr>
        <w:t>MDZ odpovídá na straně Zhotovitele za úplné a správné provedení Díla dle této Smlouvy.</w:t>
      </w:r>
    </w:p>
    <w:p w14:paraId="7AE73C91" w14:textId="77777777" w:rsidR="00D00C1D" w:rsidRDefault="00BC2B04" w:rsidP="00E377BA">
      <w:pPr>
        <w:pStyle w:val="Odstavecsmlouvy"/>
        <w:numPr>
          <w:ilvl w:val="1"/>
          <w:numId w:val="7"/>
        </w:numPr>
        <w:spacing w:before="120" w:after="0"/>
        <w:ind w:left="567" w:hanging="567"/>
        <w:rPr>
          <w:color w:val="000000"/>
        </w:rPr>
      </w:pPr>
      <w:r>
        <w:rPr>
          <w:rFonts w:ascii="Arial" w:hAnsi="Arial" w:cs="Arial"/>
          <w:color w:val="000000"/>
          <w:sz w:val="22"/>
          <w:szCs w:val="22"/>
        </w:rPr>
        <w:t>Každá ze Smluvních stran je oprávněna v případě potřeby pověřit jinou osobu za svou Smluvní stranu, aby v době nepřítomnosti zastupovala Manažera Díla ve výkonu jeho funkce.</w:t>
      </w:r>
    </w:p>
    <w:p w14:paraId="140B91E5" w14:textId="77777777" w:rsidR="00D00C1D" w:rsidRDefault="00BC2B04" w:rsidP="00E377BA">
      <w:pPr>
        <w:pStyle w:val="Odstavecsmlouvy"/>
        <w:numPr>
          <w:ilvl w:val="1"/>
          <w:numId w:val="7"/>
        </w:numPr>
        <w:spacing w:before="120" w:after="0"/>
        <w:ind w:left="567" w:hanging="567"/>
        <w:rPr>
          <w:color w:val="000000"/>
        </w:rPr>
      </w:pPr>
      <w:r>
        <w:rPr>
          <w:rFonts w:ascii="Arial" w:hAnsi="Arial" w:cs="Arial"/>
          <w:color w:val="000000"/>
          <w:sz w:val="22"/>
          <w:szCs w:val="22"/>
        </w:rPr>
        <w:t>Smluvní strany jsou oprávněny osobu jmenovanou svým zplnomocněným zástupcem změnit, jsou však povinny o takové změně druhou Smluvní stranu písemně informovat, a to nejméně 3 pracovní dny přede dnem, kdy taková změna bude vůči druhé Smluvní straně účinná.</w:t>
      </w:r>
    </w:p>
    <w:p w14:paraId="1AE8C48D" w14:textId="77777777" w:rsidR="00D00C1D" w:rsidRDefault="00BC2B04">
      <w:pPr>
        <w:pStyle w:val="lneksmlouvy"/>
        <w:numPr>
          <w:ilvl w:val="0"/>
          <w:numId w:val="2"/>
        </w:numPr>
        <w:ind w:left="567" w:hanging="567"/>
        <w:rPr>
          <w:color w:val="000000"/>
        </w:rPr>
      </w:pPr>
      <w:r>
        <w:rPr>
          <w:rFonts w:ascii="Arial" w:hAnsi="Arial" w:cs="Arial"/>
          <w:color w:val="000000"/>
          <w:sz w:val="22"/>
          <w:szCs w:val="22"/>
        </w:rPr>
        <w:t>Komunikace mezi smluvními stranami</w:t>
      </w:r>
    </w:p>
    <w:p w14:paraId="6EC91E33" w14:textId="77777777" w:rsidR="00D00C1D" w:rsidRDefault="00D00C1D">
      <w:pPr>
        <w:pStyle w:val="Odstavecseseznamem"/>
        <w:numPr>
          <w:ilvl w:val="0"/>
          <w:numId w:val="7"/>
        </w:numPr>
        <w:spacing w:after="120"/>
        <w:ind w:left="567" w:hanging="567"/>
        <w:jc w:val="both"/>
        <w:rPr>
          <w:rFonts w:ascii="Arial" w:hAnsi="Arial" w:cs="Arial"/>
          <w:vanish/>
          <w:color w:val="000000"/>
          <w:sz w:val="22"/>
          <w:szCs w:val="22"/>
        </w:rPr>
      </w:pPr>
    </w:p>
    <w:p w14:paraId="34988795" w14:textId="77777777" w:rsidR="00D00C1D" w:rsidRDefault="00BC2B04">
      <w:pPr>
        <w:pStyle w:val="Odstavecsmlouvy"/>
        <w:numPr>
          <w:ilvl w:val="1"/>
          <w:numId w:val="7"/>
        </w:numPr>
        <w:ind w:left="567" w:hanging="567"/>
        <w:rPr>
          <w:color w:val="000000"/>
        </w:rPr>
      </w:pPr>
      <w:r>
        <w:rPr>
          <w:rFonts w:ascii="Arial" w:hAnsi="Arial" w:cs="Arial"/>
          <w:color w:val="000000"/>
          <w:sz w:val="22"/>
          <w:szCs w:val="22"/>
        </w:rPr>
        <w:t>Smluvní strany spolu budou komunikovat:</w:t>
      </w:r>
    </w:p>
    <w:p w14:paraId="5A963F1C" w14:textId="77777777" w:rsidR="00D00C1D" w:rsidRPr="00E377BA" w:rsidRDefault="00BC2B04" w:rsidP="00E377BA">
      <w:pPr>
        <w:pStyle w:val="Zkladntext"/>
        <w:numPr>
          <w:ilvl w:val="2"/>
          <w:numId w:val="10"/>
        </w:numPr>
        <w:spacing w:before="60" w:after="0"/>
        <w:ind w:left="1134" w:hanging="357"/>
        <w:jc w:val="both"/>
        <w:rPr>
          <w:rFonts w:ascii="Arial" w:hAnsi="Arial" w:cs="Arial"/>
          <w:color w:val="000000"/>
          <w:sz w:val="22"/>
          <w:szCs w:val="22"/>
        </w:rPr>
      </w:pPr>
      <w:r>
        <w:rPr>
          <w:rFonts w:ascii="Arial" w:hAnsi="Arial" w:cs="Arial"/>
          <w:color w:val="000000"/>
          <w:sz w:val="22"/>
          <w:szCs w:val="22"/>
        </w:rPr>
        <w:t xml:space="preserve">písemně poštou na adresy uvedené v záhlaví této Smlouvy nebo prostřednictvím datové schránky Smluvních stran, a to i pro případy související s úpravou smluvních vztahů, </w:t>
      </w:r>
    </w:p>
    <w:p w14:paraId="51000929" w14:textId="77777777" w:rsidR="00D00C1D" w:rsidRPr="00E377BA" w:rsidRDefault="00BC2B04" w:rsidP="00E377BA">
      <w:pPr>
        <w:pStyle w:val="Zkladntext"/>
        <w:numPr>
          <w:ilvl w:val="2"/>
          <w:numId w:val="10"/>
        </w:numPr>
        <w:spacing w:before="60" w:after="0"/>
        <w:ind w:left="1134" w:hanging="357"/>
        <w:jc w:val="both"/>
        <w:rPr>
          <w:rFonts w:ascii="Arial" w:hAnsi="Arial" w:cs="Arial"/>
          <w:color w:val="000000"/>
          <w:sz w:val="22"/>
          <w:szCs w:val="22"/>
        </w:rPr>
      </w:pPr>
      <w:r>
        <w:rPr>
          <w:rFonts w:ascii="Arial" w:hAnsi="Arial" w:cs="Arial"/>
          <w:color w:val="000000"/>
          <w:sz w:val="22"/>
          <w:szCs w:val="22"/>
        </w:rPr>
        <w:lastRenderedPageBreak/>
        <w:t>přes internetovou aplikaci HelpDesk, a to pro případy související s řízením a realizací Díla (zápisy z jednání, úkoly vzniklé z jednání, testování, hlášení chyb, požadavků apod.). Pro tyto účely zřídí Zhotovitel Manažeru Díla za Objednatele přístup do aplikace, a to do 10 pracovních dnů od podpisu této smlouvy. V případě potřeby vytvoření dalších přístupů pro další pracovníky Objednatele, bude toto sděleno přes aplikaci HelpDesk  jako úkol.</w:t>
      </w:r>
    </w:p>
    <w:p w14:paraId="096C4AA1" w14:textId="77777777" w:rsidR="00D00C1D" w:rsidRPr="00E377BA" w:rsidRDefault="00BC2B04" w:rsidP="00E377BA">
      <w:pPr>
        <w:pStyle w:val="Zkladntext"/>
        <w:numPr>
          <w:ilvl w:val="2"/>
          <w:numId w:val="10"/>
        </w:numPr>
        <w:spacing w:before="60" w:after="0"/>
        <w:ind w:left="1134" w:hanging="357"/>
        <w:jc w:val="both"/>
        <w:rPr>
          <w:rFonts w:ascii="Arial" w:hAnsi="Arial" w:cs="Arial"/>
          <w:color w:val="000000"/>
          <w:sz w:val="22"/>
          <w:szCs w:val="22"/>
        </w:rPr>
      </w:pPr>
      <w:r>
        <w:rPr>
          <w:rFonts w:ascii="Arial" w:hAnsi="Arial" w:cs="Arial"/>
          <w:color w:val="000000"/>
          <w:sz w:val="22"/>
          <w:szCs w:val="22"/>
        </w:rPr>
        <w:t>osobně prostřednictvím Manažerů Díla nebo jiných k tomu zplnomocněných zástupců.</w:t>
      </w:r>
    </w:p>
    <w:p w14:paraId="1A77C913" w14:textId="77777777" w:rsidR="00D00C1D" w:rsidRDefault="00BC2B04" w:rsidP="00E377BA">
      <w:pPr>
        <w:pStyle w:val="Odstavecsmlouvy"/>
        <w:numPr>
          <w:ilvl w:val="1"/>
          <w:numId w:val="7"/>
        </w:numPr>
        <w:spacing w:before="120" w:after="0"/>
        <w:ind w:left="567" w:hanging="567"/>
        <w:rPr>
          <w:color w:val="000000"/>
        </w:rPr>
      </w:pPr>
      <w:r>
        <w:rPr>
          <w:rFonts w:ascii="Arial" w:hAnsi="Arial" w:cs="Arial"/>
          <w:color w:val="000000"/>
          <w:sz w:val="22"/>
          <w:szCs w:val="22"/>
        </w:rPr>
        <w:t xml:space="preserve">Všechna oznámení mezi Smluvními stranami, která se vztahují k této Smlouvě, nebo která mají být učiněna na základě této Smlouvy, musejí být učiněna v písemné podobě. </w:t>
      </w:r>
    </w:p>
    <w:p w14:paraId="0069956E" w14:textId="77777777" w:rsidR="00D00C1D" w:rsidRDefault="00BC2B04" w:rsidP="00E377BA">
      <w:pPr>
        <w:pStyle w:val="Odstavecsmlouvy"/>
        <w:numPr>
          <w:ilvl w:val="1"/>
          <w:numId w:val="7"/>
        </w:numPr>
        <w:spacing w:before="120" w:after="0"/>
        <w:ind w:left="567" w:hanging="567"/>
        <w:rPr>
          <w:color w:val="000000"/>
        </w:rPr>
      </w:pPr>
      <w:r>
        <w:rPr>
          <w:rFonts w:ascii="Arial" w:hAnsi="Arial" w:cs="Arial"/>
          <w:color w:val="000000"/>
          <w:sz w:val="22"/>
          <w:szCs w:val="22"/>
        </w:rPr>
        <w:t>Oznámení zaslaná poštou nebo do datové schránky se považují za doručená nejpozději třetí den po jejich prokazatelném odeslání.</w:t>
      </w:r>
    </w:p>
    <w:p w14:paraId="6D9640ED" w14:textId="77777777" w:rsidR="00D00C1D" w:rsidRDefault="00BC2B04">
      <w:pPr>
        <w:pStyle w:val="lneksmlouvy"/>
        <w:numPr>
          <w:ilvl w:val="0"/>
          <w:numId w:val="2"/>
        </w:numPr>
        <w:ind w:left="567" w:hanging="567"/>
        <w:rPr>
          <w:color w:val="000000"/>
        </w:rPr>
      </w:pPr>
      <w:bookmarkStart w:id="14" w:name="_Ref253653081"/>
      <w:r>
        <w:rPr>
          <w:rFonts w:ascii="Arial" w:hAnsi="Arial" w:cs="Arial"/>
          <w:color w:val="000000"/>
          <w:sz w:val="22"/>
          <w:szCs w:val="22"/>
        </w:rPr>
        <w:t>Harmonogram termínů plnění</w:t>
      </w:r>
      <w:bookmarkEnd w:id="14"/>
    </w:p>
    <w:p w14:paraId="3845A522" w14:textId="77777777" w:rsidR="00D00C1D" w:rsidRDefault="00D00C1D">
      <w:pPr>
        <w:pStyle w:val="Odstavecseseznamem"/>
        <w:numPr>
          <w:ilvl w:val="0"/>
          <w:numId w:val="7"/>
        </w:numPr>
        <w:spacing w:after="120"/>
        <w:ind w:left="567" w:hanging="567"/>
        <w:jc w:val="both"/>
        <w:rPr>
          <w:rFonts w:ascii="Arial" w:hAnsi="Arial" w:cs="Arial"/>
          <w:vanish/>
          <w:color w:val="000000"/>
          <w:sz w:val="22"/>
          <w:szCs w:val="22"/>
        </w:rPr>
      </w:pPr>
    </w:p>
    <w:p w14:paraId="62DCD3E7" w14:textId="77777777" w:rsidR="00D00C1D" w:rsidRDefault="00BC2B04">
      <w:pPr>
        <w:pStyle w:val="Odstavecsmlouvy"/>
        <w:numPr>
          <w:ilvl w:val="1"/>
          <w:numId w:val="7"/>
        </w:numPr>
        <w:ind w:left="567" w:hanging="567"/>
        <w:rPr>
          <w:color w:val="000000"/>
        </w:rPr>
      </w:pPr>
      <w:r>
        <w:rPr>
          <w:rFonts w:ascii="Arial" w:hAnsi="Arial" w:cs="Arial"/>
          <w:color w:val="000000"/>
          <w:sz w:val="22"/>
          <w:szCs w:val="22"/>
        </w:rPr>
        <w:t>Zahájení plnění Díla je stanoveno ihned po uveřejnění této smlouvy v registru smluv Ministerstva vnitra ČR.</w:t>
      </w:r>
    </w:p>
    <w:p w14:paraId="4CBA3ADB" w14:textId="77777777" w:rsidR="00D00C1D" w:rsidRDefault="00BC2B04">
      <w:pPr>
        <w:pStyle w:val="Odstavecsmlouvy"/>
        <w:numPr>
          <w:ilvl w:val="1"/>
          <w:numId w:val="7"/>
        </w:numPr>
        <w:ind w:left="567" w:hanging="567"/>
        <w:rPr>
          <w:color w:val="000000"/>
        </w:rPr>
      </w:pPr>
      <w:r>
        <w:rPr>
          <w:rFonts w:ascii="Arial" w:hAnsi="Arial" w:cs="Arial"/>
          <w:color w:val="000000"/>
          <w:sz w:val="22"/>
          <w:szCs w:val="22"/>
        </w:rPr>
        <w:t xml:space="preserve">Celé Dílo bude předáno </w:t>
      </w:r>
      <w:r w:rsidR="005777D5">
        <w:rPr>
          <w:rFonts w:ascii="Arial" w:hAnsi="Arial" w:cs="Arial"/>
          <w:color w:val="000000"/>
          <w:sz w:val="22"/>
          <w:szCs w:val="22"/>
        </w:rPr>
        <w:t xml:space="preserve">nejdříve 15.11.2024 a nejpozději </w:t>
      </w:r>
      <w:r w:rsidR="00881887">
        <w:rPr>
          <w:rFonts w:ascii="Arial" w:hAnsi="Arial" w:cs="Arial"/>
          <w:color w:val="000000"/>
          <w:sz w:val="22"/>
          <w:szCs w:val="22"/>
        </w:rPr>
        <w:t>do</w:t>
      </w:r>
      <w:r>
        <w:rPr>
          <w:rFonts w:ascii="Arial" w:hAnsi="Arial" w:cs="Arial"/>
          <w:color w:val="000000"/>
          <w:sz w:val="22"/>
          <w:szCs w:val="22"/>
        </w:rPr>
        <w:t xml:space="preserve"> </w:t>
      </w:r>
      <w:r w:rsidR="00881887">
        <w:rPr>
          <w:rFonts w:ascii="Arial" w:hAnsi="Arial" w:cs="Arial"/>
          <w:color w:val="000000"/>
          <w:sz w:val="22"/>
          <w:szCs w:val="22"/>
        </w:rPr>
        <w:t>15</w:t>
      </w:r>
      <w:r>
        <w:rPr>
          <w:rFonts w:ascii="Arial" w:hAnsi="Arial" w:cs="Arial"/>
          <w:color w:val="000000"/>
          <w:sz w:val="22"/>
          <w:szCs w:val="22"/>
        </w:rPr>
        <w:t>.1</w:t>
      </w:r>
      <w:r w:rsidR="00881887">
        <w:rPr>
          <w:rFonts w:ascii="Arial" w:hAnsi="Arial" w:cs="Arial"/>
          <w:color w:val="000000"/>
          <w:sz w:val="22"/>
          <w:szCs w:val="22"/>
        </w:rPr>
        <w:t>2</w:t>
      </w:r>
      <w:r>
        <w:rPr>
          <w:rFonts w:ascii="Arial" w:hAnsi="Arial" w:cs="Arial"/>
          <w:color w:val="000000"/>
          <w:sz w:val="22"/>
          <w:szCs w:val="22"/>
        </w:rPr>
        <w:t>.202</w:t>
      </w:r>
      <w:r w:rsidR="00E377BA">
        <w:rPr>
          <w:rFonts w:ascii="Arial" w:hAnsi="Arial" w:cs="Arial"/>
          <w:color w:val="000000"/>
          <w:sz w:val="22"/>
          <w:szCs w:val="22"/>
        </w:rPr>
        <w:t>4</w:t>
      </w:r>
      <w:r w:rsidR="005777D5">
        <w:rPr>
          <w:rFonts w:ascii="Arial" w:hAnsi="Arial" w:cs="Arial"/>
          <w:color w:val="000000"/>
          <w:sz w:val="22"/>
          <w:szCs w:val="22"/>
        </w:rPr>
        <w:t>.</w:t>
      </w:r>
    </w:p>
    <w:p w14:paraId="1F70B9A7" w14:textId="77777777" w:rsidR="00D00C1D" w:rsidRDefault="00BC2B04">
      <w:pPr>
        <w:pStyle w:val="Odstavecsmlouvy"/>
        <w:numPr>
          <w:ilvl w:val="1"/>
          <w:numId w:val="7"/>
        </w:numPr>
        <w:ind w:left="567" w:hanging="567"/>
        <w:rPr>
          <w:color w:val="000000"/>
        </w:rPr>
      </w:pPr>
      <w:r>
        <w:rPr>
          <w:rFonts w:ascii="Arial" w:hAnsi="Arial" w:cs="Arial"/>
          <w:color w:val="000000"/>
          <w:sz w:val="22"/>
          <w:szCs w:val="22"/>
        </w:rPr>
        <w:t>Předání a akceptace Díla či jeho jednotlivých částí bude probíhat dle podmínek sjednaných v této Smlouvě.</w:t>
      </w:r>
    </w:p>
    <w:p w14:paraId="428F0A31" w14:textId="77777777" w:rsidR="00D00C1D" w:rsidRDefault="00BC2B04">
      <w:pPr>
        <w:pStyle w:val="lneksmlouvy"/>
        <w:rPr>
          <w:color w:val="000000"/>
        </w:rPr>
      </w:pPr>
      <w:r>
        <w:rPr>
          <w:rFonts w:ascii="Arial" w:hAnsi="Arial" w:cs="Arial"/>
          <w:color w:val="000000"/>
          <w:sz w:val="22"/>
          <w:szCs w:val="22"/>
        </w:rPr>
        <w:t xml:space="preserve">VIII. </w:t>
      </w:r>
      <w:r>
        <w:rPr>
          <w:rFonts w:ascii="Arial" w:hAnsi="Arial" w:cs="Arial"/>
          <w:color w:val="000000"/>
          <w:sz w:val="22"/>
          <w:szCs w:val="22"/>
        </w:rPr>
        <w:tab/>
        <w:t>SMluvní SANKCE</w:t>
      </w:r>
    </w:p>
    <w:p w14:paraId="0486E16E" w14:textId="77777777" w:rsidR="00D00C1D" w:rsidRDefault="00BC2B04">
      <w:pPr>
        <w:pStyle w:val="Odstavecsmlouvy"/>
        <w:tabs>
          <w:tab w:val="left" w:pos="567"/>
        </w:tabs>
        <w:ind w:left="567" w:hanging="567"/>
        <w:rPr>
          <w:color w:val="000000"/>
        </w:rPr>
      </w:pPr>
      <w:r>
        <w:rPr>
          <w:rFonts w:ascii="Arial" w:hAnsi="Arial" w:cs="Arial"/>
          <w:color w:val="000000"/>
          <w:sz w:val="22"/>
          <w:szCs w:val="22"/>
        </w:rPr>
        <w:t xml:space="preserve">8.1 </w:t>
      </w:r>
      <w:r>
        <w:rPr>
          <w:rFonts w:ascii="Arial" w:hAnsi="Arial" w:cs="Arial"/>
          <w:color w:val="000000"/>
          <w:sz w:val="22"/>
          <w:szCs w:val="22"/>
        </w:rPr>
        <w:tab/>
        <w:t>Zhotovitel se zavazuje zaplatit objednateli smluvní pokutu ve výši 1.000,- Kč za každý započatý kalendářní den prodlení s řádným dokončením jednotlivé části díla.</w:t>
      </w:r>
    </w:p>
    <w:p w14:paraId="4582F474" w14:textId="77777777" w:rsidR="00D00C1D" w:rsidRDefault="00BC2B04">
      <w:pPr>
        <w:pStyle w:val="Odstavecseseznamem"/>
        <w:tabs>
          <w:tab w:val="left" w:pos="567"/>
        </w:tabs>
        <w:spacing w:line="276" w:lineRule="auto"/>
        <w:ind w:left="567" w:hanging="567"/>
        <w:jc w:val="both"/>
        <w:rPr>
          <w:color w:val="000000"/>
        </w:rPr>
      </w:pPr>
      <w:r>
        <w:rPr>
          <w:rFonts w:ascii="Arial" w:hAnsi="Arial" w:cs="Arial"/>
          <w:color w:val="000000"/>
          <w:sz w:val="22"/>
          <w:szCs w:val="22"/>
        </w:rPr>
        <w:t xml:space="preserve">8.2 </w:t>
      </w:r>
      <w:r>
        <w:rPr>
          <w:rFonts w:ascii="Arial" w:hAnsi="Arial" w:cs="Arial"/>
          <w:color w:val="000000"/>
          <w:sz w:val="22"/>
          <w:szCs w:val="22"/>
        </w:rPr>
        <w:tab/>
        <w:t xml:space="preserve">Zhotovitel se zavazuje zaplatit objednateli smluvní pokutu ve výši 5.000,- Kč za každý započatý kalendářní den prodlení s řádným dokončením celého díla. </w:t>
      </w:r>
    </w:p>
    <w:p w14:paraId="4BE8E885" w14:textId="77777777" w:rsidR="00D00C1D" w:rsidRDefault="00BC2B04">
      <w:pPr>
        <w:tabs>
          <w:tab w:val="left" w:pos="567"/>
        </w:tabs>
        <w:spacing w:before="120"/>
        <w:ind w:left="567" w:hanging="567"/>
        <w:jc w:val="both"/>
        <w:rPr>
          <w:color w:val="000000"/>
        </w:rPr>
      </w:pPr>
      <w:r>
        <w:rPr>
          <w:rFonts w:ascii="Arial" w:hAnsi="Arial" w:cs="Arial"/>
          <w:color w:val="000000"/>
          <w:sz w:val="22"/>
          <w:szCs w:val="22"/>
        </w:rPr>
        <w:t xml:space="preserve">8.3 </w:t>
      </w:r>
      <w:r>
        <w:rPr>
          <w:rFonts w:ascii="Arial" w:hAnsi="Arial" w:cs="Arial"/>
          <w:color w:val="000000"/>
          <w:sz w:val="22"/>
          <w:szCs w:val="22"/>
        </w:rPr>
        <w:tab/>
        <w:t>Uplatnění smluvní pokuty není podmíněno žádnými předchozími formálními úkony.</w:t>
      </w:r>
    </w:p>
    <w:p w14:paraId="412D231D" w14:textId="77777777" w:rsidR="00D00C1D" w:rsidRDefault="00BC2B04">
      <w:pPr>
        <w:tabs>
          <w:tab w:val="left" w:pos="567"/>
        </w:tabs>
        <w:spacing w:before="120"/>
        <w:ind w:left="567" w:hanging="567"/>
        <w:jc w:val="both"/>
        <w:rPr>
          <w:color w:val="000000"/>
        </w:rPr>
      </w:pPr>
      <w:r>
        <w:rPr>
          <w:rFonts w:ascii="Arial" w:eastAsia="Arial" w:hAnsi="Arial" w:cs="Arial"/>
          <w:color w:val="000000"/>
          <w:sz w:val="22"/>
          <w:szCs w:val="22"/>
        </w:rPr>
        <w:t xml:space="preserve">8.4 </w:t>
      </w:r>
      <w:r>
        <w:rPr>
          <w:rFonts w:ascii="Arial" w:eastAsia="Arial" w:hAnsi="Arial" w:cs="Arial"/>
          <w:color w:val="000000"/>
          <w:sz w:val="22"/>
          <w:szCs w:val="22"/>
        </w:rPr>
        <w:tab/>
        <w:t>Smluvní pokuta je splatná ve lhůtě patnácti (15) kalendářních dnů od doručení písemné výzvy k jejímu zaplacení druhé smluvní straně.</w:t>
      </w:r>
    </w:p>
    <w:p w14:paraId="7BA8DF7B" w14:textId="77777777" w:rsidR="00D00C1D" w:rsidRDefault="00BC2B04">
      <w:pPr>
        <w:tabs>
          <w:tab w:val="left" w:pos="567"/>
        </w:tabs>
        <w:spacing w:before="120"/>
        <w:ind w:left="567" w:hanging="567"/>
        <w:jc w:val="both"/>
        <w:rPr>
          <w:color w:val="000000"/>
        </w:rPr>
      </w:pPr>
      <w:r>
        <w:rPr>
          <w:rFonts w:ascii="Arial" w:hAnsi="Arial" w:cs="Arial"/>
          <w:color w:val="000000"/>
          <w:sz w:val="22"/>
          <w:szCs w:val="22"/>
        </w:rPr>
        <w:t xml:space="preserve">8.5 </w:t>
      </w:r>
      <w:r>
        <w:rPr>
          <w:rFonts w:ascii="Arial" w:hAnsi="Arial" w:cs="Arial"/>
          <w:color w:val="000000"/>
          <w:sz w:val="22"/>
          <w:szCs w:val="22"/>
        </w:rPr>
        <w:tab/>
        <w:t>Porušil-li zhotovitel svoji povinnost řádně a včas vystavit daňový doklad objednateli, nese odpovědnost za škodu nebo povinnost, která na základě takového porušení objednateli vznikne. Zhotovitel se zavazuje, že tuto škodu v plné výši uhradí do 15 dnů, ode dne, kdy se o ní dozví.</w:t>
      </w:r>
    </w:p>
    <w:p w14:paraId="18926A9F" w14:textId="77777777" w:rsidR="00D00C1D" w:rsidRDefault="00BC2B04">
      <w:pPr>
        <w:tabs>
          <w:tab w:val="left" w:pos="567"/>
        </w:tabs>
        <w:spacing w:before="120"/>
        <w:ind w:left="567" w:hanging="567"/>
        <w:jc w:val="both"/>
        <w:rPr>
          <w:color w:val="000000"/>
        </w:rPr>
      </w:pPr>
      <w:r>
        <w:rPr>
          <w:rFonts w:ascii="Arial" w:eastAsia="Calibri" w:hAnsi="Arial" w:cs="Arial"/>
          <w:color w:val="000000"/>
          <w:sz w:val="22"/>
          <w:szCs w:val="22"/>
        </w:rPr>
        <w:t xml:space="preserve">8.6 </w:t>
      </w:r>
      <w:r>
        <w:rPr>
          <w:rFonts w:ascii="Arial" w:eastAsia="Calibri" w:hAnsi="Arial" w:cs="Arial"/>
          <w:color w:val="000000"/>
          <w:sz w:val="22"/>
          <w:szCs w:val="22"/>
        </w:rPr>
        <w:tab/>
        <w:t>Strany se dohodly, že závazek zaplatit smluvní pokutu nevylučuje právo na náhradu škody v celé výši.</w:t>
      </w:r>
    </w:p>
    <w:p w14:paraId="44110FD5" w14:textId="77777777" w:rsidR="00D00C1D" w:rsidRDefault="00BC2B04">
      <w:pPr>
        <w:tabs>
          <w:tab w:val="left" w:pos="567"/>
        </w:tabs>
        <w:spacing w:before="120"/>
        <w:ind w:left="567" w:hanging="567"/>
        <w:jc w:val="both"/>
        <w:rPr>
          <w:color w:val="000000"/>
        </w:rPr>
      </w:pPr>
      <w:r>
        <w:rPr>
          <w:rFonts w:ascii="Arial" w:eastAsia="Calibri" w:hAnsi="Arial" w:cs="Arial"/>
          <w:color w:val="000000"/>
          <w:sz w:val="22"/>
          <w:szCs w:val="22"/>
        </w:rPr>
        <w:t xml:space="preserve">8.7 </w:t>
      </w:r>
      <w:r>
        <w:rPr>
          <w:rFonts w:ascii="Arial" w:eastAsia="Calibri" w:hAnsi="Arial" w:cs="Arial"/>
          <w:color w:val="000000"/>
          <w:sz w:val="22"/>
          <w:szCs w:val="22"/>
        </w:rPr>
        <w:tab/>
        <w:t>V případě, kdy bude smluvní pokuta snížená soudem, zůstává zachováno právo na náhradu škody ve výši, v jaké škoda převyšuje částku určenou soudem jako přiměřenou a to bez jakéhokoliv dalšího omezení.</w:t>
      </w:r>
    </w:p>
    <w:p w14:paraId="5D992F73" w14:textId="77777777" w:rsidR="00D00C1D" w:rsidRDefault="00BC2B04">
      <w:pPr>
        <w:tabs>
          <w:tab w:val="left" w:pos="7710"/>
        </w:tabs>
        <w:rPr>
          <w:color w:val="000000"/>
        </w:rPr>
      </w:pPr>
      <w:r>
        <w:rPr>
          <w:rFonts w:ascii="Arial" w:hAnsi="Arial" w:cs="Arial"/>
          <w:color w:val="000000"/>
          <w:sz w:val="22"/>
          <w:szCs w:val="22"/>
        </w:rPr>
        <w:tab/>
      </w:r>
    </w:p>
    <w:p w14:paraId="58BE3D25" w14:textId="77777777" w:rsidR="00D00C1D" w:rsidRPr="00B727DA" w:rsidRDefault="00BC2B04" w:rsidP="00B727DA">
      <w:pPr>
        <w:pStyle w:val="lneksmlouvy"/>
        <w:rPr>
          <w:rFonts w:ascii="Arial" w:hAnsi="Arial" w:cs="Arial"/>
          <w:color w:val="000000"/>
          <w:sz w:val="22"/>
          <w:szCs w:val="22"/>
        </w:rPr>
      </w:pPr>
      <w:bookmarkStart w:id="15" w:name="_Ref254255412"/>
      <w:r>
        <w:rPr>
          <w:rFonts w:ascii="Arial" w:hAnsi="Arial" w:cs="Arial"/>
          <w:color w:val="000000"/>
          <w:sz w:val="22"/>
          <w:szCs w:val="22"/>
        </w:rPr>
        <w:t>IX.</w:t>
      </w:r>
      <w:r>
        <w:rPr>
          <w:rFonts w:ascii="Arial" w:hAnsi="Arial" w:cs="Arial"/>
          <w:color w:val="000000"/>
          <w:sz w:val="22"/>
          <w:szCs w:val="22"/>
        </w:rPr>
        <w:tab/>
        <w:t xml:space="preserve"> Přejímací postupy</w:t>
      </w:r>
      <w:bookmarkEnd w:id="15"/>
      <w:r w:rsidRPr="00B727DA">
        <w:rPr>
          <w:rFonts w:ascii="Arial" w:hAnsi="Arial" w:cs="Arial"/>
          <w:color w:val="000000"/>
          <w:sz w:val="22"/>
          <w:szCs w:val="22"/>
        </w:rPr>
        <w:t xml:space="preserve">                  </w:t>
      </w:r>
    </w:p>
    <w:p w14:paraId="153CA3A3" w14:textId="77777777" w:rsidR="00D00C1D" w:rsidRDefault="00BC2B04">
      <w:pPr>
        <w:pStyle w:val="Odstavecsmlouvy"/>
        <w:ind w:left="567" w:hanging="567"/>
        <w:rPr>
          <w:color w:val="000000"/>
        </w:rPr>
      </w:pPr>
      <w:r>
        <w:rPr>
          <w:rFonts w:ascii="Arial" w:hAnsi="Arial" w:cs="Arial"/>
          <w:color w:val="000000"/>
          <w:sz w:val="22"/>
          <w:szCs w:val="22"/>
        </w:rPr>
        <w:t xml:space="preserve">9.1 </w:t>
      </w:r>
      <w:r>
        <w:rPr>
          <w:rFonts w:ascii="Arial" w:hAnsi="Arial" w:cs="Arial"/>
          <w:color w:val="000000"/>
          <w:sz w:val="22"/>
          <w:szCs w:val="22"/>
        </w:rPr>
        <w:tab/>
        <w:t xml:space="preserve">Zhotovitel prohlašuje, že dílo bude prováděno a přejímáno ve dvou fázích </w:t>
      </w:r>
      <w:r>
        <w:rPr>
          <w:rFonts w:ascii="Arial" w:hAnsi="Arial" w:cs="Arial"/>
          <w:vanish/>
          <w:color w:val="000000"/>
          <w:sz w:val="22"/>
          <w:szCs w:val="22"/>
        </w:rPr>
        <w:t xml:space="preserve">a) fáze testovací b) fáze produkční, úprava v tomto článku obsažená se týká obou fází </w:t>
      </w:r>
      <w:r>
        <w:rPr>
          <w:rFonts w:ascii="Arial" w:hAnsi="Arial" w:cs="Arial"/>
          <w:color w:val="000000"/>
          <w:sz w:val="22"/>
          <w:szCs w:val="22"/>
        </w:rPr>
        <w:t xml:space="preserve">Zhotovitel se zavazuje předat Objednateli Dílo či jeho jednotlivou samostatnou část určenou k akceptaci nebo její </w:t>
      </w:r>
      <w:r>
        <w:rPr>
          <w:rFonts w:ascii="Arial" w:hAnsi="Arial" w:cs="Arial"/>
          <w:color w:val="000000"/>
          <w:sz w:val="22"/>
          <w:szCs w:val="22"/>
        </w:rPr>
        <w:lastRenderedPageBreak/>
        <w:t>doplnění či úpravu stanovené v této Smlouvě nejpozději v termínech stanovených v této Smlouvě v místě sídla Objednatele a Objednatel se zavazuje převzít Dílo nebo jeho část k akceptaci v souladu s pravidly a v termínech sjednaných v této Smlouvě. Zhotovitel je oprávněn předat Dílo nebo jeho část i před sjednaným termínem a Objednatel se zavazuje takové plnění převzít.</w:t>
      </w:r>
    </w:p>
    <w:p w14:paraId="525E6CF8" w14:textId="77777777" w:rsidR="00D00C1D" w:rsidRDefault="00BC2B04">
      <w:pPr>
        <w:pStyle w:val="Odstavecsmlouvy"/>
        <w:ind w:left="567" w:hanging="567"/>
        <w:rPr>
          <w:color w:val="000000"/>
        </w:rPr>
      </w:pPr>
      <w:r>
        <w:rPr>
          <w:rFonts w:ascii="Arial" w:hAnsi="Arial" w:cs="Arial"/>
          <w:color w:val="000000"/>
          <w:sz w:val="22"/>
          <w:szCs w:val="22"/>
        </w:rPr>
        <w:t xml:space="preserve">9.2 </w:t>
      </w:r>
      <w:r>
        <w:rPr>
          <w:rFonts w:ascii="Arial" w:hAnsi="Arial" w:cs="Arial"/>
          <w:color w:val="000000"/>
          <w:sz w:val="22"/>
          <w:szCs w:val="22"/>
        </w:rPr>
        <w:tab/>
        <w:t xml:space="preserve">Pokud Objednatel neposkytne Zhotoviteli potřebnou součinnost k převzetí Díla či jeho části nejpozději do 5 pracovních dnů od výzvy Zhotovitele, bude se Dílo považovat za řádně předané, převzaté a také za akceptované bez výhrad uplynutím tohoto pátého dne. </w:t>
      </w:r>
    </w:p>
    <w:p w14:paraId="0B874E3F" w14:textId="77777777" w:rsidR="00D00C1D" w:rsidRDefault="00BC2B04">
      <w:pPr>
        <w:pStyle w:val="Odstavecsmlouvy"/>
        <w:ind w:left="567" w:hanging="567"/>
        <w:rPr>
          <w:color w:val="000000"/>
        </w:rPr>
      </w:pPr>
      <w:r>
        <w:rPr>
          <w:rFonts w:ascii="Arial" w:hAnsi="Arial" w:cs="Arial"/>
          <w:color w:val="000000"/>
          <w:sz w:val="22"/>
          <w:szCs w:val="22"/>
        </w:rPr>
        <w:t>9.3</w:t>
      </w:r>
      <w:r>
        <w:rPr>
          <w:rFonts w:ascii="Arial" w:hAnsi="Arial" w:cs="Arial"/>
          <w:b/>
          <w:color w:val="000000"/>
          <w:sz w:val="22"/>
          <w:szCs w:val="22"/>
        </w:rPr>
        <w:t xml:space="preserve"> </w:t>
      </w:r>
      <w:r>
        <w:rPr>
          <w:rFonts w:ascii="Arial" w:hAnsi="Arial" w:cs="Arial"/>
          <w:b/>
          <w:color w:val="000000"/>
          <w:sz w:val="22"/>
          <w:szCs w:val="22"/>
        </w:rPr>
        <w:tab/>
      </w:r>
      <w:r>
        <w:rPr>
          <w:rFonts w:ascii="Arial" w:hAnsi="Arial" w:cs="Arial"/>
          <w:color w:val="000000"/>
          <w:sz w:val="22"/>
          <w:szCs w:val="22"/>
        </w:rPr>
        <w:t xml:space="preserve">Zhotovitel oznámí Objednateli dokončení každé jednotlivé části Díla, která je uvedena v popisu díla a v čl. VII. této smlouvy jako část určená k akceptaci, její doplnění či úpravu na základě Závazných požadavků po původní akceptaci a dokončení Díla pro předání v termínech stanovených touto Smlouvou. Poté proběhne za účasti obou Smluvních stran akceptační řízení. O převzetí a akceptačním řízení budou pořízeny písemné protokoly, a to předávací protokol a akceptační protokol. Protokoly budou podepsány oprávněnými osobami stanovenými v této Smlouvě. Současně s Akceptačním protokolem bude také předána uživatelská dokumentace k Dílu nebo jeho jednotlivé části. </w:t>
      </w:r>
    </w:p>
    <w:p w14:paraId="60D18CCB" w14:textId="77777777" w:rsidR="00D00C1D" w:rsidRDefault="00BC2B04">
      <w:pPr>
        <w:pStyle w:val="Odstavecsmlouvy"/>
        <w:ind w:left="567" w:hanging="567"/>
        <w:rPr>
          <w:color w:val="000000"/>
        </w:rPr>
      </w:pPr>
      <w:r>
        <w:rPr>
          <w:rFonts w:ascii="Arial" w:hAnsi="Arial" w:cs="Arial"/>
          <w:color w:val="000000"/>
          <w:sz w:val="22"/>
          <w:szCs w:val="22"/>
        </w:rPr>
        <w:t xml:space="preserve">9.4 </w:t>
      </w:r>
      <w:r>
        <w:rPr>
          <w:rFonts w:ascii="Arial" w:hAnsi="Arial" w:cs="Arial"/>
          <w:color w:val="000000"/>
          <w:sz w:val="22"/>
          <w:szCs w:val="22"/>
        </w:rPr>
        <w:tab/>
        <w:t xml:space="preserve">Objednatel stvrdí převzetí Díla podpisem předávacího protokolu, v němž bude uveden seznam předávaných částí Díla, dokumentů </w:t>
      </w:r>
      <w:r w:rsidRPr="000201E9">
        <w:rPr>
          <w:rFonts w:ascii="Arial" w:hAnsi="Arial" w:cs="Arial"/>
          <w:color w:val="000000"/>
          <w:sz w:val="22"/>
          <w:szCs w:val="22"/>
        </w:rPr>
        <w:t>dle čl. I odst. 1.</w:t>
      </w:r>
      <w:r w:rsidR="000201E9" w:rsidRPr="000201E9">
        <w:rPr>
          <w:rFonts w:ascii="Arial" w:hAnsi="Arial" w:cs="Arial"/>
          <w:color w:val="000000"/>
          <w:sz w:val="22"/>
          <w:szCs w:val="22"/>
        </w:rPr>
        <w:t>3</w:t>
      </w:r>
      <w:r w:rsidR="00F041BC" w:rsidRPr="000201E9">
        <w:rPr>
          <w:rFonts w:ascii="Arial" w:hAnsi="Arial" w:cs="Arial"/>
          <w:color w:val="000000"/>
          <w:sz w:val="22"/>
          <w:szCs w:val="22"/>
        </w:rPr>
        <w:t>.</w:t>
      </w:r>
      <w:r>
        <w:rPr>
          <w:rFonts w:ascii="Arial" w:hAnsi="Arial" w:cs="Arial"/>
          <w:color w:val="000000"/>
          <w:sz w:val="22"/>
          <w:szCs w:val="22"/>
        </w:rPr>
        <w:t xml:space="preserve"> této smlouvy a potvrzení, že byla předvedena funkčnost a kompletnost předávaného Díla nebo jeho části, a bude uveden datum zahájení akceptačního řízení. Dnem podpisu předávacího protokolu začíná běžet akceptační lhůta, která trvá </w:t>
      </w:r>
      <w:r w:rsidR="00F041BC">
        <w:rPr>
          <w:rFonts w:ascii="Arial" w:hAnsi="Arial" w:cs="Arial"/>
          <w:color w:val="000000"/>
          <w:sz w:val="22"/>
          <w:szCs w:val="22"/>
        </w:rPr>
        <w:t>5</w:t>
      </w:r>
      <w:r>
        <w:rPr>
          <w:rFonts w:ascii="Arial" w:hAnsi="Arial" w:cs="Arial"/>
          <w:color w:val="000000"/>
          <w:sz w:val="22"/>
          <w:szCs w:val="22"/>
        </w:rPr>
        <w:t xml:space="preserve"> pracovních dnů (dále jen „Akceptační lhůta“). </w:t>
      </w:r>
    </w:p>
    <w:p w14:paraId="621333A4" w14:textId="4F0F8EEB" w:rsidR="00D00C1D" w:rsidRDefault="00BC2B04">
      <w:pPr>
        <w:pStyle w:val="Odstavecsmlouvy"/>
        <w:ind w:left="567" w:hanging="567"/>
        <w:rPr>
          <w:color w:val="000000"/>
        </w:rPr>
      </w:pPr>
      <w:r>
        <w:rPr>
          <w:rFonts w:ascii="Arial" w:hAnsi="Arial" w:cs="Arial"/>
          <w:color w:val="000000"/>
          <w:sz w:val="22"/>
          <w:szCs w:val="22"/>
        </w:rPr>
        <w:t xml:space="preserve">9.6 </w:t>
      </w:r>
      <w:r>
        <w:rPr>
          <w:rFonts w:ascii="Arial" w:hAnsi="Arial" w:cs="Arial"/>
          <w:color w:val="000000"/>
          <w:sz w:val="22"/>
          <w:szCs w:val="22"/>
        </w:rPr>
        <w:tab/>
        <w:t>V rámci akceptačního řízení je Objednatel povinen přezkoumat, zda předané Dílo nebo jeho část (dále jen „Předmět akceptace“) splňuje požadavky specifikované v této Smlouvě, zejména dle vymezení předmětu smlouvy v</w:t>
      </w:r>
      <w:r w:rsidR="000201E9">
        <w:rPr>
          <w:rFonts w:ascii="Arial" w:hAnsi="Arial" w:cs="Arial"/>
          <w:color w:val="000000"/>
          <w:sz w:val="22"/>
          <w:szCs w:val="22"/>
        </w:rPr>
        <w:t> příloze č. 1 této smlouvy</w:t>
      </w:r>
      <w:r>
        <w:rPr>
          <w:rFonts w:ascii="Arial" w:hAnsi="Arial" w:cs="Arial"/>
          <w:color w:val="000000"/>
          <w:sz w:val="22"/>
          <w:szCs w:val="22"/>
        </w:rPr>
        <w:t xml:space="preserve"> (dále jen „Závazné požadavky“). </w:t>
      </w:r>
    </w:p>
    <w:p w14:paraId="15B10A00" w14:textId="77777777" w:rsidR="00D00C1D" w:rsidRDefault="00BC2B04">
      <w:pPr>
        <w:pStyle w:val="Odstavecsmlouvy"/>
        <w:ind w:left="567" w:hanging="567"/>
        <w:rPr>
          <w:color w:val="000000"/>
        </w:rPr>
      </w:pPr>
      <w:r>
        <w:rPr>
          <w:rFonts w:ascii="Arial" w:hAnsi="Arial" w:cs="Arial"/>
          <w:color w:val="000000"/>
          <w:sz w:val="22"/>
          <w:szCs w:val="22"/>
        </w:rPr>
        <w:t xml:space="preserve">9.7 </w:t>
      </w:r>
      <w:r>
        <w:rPr>
          <w:rFonts w:ascii="Arial" w:hAnsi="Arial" w:cs="Arial"/>
          <w:color w:val="000000"/>
          <w:sz w:val="22"/>
          <w:szCs w:val="22"/>
        </w:rPr>
        <w:tab/>
        <w:t xml:space="preserve">Objednatel akceptuje Předmět akceptace, bude-li v souladu se  Závaznými požadavky a nebude-li vykazovat vady a nedodělky. Výsledek přezkoumání shody Předmětu akceptace se Závaznými požadavky je Objednatel povinen zaznamenat do akceptačního protokolu předaného mu Zhotovitelem na začátku akceptačního řízení (dále jen „Akceptační protokol“). V případě, že Předmět akceptace vykazuje vady a nedodělky, Objednatel tyto zanese do Akceptačního protokolu tak, že uvede, kterého konkrétního požadavku se vada nebo nedodělek týká (jednoznačným odkazem na požadavek nebo jeho kompletním přepisem), a stručný popis důvodu neshody Předmětu akceptace se Závaznými požadavky (dále jen „Neshoda s požadavky“). Důvod Neshody s požadavky musí být konkrétní, formulace „požadavek nesplněn“ nebo jí obdobná se nepovažuje za Neshodu s požadavky. </w:t>
      </w:r>
    </w:p>
    <w:p w14:paraId="43D9594C" w14:textId="77777777" w:rsidR="00D00C1D" w:rsidRDefault="00BC2B04">
      <w:pPr>
        <w:pStyle w:val="Odstavecsmlouvy"/>
        <w:ind w:left="567" w:hanging="567"/>
        <w:rPr>
          <w:color w:val="000000"/>
        </w:rPr>
      </w:pPr>
      <w:r>
        <w:rPr>
          <w:rFonts w:ascii="Arial" w:hAnsi="Arial" w:cs="Arial"/>
          <w:color w:val="000000"/>
          <w:sz w:val="22"/>
          <w:szCs w:val="22"/>
        </w:rPr>
        <w:t xml:space="preserve">9.8 </w:t>
      </w:r>
      <w:r>
        <w:rPr>
          <w:rFonts w:ascii="Arial" w:hAnsi="Arial" w:cs="Arial"/>
          <w:color w:val="000000"/>
          <w:sz w:val="22"/>
          <w:szCs w:val="22"/>
        </w:rPr>
        <w:tab/>
        <w:t xml:space="preserve">Nejpozději v den ukončení Akceptační lhůty předá Objednatel Zhotoviteli Akceptační protokol, ve kterém uvede výsledek přezkoumání v jednom ze dvou možných stavů: „Akceptováno“ nebo „Neakceptováno“. </w:t>
      </w:r>
    </w:p>
    <w:p w14:paraId="04439467" w14:textId="77777777" w:rsidR="00D00C1D" w:rsidRDefault="00BC2B04">
      <w:pPr>
        <w:pStyle w:val="Odstavecsmlouvy"/>
        <w:ind w:left="567" w:hanging="567"/>
        <w:rPr>
          <w:color w:val="000000"/>
        </w:rPr>
      </w:pPr>
      <w:r>
        <w:rPr>
          <w:rFonts w:ascii="Arial" w:hAnsi="Arial" w:cs="Arial"/>
          <w:color w:val="000000"/>
          <w:sz w:val="22"/>
          <w:szCs w:val="22"/>
        </w:rPr>
        <w:t xml:space="preserve">9.9 </w:t>
      </w:r>
      <w:r>
        <w:rPr>
          <w:rFonts w:ascii="Arial" w:hAnsi="Arial" w:cs="Arial"/>
          <w:color w:val="000000"/>
          <w:sz w:val="22"/>
          <w:szCs w:val="22"/>
        </w:rPr>
        <w:tab/>
        <w:t xml:space="preserve">Stav „Akceptováno“ znamená, že Předmět akceptace je řádně akceptován Objednatelem bez vad a nedodělků a uvolněn do provozu u Objednatele. „Neakceptováno“ znamená, že Předmět akceptace není uvolněn do provozu u Objednatele a Zhotovitel je povinen opravit uvedené Neshody s požadavky v Opravné lhůtě, která činí </w:t>
      </w:r>
      <w:r w:rsidR="00F041BC">
        <w:rPr>
          <w:rFonts w:ascii="Arial" w:hAnsi="Arial" w:cs="Arial"/>
          <w:color w:val="000000"/>
          <w:sz w:val="22"/>
          <w:szCs w:val="22"/>
        </w:rPr>
        <w:t>1</w:t>
      </w:r>
      <w:r>
        <w:rPr>
          <w:rFonts w:ascii="Arial" w:hAnsi="Arial" w:cs="Arial"/>
          <w:color w:val="000000"/>
          <w:sz w:val="22"/>
          <w:szCs w:val="22"/>
        </w:rPr>
        <w:t xml:space="preserve">0 pracovních dní. V případě, že je akceptační řízení uzavřeno stavem Neakceptováno  je povinen Objednatel uvést konkrétní Neshody s požadavky. Nejsou-li Neshody s požadavky v Akceptačním protokolu uvedeny, je Předmět akceptace akceptován bez ohledu na uvedený stav (míněno Akceptováno  Neakceptováno).  </w:t>
      </w:r>
    </w:p>
    <w:p w14:paraId="2FA0D417" w14:textId="77777777" w:rsidR="00D00C1D" w:rsidRDefault="00BC2B04">
      <w:pPr>
        <w:pStyle w:val="Odstavecsmlouvy"/>
        <w:ind w:left="567" w:hanging="567"/>
        <w:rPr>
          <w:color w:val="000000"/>
        </w:rPr>
      </w:pPr>
      <w:r>
        <w:rPr>
          <w:rFonts w:ascii="Arial" w:hAnsi="Arial" w:cs="Arial"/>
          <w:color w:val="000000"/>
          <w:sz w:val="22"/>
          <w:szCs w:val="22"/>
        </w:rPr>
        <w:t xml:space="preserve">9.10 Smluvní strany se dohodly, že platí, že Předmět akceptace splňuje všechny požadavky uvedené v rámci Závazných požadavků, které nejsou uvedeny v Akceptačním protokolu jako Neshody s požadavky. Požadavky, které Předmět akceptace splňuje, se dále označují jako „Shodné požadavky“. </w:t>
      </w:r>
    </w:p>
    <w:p w14:paraId="47F53153" w14:textId="77777777" w:rsidR="00D00C1D" w:rsidRDefault="00BC2B04">
      <w:pPr>
        <w:ind w:left="567" w:hanging="567"/>
        <w:jc w:val="both"/>
      </w:pPr>
      <w:r>
        <w:rPr>
          <w:rFonts w:ascii="Arial" w:hAnsi="Arial" w:cs="Arial"/>
          <w:color w:val="000000"/>
          <w:sz w:val="22"/>
          <w:szCs w:val="22"/>
        </w:rPr>
        <w:lastRenderedPageBreak/>
        <w:t xml:space="preserve">9.11 Zhotovitel se zavazuje zapracovat všechny Neshody s požadavky do Předmětu akceptace v Opravné lhůtě. Nebude-li Zhotovitel souhlasit s Objednatelem popsanými Neshodami s požadavky, není povinen Neshody s požadavky do Předmětu akceptace v Opravné lhůtě zapracovat. V takovém případě se smluvní strany zavazují, že zahájí jednání za účelem vyjasnění sporných stanovisek a dosažení shody ohledně vytčených nedostatků. Nebude-li mezi stranami spor vyřešen, zavazují se smluvní strany uhradit polovinu nákladů za zpracování znaleckého posudku zvoleným znalcem </w:t>
      </w:r>
      <w:r>
        <w:rPr>
          <w:rStyle w:val="fn"/>
          <w:rFonts w:ascii="Arial" w:hAnsi="Arial" w:cs="Arial"/>
          <w:color w:val="000000"/>
          <w:sz w:val="22"/>
          <w:szCs w:val="22"/>
        </w:rPr>
        <w:t>Znalecká kancelář Dr. Ludvíka, s.r.o., sídlo</w:t>
      </w:r>
      <w:r>
        <w:rPr>
          <w:rFonts w:ascii="Arial" w:hAnsi="Arial" w:cs="Arial"/>
          <w:color w:val="000000"/>
          <w:sz w:val="22"/>
          <w:szCs w:val="22"/>
        </w:rPr>
        <w:t xml:space="preserve"> Žitná 562/10, Nové Město (Praha 2), 120 00 Praha, IČ, 02323001 k otázce posouzení oprávněnosti Objednatelem vytčených Neshod s požadavky. Smluvní strany se zavazují postupovat podle závěrů znalce.</w:t>
      </w:r>
    </w:p>
    <w:p w14:paraId="2472151F" w14:textId="77777777" w:rsidR="00D00C1D" w:rsidRDefault="00D00C1D">
      <w:pPr>
        <w:ind w:left="567" w:hanging="567"/>
        <w:jc w:val="both"/>
        <w:rPr>
          <w:rFonts w:ascii="Arial" w:hAnsi="Arial" w:cs="Arial"/>
          <w:color w:val="000000"/>
          <w:sz w:val="22"/>
          <w:szCs w:val="22"/>
        </w:rPr>
      </w:pPr>
    </w:p>
    <w:p w14:paraId="47A1032E" w14:textId="77777777" w:rsidR="00D00C1D" w:rsidRDefault="00BC2B04">
      <w:pPr>
        <w:pStyle w:val="Odstavecsmlouvy"/>
        <w:ind w:left="567" w:hanging="567"/>
        <w:rPr>
          <w:color w:val="000000"/>
        </w:rPr>
      </w:pPr>
      <w:r>
        <w:rPr>
          <w:rFonts w:ascii="Arial" w:hAnsi="Arial" w:cs="Arial"/>
          <w:color w:val="000000"/>
          <w:sz w:val="22"/>
          <w:szCs w:val="22"/>
        </w:rPr>
        <w:t>9.12 Opravený Předmět akceptace předá Zhotovitel v Opravné lhůtě opětovně Objednateli do následného akceptačního řízení. V následných akceptačních řízeních již nejsou Objednatelem přezkoumávány Shodné požadavky. To znamená, že Objednatel posuzuje pouze ty požadavky, u nichž byla stanovena v předchozích akceptačních řízeních Neshoda s požadavky a tato byla protokolárně zdokumentována v Akceptačním protokolu. Pokud se proto bude jakákoliv výhrada Objednatele týkat Shodného požadavku, k takové výhradě se nepřihlíží, považuje se za neuplatněnou a nebude na ni Zhotovitelem nijak reagováno v rámci akceptačního řízení.</w:t>
      </w:r>
    </w:p>
    <w:p w14:paraId="0703C90A" w14:textId="77777777" w:rsidR="00D00C1D" w:rsidRDefault="00BC2B04">
      <w:pPr>
        <w:pStyle w:val="Odstavecsmlouvy"/>
        <w:ind w:left="567" w:hanging="567"/>
        <w:rPr>
          <w:color w:val="000000"/>
        </w:rPr>
      </w:pPr>
      <w:r>
        <w:rPr>
          <w:rFonts w:ascii="Arial" w:hAnsi="Arial" w:cs="Arial"/>
          <w:color w:val="000000"/>
          <w:sz w:val="22"/>
          <w:szCs w:val="22"/>
        </w:rPr>
        <w:t xml:space="preserve">9.13 </w:t>
      </w:r>
      <w:r>
        <w:rPr>
          <w:rFonts w:ascii="Arial" w:hAnsi="Arial" w:cs="Arial"/>
          <w:color w:val="000000"/>
          <w:sz w:val="22"/>
          <w:szCs w:val="22"/>
        </w:rPr>
        <w:tab/>
        <w:t xml:space="preserve">Změnové řízení se týká změn Závazných požadavků a úpravy Předmětu akceptace do doby jeho akceptace. Zhotovitel se zavazuje zapracovat změny Závazných požadavků nebo změny Předmětu akceptace na základě změnového řízení. V rámci změnového řízení bude mezi Smluvními stranami dohodnuta cena a termín realizace změny. Změna je realizována na základě písemné objednávky Objednatele potvrzené Zhotovitelem nebo na základě dodatku k této Smlouvě. Již akceptované Dílo je možno změnit jen na základě nové smlouvy o dílo nebo nové objednávky. </w:t>
      </w:r>
      <w:r>
        <w:rPr>
          <w:rFonts w:ascii="Arial" w:hAnsi="Arial" w:cs="Arial"/>
          <w:bCs/>
          <w:color w:val="000000"/>
          <w:sz w:val="22"/>
          <w:szCs w:val="22"/>
        </w:rPr>
        <w:t xml:space="preserve"> V případě změn, které by znamenaly zvýšení nebo snížení Ceny za Dílo, nebo termínu úplného dokončení Díla stanoveného touto Smlouvou, mohou být provedeny pouze dodatkem k této Smlouvě a musí být realizovány v souladu se zákonem č. 134/2016 Sb., o zadávání veřejných zakázek, v platném znění.</w:t>
      </w:r>
    </w:p>
    <w:p w14:paraId="3744497E" w14:textId="77777777" w:rsidR="00D00C1D" w:rsidRDefault="00BC2B04">
      <w:pPr>
        <w:pStyle w:val="Odstavecsmlouvy"/>
        <w:ind w:left="567" w:hanging="567"/>
        <w:rPr>
          <w:color w:val="000000"/>
        </w:rPr>
      </w:pPr>
      <w:r>
        <w:rPr>
          <w:rFonts w:ascii="Arial" w:hAnsi="Arial" w:cs="Arial"/>
          <w:color w:val="000000"/>
          <w:sz w:val="22"/>
          <w:szCs w:val="22"/>
        </w:rPr>
        <w:t xml:space="preserve">9.14 </w:t>
      </w:r>
      <w:r>
        <w:rPr>
          <w:rFonts w:ascii="Arial" w:hAnsi="Arial" w:cs="Arial"/>
          <w:color w:val="000000"/>
          <w:sz w:val="22"/>
          <w:szCs w:val="22"/>
        </w:rPr>
        <w:tab/>
        <w:t xml:space="preserve">Dnem podpisu Akceptačního protokolu celého díla ve stavu Akceptováno, přechází nebezpečí škody na celém Díle na Objednatele a začíná běžet sjednaná záruční doba. </w:t>
      </w:r>
    </w:p>
    <w:p w14:paraId="51C43DD7" w14:textId="77777777" w:rsidR="00D00C1D" w:rsidRDefault="00BC2B04">
      <w:pPr>
        <w:pStyle w:val="Odstavecsmlouvy"/>
        <w:ind w:left="567" w:hanging="567"/>
        <w:rPr>
          <w:color w:val="000000"/>
        </w:rPr>
      </w:pPr>
      <w:r>
        <w:rPr>
          <w:rFonts w:ascii="Arial" w:hAnsi="Arial" w:cs="Arial"/>
          <w:color w:val="000000"/>
          <w:sz w:val="22"/>
          <w:szCs w:val="22"/>
        </w:rPr>
        <w:t xml:space="preserve">9.15 </w:t>
      </w:r>
      <w:r>
        <w:rPr>
          <w:rFonts w:ascii="Arial" w:hAnsi="Arial" w:cs="Arial"/>
          <w:color w:val="000000"/>
          <w:sz w:val="22"/>
          <w:szCs w:val="22"/>
        </w:rPr>
        <w:tab/>
        <w:t xml:space="preserve">Vadou se pro účely této Smlouvy rozumí odchylka v kvalitě, rozsahu nebo parametrech Díla nebo jeho části stanovených Závaznými požadavky. Nedodělkem se rozumí nedokončená práce oproti Závazným požadavkům. </w:t>
      </w:r>
    </w:p>
    <w:p w14:paraId="70853D7D" w14:textId="77777777" w:rsidR="005C3E4F" w:rsidRDefault="00BC2B04">
      <w:pPr>
        <w:pStyle w:val="Odstavecsmlouvy"/>
        <w:ind w:left="567" w:hanging="567"/>
        <w:rPr>
          <w:rFonts w:ascii="Arial" w:hAnsi="Arial" w:cs="Arial"/>
          <w:color w:val="000000"/>
          <w:sz w:val="22"/>
          <w:szCs w:val="22"/>
        </w:rPr>
      </w:pPr>
      <w:r>
        <w:rPr>
          <w:rFonts w:ascii="Arial" w:hAnsi="Arial" w:cs="Arial"/>
          <w:color w:val="000000"/>
          <w:sz w:val="22"/>
          <w:szCs w:val="22"/>
        </w:rPr>
        <w:t xml:space="preserve">9.16 </w:t>
      </w:r>
      <w:r>
        <w:rPr>
          <w:rFonts w:ascii="Arial" w:hAnsi="Arial" w:cs="Arial"/>
          <w:color w:val="000000"/>
          <w:sz w:val="22"/>
          <w:szCs w:val="22"/>
        </w:rPr>
        <w:tab/>
        <w:t>Zhotoviteli vzniká nárok na zaplacení ceny Díla nebo jeho dílčí části Díla ve smyslu této smlouvy po podpisu akceptačního protokolu s výsledkem Akceptováno</w:t>
      </w:r>
      <w:r w:rsidR="005C3E4F">
        <w:rPr>
          <w:rFonts w:ascii="Arial" w:hAnsi="Arial" w:cs="Arial"/>
          <w:color w:val="000000"/>
          <w:sz w:val="22"/>
          <w:szCs w:val="22"/>
        </w:rPr>
        <w:t>.</w:t>
      </w:r>
    </w:p>
    <w:p w14:paraId="4294E330" w14:textId="77777777" w:rsidR="005C3E4F" w:rsidRDefault="005C3E4F">
      <w:pPr>
        <w:pStyle w:val="Odstavecsmlouvy"/>
        <w:ind w:left="567" w:hanging="567"/>
        <w:rPr>
          <w:rFonts w:ascii="Arial" w:hAnsi="Arial" w:cs="Arial"/>
          <w:color w:val="000000"/>
          <w:sz w:val="22"/>
          <w:szCs w:val="22"/>
        </w:rPr>
      </w:pPr>
    </w:p>
    <w:p w14:paraId="64DC8F2A" w14:textId="77777777" w:rsidR="00D00C1D" w:rsidRDefault="00BC2B04">
      <w:pPr>
        <w:pStyle w:val="Odstavecsmlouvy"/>
        <w:ind w:left="567" w:hanging="567"/>
        <w:rPr>
          <w:color w:val="000000"/>
        </w:rPr>
      </w:pPr>
      <w:r>
        <w:rPr>
          <w:rFonts w:ascii="Arial" w:hAnsi="Arial" w:cs="Arial"/>
          <w:color w:val="000000"/>
          <w:sz w:val="22"/>
          <w:szCs w:val="22"/>
        </w:rPr>
        <w:t xml:space="preserve">  </w:t>
      </w:r>
    </w:p>
    <w:p w14:paraId="7C6D1938" w14:textId="77777777" w:rsidR="00D00C1D" w:rsidRPr="00B727DA" w:rsidRDefault="00BC2B04" w:rsidP="00B727DA">
      <w:pPr>
        <w:pStyle w:val="lneksmlouvy"/>
        <w:rPr>
          <w:rFonts w:ascii="Arial" w:hAnsi="Arial" w:cs="Arial"/>
          <w:color w:val="000000"/>
          <w:sz w:val="22"/>
          <w:szCs w:val="22"/>
        </w:rPr>
      </w:pPr>
      <w:bookmarkStart w:id="16" w:name="_Ref254255383"/>
      <w:r>
        <w:rPr>
          <w:rFonts w:ascii="Arial" w:hAnsi="Arial" w:cs="Arial"/>
          <w:color w:val="000000"/>
          <w:sz w:val="22"/>
          <w:szCs w:val="22"/>
        </w:rPr>
        <w:t>X. Cena a platební podmínky</w:t>
      </w:r>
      <w:bookmarkEnd w:id="16"/>
    </w:p>
    <w:p w14:paraId="006D66D1" w14:textId="77777777" w:rsidR="00D00C1D" w:rsidRDefault="00BC2B04" w:rsidP="00F041BC">
      <w:pPr>
        <w:spacing w:before="120"/>
        <w:jc w:val="both"/>
        <w:rPr>
          <w:color w:val="000000"/>
        </w:rPr>
      </w:pPr>
      <w:r>
        <w:rPr>
          <w:rFonts w:ascii="Arial" w:hAnsi="Arial" w:cs="Arial"/>
          <w:color w:val="000000"/>
          <w:sz w:val="22"/>
          <w:szCs w:val="22"/>
        </w:rPr>
        <w:t>10.1 Objednatel a zhotovitel se dohodli, že cena díla činí</w:t>
      </w:r>
      <w:r w:rsidR="00F041BC">
        <w:rPr>
          <w:rFonts w:ascii="Arial" w:hAnsi="Arial" w:cs="Arial"/>
          <w:color w:val="000000"/>
          <w:sz w:val="22"/>
          <w:szCs w:val="22"/>
        </w:rPr>
        <w:t>:</w:t>
      </w:r>
      <w:r>
        <w:rPr>
          <w:rFonts w:ascii="Arial" w:hAnsi="Arial" w:cs="Arial"/>
          <w:color w:val="000000"/>
          <w:sz w:val="22"/>
          <w:szCs w:val="22"/>
        </w:rPr>
        <w:t xml:space="preserve"> </w:t>
      </w:r>
    </w:p>
    <w:p w14:paraId="3FFBBE9B" w14:textId="626C00CC" w:rsidR="000201E9" w:rsidRPr="00B511BD" w:rsidRDefault="000201E9" w:rsidP="00B511BD">
      <w:pPr>
        <w:pStyle w:val="Odstavecseseznamem"/>
        <w:widowControl w:val="0"/>
        <w:numPr>
          <w:ilvl w:val="0"/>
          <w:numId w:val="14"/>
        </w:numPr>
        <w:tabs>
          <w:tab w:val="left" w:pos="270"/>
        </w:tabs>
        <w:spacing w:before="120"/>
        <w:ind w:left="714" w:hanging="357"/>
        <w:contextualSpacing w:val="0"/>
        <w:jc w:val="both"/>
        <w:rPr>
          <w:rFonts w:ascii="Arial" w:hAnsi="Arial" w:cs="Arial"/>
          <w:color w:val="000000"/>
          <w:sz w:val="22"/>
          <w:szCs w:val="22"/>
        </w:rPr>
      </w:pPr>
      <w:r w:rsidRPr="00B511BD">
        <w:rPr>
          <w:rFonts w:ascii="Arial" w:hAnsi="Arial" w:cs="Arial"/>
          <w:color w:val="000000"/>
          <w:sz w:val="22"/>
          <w:szCs w:val="22"/>
        </w:rPr>
        <w:t>Cena za část díla dle čl. I. odst. 1.2.</w:t>
      </w:r>
      <w:r w:rsidR="00C96125">
        <w:rPr>
          <w:rFonts w:ascii="Arial" w:hAnsi="Arial" w:cs="Arial"/>
          <w:color w:val="000000"/>
          <w:sz w:val="22"/>
          <w:szCs w:val="22"/>
        </w:rPr>
        <w:t>2</w:t>
      </w:r>
      <w:r w:rsidRPr="00B511BD">
        <w:rPr>
          <w:rFonts w:ascii="Arial" w:hAnsi="Arial" w:cs="Arial"/>
          <w:color w:val="000000"/>
          <w:sz w:val="22"/>
          <w:szCs w:val="22"/>
        </w:rPr>
        <w:t xml:space="preserve">. (rozšířená funkcionalita) činí </w:t>
      </w:r>
      <w:r w:rsidR="00B511BD" w:rsidRPr="00B511BD">
        <w:rPr>
          <w:rFonts w:ascii="Arial" w:hAnsi="Arial" w:cs="Arial"/>
          <w:color w:val="000000"/>
          <w:sz w:val="22"/>
          <w:szCs w:val="22"/>
        </w:rPr>
        <w:t>459.470,-</w:t>
      </w:r>
      <w:r w:rsidRPr="00B511BD">
        <w:rPr>
          <w:rFonts w:ascii="Arial" w:hAnsi="Arial" w:cs="Arial"/>
          <w:color w:val="000000"/>
          <w:sz w:val="22"/>
          <w:szCs w:val="22"/>
        </w:rPr>
        <w:t xml:space="preserve"> Kč bez DPH, </w:t>
      </w:r>
      <w:r w:rsidRPr="00B511BD">
        <w:rPr>
          <w:rFonts w:ascii="Arial" w:hAnsi="Arial" w:cs="Arial"/>
          <w:b/>
          <w:bCs/>
          <w:color w:val="000000"/>
          <w:sz w:val="22"/>
          <w:szCs w:val="22"/>
        </w:rPr>
        <w:t xml:space="preserve">tj. </w:t>
      </w:r>
      <w:r w:rsidR="00B511BD" w:rsidRPr="00B511BD">
        <w:rPr>
          <w:rFonts w:ascii="Arial" w:hAnsi="Arial" w:cs="Arial"/>
          <w:b/>
          <w:bCs/>
          <w:color w:val="000000"/>
          <w:sz w:val="22"/>
          <w:szCs w:val="22"/>
        </w:rPr>
        <w:t>555.958,70</w:t>
      </w:r>
      <w:r w:rsidRPr="00B511BD">
        <w:rPr>
          <w:rFonts w:ascii="Arial" w:hAnsi="Arial" w:cs="Arial"/>
          <w:b/>
          <w:bCs/>
          <w:color w:val="000000"/>
          <w:sz w:val="22"/>
          <w:szCs w:val="22"/>
        </w:rPr>
        <w:t xml:space="preserve"> Kč vč. 21% DPH.</w:t>
      </w:r>
    </w:p>
    <w:p w14:paraId="2E1F1DF1" w14:textId="16D3546B" w:rsidR="00D00C1D" w:rsidRPr="00473E91" w:rsidRDefault="00C96125" w:rsidP="00473E91">
      <w:pPr>
        <w:pStyle w:val="Odstavecseseznamem"/>
        <w:widowControl w:val="0"/>
        <w:numPr>
          <w:ilvl w:val="0"/>
          <w:numId w:val="14"/>
        </w:numPr>
        <w:tabs>
          <w:tab w:val="left" w:pos="270"/>
        </w:tabs>
        <w:spacing w:before="120"/>
        <w:ind w:left="714" w:hanging="357"/>
        <w:contextualSpacing w:val="0"/>
        <w:jc w:val="both"/>
        <w:rPr>
          <w:rFonts w:ascii="Arial" w:hAnsi="Arial" w:cs="Arial"/>
          <w:b/>
          <w:bCs/>
          <w:color w:val="000000"/>
          <w:sz w:val="22"/>
          <w:szCs w:val="22"/>
        </w:rPr>
      </w:pPr>
      <w:commentRangeStart w:id="17"/>
      <w:r w:rsidRPr="005777D5">
        <w:rPr>
          <w:rFonts w:ascii="Arial" w:hAnsi="Arial" w:cs="Arial"/>
          <w:color w:val="000000"/>
          <w:sz w:val="22"/>
          <w:szCs w:val="22"/>
        </w:rPr>
        <w:t xml:space="preserve">Cena za </w:t>
      </w:r>
      <w:r w:rsidRPr="005777D5">
        <w:rPr>
          <w:rFonts w:ascii="Arial" w:hAnsi="Arial" w:cs="Arial"/>
          <w:color w:val="000000"/>
          <w:sz w:val="22"/>
          <w:szCs w:val="22"/>
        </w:rPr>
        <w:t xml:space="preserve">zápůjčku software dle čl. I. odst. 1.2.1 </w:t>
      </w:r>
      <w:r w:rsidR="005777D5">
        <w:rPr>
          <w:rFonts w:ascii="Arial" w:hAnsi="Arial" w:cs="Arial"/>
          <w:color w:val="000000"/>
          <w:sz w:val="22"/>
          <w:szCs w:val="22"/>
        </w:rPr>
        <w:t xml:space="preserve">činí </w:t>
      </w:r>
      <w:r w:rsidRPr="005777D5">
        <w:rPr>
          <w:rFonts w:ascii="Arial" w:hAnsi="Arial" w:cs="Arial"/>
          <w:color w:val="000000"/>
          <w:sz w:val="22"/>
          <w:szCs w:val="22"/>
        </w:rPr>
        <w:t xml:space="preserve"> </w:t>
      </w:r>
      <w:r w:rsidR="005777D5">
        <w:rPr>
          <w:rFonts w:ascii="Arial" w:hAnsi="Arial" w:cs="Arial"/>
          <w:color w:val="000000"/>
          <w:sz w:val="22"/>
          <w:szCs w:val="22"/>
        </w:rPr>
        <w:t xml:space="preserve">100,- Kč bez DPH, tj. </w:t>
      </w:r>
      <w:r w:rsidR="005777D5" w:rsidRPr="00473E91">
        <w:rPr>
          <w:rFonts w:ascii="Arial" w:hAnsi="Arial" w:cs="Arial"/>
          <w:b/>
          <w:bCs/>
          <w:color w:val="000000"/>
          <w:sz w:val="22"/>
          <w:szCs w:val="22"/>
        </w:rPr>
        <w:t>121,- Kč vč. 21% DPH</w:t>
      </w:r>
      <w:r w:rsidR="005777D5">
        <w:rPr>
          <w:rFonts w:ascii="Arial" w:hAnsi="Arial" w:cs="Arial"/>
          <w:b/>
          <w:bCs/>
          <w:color w:val="000000"/>
          <w:sz w:val="22"/>
          <w:szCs w:val="22"/>
        </w:rPr>
        <w:t xml:space="preserve"> </w:t>
      </w:r>
      <w:r w:rsidR="005777D5">
        <w:rPr>
          <w:rFonts w:ascii="Arial" w:hAnsi="Arial" w:cs="Arial"/>
          <w:color w:val="000000"/>
          <w:sz w:val="22"/>
          <w:szCs w:val="22"/>
        </w:rPr>
        <w:t xml:space="preserve">a bude uhrazena na základě samostatné faktury, kterou je Zhotovitel oprávněn vystavit po předání instalace zápůjčky.  </w:t>
      </w:r>
      <w:commentRangeEnd w:id="17"/>
    </w:p>
    <w:p w14:paraId="7ACC6ACF" w14:textId="77777777" w:rsidR="00D00C1D" w:rsidRDefault="00BC2B04">
      <w:pPr>
        <w:spacing w:before="120"/>
        <w:ind w:left="567" w:hanging="567"/>
        <w:jc w:val="both"/>
        <w:rPr>
          <w:color w:val="000000"/>
        </w:rPr>
      </w:pPr>
      <w:r>
        <w:rPr>
          <w:rFonts w:ascii="Arial" w:hAnsi="Arial" w:cs="Arial"/>
          <w:color w:val="000000"/>
          <w:sz w:val="22"/>
          <w:szCs w:val="22"/>
        </w:rPr>
        <w:lastRenderedPageBreak/>
        <w:t>10.2 V případě, že v době, kdy bude dílo dokončeno, bude uvedená sazba zákonem o dani z přidané hodnoty zvýšena nebo snížena, bude zhotovitel účtovat k ceně plnění daň podle aktuálního znění zákona.</w:t>
      </w:r>
    </w:p>
    <w:p w14:paraId="0F2A7340" w14:textId="77777777" w:rsidR="00D00C1D" w:rsidRDefault="00BC2B04">
      <w:pPr>
        <w:spacing w:before="120"/>
        <w:ind w:left="567" w:hanging="567"/>
        <w:jc w:val="both"/>
        <w:rPr>
          <w:color w:val="000000"/>
        </w:rPr>
      </w:pPr>
      <w:bookmarkStart w:id="18" w:name="_Ref6627114"/>
      <w:bookmarkStart w:id="19" w:name="_Ref488037844"/>
      <w:bookmarkEnd w:id="18"/>
      <w:r>
        <w:rPr>
          <w:rFonts w:ascii="Arial" w:hAnsi="Arial" w:cs="Arial"/>
          <w:color w:val="000000"/>
          <w:sz w:val="22"/>
          <w:szCs w:val="22"/>
        </w:rPr>
        <w:t>10.3 Faktura vystavená Zhotovitelem dle této Smlouvy bude vystavena jako daňový doklad se zúčtováním DPH dle předpisů platných k datu zdanitelného plnění a musí mít náležitosti stanovené pro daňový doklad. Splatnost faktury bude 30 kalendářních dnů od vystavení faktury. Dnem uhrazení faktury je den, kdy byla příslušná částka odepsána z účtu Objednatele na účet Zhotovitele uvedený na příslušné faktuře.</w:t>
      </w:r>
      <w:bookmarkEnd w:id="19"/>
      <w:r>
        <w:rPr>
          <w:rFonts w:ascii="Arial" w:hAnsi="Arial" w:cs="Arial"/>
          <w:color w:val="000000"/>
          <w:sz w:val="22"/>
          <w:szCs w:val="22"/>
        </w:rPr>
        <w:t xml:space="preserve"> Nesprávně nebo neúplně vyplněnou fakturu je Objednatel povinen vrátit Zhotoviteli k opravě do 5 pracovních dnů po jejím obdržení. V takovém případě po tuto dobu neběží doba splatnosti faktury, po vystavení bezchybné faktury počíná běžet nová lhůta splatnosti.</w:t>
      </w:r>
    </w:p>
    <w:p w14:paraId="4D1162E6" w14:textId="0DB20DCB" w:rsidR="00B727DA" w:rsidRDefault="00BC2B04" w:rsidP="00A679D8">
      <w:pPr>
        <w:spacing w:before="120"/>
        <w:ind w:left="567" w:hanging="567"/>
        <w:jc w:val="both"/>
        <w:rPr>
          <w:color w:val="000000"/>
        </w:rPr>
      </w:pPr>
      <w:r>
        <w:rPr>
          <w:rFonts w:ascii="Arial" w:hAnsi="Arial" w:cs="Arial"/>
          <w:color w:val="000000"/>
          <w:sz w:val="22"/>
          <w:szCs w:val="22"/>
        </w:rPr>
        <w:t xml:space="preserve">10.4 Objednatel se zavazuje uhradit sjednanou cenu ve stanoveném termínu. V případě prodlení Objednatele se zaplacením faktury se Objednatel zavazuje uhradit Zhotoviteli smluvní pokutu ve výši 0,05 % z dlužné částky za každý den prodlení. </w:t>
      </w:r>
    </w:p>
    <w:p w14:paraId="2F0BE5DA" w14:textId="77777777" w:rsidR="00D00C1D" w:rsidRDefault="00BC2B04">
      <w:pPr>
        <w:pStyle w:val="lneksmlouvy"/>
        <w:ind w:left="567" w:hanging="567"/>
        <w:rPr>
          <w:color w:val="000000"/>
        </w:rPr>
      </w:pPr>
      <w:r>
        <w:rPr>
          <w:rFonts w:ascii="Arial" w:hAnsi="Arial" w:cs="Arial"/>
          <w:color w:val="000000"/>
          <w:sz w:val="22"/>
          <w:szCs w:val="22"/>
        </w:rPr>
        <w:t>XI. Důvěrné informace</w:t>
      </w:r>
    </w:p>
    <w:p w14:paraId="767D9CEE" w14:textId="77777777" w:rsidR="00D00C1D" w:rsidRDefault="00BC2B04">
      <w:pPr>
        <w:pStyle w:val="Odstavecsmlouvy"/>
        <w:ind w:left="567" w:hanging="567"/>
        <w:rPr>
          <w:color w:val="000000"/>
        </w:rPr>
      </w:pPr>
      <w:r>
        <w:rPr>
          <w:rFonts w:ascii="Arial" w:hAnsi="Arial" w:cs="Arial"/>
          <w:color w:val="000000"/>
          <w:sz w:val="22"/>
          <w:szCs w:val="22"/>
        </w:rPr>
        <w:t>11.1</w:t>
      </w:r>
      <w:r>
        <w:rPr>
          <w:rFonts w:ascii="Arial" w:hAnsi="Arial" w:cs="Arial"/>
          <w:color w:val="000000"/>
          <w:sz w:val="22"/>
          <w:szCs w:val="22"/>
        </w:rPr>
        <w:tab/>
      </w:r>
      <w:r>
        <w:rPr>
          <w:rFonts w:ascii="Arial" w:hAnsi="Arial" w:cs="Arial"/>
          <w:vanish/>
          <w:color w:val="000000"/>
          <w:sz w:val="22"/>
          <w:szCs w:val="22"/>
        </w:rPr>
        <w:t xml:space="preserve">11.1 </w:t>
      </w:r>
      <w:r>
        <w:rPr>
          <w:rFonts w:ascii="Arial" w:hAnsi="Arial" w:cs="Arial"/>
          <w:color w:val="000000"/>
          <w:sz w:val="22"/>
          <w:szCs w:val="22"/>
        </w:rPr>
        <w:t>Za důvěrné informace se bez ohledu na formu jejich zachycení považují veškeré informace, které nebyly některou ze Smluvních stran označeny jako veřejné a které se týkají této Smlouvy, jejího plnění a informace obsažené v informačních systémech Objednatele. Dále se považují za informace důvěrného charakteru takové informace, které jsou jako důvěrné výslovně některou ze Smluvních stran označeny.</w:t>
      </w:r>
    </w:p>
    <w:p w14:paraId="4BFA5444" w14:textId="77777777" w:rsidR="00D00C1D" w:rsidRDefault="00BC2B04">
      <w:pPr>
        <w:pStyle w:val="Odstavecsmlouvy"/>
        <w:ind w:left="567" w:hanging="567"/>
        <w:rPr>
          <w:color w:val="000000"/>
        </w:rPr>
      </w:pPr>
      <w:r>
        <w:rPr>
          <w:rFonts w:ascii="Arial" w:hAnsi="Arial" w:cs="Arial"/>
          <w:color w:val="000000"/>
          <w:sz w:val="22"/>
          <w:szCs w:val="22"/>
        </w:rPr>
        <w:t xml:space="preserve">11.2 </w:t>
      </w:r>
      <w:r>
        <w:rPr>
          <w:rFonts w:ascii="Arial" w:hAnsi="Arial" w:cs="Arial"/>
          <w:color w:val="000000"/>
          <w:sz w:val="22"/>
          <w:szCs w:val="22"/>
        </w:rPr>
        <w:tab/>
        <w:t xml:space="preserve">V případě, že pro plnění je nezbytné, aby Objednatel zpřístupnil Zhotoviteli osobní údaje svých klientů, zaměstnanců nebo jiných osob, bude Objednatel vystupovat jako správce osobních údajů a Zhotovitel je zpracovatelem ve smyslu čl. 28 nařízení Evropského parlamentu a Rady (EU) 2016/679 o ochraně fyzických osob v souvislosti se zpracováním osobních údajů a o volném pohybu těchto údajů a o zrušení směrnice 95/46/ES (obecné nařízení o ochraně osobních údajů, dále „Nařízení“). Smluvní strany se zavazují zajistit přiměřené standardy technického a organizačního zabezpečení a přenosu dat jaké lze s ohledem na předmět této smlouvy a postavení smluvních stran důvodně požadovat. Objednatel se zavazuje zajistit, že při poskytování osobních údajů Zhotoviteli neporuší Nařízení ani další příslušné právní předpisy., Zhotovitel bude zpracovávat zpřístupněné osobní údaje pouze na základě Smlouvy o zpracování osobních údajů, kterou uzavře současně s touto Smlouvou o dílo. Zhotovitel se zavazuje zajistit, že případní poddodavatelé uzavřou smlouvu o zpracování osobních údajů, ve které se zaváží ke stejným povinnostem na ochranu osobních údajů jako Zhotovitel. </w:t>
      </w:r>
    </w:p>
    <w:p w14:paraId="5D7F8DA4" w14:textId="77777777" w:rsidR="00D00C1D" w:rsidRDefault="00BC2B04">
      <w:pPr>
        <w:pStyle w:val="Odstavecsmlouvy"/>
        <w:ind w:left="567" w:hanging="567"/>
        <w:rPr>
          <w:color w:val="000000"/>
        </w:rPr>
      </w:pPr>
      <w:r>
        <w:rPr>
          <w:rFonts w:ascii="Arial" w:hAnsi="Arial" w:cs="Arial"/>
          <w:color w:val="000000"/>
          <w:sz w:val="22"/>
          <w:szCs w:val="22"/>
        </w:rPr>
        <w:t xml:space="preserve">11.3 </w:t>
      </w:r>
      <w:r>
        <w:rPr>
          <w:rFonts w:ascii="Arial" w:hAnsi="Arial" w:cs="Arial"/>
          <w:color w:val="000000"/>
          <w:sz w:val="22"/>
          <w:szCs w:val="22"/>
        </w:rPr>
        <w:tab/>
        <w:t>Smluvní strany jsou povinny zajistit utajení získaných důvěrných informací způsobem obvyklým pro utajování takových informací, není-li dále v této článku výslovně sjednáno jinak. Smluvní strany se tímto zavazují, že podniknou všechny kroky k zabezpečení utajení těchto informací.</w:t>
      </w:r>
    </w:p>
    <w:p w14:paraId="0169BDB9" w14:textId="77777777" w:rsidR="00D00C1D" w:rsidRDefault="00BC2B04">
      <w:pPr>
        <w:pStyle w:val="Odstavecsmlouvy"/>
        <w:ind w:left="567" w:hanging="567"/>
        <w:rPr>
          <w:color w:val="000000"/>
        </w:rPr>
      </w:pPr>
      <w:r>
        <w:rPr>
          <w:rFonts w:ascii="Arial" w:hAnsi="Arial" w:cs="Arial"/>
          <w:color w:val="000000"/>
          <w:sz w:val="22"/>
          <w:szCs w:val="22"/>
        </w:rPr>
        <w:t xml:space="preserve">11.4 </w:t>
      </w:r>
      <w:r>
        <w:rPr>
          <w:rFonts w:ascii="Arial" w:hAnsi="Arial" w:cs="Arial"/>
          <w:color w:val="000000"/>
          <w:sz w:val="22"/>
          <w:szCs w:val="22"/>
        </w:rPr>
        <w:tab/>
        <w:t>Povinnost oboustranného utajení důvěrných informací platí bez ohledu na ukončení účinnosti této Smlouvy, maximálně po dobu 5 let od předání díla.</w:t>
      </w:r>
    </w:p>
    <w:p w14:paraId="50A02052" w14:textId="77777777" w:rsidR="00D00C1D" w:rsidRDefault="00BC2B04">
      <w:pPr>
        <w:pStyle w:val="Odstavecsmlouvy"/>
        <w:ind w:left="567" w:hanging="567"/>
        <w:rPr>
          <w:color w:val="000000"/>
        </w:rPr>
      </w:pPr>
      <w:r>
        <w:rPr>
          <w:rFonts w:ascii="Arial" w:hAnsi="Arial" w:cs="Arial"/>
          <w:color w:val="000000"/>
          <w:sz w:val="22"/>
          <w:szCs w:val="22"/>
        </w:rPr>
        <w:t xml:space="preserve">11.5 </w:t>
      </w:r>
      <w:r>
        <w:rPr>
          <w:rFonts w:ascii="Arial" w:hAnsi="Arial" w:cs="Arial"/>
          <w:color w:val="000000"/>
          <w:sz w:val="22"/>
          <w:szCs w:val="22"/>
        </w:rPr>
        <w:tab/>
        <w:t>Smluvní strany jsou povinny respektovat veškerá práva a oprávněné zájmy druhé Smluvní strany, její obchodní tajemství, obchodní značky a ochranné známky.</w:t>
      </w:r>
    </w:p>
    <w:p w14:paraId="2A04D9E2" w14:textId="77777777" w:rsidR="00D00C1D" w:rsidRDefault="00BC2B04">
      <w:pPr>
        <w:pStyle w:val="Odstavecsmlouvy"/>
        <w:ind w:left="567" w:hanging="567"/>
        <w:rPr>
          <w:color w:val="000000"/>
        </w:rPr>
      </w:pPr>
      <w:r>
        <w:rPr>
          <w:rFonts w:ascii="Arial" w:hAnsi="Arial" w:cs="Arial"/>
          <w:color w:val="000000"/>
          <w:sz w:val="22"/>
          <w:szCs w:val="22"/>
        </w:rPr>
        <w:t xml:space="preserve">11.6 </w:t>
      </w:r>
      <w:r>
        <w:rPr>
          <w:rFonts w:ascii="Arial" w:hAnsi="Arial" w:cs="Arial"/>
          <w:color w:val="000000"/>
          <w:sz w:val="22"/>
          <w:szCs w:val="22"/>
        </w:rPr>
        <w:tab/>
        <w:t>Žádné ustanovení této Smlouvy nebrání žádné ze Smluvních stran v poskytnutí informací orgánům státní a veřejné správy České republiky, pokud povinnost poskytnutí těchto informací vyplývá z platných právních předpisů.</w:t>
      </w:r>
    </w:p>
    <w:p w14:paraId="17278E38" w14:textId="77777777" w:rsidR="00D00C1D" w:rsidRPr="00B727DA" w:rsidRDefault="00BC2B04" w:rsidP="00B727DA">
      <w:pPr>
        <w:pStyle w:val="lneksmlouvy"/>
        <w:rPr>
          <w:rFonts w:ascii="Arial" w:hAnsi="Arial" w:cs="Arial"/>
          <w:color w:val="000000"/>
          <w:sz w:val="22"/>
          <w:szCs w:val="22"/>
        </w:rPr>
      </w:pPr>
      <w:r>
        <w:rPr>
          <w:rFonts w:ascii="Arial" w:hAnsi="Arial" w:cs="Arial"/>
          <w:color w:val="000000"/>
          <w:sz w:val="22"/>
          <w:szCs w:val="22"/>
        </w:rPr>
        <w:lastRenderedPageBreak/>
        <w:t>XII. Platnost a účinnost smlouvy</w:t>
      </w:r>
    </w:p>
    <w:p w14:paraId="6387A906" w14:textId="77777777" w:rsidR="00D00C1D" w:rsidRDefault="00BC2B04">
      <w:pPr>
        <w:pStyle w:val="Odstavecsmlouvy"/>
        <w:ind w:left="567" w:hanging="567"/>
        <w:rPr>
          <w:color w:val="000000"/>
        </w:rPr>
      </w:pPr>
      <w:r>
        <w:rPr>
          <w:rFonts w:ascii="Arial" w:hAnsi="Arial" w:cs="Arial"/>
          <w:color w:val="000000"/>
          <w:sz w:val="22"/>
          <w:szCs w:val="22"/>
        </w:rPr>
        <w:t xml:space="preserve">12.1 </w:t>
      </w:r>
      <w:r>
        <w:rPr>
          <w:rFonts w:ascii="Arial" w:hAnsi="Arial" w:cs="Arial"/>
          <w:color w:val="000000"/>
          <w:sz w:val="22"/>
          <w:szCs w:val="22"/>
        </w:rPr>
        <w:tab/>
        <w:t>Tato Smlouva nabývá platnosti dnem jejího uzavření Smluvními stranami a účinnosti dnem zveřejnění v registru smluv MV.</w:t>
      </w:r>
    </w:p>
    <w:p w14:paraId="666C2B3C" w14:textId="77777777" w:rsidR="00D00C1D" w:rsidRDefault="00BC2B04">
      <w:pPr>
        <w:pStyle w:val="Odstavecsmlouvy"/>
        <w:ind w:left="567" w:hanging="567"/>
        <w:rPr>
          <w:color w:val="000000"/>
        </w:rPr>
      </w:pPr>
      <w:r>
        <w:rPr>
          <w:rFonts w:ascii="Arial" w:hAnsi="Arial" w:cs="Arial"/>
          <w:color w:val="000000"/>
          <w:sz w:val="22"/>
          <w:szCs w:val="22"/>
        </w:rPr>
        <w:t xml:space="preserve">12.2 </w:t>
      </w:r>
      <w:r>
        <w:rPr>
          <w:rFonts w:ascii="Arial" w:hAnsi="Arial" w:cs="Arial"/>
          <w:color w:val="000000"/>
          <w:sz w:val="22"/>
          <w:szCs w:val="22"/>
        </w:rPr>
        <w:tab/>
        <w:t>Objednatel i Zhotovitel jsou oprávněni odstoupit od této Smlouvy v případě podstatného porušení některého ujednání této Smlouvy druhou Smluvní stranou, pokud na toto porušení příslušná Smluvní strana písemně upozorní druhou Smluvní stranu a porušující Smluvní strana do 20 kalendářních dnů neodstraní vzniklé porušení. Po marném uplynutí dodatečně poskytnuté lhůty je smlouva v tomto případě ukončena dnem prokazatelného doručení písemného sdělení o odstoupení od Smlouvy druhé Smluvní straně.</w:t>
      </w:r>
    </w:p>
    <w:p w14:paraId="5EC397C1" w14:textId="77777777" w:rsidR="00D00C1D" w:rsidRDefault="00BC2B04">
      <w:pPr>
        <w:pStyle w:val="Odstavecsmlouvy"/>
        <w:ind w:left="567" w:hanging="567"/>
        <w:rPr>
          <w:color w:val="000000"/>
        </w:rPr>
      </w:pPr>
      <w:r>
        <w:rPr>
          <w:rFonts w:ascii="Arial" w:hAnsi="Arial" w:cs="Arial"/>
          <w:color w:val="000000"/>
          <w:sz w:val="22"/>
          <w:szCs w:val="22"/>
        </w:rPr>
        <w:t xml:space="preserve">12.3 </w:t>
      </w:r>
      <w:r>
        <w:rPr>
          <w:rFonts w:ascii="Arial" w:hAnsi="Arial" w:cs="Arial"/>
          <w:color w:val="000000"/>
          <w:sz w:val="22"/>
          <w:szCs w:val="22"/>
        </w:rPr>
        <w:tab/>
        <w:t>V případě skončení Smlouvy zanikají práva Smluvních stran založená touto Smlouvou vyjma příslušných ujednání v článku IV., článku XI. a dalších ustanovení, z jejichž povahy vyplývá, že mají přetrvat i po skončení této Smlouvy. V případě skončení Smlouvy je Objednatel povinen neprodleně vrátit Zhotoviteli veškeré podklady či jiné plnění, které mu bylo Zhotovitelem v souvislosti s touto Smlouvou poskytnuto. V případě předčasného ukončení Smlouvy má Zhotovitel právo na poměrnou část sjednané ceny Díla odpovídající práci, kterou již na přípravě Díla do doby skončení Smlouvy odvedl.</w:t>
      </w:r>
    </w:p>
    <w:p w14:paraId="10A1A3BA" w14:textId="77777777" w:rsidR="00D00C1D" w:rsidRPr="00B727DA" w:rsidRDefault="00BC2B04" w:rsidP="00B727DA">
      <w:pPr>
        <w:pStyle w:val="lneksmlouvy"/>
        <w:rPr>
          <w:rFonts w:ascii="Arial" w:hAnsi="Arial" w:cs="Arial"/>
          <w:color w:val="000000"/>
          <w:sz w:val="22"/>
          <w:szCs w:val="22"/>
        </w:rPr>
      </w:pPr>
      <w:r>
        <w:rPr>
          <w:rFonts w:ascii="Arial" w:hAnsi="Arial" w:cs="Arial"/>
          <w:color w:val="000000"/>
          <w:sz w:val="22"/>
          <w:szCs w:val="22"/>
        </w:rPr>
        <w:t>XIII. Závěrečná ustanovení</w:t>
      </w:r>
    </w:p>
    <w:p w14:paraId="2412DD88" w14:textId="77777777" w:rsidR="00D00C1D" w:rsidRDefault="00BC2B04">
      <w:pPr>
        <w:pStyle w:val="Odstavecsmlouvy"/>
        <w:ind w:left="567" w:hanging="567"/>
        <w:rPr>
          <w:color w:val="000000"/>
        </w:rPr>
      </w:pPr>
      <w:r>
        <w:rPr>
          <w:rFonts w:ascii="Arial" w:hAnsi="Arial" w:cs="Arial"/>
          <w:color w:val="000000"/>
          <w:sz w:val="22"/>
          <w:szCs w:val="22"/>
        </w:rPr>
        <w:t xml:space="preserve">13.1 </w:t>
      </w:r>
      <w:r>
        <w:rPr>
          <w:rFonts w:ascii="Arial" w:hAnsi="Arial" w:cs="Arial"/>
          <w:color w:val="000000"/>
          <w:sz w:val="22"/>
          <w:szCs w:val="22"/>
        </w:rPr>
        <w:tab/>
        <w:t xml:space="preserve">Výkon autorských a souvisejících práv z této Smlouvy se ve věcech, které výslovně Smlouva neupravuje, řídí Autorským zákonem. </w:t>
      </w:r>
    </w:p>
    <w:p w14:paraId="02C95E69" w14:textId="77777777" w:rsidR="00D00C1D" w:rsidRDefault="00BC2B04">
      <w:pPr>
        <w:pStyle w:val="Odstavecsmlouvy"/>
        <w:ind w:left="567" w:hanging="567"/>
        <w:rPr>
          <w:color w:val="000000"/>
        </w:rPr>
      </w:pPr>
      <w:r>
        <w:rPr>
          <w:rFonts w:ascii="Arial" w:hAnsi="Arial" w:cs="Arial"/>
          <w:color w:val="000000"/>
          <w:sz w:val="22"/>
          <w:szCs w:val="22"/>
        </w:rPr>
        <w:t xml:space="preserve">13.2 </w:t>
      </w:r>
      <w:r>
        <w:rPr>
          <w:rFonts w:ascii="Arial" w:hAnsi="Arial" w:cs="Arial"/>
          <w:color w:val="000000"/>
          <w:sz w:val="22"/>
          <w:szCs w:val="22"/>
        </w:rPr>
        <w:tab/>
        <w:t>Smluvní strany sjednávají, že Zhotovitel odpovídá Objednateli za jakoukoliv újmu vzniklou v souvislosti s touto Smlouvou v celkovém souhrnu pouze do výše ceny za Dílo sjednané touto Smlouvou a uhrazené Objednatelem Zhotoviteli. Co do zbytku se Objednatel svého nároku na náhradu újmy vzniklé v souvislosti s touto Smlouvou vzdává.</w:t>
      </w:r>
    </w:p>
    <w:p w14:paraId="023797DF" w14:textId="77777777" w:rsidR="00D00C1D" w:rsidRDefault="00BC2B04">
      <w:pPr>
        <w:pStyle w:val="Odstavecsmlouvy"/>
        <w:ind w:left="567" w:hanging="567"/>
        <w:rPr>
          <w:color w:val="000000"/>
        </w:rPr>
      </w:pPr>
      <w:r>
        <w:rPr>
          <w:rFonts w:ascii="Arial" w:hAnsi="Arial" w:cs="Arial"/>
          <w:color w:val="000000"/>
          <w:sz w:val="22"/>
          <w:szCs w:val="22"/>
        </w:rPr>
        <w:t xml:space="preserve">13.3 </w:t>
      </w:r>
      <w:r>
        <w:rPr>
          <w:rFonts w:ascii="Arial" w:hAnsi="Arial" w:cs="Arial"/>
          <w:color w:val="000000"/>
          <w:sz w:val="22"/>
          <w:szCs w:val="22"/>
        </w:rPr>
        <w:tab/>
        <w:t>Bude-li některé z ustanovení této Smlouvy shledáno neplatným nebo nevymahatelným, nemá taková skutečnost vliv na platnost nebo vymahatelnost zbývajících ustanovení této Smlouvy od něho oddělitelných a Smluvní strany se zavazují neprodleně nahradit takové neplatné nebo nevymahatelné ustanovení či jeho část ustanovením novým, které se svým smyslem a účelem nejvíce blíží takovému neplatnému či nevymahatelnému ustanovení.</w:t>
      </w:r>
    </w:p>
    <w:p w14:paraId="29CA028F" w14:textId="77777777" w:rsidR="00D00C1D" w:rsidRDefault="00BC2B04">
      <w:pPr>
        <w:pStyle w:val="Odstavecsmlouvy"/>
        <w:ind w:left="567" w:hanging="567"/>
        <w:rPr>
          <w:color w:val="000000"/>
        </w:rPr>
      </w:pPr>
      <w:r>
        <w:rPr>
          <w:rFonts w:ascii="Arial" w:hAnsi="Arial" w:cs="Arial"/>
          <w:color w:val="000000"/>
          <w:sz w:val="22"/>
          <w:szCs w:val="22"/>
        </w:rPr>
        <w:t xml:space="preserve">13.4 </w:t>
      </w:r>
      <w:r>
        <w:rPr>
          <w:rFonts w:ascii="Arial" w:hAnsi="Arial" w:cs="Arial"/>
          <w:color w:val="000000"/>
          <w:sz w:val="22"/>
          <w:szCs w:val="22"/>
        </w:rPr>
        <w:tab/>
        <w:t>Smlouva nabývá platnosti dnem jejího uzavření, tj. dnem podpisu oprávněnými zástupci obou smluvních stran. Smlouva nabývá účinnosti dnem jejího uzavření. Jde-li o smlouvu podléhající zveřejnění v Registru smluv dle zákona č. 340/2015 Sb., o zvláštních podmínkách účinnosti některých smluv, uveřejňování těchto smluv a o registru smluv, ve znění pozdějších předpisů (zákon o registru smluv), nabývá účinnosti dnem zveřejnění v registru smluv a Zhotovitel bere na vědomí, že Objednatel je subjektem povinným uveřejňovat uzavřené soukromoprávní smlouvy dle uvedeného zákon Smluvní strany prohlašují, že se dohodly, že žádná z informací, které jsou obsaženy v této smlouvě, není obchodním tajemstvím či citlivou informací, které by bylo třeba před zveřejněním smlouvy v  registru smluv znečitelnit. Uveřejnění této smlouvy prostřednictvím registru smluv zajistí objednatel do 15 dnů od uzavření smlouvy.</w:t>
      </w:r>
    </w:p>
    <w:p w14:paraId="45D0E96F" w14:textId="77777777" w:rsidR="00D00C1D" w:rsidRDefault="00BC2B04" w:rsidP="00F041BC">
      <w:pPr>
        <w:spacing w:before="120"/>
        <w:ind w:left="567" w:hanging="567"/>
        <w:jc w:val="both"/>
        <w:rPr>
          <w:color w:val="000000"/>
        </w:rPr>
      </w:pPr>
      <w:r>
        <w:rPr>
          <w:rFonts w:ascii="Arial" w:hAnsi="Arial" w:cs="Arial"/>
          <w:color w:val="000000"/>
          <w:sz w:val="22"/>
          <w:szCs w:val="22"/>
        </w:rPr>
        <w:t xml:space="preserve">13.5 </w:t>
      </w:r>
      <w:r>
        <w:rPr>
          <w:rFonts w:ascii="Arial" w:hAnsi="Arial" w:cs="Arial"/>
          <w:color w:val="000000"/>
          <w:sz w:val="22"/>
          <w:szCs w:val="22"/>
        </w:rPr>
        <w:tab/>
        <w:t>Tato Smlouva se řídí právními předpisy České republiky. Strany se zavazují řešit případné spory vzniklé z této smlouvy přednostně vzájemnou dohodou. Všechny spory, které vzniknou z této Smlouvy nebo v souvislosti s ní, a které se nepodaří vyřešit přednostně smírnou cestou, budou rozhodovány obecnými soudy České republiky podle místa sídla Objednatele.</w:t>
      </w:r>
    </w:p>
    <w:p w14:paraId="7A981014" w14:textId="77777777" w:rsidR="00F041BC" w:rsidRDefault="00BC2B04" w:rsidP="00F041BC">
      <w:pPr>
        <w:pStyle w:val="Odstavecsmlouvy"/>
        <w:spacing w:before="120"/>
        <w:ind w:left="567" w:hanging="567"/>
        <w:rPr>
          <w:rFonts w:ascii="Arial" w:hAnsi="Arial" w:cs="Arial"/>
          <w:color w:val="000000"/>
          <w:sz w:val="22"/>
          <w:szCs w:val="22"/>
        </w:rPr>
      </w:pPr>
      <w:r>
        <w:rPr>
          <w:rFonts w:ascii="Arial" w:hAnsi="Arial" w:cs="Arial"/>
          <w:color w:val="000000"/>
          <w:sz w:val="22"/>
          <w:szCs w:val="22"/>
        </w:rPr>
        <w:t xml:space="preserve">13.6 </w:t>
      </w:r>
      <w:r>
        <w:rPr>
          <w:rFonts w:ascii="Arial" w:hAnsi="Arial" w:cs="Arial"/>
          <w:color w:val="000000"/>
          <w:sz w:val="22"/>
          <w:szCs w:val="22"/>
        </w:rPr>
        <w:tab/>
        <w:t xml:space="preserve">Smlouva je </w:t>
      </w:r>
      <w:r w:rsidR="00C960A2">
        <w:rPr>
          <w:rFonts w:ascii="Arial" w:hAnsi="Arial" w:cs="Arial"/>
          <w:color w:val="000000"/>
          <w:sz w:val="22"/>
          <w:szCs w:val="22"/>
        </w:rPr>
        <w:t>vyhotovena a podepisována elektronicky</w:t>
      </w:r>
      <w:r>
        <w:rPr>
          <w:rFonts w:ascii="Arial" w:hAnsi="Arial" w:cs="Arial"/>
          <w:color w:val="000000"/>
          <w:sz w:val="22"/>
          <w:szCs w:val="22"/>
        </w:rPr>
        <w:t xml:space="preserve">. </w:t>
      </w:r>
    </w:p>
    <w:p w14:paraId="36ADB76B" w14:textId="77777777" w:rsidR="00D00C1D" w:rsidRDefault="00F041BC" w:rsidP="00F041BC">
      <w:pPr>
        <w:pStyle w:val="Odstavecsmlouvy"/>
        <w:spacing w:before="120"/>
        <w:ind w:left="567" w:hanging="567"/>
        <w:rPr>
          <w:rFonts w:ascii="Arial" w:hAnsi="Arial" w:cs="Arial"/>
          <w:color w:val="000000"/>
          <w:sz w:val="22"/>
          <w:szCs w:val="22"/>
        </w:rPr>
      </w:pPr>
      <w:r>
        <w:rPr>
          <w:rFonts w:ascii="Arial" w:hAnsi="Arial" w:cs="Arial"/>
          <w:color w:val="000000"/>
          <w:sz w:val="22"/>
          <w:szCs w:val="22"/>
        </w:rPr>
        <w:t>13.7</w:t>
      </w:r>
      <w:r>
        <w:rPr>
          <w:rFonts w:ascii="Arial" w:hAnsi="Arial" w:cs="Arial"/>
          <w:color w:val="000000"/>
          <w:sz w:val="22"/>
          <w:szCs w:val="22"/>
        </w:rPr>
        <w:tab/>
      </w:r>
      <w:r w:rsidR="00BC2B04">
        <w:rPr>
          <w:rFonts w:ascii="Arial" w:hAnsi="Arial" w:cs="Arial"/>
          <w:color w:val="000000"/>
          <w:sz w:val="22"/>
          <w:szCs w:val="22"/>
        </w:rPr>
        <w:t>Smlouva může být měněna pouze písemnou dohodou obou Smluvních stran.</w:t>
      </w:r>
    </w:p>
    <w:p w14:paraId="416249EE" w14:textId="0AE094C8" w:rsidR="00C96125" w:rsidRDefault="00C96125" w:rsidP="00F041BC">
      <w:pPr>
        <w:pStyle w:val="Odstavecsmlouvy"/>
        <w:spacing w:before="120"/>
        <w:ind w:left="567" w:hanging="567"/>
        <w:rPr>
          <w:color w:val="000000"/>
        </w:rPr>
      </w:pPr>
      <w:r>
        <w:rPr>
          <w:rFonts w:ascii="Arial" w:hAnsi="Arial" w:cs="Arial"/>
          <w:color w:val="000000"/>
          <w:sz w:val="22"/>
          <w:szCs w:val="22"/>
        </w:rPr>
        <w:t>13.8</w:t>
      </w:r>
      <w:r>
        <w:rPr>
          <w:rFonts w:ascii="Arial" w:hAnsi="Arial" w:cs="Arial"/>
          <w:color w:val="000000"/>
          <w:sz w:val="22"/>
          <w:szCs w:val="22"/>
        </w:rPr>
        <w:tab/>
        <w:t xml:space="preserve">Objednatel si vymínil právo tuto smlouvu jednostranně vypovědět, a to kdykoliv až do okamžiku zahájení předávacího procesu podle čl. IX této smlouvy k dílčímu plnění </w:t>
      </w:r>
      <w:r w:rsidR="00A32C19">
        <w:rPr>
          <w:rFonts w:ascii="Arial" w:hAnsi="Arial" w:cs="Arial"/>
          <w:color w:val="000000"/>
          <w:sz w:val="22"/>
          <w:szCs w:val="22"/>
        </w:rPr>
        <w:t xml:space="preserve">dle odst. </w:t>
      </w:r>
      <w:r w:rsidR="00A32C19">
        <w:rPr>
          <w:rFonts w:ascii="Arial" w:hAnsi="Arial" w:cs="Arial"/>
          <w:color w:val="000000"/>
          <w:sz w:val="22"/>
          <w:szCs w:val="22"/>
        </w:rPr>
        <w:lastRenderedPageBreak/>
        <w:t xml:space="preserve">1.2.2. této smlouvy. Výpověď je platná a účinná dnem doručení výpovědi Objednatele Zhotoviteli, bez výpovědní lhůty. Tím dnem je zápůjčka software dle odst. 1.2.1. je ukončena. Přijatá plnění stranami se nevracejí. </w:t>
      </w:r>
    </w:p>
    <w:p w14:paraId="72BB02EE" w14:textId="02C7ECD5" w:rsidR="00D00C1D" w:rsidRDefault="00BC2B04">
      <w:pPr>
        <w:pStyle w:val="Odstavecsmlouvy"/>
        <w:ind w:left="567" w:hanging="567"/>
        <w:rPr>
          <w:color w:val="000000"/>
        </w:rPr>
      </w:pPr>
      <w:r>
        <w:rPr>
          <w:rFonts w:ascii="Arial" w:hAnsi="Arial" w:cs="Arial"/>
          <w:color w:val="000000"/>
          <w:sz w:val="22"/>
          <w:szCs w:val="22"/>
        </w:rPr>
        <w:t>13.</w:t>
      </w:r>
      <w:r w:rsidR="00C96125">
        <w:rPr>
          <w:rFonts w:ascii="Arial" w:hAnsi="Arial" w:cs="Arial"/>
          <w:color w:val="000000"/>
          <w:sz w:val="22"/>
          <w:szCs w:val="22"/>
        </w:rPr>
        <w:t>9</w:t>
      </w:r>
      <w:r>
        <w:rPr>
          <w:rFonts w:ascii="Arial" w:hAnsi="Arial" w:cs="Arial"/>
          <w:color w:val="000000"/>
          <w:sz w:val="22"/>
          <w:szCs w:val="22"/>
        </w:rPr>
        <w:tab/>
        <w:t xml:space="preserve">Obě Smluvní strany potvrzují autentičnost této Smlouvy a zároveň prohlašují, že si Smlouvu přečetly a že jejímu obsahu v celé šíři rozumějí. Smluvní strany potvrzují, že tato Smlouva nebyla uzavřena v tísni ani za jednostranně nevýhodných podmínek, a na důkaz své pravé, svobodné a vážné vůle pak připojují své podpisy. </w:t>
      </w:r>
    </w:p>
    <w:p w14:paraId="0B6C4BA4" w14:textId="77777777" w:rsidR="00D00C1D" w:rsidRDefault="00D00C1D">
      <w:pPr>
        <w:tabs>
          <w:tab w:val="left" w:pos="284"/>
          <w:tab w:val="left" w:pos="720"/>
        </w:tabs>
        <w:spacing w:before="120" w:after="60"/>
        <w:rPr>
          <w:rFonts w:ascii="Arial" w:hAnsi="Arial" w:cs="Arial"/>
          <w:color w:val="000000"/>
          <w:sz w:val="22"/>
          <w:szCs w:val="22"/>
        </w:rPr>
      </w:pPr>
    </w:p>
    <w:p w14:paraId="549E8AB3" w14:textId="77777777" w:rsidR="00D00C1D" w:rsidRDefault="00BC2B04">
      <w:pPr>
        <w:tabs>
          <w:tab w:val="left" w:pos="284"/>
          <w:tab w:val="left" w:pos="720"/>
        </w:tabs>
        <w:spacing w:before="120" w:after="60"/>
        <w:rPr>
          <w:color w:val="000000"/>
        </w:rPr>
      </w:pPr>
      <w:r>
        <w:rPr>
          <w:rFonts w:ascii="Arial" w:hAnsi="Arial" w:cs="Arial"/>
          <w:color w:val="000000"/>
          <w:sz w:val="22"/>
          <w:szCs w:val="22"/>
        </w:rPr>
        <w:t>V Ústí nad Labem</w:t>
      </w:r>
      <w:r>
        <w:rPr>
          <w:rFonts w:ascii="Arial" w:hAnsi="Arial" w:cs="Arial"/>
          <w:color w:val="000000"/>
          <w:sz w:val="22"/>
          <w:szCs w:val="22"/>
        </w:rPr>
        <w:tab/>
      </w:r>
      <w:r>
        <w:rPr>
          <w:rFonts w:ascii="Arial" w:hAnsi="Arial" w:cs="Arial"/>
          <w:color w:val="000000"/>
          <w:sz w:val="22"/>
          <w:szCs w:val="22"/>
        </w:rPr>
        <w:tab/>
      </w:r>
      <w:r w:rsidR="00F041BC">
        <w:rPr>
          <w:rFonts w:ascii="Arial" w:hAnsi="Arial" w:cs="Arial"/>
          <w:color w:val="000000"/>
          <w:sz w:val="22"/>
          <w:szCs w:val="22"/>
        </w:rPr>
        <w:tab/>
      </w:r>
      <w:r w:rsidR="00F041BC">
        <w:rPr>
          <w:rFonts w:ascii="Arial" w:hAnsi="Arial" w:cs="Arial"/>
          <w:color w:val="000000"/>
          <w:sz w:val="22"/>
          <w:szCs w:val="22"/>
        </w:rPr>
        <w:tab/>
      </w:r>
      <w:r w:rsidR="00F041BC">
        <w:rPr>
          <w:rFonts w:ascii="Arial" w:hAnsi="Arial" w:cs="Arial"/>
          <w:color w:val="000000"/>
          <w:sz w:val="22"/>
          <w:szCs w:val="22"/>
        </w:rPr>
        <w:tab/>
      </w:r>
      <w:r>
        <w:rPr>
          <w:rFonts w:ascii="Arial" w:hAnsi="Arial" w:cs="Arial"/>
          <w:color w:val="000000"/>
          <w:sz w:val="22"/>
          <w:szCs w:val="22"/>
        </w:rPr>
        <w:t xml:space="preserve">V Písku </w:t>
      </w:r>
    </w:p>
    <w:p w14:paraId="613BD0BD" w14:textId="77777777" w:rsidR="00D00C1D" w:rsidRDefault="00D00C1D">
      <w:pPr>
        <w:spacing w:before="120"/>
        <w:rPr>
          <w:rFonts w:ascii="Arial" w:hAnsi="Arial" w:cs="Arial"/>
          <w:color w:val="000000"/>
          <w:sz w:val="22"/>
          <w:szCs w:val="22"/>
        </w:rPr>
      </w:pPr>
    </w:p>
    <w:p w14:paraId="4EC3C916" w14:textId="77777777" w:rsidR="00C960A2" w:rsidRDefault="00C960A2">
      <w:pPr>
        <w:spacing w:before="120"/>
        <w:rPr>
          <w:rFonts w:ascii="Arial" w:hAnsi="Arial" w:cs="Arial"/>
          <w:color w:val="000000"/>
          <w:sz w:val="22"/>
          <w:szCs w:val="22"/>
        </w:rPr>
      </w:pPr>
    </w:p>
    <w:p w14:paraId="48063672" w14:textId="77777777" w:rsidR="00D00C1D" w:rsidRDefault="00BC2B04">
      <w:pPr>
        <w:spacing w:before="120"/>
        <w:rPr>
          <w:color w:val="000000"/>
        </w:rPr>
      </w:pP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w:t>
      </w:r>
    </w:p>
    <w:p w14:paraId="31638B02" w14:textId="77777777" w:rsidR="00D00C1D" w:rsidRDefault="00BC2B04">
      <w:pPr>
        <w:spacing w:before="120"/>
        <w:ind w:firstLine="708"/>
        <w:rPr>
          <w:color w:val="000000"/>
        </w:rPr>
      </w:pPr>
      <w:r>
        <w:rPr>
          <w:rFonts w:ascii="Arial" w:hAnsi="Arial" w:cs="Arial"/>
          <w:color w:val="000000"/>
          <w:sz w:val="22"/>
          <w:szCs w:val="22"/>
        </w:rPr>
        <w:t>objednatel</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zhotovitel</w:t>
      </w:r>
    </w:p>
    <w:p w14:paraId="52D88C2A" w14:textId="77777777" w:rsidR="00D00C1D" w:rsidRDefault="00BC2B04">
      <w:pPr>
        <w:spacing w:before="120"/>
        <w:ind w:firstLine="708"/>
        <w:rPr>
          <w:color w:val="000000"/>
        </w:rPr>
      </w:pPr>
      <w:r>
        <w:rPr>
          <w:rFonts w:ascii="Arial" w:hAnsi="Arial" w:cs="Arial"/>
          <w:color w:val="000000"/>
          <w:sz w:val="22"/>
          <w:szCs w:val="22"/>
        </w:rPr>
        <w:t xml:space="preserve">doc. RNDr. </w:t>
      </w:r>
      <w:r w:rsidR="00F041BC">
        <w:rPr>
          <w:rFonts w:ascii="Arial" w:hAnsi="Arial" w:cs="Arial"/>
          <w:color w:val="000000"/>
          <w:sz w:val="22"/>
          <w:szCs w:val="22"/>
        </w:rPr>
        <w:t>Jaroslav Koutský</w:t>
      </w:r>
      <w:r>
        <w:rPr>
          <w:rFonts w:ascii="Arial" w:hAnsi="Arial" w:cs="Arial"/>
          <w:color w:val="000000"/>
          <w:sz w:val="22"/>
          <w:szCs w:val="22"/>
        </w:rPr>
        <w:t>, Ph.D.</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Ing. Zdeněk Mareš</w:t>
      </w:r>
    </w:p>
    <w:p w14:paraId="58860930" w14:textId="77777777" w:rsidR="00D00C1D" w:rsidRDefault="00BC2B04" w:rsidP="00F041BC">
      <w:pPr>
        <w:spacing w:before="120"/>
        <w:ind w:firstLine="708"/>
        <w:rPr>
          <w:rFonts w:ascii="Arial" w:hAnsi="Arial" w:cs="Arial"/>
          <w:color w:val="000000"/>
          <w:sz w:val="22"/>
          <w:szCs w:val="22"/>
        </w:rPr>
      </w:pPr>
      <w:r>
        <w:rPr>
          <w:rFonts w:ascii="Arial" w:hAnsi="Arial" w:cs="Arial"/>
          <w:color w:val="000000"/>
          <w:sz w:val="22"/>
          <w:szCs w:val="22"/>
        </w:rPr>
        <w:t>rektor UJEP</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jednatel, BBM, spol. s r.o.</w:t>
      </w:r>
    </w:p>
    <w:p w14:paraId="291B5FCA" w14:textId="77777777" w:rsidR="00B727DA" w:rsidRDefault="00B727DA">
      <w:pPr>
        <w:rPr>
          <w:rFonts w:ascii="Arial" w:hAnsi="Arial" w:cs="Arial"/>
          <w:color w:val="000000"/>
          <w:sz w:val="22"/>
          <w:szCs w:val="22"/>
        </w:rPr>
      </w:pPr>
      <w:r>
        <w:rPr>
          <w:rFonts w:ascii="Arial" w:hAnsi="Arial" w:cs="Arial"/>
          <w:color w:val="000000"/>
          <w:sz w:val="22"/>
          <w:szCs w:val="22"/>
        </w:rPr>
        <w:br w:type="page"/>
      </w:r>
    </w:p>
    <w:p w14:paraId="7CB186FC" w14:textId="1E8CC9AE" w:rsidR="00875F2C" w:rsidRPr="00875F2C" w:rsidRDefault="00875F2C" w:rsidP="00875F2C">
      <w:pPr>
        <w:spacing w:before="120"/>
        <w:rPr>
          <w:rFonts w:ascii="Arial" w:hAnsi="Arial" w:cs="Arial"/>
          <w:b/>
          <w:bCs/>
        </w:rPr>
      </w:pPr>
      <w:r w:rsidRPr="00875F2C">
        <w:rPr>
          <w:rFonts w:ascii="Arial" w:hAnsi="Arial" w:cs="Arial"/>
          <w:b/>
          <w:bCs/>
        </w:rPr>
        <w:lastRenderedPageBreak/>
        <w:t xml:space="preserve">Příloha č. </w:t>
      </w:r>
      <w:r w:rsidR="008B22D5">
        <w:rPr>
          <w:rFonts w:ascii="Arial" w:hAnsi="Arial" w:cs="Arial"/>
          <w:b/>
          <w:bCs/>
        </w:rPr>
        <w:t>1</w:t>
      </w:r>
      <w:r w:rsidRPr="00875F2C">
        <w:rPr>
          <w:rFonts w:ascii="Arial" w:hAnsi="Arial" w:cs="Arial"/>
          <w:b/>
          <w:bCs/>
        </w:rPr>
        <w:t xml:space="preserve">: </w:t>
      </w:r>
      <w:r>
        <w:rPr>
          <w:rFonts w:ascii="Arial" w:hAnsi="Arial" w:cs="Arial"/>
          <w:b/>
          <w:bCs/>
        </w:rPr>
        <w:t>webové nadstavby iFIS</w:t>
      </w:r>
      <w:r w:rsidRPr="00875F2C">
        <w:rPr>
          <w:rFonts w:ascii="Arial" w:hAnsi="Arial" w:cs="Arial"/>
          <w:b/>
          <w:bCs/>
        </w:rPr>
        <w:t xml:space="preserve"> </w:t>
      </w:r>
    </w:p>
    <w:p w14:paraId="41947F29" w14:textId="77777777" w:rsidR="00875F2C" w:rsidRDefault="00B10447" w:rsidP="00875F2C">
      <w:pPr>
        <w:spacing w:before="120"/>
        <w:rPr>
          <w:rFonts w:ascii="Arial" w:hAnsi="Arial" w:cs="Arial"/>
          <w:color w:val="000000"/>
          <w:sz w:val="20"/>
          <w:szCs w:val="20"/>
        </w:rPr>
      </w:pPr>
      <w:r w:rsidRPr="00B10447">
        <w:rPr>
          <w:rFonts w:ascii="Arial" w:hAnsi="Arial" w:cs="Arial"/>
          <w:color w:val="000000"/>
          <w:sz w:val="20"/>
          <w:szCs w:val="20"/>
        </w:rPr>
        <w:t>Cenová specifikace rozšíření funkcionalit iFIS pro UJEP</w:t>
      </w:r>
    </w:p>
    <w:p w14:paraId="78DF2D6B" w14:textId="77777777" w:rsidR="00B10447" w:rsidRDefault="00B10447" w:rsidP="00875F2C">
      <w:pPr>
        <w:spacing w:before="120"/>
        <w:rPr>
          <w:rFonts w:ascii="Arial" w:hAnsi="Arial" w:cs="Arial"/>
          <w:color w:val="000000"/>
          <w:sz w:val="20"/>
          <w:szCs w:val="20"/>
        </w:rPr>
      </w:pPr>
    </w:p>
    <w:tbl>
      <w:tblPr>
        <w:tblW w:w="94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704"/>
        <w:gridCol w:w="709"/>
        <w:gridCol w:w="2693"/>
        <w:gridCol w:w="1701"/>
        <w:gridCol w:w="283"/>
        <w:gridCol w:w="851"/>
        <w:gridCol w:w="521"/>
        <w:gridCol w:w="976"/>
        <w:gridCol w:w="1056"/>
      </w:tblGrid>
      <w:tr w:rsidR="00A54EB2" w:rsidRPr="00A54EB2" w14:paraId="160C7A43" w14:textId="77777777" w:rsidTr="00A54EB2">
        <w:trPr>
          <w:trHeight w:val="288"/>
        </w:trPr>
        <w:tc>
          <w:tcPr>
            <w:tcW w:w="704" w:type="dxa"/>
            <w:shd w:val="clear" w:color="auto" w:fill="4F81BD" w:themeFill="accent1"/>
            <w:noWrap/>
            <w:vAlign w:val="bottom"/>
            <w:hideMark/>
          </w:tcPr>
          <w:p w14:paraId="24DE66CC" w14:textId="77777777" w:rsidR="00B10447" w:rsidRPr="00B10447" w:rsidRDefault="00B10447" w:rsidP="00B10447">
            <w:pPr>
              <w:suppressAutoHyphens w:val="0"/>
              <w:rPr>
                <w:rFonts w:ascii="Arial" w:hAnsi="Arial" w:cs="Arial"/>
                <w:b/>
                <w:bCs/>
                <w:color w:val="FFFFFF" w:themeColor="background1"/>
                <w:sz w:val="16"/>
                <w:szCs w:val="16"/>
              </w:rPr>
            </w:pPr>
            <w:r w:rsidRPr="00B10447">
              <w:rPr>
                <w:rFonts w:ascii="Arial" w:hAnsi="Arial" w:cs="Arial"/>
                <w:b/>
                <w:bCs/>
                <w:color w:val="FFFFFF" w:themeColor="background1"/>
                <w:sz w:val="16"/>
                <w:szCs w:val="16"/>
              </w:rPr>
              <w:t>Aplikace</w:t>
            </w:r>
          </w:p>
        </w:tc>
        <w:tc>
          <w:tcPr>
            <w:tcW w:w="709" w:type="dxa"/>
            <w:shd w:val="clear" w:color="auto" w:fill="4F81BD" w:themeFill="accent1"/>
            <w:noWrap/>
            <w:vAlign w:val="bottom"/>
            <w:hideMark/>
          </w:tcPr>
          <w:p w14:paraId="031A5C95" w14:textId="77777777" w:rsidR="00B10447" w:rsidRPr="00B10447" w:rsidRDefault="00B10447" w:rsidP="00B10447">
            <w:pPr>
              <w:suppressAutoHyphens w:val="0"/>
              <w:rPr>
                <w:rFonts w:ascii="Arial" w:hAnsi="Arial" w:cs="Arial"/>
                <w:b/>
                <w:bCs/>
                <w:color w:val="FFFFFF" w:themeColor="background1"/>
                <w:sz w:val="16"/>
                <w:szCs w:val="16"/>
              </w:rPr>
            </w:pPr>
            <w:r w:rsidRPr="00B10447">
              <w:rPr>
                <w:rFonts w:ascii="Arial" w:hAnsi="Arial" w:cs="Arial"/>
                <w:b/>
                <w:bCs/>
                <w:color w:val="FFFFFF" w:themeColor="background1"/>
                <w:sz w:val="16"/>
                <w:szCs w:val="16"/>
              </w:rPr>
              <w:t>Modul</w:t>
            </w:r>
          </w:p>
        </w:tc>
        <w:tc>
          <w:tcPr>
            <w:tcW w:w="2693" w:type="dxa"/>
            <w:shd w:val="clear" w:color="auto" w:fill="4F81BD" w:themeFill="accent1"/>
            <w:noWrap/>
            <w:vAlign w:val="bottom"/>
            <w:hideMark/>
          </w:tcPr>
          <w:p w14:paraId="255E63A6" w14:textId="77777777" w:rsidR="00B10447" w:rsidRPr="00B10447" w:rsidRDefault="00B10447" w:rsidP="00B10447">
            <w:pPr>
              <w:suppressAutoHyphens w:val="0"/>
              <w:rPr>
                <w:rFonts w:ascii="Arial" w:hAnsi="Arial" w:cs="Arial"/>
                <w:b/>
                <w:bCs/>
                <w:color w:val="FFFFFF" w:themeColor="background1"/>
                <w:sz w:val="16"/>
                <w:szCs w:val="16"/>
              </w:rPr>
            </w:pPr>
            <w:r w:rsidRPr="00B10447">
              <w:rPr>
                <w:rFonts w:ascii="Arial" w:hAnsi="Arial" w:cs="Arial"/>
                <w:b/>
                <w:bCs/>
                <w:color w:val="FFFFFF" w:themeColor="background1"/>
                <w:sz w:val="16"/>
                <w:szCs w:val="16"/>
              </w:rPr>
              <w:t>Popis</w:t>
            </w:r>
          </w:p>
        </w:tc>
        <w:tc>
          <w:tcPr>
            <w:tcW w:w="1701" w:type="dxa"/>
            <w:shd w:val="clear" w:color="auto" w:fill="4F81BD" w:themeFill="accent1"/>
            <w:noWrap/>
            <w:vAlign w:val="bottom"/>
            <w:hideMark/>
          </w:tcPr>
          <w:p w14:paraId="31218E88" w14:textId="77777777" w:rsidR="00B10447" w:rsidRPr="00B10447" w:rsidRDefault="00B10447" w:rsidP="00B10447">
            <w:pPr>
              <w:suppressAutoHyphens w:val="0"/>
              <w:rPr>
                <w:rFonts w:ascii="Arial" w:hAnsi="Arial" w:cs="Arial"/>
                <w:b/>
                <w:bCs/>
                <w:color w:val="FFFFFF" w:themeColor="background1"/>
                <w:sz w:val="16"/>
                <w:szCs w:val="16"/>
              </w:rPr>
            </w:pPr>
            <w:r w:rsidRPr="00B10447">
              <w:rPr>
                <w:rFonts w:ascii="Arial" w:hAnsi="Arial" w:cs="Arial"/>
                <w:b/>
                <w:bCs/>
                <w:color w:val="FFFFFF" w:themeColor="background1"/>
                <w:sz w:val="16"/>
                <w:szCs w:val="16"/>
              </w:rPr>
              <w:t>Rozsah</w:t>
            </w:r>
          </w:p>
        </w:tc>
        <w:tc>
          <w:tcPr>
            <w:tcW w:w="283" w:type="dxa"/>
            <w:shd w:val="clear" w:color="auto" w:fill="4F81BD" w:themeFill="accent1"/>
            <w:noWrap/>
            <w:vAlign w:val="bottom"/>
            <w:hideMark/>
          </w:tcPr>
          <w:p w14:paraId="6F65BCDD" w14:textId="77777777" w:rsidR="00B10447" w:rsidRPr="00B10447" w:rsidRDefault="00B10447" w:rsidP="00B10447">
            <w:pPr>
              <w:suppressAutoHyphens w:val="0"/>
              <w:rPr>
                <w:rFonts w:ascii="Arial" w:hAnsi="Arial" w:cs="Arial"/>
                <w:b/>
                <w:bCs/>
                <w:color w:val="FFFFFF" w:themeColor="background1"/>
                <w:sz w:val="16"/>
                <w:szCs w:val="16"/>
              </w:rPr>
            </w:pPr>
          </w:p>
        </w:tc>
        <w:tc>
          <w:tcPr>
            <w:tcW w:w="851" w:type="dxa"/>
            <w:shd w:val="clear" w:color="auto" w:fill="4F81BD" w:themeFill="accent1"/>
            <w:noWrap/>
            <w:vAlign w:val="bottom"/>
            <w:hideMark/>
          </w:tcPr>
          <w:p w14:paraId="2D0B52BD" w14:textId="77777777" w:rsidR="00B10447" w:rsidRPr="00B10447" w:rsidRDefault="00B10447" w:rsidP="00B10447">
            <w:pPr>
              <w:suppressAutoHyphens w:val="0"/>
              <w:rPr>
                <w:rFonts w:ascii="Arial" w:hAnsi="Arial" w:cs="Arial"/>
                <w:b/>
                <w:bCs/>
                <w:color w:val="FFFFFF" w:themeColor="background1"/>
                <w:sz w:val="16"/>
                <w:szCs w:val="16"/>
              </w:rPr>
            </w:pPr>
            <w:r w:rsidRPr="00B10447">
              <w:rPr>
                <w:rFonts w:ascii="Arial" w:hAnsi="Arial" w:cs="Arial"/>
                <w:b/>
                <w:bCs/>
                <w:color w:val="FFFFFF" w:themeColor="background1"/>
                <w:sz w:val="16"/>
                <w:szCs w:val="16"/>
              </w:rPr>
              <w:t>Počet</w:t>
            </w:r>
          </w:p>
        </w:tc>
        <w:tc>
          <w:tcPr>
            <w:tcW w:w="521" w:type="dxa"/>
            <w:shd w:val="clear" w:color="auto" w:fill="4F81BD" w:themeFill="accent1"/>
            <w:noWrap/>
            <w:vAlign w:val="bottom"/>
            <w:hideMark/>
          </w:tcPr>
          <w:p w14:paraId="2671D83B" w14:textId="77777777" w:rsidR="00B10447" w:rsidRPr="00B10447" w:rsidRDefault="00B10447" w:rsidP="00B10447">
            <w:pPr>
              <w:suppressAutoHyphens w:val="0"/>
              <w:rPr>
                <w:rFonts w:ascii="Arial" w:hAnsi="Arial" w:cs="Arial"/>
                <w:b/>
                <w:bCs/>
                <w:color w:val="FFFFFF" w:themeColor="background1"/>
                <w:sz w:val="16"/>
                <w:szCs w:val="16"/>
              </w:rPr>
            </w:pPr>
            <w:r w:rsidRPr="00B10447">
              <w:rPr>
                <w:rFonts w:ascii="Arial" w:hAnsi="Arial" w:cs="Arial"/>
                <w:b/>
                <w:bCs/>
                <w:color w:val="FFFFFF" w:themeColor="background1"/>
                <w:sz w:val="16"/>
                <w:szCs w:val="16"/>
              </w:rPr>
              <w:t>MJ</w:t>
            </w:r>
          </w:p>
        </w:tc>
        <w:tc>
          <w:tcPr>
            <w:tcW w:w="976" w:type="dxa"/>
            <w:shd w:val="clear" w:color="auto" w:fill="4F81BD" w:themeFill="accent1"/>
            <w:noWrap/>
            <w:vAlign w:val="bottom"/>
            <w:hideMark/>
          </w:tcPr>
          <w:p w14:paraId="7881126B" w14:textId="77777777" w:rsidR="00B10447" w:rsidRPr="00B10447" w:rsidRDefault="00B10447" w:rsidP="00B10447">
            <w:pPr>
              <w:suppressAutoHyphens w:val="0"/>
              <w:jc w:val="right"/>
              <w:rPr>
                <w:rFonts w:ascii="Arial" w:hAnsi="Arial" w:cs="Arial"/>
                <w:b/>
                <w:bCs/>
                <w:color w:val="FFFFFF" w:themeColor="background1"/>
                <w:sz w:val="16"/>
                <w:szCs w:val="16"/>
              </w:rPr>
            </w:pPr>
            <w:r w:rsidRPr="00B10447">
              <w:rPr>
                <w:rFonts w:ascii="Arial" w:hAnsi="Arial" w:cs="Arial"/>
                <w:b/>
                <w:bCs/>
                <w:color w:val="FFFFFF" w:themeColor="background1"/>
                <w:sz w:val="16"/>
                <w:szCs w:val="16"/>
              </w:rPr>
              <w:t>Lic</w:t>
            </w:r>
            <w:r w:rsidRPr="00A54EB2">
              <w:rPr>
                <w:rFonts w:ascii="Arial" w:hAnsi="Arial" w:cs="Arial"/>
                <w:b/>
                <w:bCs/>
                <w:color w:val="FFFFFF" w:themeColor="background1"/>
                <w:sz w:val="16"/>
                <w:szCs w:val="16"/>
              </w:rPr>
              <w:t>ence</w:t>
            </w:r>
            <w:r w:rsidRPr="00B10447">
              <w:rPr>
                <w:rFonts w:ascii="Arial" w:hAnsi="Arial" w:cs="Arial"/>
                <w:b/>
                <w:bCs/>
                <w:color w:val="FFFFFF" w:themeColor="background1"/>
                <w:sz w:val="16"/>
                <w:szCs w:val="16"/>
              </w:rPr>
              <w:t xml:space="preserve"> Kč</w:t>
            </w:r>
          </w:p>
        </w:tc>
        <w:tc>
          <w:tcPr>
            <w:tcW w:w="1056" w:type="dxa"/>
            <w:shd w:val="clear" w:color="auto" w:fill="4F81BD" w:themeFill="accent1"/>
            <w:noWrap/>
            <w:vAlign w:val="bottom"/>
            <w:hideMark/>
          </w:tcPr>
          <w:p w14:paraId="0AAC7B8D" w14:textId="77777777" w:rsidR="00B10447" w:rsidRPr="00B10447" w:rsidRDefault="00B10447" w:rsidP="00B10447">
            <w:pPr>
              <w:suppressAutoHyphens w:val="0"/>
              <w:jc w:val="right"/>
              <w:rPr>
                <w:rFonts w:ascii="Arial" w:hAnsi="Arial" w:cs="Arial"/>
                <w:b/>
                <w:bCs/>
                <w:color w:val="FFFFFF" w:themeColor="background1"/>
                <w:sz w:val="16"/>
                <w:szCs w:val="16"/>
              </w:rPr>
            </w:pPr>
            <w:r w:rsidRPr="00A54EB2">
              <w:rPr>
                <w:rFonts w:ascii="Arial" w:hAnsi="Arial" w:cs="Arial"/>
                <w:b/>
                <w:bCs/>
                <w:color w:val="FFFFFF" w:themeColor="background1"/>
                <w:sz w:val="16"/>
                <w:szCs w:val="16"/>
              </w:rPr>
              <w:t>Podpora</w:t>
            </w:r>
            <w:r w:rsidRPr="00B10447">
              <w:rPr>
                <w:rFonts w:ascii="Arial" w:hAnsi="Arial" w:cs="Arial"/>
                <w:b/>
                <w:bCs/>
                <w:color w:val="FFFFFF" w:themeColor="background1"/>
                <w:sz w:val="16"/>
                <w:szCs w:val="16"/>
              </w:rPr>
              <w:t xml:space="preserve"> Kč/rok</w:t>
            </w:r>
          </w:p>
        </w:tc>
      </w:tr>
      <w:tr w:rsidR="00B10447" w:rsidRPr="00B10447" w14:paraId="767AEDC5" w14:textId="77777777" w:rsidTr="00A54EB2">
        <w:trPr>
          <w:trHeight w:val="576"/>
        </w:trPr>
        <w:tc>
          <w:tcPr>
            <w:tcW w:w="704" w:type="dxa"/>
            <w:shd w:val="clear" w:color="auto" w:fill="auto"/>
            <w:noWrap/>
            <w:vAlign w:val="center"/>
            <w:hideMark/>
          </w:tcPr>
          <w:p w14:paraId="77BB0BFE"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wFIS</w:t>
            </w:r>
          </w:p>
        </w:tc>
        <w:tc>
          <w:tcPr>
            <w:tcW w:w="709" w:type="dxa"/>
            <w:shd w:val="clear" w:color="auto" w:fill="auto"/>
            <w:noWrap/>
            <w:vAlign w:val="center"/>
            <w:hideMark/>
          </w:tcPr>
          <w:p w14:paraId="5DC7FD31"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Server</w:t>
            </w:r>
          </w:p>
        </w:tc>
        <w:tc>
          <w:tcPr>
            <w:tcW w:w="2693" w:type="dxa"/>
            <w:shd w:val="clear" w:color="auto" w:fill="auto"/>
            <w:vAlign w:val="center"/>
            <w:hideMark/>
          </w:tcPr>
          <w:p w14:paraId="5C492C9F"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 xml:space="preserve">Serverová vrstva aplikace webFIS - licence, instalace </w:t>
            </w:r>
            <w:r w:rsidRPr="00B10447">
              <w:rPr>
                <w:rFonts w:ascii="Arial" w:hAnsi="Arial" w:cs="Arial"/>
                <w:color w:val="000000"/>
                <w:sz w:val="16"/>
                <w:szCs w:val="16"/>
              </w:rPr>
              <w:br/>
              <w:t>(1-600 USER=1 CPU, 601-1200 USER=2 CPU, 1201-2000 USER=3 CPU)</w:t>
            </w:r>
          </w:p>
        </w:tc>
        <w:tc>
          <w:tcPr>
            <w:tcW w:w="1701" w:type="dxa"/>
            <w:shd w:val="clear" w:color="auto" w:fill="auto"/>
            <w:noWrap/>
            <w:vAlign w:val="center"/>
            <w:hideMark/>
          </w:tcPr>
          <w:p w14:paraId="7E41B835"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Neomezená na CPU DB serveru</w:t>
            </w:r>
          </w:p>
        </w:tc>
        <w:tc>
          <w:tcPr>
            <w:tcW w:w="283" w:type="dxa"/>
            <w:shd w:val="clear" w:color="auto" w:fill="auto"/>
            <w:noWrap/>
            <w:vAlign w:val="center"/>
            <w:hideMark/>
          </w:tcPr>
          <w:p w14:paraId="3A44D166" w14:textId="77777777" w:rsidR="00B10447" w:rsidRPr="00B10447" w:rsidRDefault="00B10447" w:rsidP="00B10447">
            <w:pPr>
              <w:suppressAutoHyphens w:val="0"/>
              <w:rPr>
                <w:rFonts w:ascii="Arial" w:hAnsi="Arial" w:cs="Arial"/>
                <w:color w:val="000000"/>
                <w:sz w:val="16"/>
                <w:szCs w:val="16"/>
              </w:rPr>
            </w:pPr>
          </w:p>
        </w:tc>
        <w:tc>
          <w:tcPr>
            <w:tcW w:w="851" w:type="dxa"/>
            <w:shd w:val="clear" w:color="auto" w:fill="auto"/>
            <w:noWrap/>
            <w:vAlign w:val="center"/>
            <w:hideMark/>
          </w:tcPr>
          <w:p w14:paraId="7D22118A" w14:textId="77777777" w:rsidR="00B10447" w:rsidRPr="00B10447" w:rsidRDefault="00B10447" w:rsidP="00B10447">
            <w:pPr>
              <w:suppressAutoHyphens w:val="0"/>
              <w:jc w:val="right"/>
              <w:rPr>
                <w:rFonts w:ascii="Arial" w:hAnsi="Arial" w:cs="Arial"/>
                <w:color w:val="000000"/>
                <w:sz w:val="16"/>
                <w:szCs w:val="16"/>
              </w:rPr>
            </w:pPr>
            <w:r w:rsidRPr="00B10447">
              <w:rPr>
                <w:rFonts w:ascii="Arial" w:hAnsi="Arial" w:cs="Arial"/>
                <w:color w:val="000000"/>
                <w:sz w:val="16"/>
                <w:szCs w:val="16"/>
              </w:rPr>
              <w:t>2</w:t>
            </w:r>
          </w:p>
        </w:tc>
        <w:tc>
          <w:tcPr>
            <w:tcW w:w="521" w:type="dxa"/>
            <w:shd w:val="clear" w:color="auto" w:fill="auto"/>
            <w:noWrap/>
            <w:vAlign w:val="center"/>
            <w:hideMark/>
          </w:tcPr>
          <w:p w14:paraId="1F07D305"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CPU</w:t>
            </w:r>
          </w:p>
        </w:tc>
        <w:tc>
          <w:tcPr>
            <w:tcW w:w="976" w:type="dxa"/>
            <w:shd w:val="clear" w:color="auto" w:fill="auto"/>
            <w:noWrap/>
            <w:vAlign w:val="center"/>
            <w:hideMark/>
          </w:tcPr>
          <w:p w14:paraId="0A373246" w14:textId="77777777" w:rsidR="00B10447" w:rsidRPr="00B10447" w:rsidRDefault="00B10447" w:rsidP="00B10447">
            <w:pPr>
              <w:suppressAutoHyphens w:val="0"/>
              <w:jc w:val="right"/>
              <w:rPr>
                <w:rFonts w:ascii="Arial" w:hAnsi="Arial" w:cs="Arial"/>
                <w:color w:val="000000"/>
                <w:sz w:val="16"/>
                <w:szCs w:val="16"/>
              </w:rPr>
            </w:pPr>
            <w:r w:rsidRPr="00B10447">
              <w:rPr>
                <w:rFonts w:ascii="Arial" w:hAnsi="Arial" w:cs="Arial"/>
                <w:color w:val="000000"/>
                <w:sz w:val="16"/>
                <w:szCs w:val="16"/>
              </w:rPr>
              <w:t>101 860</w:t>
            </w:r>
          </w:p>
        </w:tc>
        <w:tc>
          <w:tcPr>
            <w:tcW w:w="1056" w:type="dxa"/>
            <w:shd w:val="clear" w:color="auto" w:fill="auto"/>
            <w:noWrap/>
            <w:vAlign w:val="center"/>
            <w:hideMark/>
          </w:tcPr>
          <w:p w14:paraId="0290578A" w14:textId="77777777" w:rsidR="00B10447" w:rsidRPr="00B10447" w:rsidRDefault="00B10447" w:rsidP="00B10447">
            <w:pPr>
              <w:suppressAutoHyphens w:val="0"/>
              <w:jc w:val="right"/>
              <w:rPr>
                <w:rFonts w:ascii="Arial" w:hAnsi="Arial" w:cs="Arial"/>
                <w:color w:val="000000"/>
                <w:sz w:val="16"/>
                <w:szCs w:val="16"/>
              </w:rPr>
            </w:pPr>
            <w:r w:rsidRPr="00B10447">
              <w:rPr>
                <w:rFonts w:ascii="Arial" w:hAnsi="Arial" w:cs="Arial"/>
                <w:color w:val="000000"/>
                <w:sz w:val="16"/>
                <w:szCs w:val="16"/>
              </w:rPr>
              <w:t>20 372</w:t>
            </w:r>
          </w:p>
        </w:tc>
      </w:tr>
      <w:tr w:rsidR="00B10447" w:rsidRPr="00B10447" w14:paraId="0E17711F" w14:textId="77777777" w:rsidTr="00A54EB2">
        <w:trPr>
          <w:trHeight w:val="288"/>
        </w:trPr>
        <w:tc>
          <w:tcPr>
            <w:tcW w:w="704" w:type="dxa"/>
            <w:shd w:val="clear" w:color="auto" w:fill="auto"/>
            <w:noWrap/>
            <w:vAlign w:val="center"/>
            <w:hideMark/>
          </w:tcPr>
          <w:p w14:paraId="650097F3"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wFIS</w:t>
            </w:r>
          </w:p>
        </w:tc>
        <w:tc>
          <w:tcPr>
            <w:tcW w:w="709" w:type="dxa"/>
            <w:shd w:val="clear" w:color="auto" w:fill="auto"/>
            <w:noWrap/>
            <w:vAlign w:val="center"/>
            <w:hideMark/>
          </w:tcPr>
          <w:p w14:paraId="62D24015"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ZAK</w:t>
            </w:r>
          </w:p>
        </w:tc>
        <w:tc>
          <w:tcPr>
            <w:tcW w:w="2693" w:type="dxa"/>
            <w:shd w:val="clear" w:color="auto" w:fill="auto"/>
            <w:noWrap/>
            <w:vAlign w:val="center"/>
            <w:hideMark/>
          </w:tcPr>
          <w:p w14:paraId="36F15AAB"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Moje zakázky, Zakázky střediska - licence, bez implementace (R/O)</w:t>
            </w:r>
          </w:p>
        </w:tc>
        <w:tc>
          <w:tcPr>
            <w:tcW w:w="1701" w:type="dxa"/>
            <w:shd w:val="clear" w:color="auto" w:fill="auto"/>
            <w:noWrap/>
            <w:vAlign w:val="center"/>
            <w:hideMark/>
          </w:tcPr>
          <w:p w14:paraId="64302152"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Dle počtu zam., min. 100</w:t>
            </w:r>
          </w:p>
        </w:tc>
        <w:tc>
          <w:tcPr>
            <w:tcW w:w="283" w:type="dxa"/>
            <w:shd w:val="clear" w:color="auto" w:fill="auto"/>
            <w:noWrap/>
            <w:vAlign w:val="center"/>
            <w:hideMark/>
          </w:tcPr>
          <w:p w14:paraId="257B2068" w14:textId="77777777" w:rsidR="00B10447" w:rsidRPr="00B10447" w:rsidRDefault="00B10447" w:rsidP="00B10447">
            <w:pPr>
              <w:suppressAutoHyphens w:val="0"/>
              <w:rPr>
                <w:rFonts w:ascii="Arial" w:hAnsi="Arial" w:cs="Arial"/>
                <w:color w:val="000000"/>
                <w:sz w:val="16"/>
                <w:szCs w:val="16"/>
              </w:rPr>
            </w:pPr>
          </w:p>
        </w:tc>
        <w:tc>
          <w:tcPr>
            <w:tcW w:w="851" w:type="dxa"/>
            <w:shd w:val="clear" w:color="auto" w:fill="auto"/>
            <w:noWrap/>
            <w:vAlign w:val="center"/>
            <w:hideMark/>
          </w:tcPr>
          <w:p w14:paraId="7F96F28B" w14:textId="77777777" w:rsidR="00B10447" w:rsidRPr="00B10447" w:rsidRDefault="00B10447" w:rsidP="00B10447">
            <w:pPr>
              <w:suppressAutoHyphens w:val="0"/>
              <w:jc w:val="right"/>
              <w:rPr>
                <w:rFonts w:ascii="Arial" w:hAnsi="Arial" w:cs="Arial"/>
                <w:color w:val="000000"/>
                <w:sz w:val="16"/>
                <w:szCs w:val="16"/>
              </w:rPr>
            </w:pPr>
            <w:r w:rsidRPr="00B10447">
              <w:rPr>
                <w:rFonts w:ascii="Arial" w:hAnsi="Arial" w:cs="Arial"/>
                <w:color w:val="000000"/>
                <w:sz w:val="16"/>
                <w:szCs w:val="16"/>
              </w:rPr>
              <w:t>900</w:t>
            </w:r>
          </w:p>
        </w:tc>
        <w:tc>
          <w:tcPr>
            <w:tcW w:w="521" w:type="dxa"/>
            <w:shd w:val="clear" w:color="auto" w:fill="auto"/>
            <w:noWrap/>
            <w:vAlign w:val="center"/>
            <w:hideMark/>
          </w:tcPr>
          <w:p w14:paraId="5CE3CA9C"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zam</w:t>
            </w:r>
          </w:p>
        </w:tc>
        <w:tc>
          <w:tcPr>
            <w:tcW w:w="976" w:type="dxa"/>
            <w:shd w:val="clear" w:color="auto" w:fill="auto"/>
            <w:noWrap/>
            <w:vAlign w:val="center"/>
            <w:hideMark/>
          </w:tcPr>
          <w:p w14:paraId="29E0B64A" w14:textId="77777777" w:rsidR="00B10447" w:rsidRPr="00B10447" w:rsidRDefault="00B10447" w:rsidP="00B10447">
            <w:pPr>
              <w:suppressAutoHyphens w:val="0"/>
              <w:jc w:val="right"/>
              <w:rPr>
                <w:rFonts w:ascii="Arial" w:hAnsi="Arial" w:cs="Arial"/>
                <w:color w:val="000000"/>
                <w:sz w:val="16"/>
                <w:szCs w:val="16"/>
              </w:rPr>
            </w:pPr>
            <w:r w:rsidRPr="00B10447">
              <w:rPr>
                <w:rFonts w:ascii="Arial" w:hAnsi="Arial" w:cs="Arial"/>
                <w:color w:val="000000"/>
                <w:sz w:val="16"/>
                <w:szCs w:val="16"/>
              </w:rPr>
              <w:t>90 000</w:t>
            </w:r>
          </w:p>
        </w:tc>
        <w:tc>
          <w:tcPr>
            <w:tcW w:w="1056" w:type="dxa"/>
            <w:shd w:val="clear" w:color="auto" w:fill="auto"/>
            <w:noWrap/>
            <w:vAlign w:val="center"/>
            <w:hideMark/>
          </w:tcPr>
          <w:p w14:paraId="2CBDF2C6" w14:textId="77777777" w:rsidR="00B10447" w:rsidRPr="00B10447" w:rsidRDefault="00B10447" w:rsidP="00B10447">
            <w:pPr>
              <w:suppressAutoHyphens w:val="0"/>
              <w:jc w:val="right"/>
              <w:rPr>
                <w:rFonts w:ascii="Arial" w:hAnsi="Arial" w:cs="Arial"/>
                <w:color w:val="000000"/>
                <w:sz w:val="16"/>
                <w:szCs w:val="16"/>
              </w:rPr>
            </w:pPr>
            <w:r w:rsidRPr="00B10447">
              <w:rPr>
                <w:rFonts w:ascii="Arial" w:hAnsi="Arial" w:cs="Arial"/>
                <w:color w:val="000000"/>
                <w:sz w:val="16"/>
                <w:szCs w:val="16"/>
              </w:rPr>
              <w:t>18 000</w:t>
            </w:r>
          </w:p>
        </w:tc>
      </w:tr>
      <w:tr w:rsidR="00B10447" w:rsidRPr="00B10447" w14:paraId="47CEAA08" w14:textId="77777777" w:rsidTr="00A54EB2">
        <w:trPr>
          <w:trHeight w:val="288"/>
        </w:trPr>
        <w:tc>
          <w:tcPr>
            <w:tcW w:w="704" w:type="dxa"/>
            <w:shd w:val="clear" w:color="auto" w:fill="auto"/>
            <w:noWrap/>
            <w:vAlign w:val="center"/>
            <w:hideMark/>
          </w:tcPr>
          <w:p w14:paraId="345B67E9"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wFIS</w:t>
            </w:r>
          </w:p>
        </w:tc>
        <w:tc>
          <w:tcPr>
            <w:tcW w:w="709" w:type="dxa"/>
            <w:shd w:val="clear" w:color="auto" w:fill="auto"/>
            <w:noWrap/>
            <w:vAlign w:val="center"/>
            <w:hideMark/>
          </w:tcPr>
          <w:p w14:paraId="31AE3195"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ROZP</w:t>
            </w:r>
          </w:p>
        </w:tc>
        <w:tc>
          <w:tcPr>
            <w:tcW w:w="2693" w:type="dxa"/>
            <w:shd w:val="clear" w:color="auto" w:fill="auto"/>
            <w:noWrap/>
            <w:vAlign w:val="center"/>
            <w:hideMark/>
          </w:tcPr>
          <w:p w14:paraId="02B0F61A"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Moje rozpočty, Rozpočty střediska - licence, bez implementace (R/O)</w:t>
            </w:r>
          </w:p>
        </w:tc>
        <w:tc>
          <w:tcPr>
            <w:tcW w:w="1701" w:type="dxa"/>
            <w:shd w:val="clear" w:color="auto" w:fill="auto"/>
            <w:noWrap/>
            <w:vAlign w:val="center"/>
            <w:hideMark/>
          </w:tcPr>
          <w:p w14:paraId="59DDF62C"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Dle počtu zam., min. 100</w:t>
            </w:r>
          </w:p>
        </w:tc>
        <w:tc>
          <w:tcPr>
            <w:tcW w:w="283" w:type="dxa"/>
            <w:shd w:val="clear" w:color="auto" w:fill="auto"/>
            <w:noWrap/>
            <w:vAlign w:val="center"/>
            <w:hideMark/>
          </w:tcPr>
          <w:p w14:paraId="3339CEB4" w14:textId="77777777" w:rsidR="00B10447" w:rsidRPr="00B10447" w:rsidRDefault="00B10447" w:rsidP="00B10447">
            <w:pPr>
              <w:suppressAutoHyphens w:val="0"/>
              <w:rPr>
                <w:rFonts w:ascii="Arial" w:hAnsi="Arial" w:cs="Arial"/>
                <w:color w:val="000000"/>
                <w:sz w:val="16"/>
                <w:szCs w:val="16"/>
              </w:rPr>
            </w:pPr>
          </w:p>
        </w:tc>
        <w:tc>
          <w:tcPr>
            <w:tcW w:w="851" w:type="dxa"/>
            <w:shd w:val="clear" w:color="auto" w:fill="auto"/>
            <w:noWrap/>
            <w:vAlign w:val="center"/>
            <w:hideMark/>
          </w:tcPr>
          <w:p w14:paraId="4BBB9C44" w14:textId="77777777" w:rsidR="00B10447" w:rsidRPr="00B10447" w:rsidRDefault="00B10447" w:rsidP="00B10447">
            <w:pPr>
              <w:suppressAutoHyphens w:val="0"/>
              <w:jc w:val="right"/>
              <w:rPr>
                <w:rFonts w:ascii="Arial" w:hAnsi="Arial" w:cs="Arial"/>
                <w:color w:val="000000"/>
                <w:sz w:val="16"/>
                <w:szCs w:val="16"/>
              </w:rPr>
            </w:pPr>
            <w:r w:rsidRPr="00B10447">
              <w:rPr>
                <w:rFonts w:ascii="Arial" w:hAnsi="Arial" w:cs="Arial"/>
                <w:color w:val="000000"/>
                <w:sz w:val="16"/>
                <w:szCs w:val="16"/>
              </w:rPr>
              <w:t>900</w:t>
            </w:r>
          </w:p>
        </w:tc>
        <w:tc>
          <w:tcPr>
            <w:tcW w:w="521" w:type="dxa"/>
            <w:shd w:val="clear" w:color="auto" w:fill="auto"/>
            <w:noWrap/>
            <w:vAlign w:val="center"/>
            <w:hideMark/>
          </w:tcPr>
          <w:p w14:paraId="7766C47A"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zam</w:t>
            </w:r>
          </w:p>
        </w:tc>
        <w:tc>
          <w:tcPr>
            <w:tcW w:w="976" w:type="dxa"/>
            <w:shd w:val="clear" w:color="auto" w:fill="auto"/>
            <w:noWrap/>
            <w:vAlign w:val="center"/>
            <w:hideMark/>
          </w:tcPr>
          <w:p w14:paraId="3C8C6C1D" w14:textId="77777777" w:rsidR="00B10447" w:rsidRPr="00B10447" w:rsidRDefault="00B10447" w:rsidP="00B10447">
            <w:pPr>
              <w:suppressAutoHyphens w:val="0"/>
              <w:jc w:val="right"/>
              <w:rPr>
                <w:rFonts w:ascii="Arial" w:hAnsi="Arial" w:cs="Arial"/>
                <w:color w:val="000000"/>
                <w:sz w:val="16"/>
                <w:szCs w:val="16"/>
              </w:rPr>
            </w:pPr>
            <w:r w:rsidRPr="00B10447">
              <w:rPr>
                <w:rFonts w:ascii="Arial" w:hAnsi="Arial" w:cs="Arial"/>
                <w:color w:val="000000"/>
                <w:sz w:val="16"/>
                <w:szCs w:val="16"/>
              </w:rPr>
              <w:t>90 000</w:t>
            </w:r>
          </w:p>
        </w:tc>
        <w:tc>
          <w:tcPr>
            <w:tcW w:w="1056" w:type="dxa"/>
            <w:shd w:val="clear" w:color="auto" w:fill="auto"/>
            <w:noWrap/>
            <w:vAlign w:val="center"/>
            <w:hideMark/>
          </w:tcPr>
          <w:p w14:paraId="721C6EAC" w14:textId="77777777" w:rsidR="00B10447" w:rsidRPr="00B10447" w:rsidRDefault="00B10447" w:rsidP="00B10447">
            <w:pPr>
              <w:suppressAutoHyphens w:val="0"/>
              <w:jc w:val="right"/>
              <w:rPr>
                <w:rFonts w:ascii="Arial" w:hAnsi="Arial" w:cs="Arial"/>
                <w:color w:val="000000"/>
                <w:sz w:val="16"/>
                <w:szCs w:val="16"/>
              </w:rPr>
            </w:pPr>
            <w:r w:rsidRPr="00B10447">
              <w:rPr>
                <w:rFonts w:ascii="Arial" w:hAnsi="Arial" w:cs="Arial"/>
                <w:color w:val="000000"/>
                <w:sz w:val="16"/>
                <w:szCs w:val="16"/>
              </w:rPr>
              <w:t>18 000</w:t>
            </w:r>
          </w:p>
        </w:tc>
      </w:tr>
      <w:tr w:rsidR="00B10447" w:rsidRPr="00B10447" w14:paraId="13709CD1" w14:textId="77777777" w:rsidTr="00A54EB2">
        <w:trPr>
          <w:trHeight w:val="288"/>
        </w:trPr>
        <w:tc>
          <w:tcPr>
            <w:tcW w:w="704" w:type="dxa"/>
            <w:shd w:val="clear" w:color="auto" w:fill="auto"/>
            <w:noWrap/>
            <w:vAlign w:val="center"/>
            <w:hideMark/>
          </w:tcPr>
          <w:p w14:paraId="5E5DBDF6"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Rozhraní</w:t>
            </w:r>
          </w:p>
        </w:tc>
        <w:tc>
          <w:tcPr>
            <w:tcW w:w="709" w:type="dxa"/>
            <w:shd w:val="clear" w:color="auto" w:fill="auto"/>
            <w:noWrap/>
            <w:vAlign w:val="center"/>
            <w:hideMark/>
          </w:tcPr>
          <w:p w14:paraId="4D4D6407"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V-OOD</w:t>
            </w:r>
          </w:p>
        </w:tc>
        <w:tc>
          <w:tcPr>
            <w:tcW w:w="2693" w:type="dxa"/>
            <w:shd w:val="clear" w:color="auto" w:fill="auto"/>
            <w:noWrap/>
            <w:vAlign w:val="center"/>
            <w:hideMark/>
          </w:tcPr>
          <w:p w14:paraId="2D033C55"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Rozhraní: Obecný elektronický oběh dokumentů (OOD VERSO)</w:t>
            </w:r>
          </w:p>
        </w:tc>
        <w:tc>
          <w:tcPr>
            <w:tcW w:w="1701" w:type="dxa"/>
            <w:shd w:val="clear" w:color="auto" w:fill="auto"/>
            <w:noWrap/>
            <w:vAlign w:val="center"/>
            <w:hideMark/>
          </w:tcPr>
          <w:p w14:paraId="702E4FE9"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neomezné licence, bez implementace</w:t>
            </w:r>
          </w:p>
        </w:tc>
        <w:tc>
          <w:tcPr>
            <w:tcW w:w="283" w:type="dxa"/>
            <w:shd w:val="clear" w:color="auto" w:fill="auto"/>
            <w:noWrap/>
            <w:vAlign w:val="center"/>
            <w:hideMark/>
          </w:tcPr>
          <w:p w14:paraId="3BBC7EFA" w14:textId="77777777" w:rsidR="00B10447" w:rsidRPr="00B10447" w:rsidRDefault="00B10447" w:rsidP="00B10447">
            <w:pPr>
              <w:suppressAutoHyphens w:val="0"/>
              <w:rPr>
                <w:rFonts w:ascii="Arial" w:hAnsi="Arial" w:cs="Arial"/>
                <w:color w:val="000000"/>
                <w:sz w:val="16"/>
                <w:szCs w:val="16"/>
              </w:rPr>
            </w:pPr>
          </w:p>
        </w:tc>
        <w:tc>
          <w:tcPr>
            <w:tcW w:w="851" w:type="dxa"/>
            <w:shd w:val="clear" w:color="auto" w:fill="auto"/>
            <w:noWrap/>
            <w:vAlign w:val="center"/>
            <w:hideMark/>
          </w:tcPr>
          <w:p w14:paraId="496014DC" w14:textId="77777777" w:rsidR="00B10447" w:rsidRPr="00B10447" w:rsidRDefault="00B10447" w:rsidP="00B10447">
            <w:pPr>
              <w:suppressAutoHyphens w:val="0"/>
              <w:jc w:val="right"/>
              <w:rPr>
                <w:rFonts w:ascii="Arial" w:hAnsi="Arial" w:cs="Arial"/>
                <w:color w:val="000000"/>
                <w:sz w:val="16"/>
                <w:szCs w:val="16"/>
              </w:rPr>
            </w:pPr>
            <w:r w:rsidRPr="00B10447">
              <w:rPr>
                <w:rFonts w:ascii="Arial" w:hAnsi="Arial" w:cs="Arial"/>
                <w:color w:val="000000"/>
                <w:sz w:val="16"/>
                <w:szCs w:val="16"/>
              </w:rPr>
              <w:t>1</w:t>
            </w:r>
          </w:p>
        </w:tc>
        <w:tc>
          <w:tcPr>
            <w:tcW w:w="521" w:type="dxa"/>
            <w:shd w:val="clear" w:color="auto" w:fill="auto"/>
            <w:noWrap/>
            <w:vAlign w:val="center"/>
            <w:hideMark/>
          </w:tcPr>
          <w:p w14:paraId="060D262D"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lic</w:t>
            </w:r>
          </w:p>
        </w:tc>
        <w:tc>
          <w:tcPr>
            <w:tcW w:w="976" w:type="dxa"/>
            <w:shd w:val="clear" w:color="auto" w:fill="auto"/>
            <w:noWrap/>
            <w:vAlign w:val="center"/>
            <w:hideMark/>
          </w:tcPr>
          <w:p w14:paraId="417E2F31" w14:textId="77777777" w:rsidR="00B10447" w:rsidRPr="00B10447" w:rsidRDefault="00B10447" w:rsidP="00B10447">
            <w:pPr>
              <w:suppressAutoHyphens w:val="0"/>
              <w:jc w:val="right"/>
              <w:rPr>
                <w:rFonts w:ascii="Arial" w:hAnsi="Arial" w:cs="Arial"/>
                <w:color w:val="000000"/>
                <w:sz w:val="16"/>
                <w:szCs w:val="16"/>
              </w:rPr>
            </w:pPr>
            <w:r w:rsidRPr="00B10447">
              <w:rPr>
                <w:rFonts w:ascii="Arial" w:hAnsi="Arial" w:cs="Arial"/>
                <w:color w:val="000000"/>
                <w:sz w:val="16"/>
                <w:szCs w:val="16"/>
              </w:rPr>
              <w:t>30 560</w:t>
            </w:r>
          </w:p>
        </w:tc>
        <w:tc>
          <w:tcPr>
            <w:tcW w:w="1056" w:type="dxa"/>
            <w:shd w:val="clear" w:color="auto" w:fill="auto"/>
            <w:noWrap/>
            <w:vAlign w:val="center"/>
            <w:hideMark/>
          </w:tcPr>
          <w:p w14:paraId="20E53009" w14:textId="77777777" w:rsidR="00B10447" w:rsidRPr="00B10447" w:rsidRDefault="00B10447" w:rsidP="00B10447">
            <w:pPr>
              <w:suppressAutoHyphens w:val="0"/>
              <w:jc w:val="right"/>
              <w:rPr>
                <w:rFonts w:ascii="Arial" w:hAnsi="Arial" w:cs="Arial"/>
                <w:color w:val="000000"/>
                <w:sz w:val="16"/>
                <w:szCs w:val="16"/>
              </w:rPr>
            </w:pPr>
            <w:r w:rsidRPr="00B10447">
              <w:rPr>
                <w:rFonts w:ascii="Arial" w:hAnsi="Arial" w:cs="Arial"/>
                <w:color w:val="000000"/>
                <w:sz w:val="16"/>
                <w:szCs w:val="16"/>
              </w:rPr>
              <w:t>15 277</w:t>
            </w:r>
          </w:p>
        </w:tc>
      </w:tr>
      <w:tr w:rsidR="00B10447" w:rsidRPr="00B10447" w14:paraId="407090CE" w14:textId="77777777" w:rsidTr="00A54EB2">
        <w:trPr>
          <w:trHeight w:val="300"/>
        </w:trPr>
        <w:tc>
          <w:tcPr>
            <w:tcW w:w="704" w:type="dxa"/>
            <w:shd w:val="clear" w:color="auto" w:fill="auto"/>
            <w:noWrap/>
            <w:vAlign w:val="center"/>
            <w:hideMark/>
          </w:tcPr>
          <w:p w14:paraId="623CC5B5"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OOD</w:t>
            </w:r>
          </w:p>
        </w:tc>
        <w:tc>
          <w:tcPr>
            <w:tcW w:w="709" w:type="dxa"/>
            <w:shd w:val="clear" w:color="auto" w:fill="auto"/>
            <w:noWrap/>
            <w:vAlign w:val="center"/>
            <w:hideMark/>
          </w:tcPr>
          <w:p w14:paraId="50798B0B"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OEM</w:t>
            </w:r>
          </w:p>
        </w:tc>
        <w:tc>
          <w:tcPr>
            <w:tcW w:w="2693" w:type="dxa"/>
            <w:shd w:val="clear" w:color="auto" w:fill="auto"/>
            <w:noWrap/>
            <w:vAlign w:val="center"/>
            <w:hideMark/>
          </w:tcPr>
          <w:p w14:paraId="61D7FA1D"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Obecný oběh dokumentů</w:t>
            </w:r>
          </w:p>
        </w:tc>
        <w:tc>
          <w:tcPr>
            <w:tcW w:w="1701" w:type="dxa"/>
            <w:shd w:val="clear" w:color="auto" w:fill="auto"/>
            <w:noWrap/>
            <w:vAlign w:val="center"/>
            <w:hideMark/>
          </w:tcPr>
          <w:p w14:paraId="35A31190"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OEM verze pro schvalování FIS</w:t>
            </w:r>
          </w:p>
        </w:tc>
        <w:tc>
          <w:tcPr>
            <w:tcW w:w="283" w:type="dxa"/>
            <w:shd w:val="clear" w:color="auto" w:fill="auto"/>
            <w:noWrap/>
            <w:vAlign w:val="center"/>
            <w:hideMark/>
          </w:tcPr>
          <w:p w14:paraId="4BE591C9" w14:textId="77777777" w:rsidR="00B10447" w:rsidRPr="00B10447" w:rsidRDefault="00B10447" w:rsidP="00B10447">
            <w:pPr>
              <w:suppressAutoHyphens w:val="0"/>
              <w:rPr>
                <w:rFonts w:ascii="Arial" w:hAnsi="Arial" w:cs="Arial"/>
                <w:color w:val="000000"/>
                <w:sz w:val="16"/>
                <w:szCs w:val="16"/>
              </w:rPr>
            </w:pPr>
          </w:p>
        </w:tc>
        <w:tc>
          <w:tcPr>
            <w:tcW w:w="851" w:type="dxa"/>
            <w:shd w:val="clear" w:color="auto" w:fill="auto"/>
            <w:noWrap/>
            <w:vAlign w:val="center"/>
            <w:hideMark/>
          </w:tcPr>
          <w:p w14:paraId="4116A901" w14:textId="77777777" w:rsidR="00B10447" w:rsidRPr="00B10447" w:rsidRDefault="00B10447" w:rsidP="00B10447">
            <w:pPr>
              <w:suppressAutoHyphens w:val="0"/>
              <w:jc w:val="right"/>
              <w:rPr>
                <w:rFonts w:ascii="Arial" w:hAnsi="Arial" w:cs="Arial"/>
                <w:color w:val="000000"/>
                <w:sz w:val="16"/>
                <w:szCs w:val="16"/>
              </w:rPr>
            </w:pPr>
            <w:r w:rsidRPr="00B10447">
              <w:rPr>
                <w:rFonts w:ascii="Arial" w:hAnsi="Arial" w:cs="Arial"/>
                <w:color w:val="000000"/>
                <w:sz w:val="16"/>
                <w:szCs w:val="16"/>
              </w:rPr>
              <w:t>1</w:t>
            </w:r>
          </w:p>
        </w:tc>
        <w:tc>
          <w:tcPr>
            <w:tcW w:w="521" w:type="dxa"/>
            <w:shd w:val="clear" w:color="auto" w:fill="auto"/>
            <w:noWrap/>
            <w:vAlign w:val="center"/>
            <w:hideMark/>
          </w:tcPr>
          <w:p w14:paraId="1D5E752A"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lic</w:t>
            </w:r>
          </w:p>
        </w:tc>
        <w:tc>
          <w:tcPr>
            <w:tcW w:w="976" w:type="dxa"/>
            <w:shd w:val="clear" w:color="auto" w:fill="auto"/>
            <w:noWrap/>
            <w:vAlign w:val="center"/>
            <w:hideMark/>
          </w:tcPr>
          <w:p w14:paraId="4BC19204" w14:textId="77777777" w:rsidR="00B10447" w:rsidRPr="00B10447" w:rsidRDefault="00B10447" w:rsidP="00B10447">
            <w:pPr>
              <w:suppressAutoHyphens w:val="0"/>
              <w:jc w:val="right"/>
              <w:rPr>
                <w:rFonts w:ascii="Arial" w:hAnsi="Arial" w:cs="Arial"/>
                <w:color w:val="000000"/>
                <w:sz w:val="16"/>
                <w:szCs w:val="16"/>
              </w:rPr>
            </w:pPr>
            <w:r w:rsidRPr="00B10447">
              <w:rPr>
                <w:rFonts w:ascii="Arial" w:hAnsi="Arial" w:cs="Arial"/>
                <w:color w:val="000000"/>
                <w:sz w:val="16"/>
                <w:szCs w:val="16"/>
              </w:rPr>
              <w:t>86 250</w:t>
            </w:r>
          </w:p>
        </w:tc>
        <w:tc>
          <w:tcPr>
            <w:tcW w:w="1056" w:type="dxa"/>
            <w:shd w:val="clear" w:color="auto" w:fill="auto"/>
            <w:noWrap/>
            <w:vAlign w:val="center"/>
            <w:hideMark/>
          </w:tcPr>
          <w:p w14:paraId="5C0B8169" w14:textId="77777777" w:rsidR="00B10447" w:rsidRPr="00B10447" w:rsidRDefault="00B10447" w:rsidP="00B10447">
            <w:pPr>
              <w:suppressAutoHyphens w:val="0"/>
              <w:jc w:val="right"/>
              <w:rPr>
                <w:rFonts w:ascii="Arial" w:hAnsi="Arial" w:cs="Arial"/>
                <w:color w:val="000000"/>
                <w:sz w:val="16"/>
                <w:szCs w:val="16"/>
              </w:rPr>
            </w:pPr>
            <w:r w:rsidRPr="00B10447">
              <w:rPr>
                <w:rFonts w:ascii="Arial" w:hAnsi="Arial" w:cs="Arial"/>
                <w:color w:val="000000"/>
                <w:sz w:val="16"/>
                <w:szCs w:val="16"/>
              </w:rPr>
              <w:t>17 250</w:t>
            </w:r>
          </w:p>
        </w:tc>
      </w:tr>
      <w:tr w:rsidR="00A54EB2" w:rsidRPr="00A54EB2" w14:paraId="635C08A3" w14:textId="77777777" w:rsidTr="00A54EB2">
        <w:trPr>
          <w:trHeight w:val="300"/>
        </w:trPr>
        <w:tc>
          <w:tcPr>
            <w:tcW w:w="704" w:type="dxa"/>
            <w:shd w:val="clear" w:color="auto" w:fill="4F81BD" w:themeFill="accent1"/>
            <w:noWrap/>
            <w:vAlign w:val="center"/>
            <w:hideMark/>
          </w:tcPr>
          <w:p w14:paraId="39700BBF" w14:textId="77777777" w:rsidR="00B10447" w:rsidRPr="00B10447" w:rsidRDefault="00B10447" w:rsidP="00B10447">
            <w:pPr>
              <w:suppressAutoHyphens w:val="0"/>
              <w:rPr>
                <w:rFonts w:ascii="Arial" w:hAnsi="Arial" w:cs="Arial"/>
                <w:b/>
                <w:bCs/>
                <w:color w:val="FFFFFF" w:themeColor="background1"/>
                <w:sz w:val="16"/>
                <w:szCs w:val="16"/>
              </w:rPr>
            </w:pPr>
            <w:r w:rsidRPr="00B10447">
              <w:rPr>
                <w:rFonts w:ascii="Arial" w:hAnsi="Arial" w:cs="Arial"/>
                <w:b/>
                <w:bCs/>
                <w:color w:val="FFFFFF" w:themeColor="background1"/>
                <w:sz w:val="16"/>
                <w:szCs w:val="16"/>
              </w:rPr>
              <w:t> </w:t>
            </w:r>
            <w:r w:rsidR="00A54EB2" w:rsidRPr="00A54EB2">
              <w:rPr>
                <w:rFonts w:ascii="Arial" w:hAnsi="Arial" w:cs="Arial"/>
                <w:b/>
                <w:bCs/>
                <w:color w:val="FFFFFF" w:themeColor="background1"/>
                <w:sz w:val="16"/>
                <w:szCs w:val="16"/>
              </w:rPr>
              <w:t>Služby</w:t>
            </w:r>
          </w:p>
        </w:tc>
        <w:tc>
          <w:tcPr>
            <w:tcW w:w="709" w:type="dxa"/>
            <w:shd w:val="clear" w:color="auto" w:fill="4F81BD" w:themeFill="accent1"/>
            <w:noWrap/>
            <w:vAlign w:val="center"/>
            <w:hideMark/>
          </w:tcPr>
          <w:p w14:paraId="1A7F8138" w14:textId="77777777" w:rsidR="00B10447" w:rsidRPr="00B10447" w:rsidRDefault="00A54EB2" w:rsidP="00B10447">
            <w:pPr>
              <w:suppressAutoHyphens w:val="0"/>
              <w:rPr>
                <w:rFonts w:ascii="Arial" w:hAnsi="Arial" w:cs="Arial"/>
                <w:b/>
                <w:bCs/>
                <w:color w:val="FFFFFF" w:themeColor="background1"/>
                <w:sz w:val="16"/>
                <w:szCs w:val="16"/>
              </w:rPr>
            </w:pPr>
            <w:r w:rsidRPr="00A54EB2">
              <w:rPr>
                <w:rFonts w:ascii="Arial" w:hAnsi="Arial" w:cs="Arial"/>
                <w:b/>
                <w:bCs/>
                <w:color w:val="FFFFFF" w:themeColor="background1"/>
                <w:sz w:val="16"/>
                <w:szCs w:val="16"/>
              </w:rPr>
              <w:t>Ozn.</w:t>
            </w:r>
            <w:r w:rsidR="00B10447" w:rsidRPr="00B10447">
              <w:rPr>
                <w:rFonts w:ascii="Arial" w:hAnsi="Arial" w:cs="Arial"/>
                <w:b/>
                <w:bCs/>
                <w:color w:val="FFFFFF" w:themeColor="background1"/>
                <w:sz w:val="16"/>
                <w:szCs w:val="16"/>
              </w:rPr>
              <w:t> </w:t>
            </w:r>
          </w:p>
        </w:tc>
        <w:tc>
          <w:tcPr>
            <w:tcW w:w="2693" w:type="dxa"/>
            <w:shd w:val="clear" w:color="auto" w:fill="4F81BD" w:themeFill="accent1"/>
            <w:noWrap/>
            <w:vAlign w:val="center"/>
            <w:hideMark/>
          </w:tcPr>
          <w:p w14:paraId="288D0B3A" w14:textId="77777777" w:rsidR="00B10447" w:rsidRPr="00B10447" w:rsidRDefault="00B10447" w:rsidP="00B10447">
            <w:pPr>
              <w:suppressAutoHyphens w:val="0"/>
              <w:rPr>
                <w:rFonts w:ascii="Arial" w:hAnsi="Arial" w:cs="Arial"/>
                <w:b/>
                <w:bCs/>
                <w:color w:val="FFFFFF" w:themeColor="background1"/>
                <w:sz w:val="16"/>
                <w:szCs w:val="16"/>
              </w:rPr>
            </w:pPr>
            <w:r w:rsidRPr="00B10447">
              <w:rPr>
                <w:rFonts w:ascii="Arial" w:hAnsi="Arial" w:cs="Arial"/>
                <w:b/>
                <w:bCs/>
                <w:color w:val="FFFFFF" w:themeColor="background1"/>
                <w:sz w:val="16"/>
                <w:szCs w:val="16"/>
              </w:rPr>
              <w:t>Typ výkonu</w:t>
            </w:r>
          </w:p>
        </w:tc>
        <w:tc>
          <w:tcPr>
            <w:tcW w:w="1701" w:type="dxa"/>
            <w:shd w:val="clear" w:color="auto" w:fill="4F81BD" w:themeFill="accent1"/>
            <w:noWrap/>
            <w:vAlign w:val="center"/>
            <w:hideMark/>
          </w:tcPr>
          <w:p w14:paraId="45F4674B" w14:textId="77777777" w:rsidR="00B10447" w:rsidRPr="00B10447" w:rsidRDefault="00B10447" w:rsidP="00B10447">
            <w:pPr>
              <w:suppressAutoHyphens w:val="0"/>
              <w:rPr>
                <w:rFonts w:ascii="Arial" w:hAnsi="Arial" w:cs="Arial"/>
                <w:b/>
                <w:bCs/>
                <w:color w:val="FFFFFF" w:themeColor="background1"/>
                <w:sz w:val="16"/>
                <w:szCs w:val="16"/>
              </w:rPr>
            </w:pPr>
            <w:r w:rsidRPr="00B10447">
              <w:rPr>
                <w:rFonts w:ascii="Arial" w:hAnsi="Arial" w:cs="Arial"/>
                <w:b/>
                <w:bCs/>
                <w:color w:val="FFFFFF" w:themeColor="background1"/>
                <w:sz w:val="16"/>
                <w:szCs w:val="16"/>
              </w:rPr>
              <w:t>Poznámky</w:t>
            </w:r>
          </w:p>
        </w:tc>
        <w:tc>
          <w:tcPr>
            <w:tcW w:w="283" w:type="dxa"/>
            <w:shd w:val="clear" w:color="auto" w:fill="4F81BD" w:themeFill="accent1"/>
            <w:noWrap/>
            <w:vAlign w:val="center"/>
            <w:hideMark/>
          </w:tcPr>
          <w:p w14:paraId="4C2B7D11" w14:textId="77777777" w:rsidR="00B10447" w:rsidRPr="00B10447" w:rsidRDefault="00B10447" w:rsidP="00B10447">
            <w:pPr>
              <w:suppressAutoHyphens w:val="0"/>
              <w:rPr>
                <w:rFonts w:ascii="Arial" w:hAnsi="Arial" w:cs="Arial"/>
                <w:b/>
                <w:bCs/>
                <w:color w:val="FFFFFF" w:themeColor="background1"/>
                <w:sz w:val="16"/>
                <w:szCs w:val="16"/>
              </w:rPr>
            </w:pPr>
          </w:p>
        </w:tc>
        <w:tc>
          <w:tcPr>
            <w:tcW w:w="851" w:type="dxa"/>
            <w:shd w:val="clear" w:color="auto" w:fill="4F81BD" w:themeFill="accent1"/>
            <w:noWrap/>
            <w:vAlign w:val="center"/>
            <w:hideMark/>
          </w:tcPr>
          <w:p w14:paraId="3B69C054" w14:textId="77777777" w:rsidR="00B10447" w:rsidRPr="00B10447" w:rsidRDefault="00B10447" w:rsidP="00B10447">
            <w:pPr>
              <w:suppressAutoHyphens w:val="0"/>
              <w:rPr>
                <w:rFonts w:ascii="Arial" w:hAnsi="Arial" w:cs="Arial"/>
                <w:b/>
                <w:bCs/>
                <w:color w:val="FFFFFF" w:themeColor="background1"/>
                <w:sz w:val="16"/>
                <w:szCs w:val="16"/>
              </w:rPr>
            </w:pPr>
            <w:r w:rsidRPr="00B10447">
              <w:rPr>
                <w:rFonts w:ascii="Arial" w:hAnsi="Arial" w:cs="Arial"/>
                <w:b/>
                <w:bCs/>
                <w:color w:val="FFFFFF" w:themeColor="background1"/>
                <w:sz w:val="16"/>
                <w:szCs w:val="16"/>
              </w:rPr>
              <w:t>Počet</w:t>
            </w:r>
          </w:p>
        </w:tc>
        <w:tc>
          <w:tcPr>
            <w:tcW w:w="521" w:type="dxa"/>
            <w:shd w:val="clear" w:color="auto" w:fill="4F81BD" w:themeFill="accent1"/>
            <w:noWrap/>
            <w:vAlign w:val="center"/>
            <w:hideMark/>
          </w:tcPr>
          <w:p w14:paraId="63043779" w14:textId="77777777" w:rsidR="00B10447" w:rsidRPr="00B10447" w:rsidRDefault="00B10447" w:rsidP="00B10447">
            <w:pPr>
              <w:suppressAutoHyphens w:val="0"/>
              <w:rPr>
                <w:rFonts w:ascii="Arial" w:hAnsi="Arial" w:cs="Arial"/>
                <w:b/>
                <w:bCs/>
                <w:color w:val="FFFFFF" w:themeColor="background1"/>
                <w:sz w:val="16"/>
                <w:szCs w:val="16"/>
              </w:rPr>
            </w:pPr>
            <w:r w:rsidRPr="00B10447">
              <w:rPr>
                <w:rFonts w:ascii="Arial" w:hAnsi="Arial" w:cs="Arial"/>
                <w:b/>
                <w:bCs/>
                <w:color w:val="FFFFFF" w:themeColor="background1"/>
                <w:sz w:val="16"/>
                <w:szCs w:val="16"/>
              </w:rPr>
              <w:t>MJ</w:t>
            </w:r>
          </w:p>
        </w:tc>
        <w:tc>
          <w:tcPr>
            <w:tcW w:w="976" w:type="dxa"/>
            <w:shd w:val="clear" w:color="auto" w:fill="4F81BD" w:themeFill="accent1"/>
            <w:noWrap/>
            <w:vAlign w:val="center"/>
            <w:hideMark/>
          </w:tcPr>
          <w:p w14:paraId="33D0F872" w14:textId="77777777" w:rsidR="00B10447" w:rsidRPr="00B10447" w:rsidRDefault="00B10447" w:rsidP="00B10447">
            <w:pPr>
              <w:suppressAutoHyphens w:val="0"/>
              <w:jc w:val="right"/>
              <w:rPr>
                <w:rFonts w:ascii="Arial" w:hAnsi="Arial" w:cs="Arial"/>
                <w:b/>
                <w:bCs/>
                <w:color w:val="FFFFFF" w:themeColor="background1"/>
                <w:sz w:val="16"/>
                <w:szCs w:val="16"/>
              </w:rPr>
            </w:pPr>
            <w:r w:rsidRPr="00B10447">
              <w:rPr>
                <w:rFonts w:ascii="Arial" w:hAnsi="Arial" w:cs="Arial"/>
                <w:b/>
                <w:bCs/>
                <w:color w:val="FFFFFF" w:themeColor="background1"/>
                <w:sz w:val="16"/>
                <w:szCs w:val="16"/>
              </w:rPr>
              <w:t>Kč</w:t>
            </w:r>
          </w:p>
        </w:tc>
        <w:tc>
          <w:tcPr>
            <w:tcW w:w="1056" w:type="dxa"/>
            <w:shd w:val="clear" w:color="auto" w:fill="4F81BD" w:themeFill="accent1"/>
            <w:noWrap/>
            <w:vAlign w:val="center"/>
            <w:hideMark/>
          </w:tcPr>
          <w:p w14:paraId="72D7FEEF" w14:textId="77777777" w:rsidR="00B10447" w:rsidRPr="00B10447" w:rsidRDefault="00B10447" w:rsidP="00B10447">
            <w:pPr>
              <w:suppressAutoHyphens w:val="0"/>
              <w:rPr>
                <w:rFonts w:ascii="Arial" w:hAnsi="Arial" w:cs="Arial"/>
                <w:b/>
                <w:bCs/>
                <w:color w:val="FFFFFF" w:themeColor="background1"/>
                <w:sz w:val="16"/>
                <w:szCs w:val="16"/>
              </w:rPr>
            </w:pPr>
            <w:r w:rsidRPr="00B10447">
              <w:rPr>
                <w:rFonts w:ascii="Arial" w:hAnsi="Arial" w:cs="Arial"/>
                <w:b/>
                <w:bCs/>
                <w:color w:val="FFFFFF" w:themeColor="background1"/>
                <w:sz w:val="16"/>
                <w:szCs w:val="16"/>
              </w:rPr>
              <w:t> </w:t>
            </w:r>
          </w:p>
        </w:tc>
      </w:tr>
      <w:tr w:rsidR="00B10447" w:rsidRPr="00B10447" w14:paraId="35407011" w14:textId="77777777" w:rsidTr="00A54EB2">
        <w:trPr>
          <w:trHeight w:val="288"/>
        </w:trPr>
        <w:tc>
          <w:tcPr>
            <w:tcW w:w="704" w:type="dxa"/>
            <w:shd w:val="clear" w:color="auto" w:fill="auto"/>
            <w:noWrap/>
            <w:vAlign w:val="center"/>
            <w:hideMark/>
          </w:tcPr>
          <w:p w14:paraId="5CC4521E"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Služby</w:t>
            </w:r>
          </w:p>
        </w:tc>
        <w:tc>
          <w:tcPr>
            <w:tcW w:w="709" w:type="dxa"/>
            <w:shd w:val="clear" w:color="auto" w:fill="auto"/>
            <w:noWrap/>
            <w:vAlign w:val="center"/>
            <w:hideMark/>
          </w:tcPr>
          <w:p w14:paraId="728F413B"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SSI</w:t>
            </w:r>
          </w:p>
        </w:tc>
        <w:tc>
          <w:tcPr>
            <w:tcW w:w="2693" w:type="dxa"/>
            <w:shd w:val="clear" w:color="auto" w:fill="auto"/>
            <w:noWrap/>
            <w:vAlign w:val="center"/>
            <w:hideMark/>
          </w:tcPr>
          <w:p w14:paraId="7CC669B1"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Služby systémové integrace (IT architekt)</w:t>
            </w:r>
          </w:p>
        </w:tc>
        <w:tc>
          <w:tcPr>
            <w:tcW w:w="1701" w:type="dxa"/>
            <w:shd w:val="clear" w:color="auto" w:fill="auto"/>
            <w:noWrap/>
            <w:vAlign w:val="center"/>
            <w:hideMark/>
          </w:tcPr>
          <w:p w14:paraId="62D1B5D7"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konektory, rozhraní, koncepce</w:t>
            </w:r>
          </w:p>
        </w:tc>
        <w:tc>
          <w:tcPr>
            <w:tcW w:w="283" w:type="dxa"/>
            <w:shd w:val="clear" w:color="auto" w:fill="auto"/>
            <w:noWrap/>
            <w:vAlign w:val="center"/>
            <w:hideMark/>
          </w:tcPr>
          <w:p w14:paraId="2239F3C4" w14:textId="77777777" w:rsidR="00B10447" w:rsidRPr="00B10447" w:rsidRDefault="00B10447" w:rsidP="00B10447">
            <w:pPr>
              <w:suppressAutoHyphens w:val="0"/>
              <w:rPr>
                <w:rFonts w:ascii="Arial" w:hAnsi="Arial" w:cs="Arial"/>
                <w:color w:val="000000"/>
                <w:sz w:val="16"/>
                <w:szCs w:val="16"/>
              </w:rPr>
            </w:pPr>
          </w:p>
        </w:tc>
        <w:tc>
          <w:tcPr>
            <w:tcW w:w="851" w:type="dxa"/>
            <w:shd w:val="clear" w:color="auto" w:fill="auto"/>
            <w:noWrap/>
            <w:vAlign w:val="center"/>
            <w:hideMark/>
          </w:tcPr>
          <w:p w14:paraId="244966F1" w14:textId="77777777" w:rsidR="00B10447" w:rsidRPr="00B10447" w:rsidRDefault="00B10447" w:rsidP="00B10447">
            <w:pPr>
              <w:suppressAutoHyphens w:val="0"/>
              <w:jc w:val="right"/>
              <w:rPr>
                <w:rFonts w:ascii="Arial" w:hAnsi="Arial" w:cs="Arial"/>
                <w:color w:val="000000"/>
                <w:sz w:val="16"/>
                <w:szCs w:val="16"/>
              </w:rPr>
            </w:pPr>
            <w:r w:rsidRPr="00B10447">
              <w:rPr>
                <w:rFonts w:ascii="Arial" w:hAnsi="Arial" w:cs="Arial"/>
                <w:color w:val="000000"/>
                <w:sz w:val="16"/>
                <w:szCs w:val="16"/>
              </w:rPr>
              <w:t>8</w:t>
            </w:r>
          </w:p>
        </w:tc>
        <w:tc>
          <w:tcPr>
            <w:tcW w:w="521" w:type="dxa"/>
            <w:shd w:val="clear" w:color="auto" w:fill="auto"/>
            <w:noWrap/>
            <w:vAlign w:val="center"/>
            <w:hideMark/>
          </w:tcPr>
          <w:p w14:paraId="2EFF02FE"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hod</w:t>
            </w:r>
          </w:p>
        </w:tc>
        <w:tc>
          <w:tcPr>
            <w:tcW w:w="976" w:type="dxa"/>
            <w:shd w:val="clear" w:color="auto" w:fill="auto"/>
            <w:noWrap/>
            <w:vAlign w:val="center"/>
            <w:hideMark/>
          </w:tcPr>
          <w:p w14:paraId="0822A324" w14:textId="77777777" w:rsidR="00B10447" w:rsidRPr="00B10447" w:rsidRDefault="00B10447" w:rsidP="00B10447">
            <w:pPr>
              <w:suppressAutoHyphens w:val="0"/>
              <w:jc w:val="right"/>
              <w:rPr>
                <w:rFonts w:ascii="Arial" w:hAnsi="Arial" w:cs="Arial"/>
                <w:color w:val="000000"/>
                <w:sz w:val="16"/>
                <w:szCs w:val="16"/>
              </w:rPr>
            </w:pPr>
            <w:r w:rsidRPr="00B10447">
              <w:rPr>
                <w:rFonts w:ascii="Arial" w:hAnsi="Arial" w:cs="Arial"/>
                <w:color w:val="000000"/>
                <w:sz w:val="16"/>
                <w:szCs w:val="16"/>
              </w:rPr>
              <w:t>12 160</w:t>
            </w:r>
          </w:p>
        </w:tc>
        <w:tc>
          <w:tcPr>
            <w:tcW w:w="1056" w:type="dxa"/>
            <w:shd w:val="clear" w:color="auto" w:fill="auto"/>
            <w:noWrap/>
            <w:vAlign w:val="center"/>
            <w:hideMark/>
          </w:tcPr>
          <w:p w14:paraId="33D95FE4" w14:textId="77777777" w:rsidR="00B10447" w:rsidRPr="00B10447" w:rsidRDefault="00B10447" w:rsidP="00B10447">
            <w:pPr>
              <w:suppressAutoHyphens w:val="0"/>
              <w:jc w:val="right"/>
              <w:rPr>
                <w:rFonts w:ascii="Arial" w:hAnsi="Arial" w:cs="Arial"/>
                <w:color w:val="000000"/>
                <w:sz w:val="16"/>
                <w:szCs w:val="16"/>
              </w:rPr>
            </w:pPr>
          </w:p>
        </w:tc>
      </w:tr>
      <w:tr w:rsidR="00B10447" w:rsidRPr="00B10447" w14:paraId="033BBC0B" w14:textId="77777777" w:rsidTr="00A54EB2">
        <w:trPr>
          <w:trHeight w:val="288"/>
        </w:trPr>
        <w:tc>
          <w:tcPr>
            <w:tcW w:w="704" w:type="dxa"/>
            <w:shd w:val="clear" w:color="auto" w:fill="auto"/>
            <w:noWrap/>
            <w:vAlign w:val="center"/>
            <w:hideMark/>
          </w:tcPr>
          <w:p w14:paraId="04180589"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Služby</w:t>
            </w:r>
          </w:p>
        </w:tc>
        <w:tc>
          <w:tcPr>
            <w:tcW w:w="709" w:type="dxa"/>
            <w:shd w:val="clear" w:color="auto" w:fill="auto"/>
            <w:noWrap/>
            <w:vAlign w:val="center"/>
            <w:hideMark/>
          </w:tcPr>
          <w:p w14:paraId="28990594"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KPRO</w:t>
            </w:r>
          </w:p>
        </w:tc>
        <w:tc>
          <w:tcPr>
            <w:tcW w:w="2693" w:type="dxa"/>
            <w:shd w:val="clear" w:color="auto" w:fill="auto"/>
            <w:noWrap/>
            <w:vAlign w:val="center"/>
            <w:hideMark/>
          </w:tcPr>
          <w:p w14:paraId="1177CA12"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Služby konzultanta k provozu aplikací</w:t>
            </w:r>
          </w:p>
        </w:tc>
        <w:tc>
          <w:tcPr>
            <w:tcW w:w="1701" w:type="dxa"/>
            <w:shd w:val="clear" w:color="auto" w:fill="auto"/>
            <w:noWrap/>
            <w:vAlign w:val="center"/>
            <w:hideMark/>
          </w:tcPr>
          <w:p w14:paraId="3B8FDD12" w14:textId="77777777" w:rsidR="00B10447" w:rsidRPr="00B10447" w:rsidRDefault="00B10447" w:rsidP="00B10447">
            <w:pPr>
              <w:suppressAutoHyphens w:val="0"/>
              <w:rPr>
                <w:rFonts w:ascii="Arial" w:hAnsi="Arial" w:cs="Arial"/>
                <w:color w:val="000000"/>
                <w:sz w:val="16"/>
                <w:szCs w:val="16"/>
              </w:rPr>
            </w:pPr>
          </w:p>
        </w:tc>
        <w:tc>
          <w:tcPr>
            <w:tcW w:w="283" w:type="dxa"/>
            <w:shd w:val="clear" w:color="auto" w:fill="auto"/>
            <w:noWrap/>
            <w:vAlign w:val="center"/>
            <w:hideMark/>
          </w:tcPr>
          <w:p w14:paraId="1920CEC9" w14:textId="77777777" w:rsidR="00B10447" w:rsidRPr="00B10447" w:rsidRDefault="00B10447" w:rsidP="00B10447">
            <w:pPr>
              <w:suppressAutoHyphens w:val="0"/>
              <w:rPr>
                <w:rFonts w:ascii="Arial" w:hAnsi="Arial" w:cs="Arial"/>
                <w:sz w:val="16"/>
                <w:szCs w:val="16"/>
              </w:rPr>
            </w:pPr>
          </w:p>
        </w:tc>
        <w:tc>
          <w:tcPr>
            <w:tcW w:w="851" w:type="dxa"/>
            <w:shd w:val="clear" w:color="auto" w:fill="auto"/>
            <w:noWrap/>
            <w:vAlign w:val="center"/>
            <w:hideMark/>
          </w:tcPr>
          <w:p w14:paraId="1AA9C74B" w14:textId="77777777" w:rsidR="00B10447" w:rsidRPr="00B10447" w:rsidRDefault="00B10447" w:rsidP="00B10447">
            <w:pPr>
              <w:suppressAutoHyphens w:val="0"/>
              <w:jc w:val="right"/>
              <w:rPr>
                <w:rFonts w:ascii="Arial" w:hAnsi="Arial" w:cs="Arial"/>
                <w:color w:val="000000"/>
                <w:sz w:val="16"/>
                <w:szCs w:val="16"/>
              </w:rPr>
            </w:pPr>
            <w:r w:rsidRPr="00B10447">
              <w:rPr>
                <w:rFonts w:ascii="Arial" w:hAnsi="Arial" w:cs="Arial"/>
                <w:color w:val="000000"/>
                <w:sz w:val="16"/>
                <w:szCs w:val="16"/>
              </w:rPr>
              <w:t>24</w:t>
            </w:r>
          </w:p>
        </w:tc>
        <w:tc>
          <w:tcPr>
            <w:tcW w:w="521" w:type="dxa"/>
            <w:shd w:val="clear" w:color="auto" w:fill="auto"/>
            <w:noWrap/>
            <w:vAlign w:val="center"/>
            <w:hideMark/>
          </w:tcPr>
          <w:p w14:paraId="7E4F4CA7"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hod</w:t>
            </w:r>
          </w:p>
        </w:tc>
        <w:tc>
          <w:tcPr>
            <w:tcW w:w="976" w:type="dxa"/>
            <w:shd w:val="clear" w:color="auto" w:fill="auto"/>
            <w:noWrap/>
            <w:vAlign w:val="center"/>
            <w:hideMark/>
          </w:tcPr>
          <w:p w14:paraId="433C9CA7" w14:textId="77777777" w:rsidR="00B10447" w:rsidRPr="00B10447" w:rsidRDefault="00B10447" w:rsidP="00B10447">
            <w:pPr>
              <w:suppressAutoHyphens w:val="0"/>
              <w:jc w:val="right"/>
              <w:rPr>
                <w:rFonts w:ascii="Arial" w:hAnsi="Arial" w:cs="Arial"/>
                <w:color w:val="000000"/>
                <w:sz w:val="16"/>
                <w:szCs w:val="16"/>
              </w:rPr>
            </w:pPr>
            <w:r w:rsidRPr="00B10447">
              <w:rPr>
                <w:rFonts w:ascii="Arial" w:hAnsi="Arial" w:cs="Arial"/>
                <w:color w:val="000000"/>
                <w:sz w:val="16"/>
                <w:szCs w:val="16"/>
              </w:rPr>
              <w:t>36 480</w:t>
            </w:r>
          </w:p>
        </w:tc>
        <w:tc>
          <w:tcPr>
            <w:tcW w:w="1056" w:type="dxa"/>
            <w:shd w:val="clear" w:color="auto" w:fill="auto"/>
            <w:noWrap/>
            <w:vAlign w:val="center"/>
            <w:hideMark/>
          </w:tcPr>
          <w:p w14:paraId="0752816C" w14:textId="77777777" w:rsidR="00B10447" w:rsidRPr="00B10447" w:rsidRDefault="00B10447" w:rsidP="00B10447">
            <w:pPr>
              <w:suppressAutoHyphens w:val="0"/>
              <w:jc w:val="right"/>
              <w:rPr>
                <w:rFonts w:ascii="Arial" w:hAnsi="Arial" w:cs="Arial"/>
                <w:color w:val="000000"/>
                <w:sz w:val="16"/>
                <w:szCs w:val="16"/>
              </w:rPr>
            </w:pPr>
          </w:p>
        </w:tc>
      </w:tr>
      <w:tr w:rsidR="00B10447" w:rsidRPr="00B10447" w14:paraId="79E472F0" w14:textId="77777777" w:rsidTr="00A54EB2">
        <w:trPr>
          <w:trHeight w:val="300"/>
        </w:trPr>
        <w:tc>
          <w:tcPr>
            <w:tcW w:w="704" w:type="dxa"/>
            <w:shd w:val="clear" w:color="auto" w:fill="auto"/>
            <w:noWrap/>
            <w:vAlign w:val="center"/>
            <w:hideMark/>
          </w:tcPr>
          <w:p w14:paraId="25A9A121"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Služby</w:t>
            </w:r>
          </w:p>
        </w:tc>
        <w:tc>
          <w:tcPr>
            <w:tcW w:w="709" w:type="dxa"/>
            <w:shd w:val="clear" w:color="auto" w:fill="auto"/>
            <w:noWrap/>
            <w:vAlign w:val="center"/>
            <w:hideMark/>
          </w:tcPr>
          <w:p w14:paraId="77972C21"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SKOL</w:t>
            </w:r>
          </w:p>
        </w:tc>
        <w:tc>
          <w:tcPr>
            <w:tcW w:w="2693" w:type="dxa"/>
            <w:shd w:val="clear" w:color="auto" w:fill="auto"/>
            <w:noWrap/>
            <w:vAlign w:val="center"/>
            <w:hideMark/>
          </w:tcPr>
          <w:p w14:paraId="7D84E738"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Služby školitele</w:t>
            </w:r>
          </w:p>
        </w:tc>
        <w:tc>
          <w:tcPr>
            <w:tcW w:w="1701" w:type="dxa"/>
            <w:shd w:val="clear" w:color="auto" w:fill="auto"/>
            <w:noWrap/>
            <w:vAlign w:val="center"/>
            <w:hideMark/>
          </w:tcPr>
          <w:p w14:paraId="6EA74BA6" w14:textId="77777777" w:rsidR="00B10447" w:rsidRPr="00B10447" w:rsidRDefault="00B10447" w:rsidP="00B10447">
            <w:pPr>
              <w:suppressAutoHyphens w:val="0"/>
              <w:rPr>
                <w:rFonts w:ascii="Arial" w:hAnsi="Arial" w:cs="Arial"/>
                <w:color w:val="000000"/>
                <w:sz w:val="16"/>
                <w:szCs w:val="16"/>
              </w:rPr>
            </w:pPr>
          </w:p>
        </w:tc>
        <w:tc>
          <w:tcPr>
            <w:tcW w:w="283" w:type="dxa"/>
            <w:shd w:val="clear" w:color="auto" w:fill="auto"/>
            <w:noWrap/>
            <w:vAlign w:val="center"/>
            <w:hideMark/>
          </w:tcPr>
          <w:p w14:paraId="230E0655" w14:textId="77777777" w:rsidR="00B10447" w:rsidRPr="00B10447" w:rsidRDefault="00B10447" w:rsidP="00B10447">
            <w:pPr>
              <w:suppressAutoHyphens w:val="0"/>
              <w:rPr>
                <w:rFonts w:ascii="Arial" w:hAnsi="Arial" w:cs="Arial"/>
                <w:color w:val="000000"/>
                <w:sz w:val="16"/>
                <w:szCs w:val="16"/>
              </w:rPr>
            </w:pPr>
          </w:p>
        </w:tc>
        <w:tc>
          <w:tcPr>
            <w:tcW w:w="851" w:type="dxa"/>
            <w:shd w:val="clear" w:color="auto" w:fill="auto"/>
            <w:noWrap/>
            <w:vAlign w:val="center"/>
            <w:hideMark/>
          </w:tcPr>
          <w:p w14:paraId="6C15BB6D" w14:textId="77777777" w:rsidR="00B10447" w:rsidRPr="00B10447" w:rsidRDefault="00B10447" w:rsidP="00B10447">
            <w:pPr>
              <w:suppressAutoHyphens w:val="0"/>
              <w:jc w:val="right"/>
              <w:rPr>
                <w:rFonts w:ascii="Arial" w:hAnsi="Arial" w:cs="Arial"/>
                <w:color w:val="000000"/>
                <w:sz w:val="16"/>
                <w:szCs w:val="16"/>
              </w:rPr>
            </w:pPr>
            <w:r w:rsidRPr="00B10447">
              <w:rPr>
                <w:rFonts w:ascii="Arial" w:hAnsi="Arial" w:cs="Arial"/>
                <w:color w:val="000000"/>
                <w:sz w:val="16"/>
                <w:szCs w:val="16"/>
              </w:rPr>
              <w:t>8</w:t>
            </w:r>
          </w:p>
        </w:tc>
        <w:tc>
          <w:tcPr>
            <w:tcW w:w="521" w:type="dxa"/>
            <w:shd w:val="clear" w:color="auto" w:fill="auto"/>
            <w:noWrap/>
            <w:vAlign w:val="center"/>
            <w:hideMark/>
          </w:tcPr>
          <w:p w14:paraId="18C4288E" w14:textId="77777777" w:rsidR="00B10447" w:rsidRPr="00B10447" w:rsidRDefault="00B10447" w:rsidP="00B10447">
            <w:pPr>
              <w:suppressAutoHyphens w:val="0"/>
              <w:rPr>
                <w:rFonts w:ascii="Arial" w:hAnsi="Arial" w:cs="Arial"/>
                <w:color w:val="000000"/>
                <w:sz w:val="16"/>
                <w:szCs w:val="16"/>
              </w:rPr>
            </w:pPr>
            <w:r w:rsidRPr="00B10447">
              <w:rPr>
                <w:rFonts w:ascii="Arial" w:hAnsi="Arial" w:cs="Arial"/>
                <w:color w:val="000000"/>
                <w:sz w:val="16"/>
                <w:szCs w:val="16"/>
              </w:rPr>
              <w:t>hod</w:t>
            </w:r>
          </w:p>
        </w:tc>
        <w:tc>
          <w:tcPr>
            <w:tcW w:w="976" w:type="dxa"/>
            <w:shd w:val="clear" w:color="auto" w:fill="auto"/>
            <w:noWrap/>
            <w:vAlign w:val="center"/>
            <w:hideMark/>
          </w:tcPr>
          <w:p w14:paraId="38548F0D" w14:textId="77777777" w:rsidR="00B10447" w:rsidRPr="00B10447" w:rsidRDefault="00B10447" w:rsidP="00B10447">
            <w:pPr>
              <w:suppressAutoHyphens w:val="0"/>
              <w:jc w:val="right"/>
              <w:rPr>
                <w:rFonts w:ascii="Arial" w:hAnsi="Arial" w:cs="Arial"/>
                <w:color w:val="000000"/>
                <w:sz w:val="16"/>
                <w:szCs w:val="16"/>
              </w:rPr>
            </w:pPr>
            <w:r w:rsidRPr="00B10447">
              <w:rPr>
                <w:rFonts w:ascii="Arial" w:hAnsi="Arial" w:cs="Arial"/>
                <w:color w:val="000000"/>
                <w:sz w:val="16"/>
                <w:szCs w:val="16"/>
              </w:rPr>
              <w:t>12 160</w:t>
            </w:r>
          </w:p>
        </w:tc>
        <w:tc>
          <w:tcPr>
            <w:tcW w:w="1056" w:type="dxa"/>
            <w:shd w:val="clear" w:color="auto" w:fill="auto"/>
            <w:noWrap/>
            <w:vAlign w:val="center"/>
            <w:hideMark/>
          </w:tcPr>
          <w:p w14:paraId="1F00B9CB" w14:textId="77777777" w:rsidR="00B10447" w:rsidRPr="00B10447" w:rsidRDefault="00B10447" w:rsidP="00B10447">
            <w:pPr>
              <w:suppressAutoHyphens w:val="0"/>
              <w:jc w:val="right"/>
              <w:rPr>
                <w:rFonts w:ascii="Arial" w:hAnsi="Arial" w:cs="Arial"/>
                <w:color w:val="000000"/>
                <w:sz w:val="16"/>
                <w:szCs w:val="16"/>
              </w:rPr>
            </w:pPr>
          </w:p>
        </w:tc>
      </w:tr>
      <w:tr w:rsidR="00A54EB2" w:rsidRPr="00A54EB2" w14:paraId="68B6C0B6" w14:textId="77777777" w:rsidTr="00A54EB2">
        <w:trPr>
          <w:trHeight w:val="288"/>
        </w:trPr>
        <w:tc>
          <w:tcPr>
            <w:tcW w:w="704" w:type="dxa"/>
            <w:shd w:val="clear" w:color="auto" w:fill="4F81BD" w:themeFill="accent1"/>
            <w:noWrap/>
            <w:vAlign w:val="center"/>
            <w:hideMark/>
          </w:tcPr>
          <w:p w14:paraId="4C1A6B5B" w14:textId="77777777" w:rsidR="00B10447" w:rsidRPr="00B10447" w:rsidRDefault="00B10447" w:rsidP="00B10447">
            <w:pPr>
              <w:suppressAutoHyphens w:val="0"/>
              <w:rPr>
                <w:rFonts w:ascii="Arial" w:hAnsi="Arial" w:cs="Arial"/>
                <w:color w:val="FFFFFF" w:themeColor="background1"/>
                <w:sz w:val="16"/>
                <w:szCs w:val="16"/>
              </w:rPr>
            </w:pPr>
          </w:p>
        </w:tc>
        <w:tc>
          <w:tcPr>
            <w:tcW w:w="709" w:type="dxa"/>
            <w:shd w:val="clear" w:color="auto" w:fill="4F81BD" w:themeFill="accent1"/>
            <w:noWrap/>
            <w:vAlign w:val="center"/>
            <w:hideMark/>
          </w:tcPr>
          <w:p w14:paraId="2C9559CD" w14:textId="77777777" w:rsidR="00B10447" w:rsidRPr="00B10447" w:rsidRDefault="00B10447" w:rsidP="00B10447">
            <w:pPr>
              <w:suppressAutoHyphens w:val="0"/>
              <w:rPr>
                <w:rFonts w:ascii="Arial" w:hAnsi="Arial" w:cs="Arial"/>
                <w:color w:val="FFFFFF" w:themeColor="background1"/>
                <w:sz w:val="16"/>
                <w:szCs w:val="16"/>
              </w:rPr>
            </w:pPr>
          </w:p>
        </w:tc>
        <w:tc>
          <w:tcPr>
            <w:tcW w:w="2693" w:type="dxa"/>
            <w:shd w:val="clear" w:color="auto" w:fill="4F81BD" w:themeFill="accent1"/>
            <w:noWrap/>
            <w:vAlign w:val="center"/>
            <w:hideMark/>
          </w:tcPr>
          <w:p w14:paraId="78A2DBD8" w14:textId="77777777" w:rsidR="00B10447" w:rsidRPr="00B10447" w:rsidRDefault="00B10447" w:rsidP="00B10447">
            <w:pPr>
              <w:suppressAutoHyphens w:val="0"/>
              <w:rPr>
                <w:rFonts w:ascii="Arial" w:hAnsi="Arial" w:cs="Arial"/>
                <w:color w:val="FFFFFF" w:themeColor="background1"/>
                <w:sz w:val="16"/>
                <w:szCs w:val="16"/>
              </w:rPr>
            </w:pPr>
          </w:p>
        </w:tc>
        <w:tc>
          <w:tcPr>
            <w:tcW w:w="1701" w:type="dxa"/>
            <w:shd w:val="clear" w:color="auto" w:fill="4F81BD" w:themeFill="accent1"/>
            <w:noWrap/>
            <w:vAlign w:val="center"/>
            <w:hideMark/>
          </w:tcPr>
          <w:p w14:paraId="1AD8ED86" w14:textId="77777777" w:rsidR="00B10447" w:rsidRPr="00B10447" w:rsidRDefault="00B10447" w:rsidP="00B10447">
            <w:pPr>
              <w:suppressAutoHyphens w:val="0"/>
              <w:rPr>
                <w:rFonts w:ascii="Arial" w:hAnsi="Arial" w:cs="Arial"/>
                <w:color w:val="FFFFFF" w:themeColor="background1"/>
                <w:sz w:val="16"/>
                <w:szCs w:val="16"/>
              </w:rPr>
            </w:pPr>
          </w:p>
        </w:tc>
        <w:tc>
          <w:tcPr>
            <w:tcW w:w="283" w:type="dxa"/>
            <w:shd w:val="clear" w:color="auto" w:fill="4F81BD" w:themeFill="accent1"/>
            <w:noWrap/>
            <w:vAlign w:val="center"/>
            <w:hideMark/>
          </w:tcPr>
          <w:p w14:paraId="0F1CF17E" w14:textId="77777777" w:rsidR="00B10447" w:rsidRPr="00B10447" w:rsidRDefault="00B10447" w:rsidP="00B10447">
            <w:pPr>
              <w:suppressAutoHyphens w:val="0"/>
              <w:rPr>
                <w:rFonts w:ascii="Arial" w:hAnsi="Arial" w:cs="Arial"/>
                <w:color w:val="FFFFFF" w:themeColor="background1"/>
                <w:sz w:val="16"/>
                <w:szCs w:val="16"/>
              </w:rPr>
            </w:pPr>
          </w:p>
        </w:tc>
        <w:tc>
          <w:tcPr>
            <w:tcW w:w="851" w:type="dxa"/>
            <w:shd w:val="clear" w:color="auto" w:fill="4F81BD" w:themeFill="accent1"/>
            <w:noWrap/>
            <w:vAlign w:val="center"/>
            <w:hideMark/>
          </w:tcPr>
          <w:p w14:paraId="64693102" w14:textId="77777777" w:rsidR="00B10447" w:rsidRPr="00B10447" w:rsidRDefault="00A54EB2" w:rsidP="00B10447">
            <w:pPr>
              <w:suppressAutoHyphens w:val="0"/>
              <w:rPr>
                <w:rFonts w:ascii="Arial" w:hAnsi="Arial" w:cs="Arial"/>
                <w:b/>
                <w:bCs/>
                <w:color w:val="FFFFFF" w:themeColor="background1"/>
                <w:sz w:val="16"/>
                <w:szCs w:val="16"/>
              </w:rPr>
            </w:pPr>
            <w:r w:rsidRPr="00A54EB2">
              <w:rPr>
                <w:rFonts w:ascii="Arial" w:hAnsi="Arial" w:cs="Arial"/>
                <w:b/>
                <w:bCs/>
                <w:color w:val="FFFFFF" w:themeColor="background1"/>
                <w:sz w:val="16"/>
                <w:szCs w:val="16"/>
              </w:rPr>
              <w:t>Celkem</w:t>
            </w:r>
          </w:p>
        </w:tc>
        <w:tc>
          <w:tcPr>
            <w:tcW w:w="521" w:type="dxa"/>
            <w:shd w:val="clear" w:color="auto" w:fill="4F81BD" w:themeFill="accent1"/>
            <w:noWrap/>
            <w:vAlign w:val="center"/>
            <w:hideMark/>
          </w:tcPr>
          <w:p w14:paraId="328A0972" w14:textId="77777777" w:rsidR="00B10447" w:rsidRPr="00B10447" w:rsidRDefault="00B10447" w:rsidP="00B10447">
            <w:pPr>
              <w:suppressAutoHyphens w:val="0"/>
              <w:rPr>
                <w:rFonts w:ascii="Arial" w:hAnsi="Arial" w:cs="Arial"/>
                <w:b/>
                <w:bCs/>
                <w:color w:val="FFFFFF" w:themeColor="background1"/>
                <w:sz w:val="16"/>
                <w:szCs w:val="16"/>
              </w:rPr>
            </w:pPr>
            <w:r w:rsidRPr="00B10447">
              <w:rPr>
                <w:rFonts w:ascii="Arial" w:hAnsi="Arial" w:cs="Arial"/>
                <w:b/>
                <w:bCs/>
                <w:color w:val="FFFFFF" w:themeColor="background1"/>
                <w:sz w:val="16"/>
                <w:szCs w:val="16"/>
              </w:rPr>
              <w:t> </w:t>
            </w:r>
          </w:p>
        </w:tc>
        <w:tc>
          <w:tcPr>
            <w:tcW w:w="976" w:type="dxa"/>
            <w:shd w:val="clear" w:color="auto" w:fill="4F81BD" w:themeFill="accent1"/>
            <w:noWrap/>
            <w:vAlign w:val="center"/>
            <w:hideMark/>
          </w:tcPr>
          <w:p w14:paraId="74992D95" w14:textId="77777777" w:rsidR="00B10447" w:rsidRPr="00B10447" w:rsidRDefault="00B10447" w:rsidP="00B10447">
            <w:pPr>
              <w:suppressAutoHyphens w:val="0"/>
              <w:jc w:val="right"/>
              <w:rPr>
                <w:rFonts w:ascii="Arial" w:hAnsi="Arial" w:cs="Arial"/>
                <w:b/>
                <w:bCs/>
                <w:color w:val="FFFFFF" w:themeColor="background1"/>
                <w:sz w:val="16"/>
                <w:szCs w:val="16"/>
              </w:rPr>
            </w:pPr>
            <w:r w:rsidRPr="00B10447">
              <w:rPr>
                <w:rFonts w:ascii="Arial" w:hAnsi="Arial" w:cs="Arial"/>
                <w:b/>
                <w:bCs/>
                <w:color w:val="FFFFFF" w:themeColor="background1"/>
                <w:sz w:val="16"/>
                <w:szCs w:val="16"/>
              </w:rPr>
              <w:t>Pořízení</w:t>
            </w:r>
          </w:p>
        </w:tc>
        <w:tc>
          <w:tcPr>
            <w:tcW w:w="1056" w:type="dxa"/>
            <w:shd w:val="clear" w:color="auto" w:fill="4F81BD" w:themeFill="accent1"/>
            <w:noWrap/>
            <w:vAlign w:val="center"/>
            <w:hideMark/>
          </w:tcPr>
          <w:p w14:paraId="33769ECC" w14:textId="77777777" w:rsidR="00B10447" w:rsidRPr="00B10447" w:rsidRDefault="00B10447" w:rsidP="00B10447">
            <w:pPr>
              <w:suppressAutoHyphens w:val="0"/>
              <w:jc w:val="right"/>
              <w:rPr>
                <w:rFonts w:ascii="Arial" w:hAnsi="Arial" w:cs="Arial"/>
                <w:b/>
                <w:bCs/>
                <w:color w:val="FFFFFF" w:themeColor="background1"/>
                <w:sz w:val="16"/>
                <w:szCs w:val="16"/>
              </w:rPr>
            </w:pPr>
            <w:r w:rsidRPr="00B10447">
              <w:rPr>
                <w:rFonts w:ascii="Arial" w:hAnsi="Arial" w:cs="Arial"/>
                <w:b/>
                <w:bCs/>
                <w:color w:val="FFFFFF" w:themeColor="background1"/>
                <w:sz w:val="16"/>
                <w:szCs w:val="16"/>
              </w:rPr>
              <w:t>Podpora</w:t>
            </w:r>
          </w:p>
        </w:tc>
      </w:tr>
      <w:tr w:rsidR="00B10447" w:rsidRPr="00B10447" w14:paraId="015B694D" w14:textId="77777777" w:rsidTr="00A54EB2">
        <w:trPr>
          <w:trHeight w:val="300"/>
        </w:trPr>
        <w:tc>
          <w:tcPr>
            <w:tcW w:w="704" w:type="dxa"/>
            <w:shd w:val="clear" w:color="auto" w:fill="auto"/>
            <w:noWrap/>
            <w:vAlign w:val="center"/>
            <w:hideMark/>
          </w:tcPr>
          <w:p w14:paraId="460C06B2" w14:textId="77777777" w:rsidR="00B10447" w:rsidRPr="00B10447" w:rsidRDefault="00B10447" w:rsidP="00B10447">
            <w:pPr>
              <w:suppressAutoHyphens w:val="0"/>
              <w:jc w:val="right"/>
              <w:rPr>
                <w:rFonts w:ascii="Arial" w:hAnsi="Arial" w:cs="Arial"/>
                <w:b/>
                <w:bCs/>
                <w:color w:val="000000"/>
                <w:sz w:val="16"/>
                <w:szCs w:val="16"/>
              </w:rPr>
            </w:pPr>
          </w:p>
        </w:tc>
        <w:tc>
          <w:tcPr>
            <w:tcW w:w="709" w:type="dxa"/>
            <w:shd w:val="clear" w:color="auto" w:fill="auto"/>
            <w:noWrap/>
            <w:vAlign w:val="center"/>
            <w:hideMark/>
          </w:tcPr>
          <w:p w14:paraId="5669A8D0" w14:textId="77777777" w:rsidR="00B10447" w:rsidRPr="00B10447" w:rsidRDefault="00B10447" w:rsidP="00B10447">
            <w:pPr>
              <w:suppressAutoHyphens w:val="0"/>
              <w:rPr>
                <w:rFonts w:ascii="Arial" w:hAnsi="Arial" w:cs="Arial"/>
                <w:sz w:val="16"/>
                <w:szCs w:val="16"/>
              </w:rPr>
            </w:pPr>
          </w:p>
        </w:tc>
        <w:tc>
          <w:tcPr>
            <w:tcW w:w="2693" w:type="dxa"/>
            <w:shd w:val="clear" w:color="auto" w:fill="auto"/>
            <w:noWrap/>
            <w:vAlign w:val="center"/>
            <w:hideMark/>
          </w:tcPr>
          <w:p w14:paraId="2E7E1EB6" w14:textId="77777777" w:rsidR="00B10447" w:rsidRPr="00B10447" w:rsidRDefault="00B10447" w:rsidP="00B10447">
            <w:pPr>
              <w:suppressAutoHyphens w:val="0"/>
              <w:rPr>
                <w:rFonts w:ascii="Arial" w:hAnsi="Arial" w:cs="Arial"/>
                <w:sz w:val="16"/>
                <w:szCs w:val="16"/>
              </w:rPr>
            </w:pPr>
          </w:p>
        </w:tc>
        <w:tc>
          <w:tcPr>
            <w:tcW w:w="1701" w:type="dxa"/>
            <w:shd w:val="clear" w:color="auto" w:fill="auto"/>
            <w:noWrap/>
            <w:vAlign w:val="center"/>
            <w:hideMark/>
          </w:tcPr>
          <w:p w14:paraId="376CFC37" w14:textId="77777777" w:rsidR="00B10447" w:rsidRPr="00B10447" w:rsidRDefault="00B10447" w:rsidP="00B10447">
            <w:pPr>
              <w:suppressAutoHyphens w:val="0"/>
              <w:rPr>
                <w:rFonts w:ascii="Arial" w:hAnsi="Arial" w:cs="Arial"/>
                <w:sz w:val="16"/>
                <w:szCs w:val="16"/>
              </w:rPr>
            </w:pPr>
          </w:p>
        </w:tc>
        <w:tc>
          <w:tcPr>
            <w:tcW w:w="283" w:type="dxa"/>
            <w:shd w:val="clear" w:color="auto" w:fill="auto"/>
            <w:noWrap/>
            <w:vAlign w:val="center"/>
            <w:hideMark/>
          </w:tcPr>
          <w:p w14:paraId="6B14AA7C" w14:textId="77777777" w:rsidR="00B10447" w:rsidRPr="00B10447" w:rsidRDefault="00B10447" w:rsidP="00B10447">
            <w:pPr>
              <w:suppressAutoHyphens w:val="0"/>
              <w:rPr>
                <w:rFonts w:ascii="Arial" w:hAnsi="Arial" w:cs="Arial"/>
                <w:sz w:val="16"/>
                <w:szCs w:val="16"/>
              </w:rPr>
            </w:pPr>
          </w:p>
        </w:tc>
        <w:tc>
          <w:tcPr>
            <w:tcW w:w="851" w:type="dxa"/>
            <w:shd w:val="clear" w:color="auto" w:fill="auto"/>
            <w:noWrap/>
            <w:vAlign w:val="center"/>
            <w:hideMark/>
          </w:tcPr>
          <w:p w14:paraId="12DD5574" w14:textId="77777777" w:rsidR="00B10447" w:rsidRPr="00B10447" w:rsidRDefault="00A54EB2" w:rsidP="00B10447">
            <w:pPr>
              <w:suppressAutoHyphens w:val="0"/>
              <w:rPr>
                <w:rFonts w:ascii="Arial" w:hAnsi="Arial" w:cs="Arial"/>
                <w:b/>
                <w:bCs/>
                <w:color w:val="000000"/>
                <w:sz w:val="16"/>
                <w:szCs w:val="16"/>
              </w:rPr>
            </w:pPr>
            <w:r>
              <w:rPr>
                <w:rFonts w:ascii="Arial" w:hAnsi="Arial" w:cs="Arial"/>
                <w:b/>
                <w:bCs/>
                <w:color w:val="000000"/>
                <w:sz w:val="16"/>
                <w:szCs w:val="16"/>
              </w:rPr>
              <w:t>Bez DPH</w:t>
            </w:r>
          </w:p>
        </w:tc>
        <w:tc>
          <w:tcPr>
            <w:tcW w:w="521" w:type="dxa"/>
            <w:shd w:val="clear" w:color="auto" w:fill="auto"/>
            <w:noWrap/>
            <w:vAlign w:val="center"/>
            <w:hideMark/>
          </w:tcPr>
          <w:p w14:paraId="5024071A" w14:textId="77777777" w:rsidR="00B10447" w:rsidRPr="00B10447" w:rsidRDefault="00B10447" w:rsidP="00B10447">
            <w:pPr>
              <w:suppressAutoHyphens w:val="0"/>
              <w:rPr>
                <w:rFonts w:ascii="Arial" w:hAnsi="Arial" w:cs="Arial"/>
                <w:b/>
                <w:bCs/>
                <w:color w:val="000000"/>
                <w:sz w:val="16"/>
                <w:szCs w:val="16"/>
              </w:rPr>
            </w:pPr>
            <w:r w:rsidRPr="00B10447">
              <w:rPr>
                <w:rFonts w:ascii="Arial" w:hAnsi="Arial" w:cs="Arial"/>
                <w:b/>
                <w:bCs/>
                <w:color w:val="000000"/>
                <w:sz w:val="16"/>
                <w:szCs w:val="16"/>
              </w:rPr>
              <w:t> </w:t>
            </w:r>
          </w:p>
        </w:tc>
        <w:tc>
          <w:tcPr>
            <w:tcW w:w="976" w:type="dxa"/>
            <w:shd w:val="clear" w:color="auto" w:fill="auto"/>
            <w:noWrap/>
            <w:vAlign w:val="center"/>
            <w:hideMark/>
          </w:tcPr>
          <w:p w14:paraId="1131409F" w14:textId="77777777" w:rsidR="00B10447" w:rsidRPr="00B10447" w:rsidRDefault="00B10447" w:rsidP="00B10447">
            <w:pPr>
              <w:suppressAutoHyphens w:val="0"/>
              <w:jc w:val="right"/>
              <w:rPr>
                <w:rFonts w:ascii="Arial" w:hAnsi="Arial" w:cs="Arial"/>
                <w:b/>
                <w:bCs/>
                <w:color w:val="000000"/>
                <w:sz w:val="16"/>
                <w:szCs w:val="16"/>
              </w:rPr>
            </w:pPr>
            <w:r w:rsidRPr="00B10447">
              <w:rPr>
                <w:rFonts w:ascii="Arial" w:hAnsi="Arial" w:cs="Arial"/>
                <w:b/>
                <w:bCs/>
                <w:color w:val="000000"/>
                <w:sz w:val="16"/>
                <w:szCs w:val="16"/>
              </w:rPr>
              <w:t>459 470</w:t>
            </w:r>
          </w:p>
        </w:tc>
        <w:tc>
          <w:tcPr>
            <w:tcW w:w="1056" w:type="dxa"/>
            <w:shd w:val="clear" w:color="auto" w:fill="auto"/>
            <w:noWrap/>
            <w:vAlign w:val="center"/>
            <w:hideMark/>
          </w:tcPr>
          <w:p w14:paraId="2988D4E0" w14:textId="77777777" w:rsidR="00B10447" w:rsidRPr="00B10447" w:rsidRDefault="00B10447" w:rsidP="00B10447">
            <w:pPr>
              <w:suppressAutoHyphens w:val="0"/>
              <w:jc w:val="right"/>
              <w:rPr>
                <w:rFonts w:ascii="Arial" w:hAnsi="Arial" w:cs="Arial"/>
                <w:b/>
                <w:bCs/>
                <w:color w:val="000000"/>
                <w:sz w:val="16"/>
                <w:szCs w:val="16"/>
              </w:rPr>
            </w:pPr>
            <w:r w:rsidRPr="00B10447">
              <w:rPr>
                <w:rFonts w:ascii="Arial" w:hAnsi="Arial" w:cs="Arial"/>
                <w:b/>
                <w:bCs/>
                <w:color w:val="000000"/>
                <w:sz w:val="16"/>
                <w:szCs w:val="16"/>
              </w:rPr>
              <w:t>88 899</w:t>
            </w:r>
          </w:p>
        </w:tc>
      </w:tr>
      <w:tr w:rsidR="00B10447" w:rsidRPr="00B10447" w14:paraId="7109F5D6" w14:textId="77777777" w:rsidTr="00A54EB2">
        <w:trPr>
          <w:trHeight w:val="288"/>
        </w:trPr>
        <w:tc>
          <w:tcPr>
            <w:tcW w:w="704" w:type="dxa"/>
            <w:shd w:val="clear" w:color="auto" w:fill="auto"/>
            <w:noWrap/>
            <w:vAlign w:val="center"/>
            <w:hideMark/>
          </w:tcPr>
          <w:p w14:paraId="2AE34CDF" w14:textId="77777777" w:rsidR="00B10447" w:rsidRPr="00B10447" w:rsidRDefault="00B10447" w:rsidP="00B10447">
            <w:pPr>
              <w:suppressAutoHyphens w:val="0"/>
              <w:jc w:val="right"/>
              <w:rPr>
                <w:rFonts w:ascii="Arial" w:hAnsi="Arial" w:cs="Arial"/>
                <w:b/>
                <w:bCs/>
                <w:color w:val="000000"/>
                <w:sz w:val="16"/>
                <w:szCs w:val="16"/>
              </w:rPr>
            </w:pPr>
          </w:p>
        </w:tc>
        <w:tc>
          <w:tcPr>
            <w:tcW w:w="709" w:type="dxa"/>
            <w:shd w:val="clear" w:color="auto" w:fill="auto"/>
            <w:noWrap/>
            <w:vAlign w:val="center"/>
            <w:hideMark/>
          </w:tcPr>
          <w:p w14:paraId="6D08CCB2" w14:textId="77777777" w:rsidR="00B10447" w:rsidRPr="00B10447" w:rsidRDefault="00B10447" w:rsidP="00B10447">
            <w:pPr>
              <w:suppressAutoHyphens w:val="0"/>
              <w:rPr>
                <w:rFonts w:ascii="Arial" w:hAnsi="Arial" w:cs="Arial"/>
                <w:sz w:val="16"/>
                <w:szCs w:val="16"/>
              </w:rPr>
            </w:pPr>
          </w:p>
        </w:tc>
        <w:tc>
          <w:tcPr>
            <w:tcW w:w="2693" w:type="dxa"/>
            <w:shd w:val="clear" w:color="auto" w:fill="auto"/>
            <w:noWrap/>
            <w:vAlign w:val="center"/>
            <w:hideMark/>
          </w:tcPr>
          <w:p w14:paraId="05A1AB29" w14:textId="77777777" w:rsidR="00B10447" w:rsidRPr="00B10447" w:rsidRDefault="00B10447" w:rsidP="00B10447">
            <w:pPr>
              <w:suppressAutoHyphens w:val="0"/>
              <w:rPr>
                <w:rFonts w:ascii="Arial" w:hAnsi="Arial" w:cs="Arial"/>
                <w:sz w:val="16"/>
                <w:szCs w:val="16"/>
              </w:rPr>
            </w:pPr>
          </w:p>
        </w:tc>
        <w:tc>
          <w:tcPr>
            <w:tcW w:w="1701" w:type="dxa"/>
            <w:shd w:val="clear" w:color="auto" w:fill="auto"/>
            <w:noWrap/>
            <w:vAlign w:val="center"/>
            <w:hideMark/>
          </w:tcPr>
          <w:p w14:paraId="263001B6" w14:textId="77777777" w:rsidR="00B10447" w:rsidRPr="00B10447" w:rsidRDefault="00B10447" w:rsidP="00B10447">
            <w:pPr>
              <w:suppressAutoHyphens w:val="0"/>
              <w:rPr>
                <w:rFonts w:ascii="Arial" w:hAnsi="Arial" w:cs="Arial"/>
                <w:sz w:val="16"/>
                <w:szCs w:val="16"/>
              </w:rPr>
            </w:pPr>
          </w:p>
        </w:tc>
        <w:tc>
          <w:tcPr>
            <w:tcW w:w="283" w:type="dxa"/>
            <w:shd w:val="clear" w:color="auto" w:fill="auto"/>
            <w:noWrap/>
            <w:vAlign w:val="center"/>
            <w:hideMark/>
          </w:tcPr>
          <w:p w14:paraId="1ABE7757" w14:textId="77777777" w:rsidR="00B10447" w:rsidRPr="00B10447" w:rsidRDefault="00B10447" w:rsidP="00B10447">
            <w:pPr>
              <w:suppressAutoHyphens w:val="0"/>
              <w:rPr>
                <w:rFonts w:ascii="Arial" w:hAnsi="Arial" w:cs="Arial"/>
                <w:b/>
                <w:bCs/>
                <w:sz w:val="16"/>
                <w:szCs w:val="16"/>
              </w:rPr>
            </w:pPr>
          </w:p>
        </w:tc>
        <w:tc>
          <w:tcPr>
            <w:tcW w:w="851" w:type="dxa"/>
            <w:shd w:val="clear" w:color="auto" w:fill="auto"/>
            <w:noWrap/>
            <w:vAlign w:val="center"/>
            <w:hideMark/>
          </w:tcPr>
          <w:p w14:paraId="17F4FE61" w14:textId="77777777" w:rsidR="00B10447" w:rsidRPr="00B10447" w:rsidRDefault="00B10447" w:rsidP="00B10447">
            <w:pPr>
              <w:suppressAutoHyphens w:val="0"/>
              <w:rPr>
                <w:rFonts w:ascii="Arial" w:hAnsi="Arial" w:cs="Arial"/>
                <w:b/>
                <w:bCs/>
                <w:color w:val="000000"/>
                <w:sz w:val="16"/>
                <w:szCs w:val="16"/>
              </w:rPr>
            </w:pPr>
            <w:r w:rsidRPr="00B10447">
              <w:rPr>
                <w:rFonts w:ascii="Arial" w:hAnsi="Arial" w:cs="Arial"/>
                <w:b/>
                <w:bCs/>
                <w:color w:val="000000"/>
                <w:sz w:val="16"/>
                <w:szCs w:val="16"/>
              </w:rPr>
              <w:t>S DPH</w:t>
            </w:r>
          </w:p>
        </w:tc>
        <w:tc>
          <w:tcPr>
            <w:tcW w:w="521" w:type="dxa"/>
            <w:shd w:val="clear" w:color="auto" w:fill="auto"/>
            <w:noWrap/>
            <w:vAlign w:val="center"/>
            <w:hideMark/>
          </w:tcPr>
          <w:p w14:paraId="2CCF8470" w14:textId="77777777" w:rsidR="00B10447" w:rsidRPr="00B10447" w:rsidRDefault="00B10447" w:rsidP="00B10447">
            <w:pPr>
              <w:suppressAutoHyphens w:val="0"/>
              <w:jc w:val="right"/>
              <w:rPr>
                <w:rFonts w:ascii="Arial" w:hAnsi="Arial" w:cs="Arial"/>
                <w:color w:val="000000"/>
                <w:sz w:val="16"/>
                <w:szCs w:val="16"/>
              </w:rPr>
            </w:pPr>
            <w:r w:rsidRPr="00B10447">
              <w:rPr>
                <w:rFonts w:ascii="Arial" w:hAnsi="Arial" w:cs="Arial"/>
                <w:color w:val="000000"/>
                <w:sz w:val="16"/>
                <w:szCs w:val="16"/>
              </w:rPr>
              <w:t>21%</w:t>
            </w:r>
          </w:p>
        </w:tc>
        <w:tc>
          <w:tcPr>
            <w:tcW w:w="976" w:type="dxa"/>
            <w:shd w:val="clear" w:color="auto" w:fill="auto"/>
            <w:noWrap/>
            <w:vAlign w:val="center"/>
            <w:hideMark/>
          </w:tcPr>
          <w:p w14:paraId="3018952E" w14:textId="77777777" w:rsidR="00B10447" w:rsidRPr="00B10447" w:rsidRDefault="00B10447" w:rsidP="00B10447">
            <w:pPr>
              <w:suppressAutoHyphens w:val="0"/>
              <w:jc w:val="right"/>
              <w:rPr>
                <w:rFonts w:ascii="Arial" w:hAnsi="Arial" w:cs="Arial"/>
                <w:color w:val="000000"/>
                <w:sz w:val="16"/>
                <w:szCs w:val="16"/>
              </w:rPr>
            </w:pPr>
            <w:r w:rsidRPr="00B10447">
              <w:rPr>
                <w:rFonts w:ascii="Arial" w:hAnsi="Arial" w:cs="Arial"/>
                <w:color w:val="000000"/>
                <w:sz w:val="16"/>
                <w:szCs w:val="16"/>
              </w:rPr>
              <w:t>555 959</w:t>
            </w:r>
          </w:p>
        </w:tc>
        <w:tc>
          <w:tcPr>
            <w:tcW w:w="1056" w:type="dxa"/>
            <w:shd w:val="clear" w:color="auto" w:fill="auto"/>
            <w:noWrap/>
            <w:vAlign w:val="center"/>
            <w:hideMark/>
          </w:tcPr>
          <w:p w14:paraId="3A1FCD0B" w14:textId="77777777" w:rsidR="00B10447" w:rsidRPr="00B10447" w:rsidRDefault="00B10447" w:rsidP="00B10447">
            <w:pPr>
              <w:suppressAutoHyphens w:val="0"/>
              <w:jc w:val="right"/>
              <w:rPr>
                <w:rFonts w:ascii="Arial" w:hAnsi="Arial" w:cs="Arial"/>
                <w:color w:val="000000"/>
                <w:sz w:val="16"/>
                <w:szCs w:val="16"/>
              </w:rPr>
            </w:pPr>
            <w:r w:rsidRPr="00B10447">
              <w:rPr>
                <w:rFonts w:ascii="Arial" w:hAnsi="Arial" w:cs="Arial"/>
                <w:color w:val="000000"/>
                <w:sz w:val="16"/>
                <w:szCs w:val="16"/>
              </w:rPr>
              <w:t>107 567</w:t>
            </w:r>
          </w:p>
        </w:tc>
      </w:tr>
    </w:tbl>
    <w:p w14:paraId="26290097" w14:textId="77777777" w:rsidR="00A54EB2" w:rsidRDefault="00A54EB2" w:rsidP="00875F2C">
      <w:pPr>
        <w:spacing w:before="120"/>
        <w:rPr>
          <w:rFonts w:ascii="Arial" w:hAnsi="Arial" w:cs="Arial"/>
          <w:i/>
          <w:iCs/>
          <w:color w:val="000000"/>
          <w:sz w:val="16"/>
          <w:szCs w:val="16"/>
        </w:rPr>
      </w:pPr>
    </w:p>
    <w:p w14:paraId="0E085F6D" w14:textId="77777777" w:rsidR="00A54EB2" w:rsidRDefault="00A54EB2" w:rsidP="00875F2C">
      <w:pPr>
        <w:spacing w:before="120"/>
        <w:rPr>
          <w:rFonts w:ascii="Arial" w:hAnsi="Arial" w:cs="Arial"/>
          <w:i/>
          <w:iCs/>
          <w:color w:val="000000"/>
          <w:sz w:val="16"/>
          <w:szCs w:val="16"/>
        </w:rPr>
      </w:pPr>
      <w:r>
        <w:rPr>
          <w:rFonts w:ascii="Arial" w:hAnsi="Arial" w:cs="Arial"/>
          <w:sz w:val="16"/>
          <w:szCs w:val="16"/>
        </w:rPr>
        <w:t>*</w:t>
      </w:r>
      <w:r w:rsidRPr="00B10447">
        <w:rPr>
          <w:rFonts w:ascii="Arial" w:hAnsi="Arial" w:cs="Arial"/>
          <w:sz w:val="16"/>
          <w:szCs w:val="16"/>
        </w:rPr>
        <w:t>Po vyčerpání předpokládaných hodin na implementaci budou práce účtovány v běžné hodinové sazbě dle Servisní smlouvy</w:t>
      </w:r>
    </w:p>
    <w:p w14:paraId="72417F68" w14:textId="77777777" w:rsidR="00B10447" w:rsidRPr="00A54EB2" w:rsidRDefault="00A54EB2" w:rsidP="00875F2C">
      <w:pPr>
        <w:spacing w:before="120"/>
        <w:rPr>
          <w:rFonts w:ascii="Arial" w:hAnsi="Arial" w:cs="Arial"/>
          <w:color w:val="000000"/>
          <w:sz w:val="20"/>
          <w:szCs w:val="20"/>
        </w:rPr>
      </w:pPr>
      <w:r w:rsidRPr="00B10447">
        <w:rPr>
          <w:rFonts w:ascii="Arial" w:hAnsi="Arial" w:cs="Arial"/>
          <w:color w:val="000000"/>
          <w:sz w:val="16"/>
          <w:szCs w:val="16"/>
        </w:rPr>
        <w:t>**Aplikace v režimu R/O = Read only, tj. v pasivním neboli čtecím režimu</w:t>
      </w:r>
    </w:p>
    <w:p w14:paraId="55C1BC6E" w14:textId="77777777" w:rsidR="00B10447" w:rsidRDefault="00B10447" w:rsidP="00875F2C">
      <w:pPr>
        <w:spacing w:before="120"/>
      </w:pPr>
    </w:p>
    <w:sectPr w:rsidR="00B10447">
      <w:headerReference w:type="default" r:id="rId8"/>
      <w:footerReference w:type="default" r:id="rId9"/>
      <w:headerReference w:type="first" r:id="rId10"/>
      <w:footerReference w:type="first" r:id="rId11"/>
      <w:pgSz w:w="11906" w:h="16838"/>
      <w:pgMar w:top="1554" w:right="851" w:bottom="1418" w:left="1418" w:header="709" w:footer="748"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A17F3C" w16cex:dateUtc="2024-05-21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6ADC4D" w16cid:durableId="317FF573"/>
  <w16cid:commentId w16cid:paraId="23925D9A" w16cid:durableId="0244AAF9"/>
  <w16cid:commentId w16cid:paraId="647E8D2F" w16cid:durableId="77A17F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811CF" w14:textId="77777777" w:rsidR="00B13413" w:rsidRDefault="00B13413">
      <w:r>
        <w:separator/>
      </w:r>
    </w:p>
  </w:endnote>
  <w:endnote w:type="continuationSeparator" w:id="0">
    <w:p w14:paraId="10AB1F49" w14:textId="77777777" w:rsidR="00B13413" w:rsidRDefault="00B1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EE"/>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Calibri"/>
    <w:charset w:val="01"/>
    <w:family w:val="auto"/>
    <w:pitch w:val="default"/>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CCF59" w14:textId="77777777" w:rsidR="00D00C1D" w:rsidRDefault="00BC2B04">
    <w:pPr>
      <w:pStyle w:val="Zpat"/>
      <w:jc w:val="right"/>
    </w:pPr>
    <w:r>
      <w:t xml:space="preserve">Strana </w:t>
    </w:r>
    <w:r>
      <w:fldChar w:fldCharType="begin"/>
    </w:r>
    <w:r>
      <w:instrText>PAGE</w:instrText>
    </w:r>
    <w:r>
      <w:fldChar w:fldCharType="separate"/>
    </w:r>
    <w:r w:rsidR="00473E91">
      <w:rPr>
        <w:noProof/>
      </w:rPr>
      <w:t>11</w:t>
    </w:r>
    <w:r>
      <w:fldChar w:fldCharType="end"/>
    </w:r>
    <w:r>
      <w:t xml:space="preserve"> (celkem </w:t>
    </w:r>
    <w:r>
      <w:fldChar w:fldCharType="begin"/>
    </w:r>
    <w:r>
      <w:instrText>NUMPAGES</w:instrText>
    </w:r>
    <w:r>
      <w:fldChar w:fldCharType="separate"/>
    </w:r>
    <w:r w:rsidR="00473E91">
      <w:rPr>
        <w:noProof/>
      </w:rPr>
      <w:t>11</w:t>
    </w:r>
    <w: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4C75F" w14:textId="77777777" w:rsidR="00D00C1D" w:rsidRDefault="00BC2B04">
    <w:pPr>
      <w:pStyle w:val="Zpat"/>
      <w:jc w:val="right"/>
    </w:pPr>
    <w:r>
      <w:t xml:space="preserve">Strana </w:t>
    </w:r>
    <w:r>
      <w:fldChar w:fldCharType="begin"/>
    </w:r>
    <w:r>
      <w:instrText>PAGE</w:instrText>
    </w:r>
    <w:r>
      <w:fldChar w:fldCharType="separate"/>
    </w:r>
    <w:r w:rsidR="00473E91">
      <w:rPr>
        <w:noProof/>
      </w:rPr>
      <w:t>1</w:t>
    </w:r>
    <w:r>
      <w:fldChar w:fldCharType="end"/>
    </w:r>
    <w:r>
      <w:t xml:space="preserve"> (celkem </w:t>
    </w:r>
    <w:r>
      <w:fldChar w:fldCharType="begin"/>
    </w:r>
    <w:r>
      <w:instrText>NUMPAGES</w:instrText>
    </w:r>
    <w:r>
      <w:fldChar w:fldCharType="separate"/>
    </w:r>
    <w:r w:rsidR="00473E91">
      <w:rPr>
        <w:noProof/>
      </w:rPr>
      <w:t>11</w:t>
    </w:r>
    <w: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B9EC8" w14:textId="77777777" w:rsidR="00B13413" w:rsidRDefault="00B13413">
      <w:r>
        <w:separator/>
      </w:r>
    </w:p>
  </w:footnote>
  <w:footnote w:type="continuationSeparator" w:id="0">
    <w:p w14:paraId="07A5005C" w14:textId="77777777" w:rsidR="00B13413" w:rsidRDefault="00B13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07048" w14:textId="77777777" w:rsidR="00D00C1D" w:rsidRDefault="00D00C1D">
    <w:pPr>
      <w:pStyle w:val="Zhlav"/>
    </w:pPr>
  </w:p>
  <w:p w14:paraId="78703ECA" w14:textId="77777777" w:rsidR="00D00C1D" w:rsidRDefault="00BC2B04">
    <w:pPr>
      <w:pStyle w:val="Zhlav"/>
      <w:tabs>
        <w:tab w:val="right" w:pos="7920"/>
      </w:tabs>
      <w:jc w:val="right"/>
    </w:pPr>
    <w:r>
      <w:t>Smlouva o dílo</w:t>
    </w:r>
  </w:p>
  <w:p w14:paraId="0525B3E9" w14:textId="77777777" w:rsidR="00D00C1D" w:rsidRDefault="00D00C1D">
    <w:pPr>
      <w:pStyle w:val="Zhlav"/>
      <w:jc w:val="right"/>
    </w:pPr>
  </w:p>
  <w:p w14:paraId="1273B41C" w14:textId="77777777" w:rsidR="00D00C1D" w:rsidRDefault="00D00C1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8B7AE" w14:textId="77777777" w:rsidR="00D00C1D" w:rsidRDefault="00BC2B04">
    <w:pPr>
      <w:pStyle w:val="Zhlav"/>
      <w:tabs>
        <w:tab w:val="left" w:pos="3015"/>
        <w:tab w:val="right" w:pos="9637"/>
      </w:tabs>
      <w:rPr>
        <w:b/>
        <w:color w:val="8A003E"/>
        <w:sz w:val="20"/>
        <w:szCs w:val="20"/>
      </w:rPr>
    </w:pPr>
    <w:r>
      <w:rPr>
        <w:b/>
        <w:color w:val="8A003E"/>
        <w:sz w:val="20"/>
        <w:szCs w:val="20"/>
      </w:rPr>
      <w:tab/>
    </w:r>
    <w:r>
      <w:rPr>
        <w:b/>
        <w:color w:val="8A003E"/>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36917"/>
    <w:multiLevelType w:val="multilevel"/>
    <w:tmpl w:val="D5828626"/>
    <w:lvl w:ilvl="0">
      <w:start w:val="1"/>
      <w:numFmt w:val="upperRoman"/>
      <w:lvlText w:val="%1."/>
      <w:lvlJc w:val="left"/>
      <w:pPr>
        <w:tabs>
          <w:tab w:val="num" w:pos="2892"/>
        </w:tabs>
        <w:ind w:left="2892" w:hanging="907"/>
      </w:pPr>
      <w:rPr>
        <w:rFonts w:ascii="Arial" w:hAnsi="Arial"/>
        <w:b/>
        <w:i w:val="0"/>
        <w:color w:val="808080"/>
        <w:sz w:val="22"/>
      </w:rPr>
    </w:lvl>
    <w:lvl w:ilvl="1">
      <w:start w:val="1"/>
      <w:numFmt w:val="lowerLetter"/>
      <w:lvlText w:val="%2."/>
      <w:lvlJc w:val="left"/>
      <w:pPr>
        <w:tabs>
          <w:tab w:val="num" w:pos="3425"/>
        </w:tabs>
        <w:ind w:left="3425" w:hanging="360"/>
      </w:pPr>
    </w:lvl>
    <w:lvl w:ilvl="2">
      <w:start w:val="1"/>
      <w:numFmt w:val="bullet"/>
      <w:lvlText w:val="-"/>
      <w:lvlJc w:val="left"/>
      <w:pPr>
        <w:tabs>
          <w:tab w:val="num" w:pos="0"/>
        </w:tabs>
        <w:ind w:left="4325" w:hanging="360"/>
      </w:pPr>
      <w:rPr>
        <w:rFonts w:ascii="Calibri" w:hAnsi="Calibri" w:cs="Calibri" w:hint="default"/>
      </w:rPr>
    </w:lvl>
    <w:lvl w:ilvl="3">
      <w:start w:val="1"/>
      <w:numFmt w:val="decimal"/>
      <w:lvlText w:val="%4."/>
      <w:lvlJc w:val="left"/>
      <w:pPr>
        <w:tabs>
          <w:tab w:val="num" w:pos="4865"/>
        </w:tabs>
        <w:ind w:left="4865" w:hanging="360"/>
      </w:pPr>
    </w:lvl>
    <w:lvl w:ilvl="4">
      <w:start w:val="1"/>
      <w:numFmt w:val="lowerLetter"/>
      <w:lvlText w:val="%5."/>
      <w:lvlJc w:val="left"/>
      <w:pPr>
        <w:tabs>
          <w:tab w:val="num" w:pos="5585"/>
        </w:tabs>
        <w:ind w:left="5585" w:hanging="360"/>
      </w:pPr>
    </w:lvl>
    <w:lvl w:ilvl="5">
      <w:start w:val="1"/>
      <w:numFmt w:val="lowerRoman"/>
      <w:lvlText w:val="%6."/>
      <w:lvlJc w:val="right"/>
      <w:pPr>
        <w:tabs>
          <w:tab w:val="num" w:pos="6305"/>
        </w:tabs>
        <w:ind w:left="6305" w:hanging="180"/>
      </w:pPr>
    </w:lvl>
    <w:lvl w:ilvl="6">
      <w:start w:val="1"/>
      <w:numFmt w:val="decimal"/>
      <w:lvlText w:val="%7."/>
      <w:lvlJc w:val="left"/>
      <w:pPr>
        <w:tabs>
          <w:tab w:val="num" w:pos="7025"/>
        </w:tabs>
        <w:ind w:left="7025" w:hanging="360"/>
      </w:pPr>
    </w:lvl>
    <w:lvl w:ilvl="7">
      <w:start w:val="1"/>
      <w:numFmt w:val="lowerLetter"/>
      <w:lvlText w:val="%8."/>
      <w:lvlJc w:val="left"/>
      <w:pPr>
        <w:tabs>
          <w:tab w:val="num" w:pos="7745"/>
        </w:tabs>
        <w:ind w:left="7745" w:hanging="360"/>
      </w:pPr>
    </w:lvl>
    <w:lvl w:ilvl="8">
      <w:start w:val="1"/>
      <w:numFmt w:val="lowerRoman"/>
      <w:lvlText w:val="%9."/>
      <w:lvlJc w:val="right"/>
      <w:pPr>
        <w:tabs>
          <w:tab w:val="num" w:pos="8465"/>
        </w:tabs>
        <w:ind w:left="8465" w:hanging="180"/>
      </w:pPr>
    </w:lvl>
  </w:abstractNum>
  <w:abstractNum w:abstractNumId="1" w15:restartNumberingAfterBreak="0">
    <w:nsid w:val="188852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3959D6"/>
    <w:multiLevelType w:val="multilevel"/>
    <w:tmpl w:val="5DBEB9D2"/>
    <w:lvl w:ilvl="0">
      <w:start w:val="1"/>
      <w:numFmt w:val="decimal"/>
      <w:pStyle w:val="Nadpis1"/>
      <w:lvlText w:val="%1."/>
      <w:lvlJc w:val="left"/>
      <w:pPr>
        <w:tabs>
          <w:tab w:val="num" w:pos="357"/>
        </w:tabs>
        <w:ind w:left="357" w:hanging="360"/>
      </w:pPr>
      <w:rPr>
        <w:b w:val="0"/>
        <w:i w:val="0"/>
        <w:sz w:val="40"/>
      </w:rPr>
    </w:lvl>
    <w:lvl w:ilvl="1">
      <w:start w:val="1"/>
      <w:numFmt w:val="decimal"/>
      <w:pStyle w:val="Nadpis2"/>
      <w:lvlText w:val="%1.%2."/>
      <w:lvlJc w:val="left"/>
      <w:pPr>
        <w:tabs>
          <w:tab w:val="num" w:pos="564"/>
        </w:tabs>
        <w:ind w:left="564" w:hanging="207"/>
      </w:pPr>
      <w:rPr>
        <w:b w:val="0"/>
        <w:i w:val="0"/>
        <w:color w:val="000000"/>
        <w:sz w:val="18"/>
        <w:szCs w:val="18"/>
      </w:rPr>
    </w:lvl>
    <w:lvl w:ilvl="2">
      <w:start w:val="1"/>
      <w:numFmt w:val="decimal"/>
      <w:pStyle w:val="Nadpis3"/>
      <w:lvlText w:val="%1.%2.%3."/>
      <w:lvlJc w:val="left"/>
      <w:pPr>
        <w:tabs>
          <w:tab w:val="num" w:pos="1358"/>
        </w:tabs>
        <w:ind w:left="1358" w:hanging="641"/>
      </w:pPr>
      <w:rPr>
        <w:b w:val="0"/>
        <w:i w:val="0"/>
        <w:color w:val="000000"/>
        <w:sz w:val="20"/>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42213F"/>
    <w:multiLevelType w:val="multilevel"/>
    <w:tmpl w:val="2CD2CDB2"/>
    <w:lvl w:ilvl="0">
      <w:start w:val="1"/>
      <w:numFmt w:val="decimal"/>
      <w:lvlText w:val="%1"/>
      <w:lvlJc w:val="left"/>
      <w:pPr>
        <w:tabs>
          <w:tab w:val="num" w:pos="0"/>
        </w:tabs>
        <w:ind w:left="360" w:hanging="360"/>
      </w:pPr>
    </w:lvl>
    <w:lvl w:ilvl="1">
      <w:start w:val="1"/>
      <w:numFmt w:val="decimal"/>
      <w:lvlText w:val="%2."/>
      <w:lvlJc w:val="left"/>
      <w:pPr>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3A5917D2"/>
    <w:multiLevelType w:val="hybridMultilevel"/>
    <w:tmpl w:val="0A082C64"/>
    <w:lvl w:ilvl="0" w:tplc="04050005">
      <w:start w:val="1"/>
      <w:numFmt w:val="bullet"/>
      <w:lvlText w:val=""/>
      <w:lvlJc w:val="left"/>
      <w:pPr>
        <w:ind w:left="1290" w:hanging="360"/>
      </w:pPr>
      <w:rPr>
        <w:rFonts w:ascii="Wingdings" w:hAnsi="Wingdings"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5" w15:restartNumberingAfterBreak="0">
    <w:nsid w:val="460F66C0"/>
    <w:multiLevelType w:val="hybridMultilevel"/>
    <w:tmpl w:val="1E668F2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78169C2"/>
    <w:multiLevelType w:val="multilevel"/>
    <w:tmpl w:val="CA1644D8"/>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Arial" w:hAnsi="Arial" w:cs="Arial" w:hint="default"/>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4AF83FD6"/>
    <w:multiLevelType w:val="hybridMultilevel"/>
    <w:tmpl w:val="87BA94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6ED1978"/>
    <w:multiLevelType w:val="hybridMultilevel"/>
    <w:tmpl w:val="6D502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C403DA8"/>
    <w:multiLevelType w:val="hybridMultilevel"/>
    <w:tmpl w:val="4EC683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C5A23F7"/>
    <w:multiLevelType w:val="multilevel"/>
    <w:tmpl w:val="F65AA42A"/>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D9B4EE5"/>
    <w:multiLevelType w:val="multilevel"/>
    <w:tmpl w:val="4524C1A8"/>
    <w:lvl w:ilvl="0">
      <w:start w:val="1"/>
      <w:numFmt w:val="bullet"/>
      <w:lvlText w:val=""/>
      <w:lvlJc w:val="left"/>
      <w:pPr>
        <w:tabs>
          <w:tab w:val="num" w:pos="1021"/>
        </w:tabs>
        <w:ind w:left="1021" w:hanging="341"/>
      </w:pPr>
      <w:rPr>
        <w:rFonts w:ascii="Wingdings" w:hAnsi="Wingdings" w:hint="default"/>
        <w:b/>
        <w:i w:val="0"/>
        <w:color w:val="CA005D"/>
        <w:sz w:val="22"/>
      </w:rPr>
    </w:lvl>
    <w:lvl w:ilvl="1">
      <w:start w:val="1"/>
      <w:numFmt w:val="lowerLetter"/>
      <w:lvlText w:val="%2."/>
      <w:lvlJc w:val="left"/>
      <w:pPr>
        <w:tabs>
          <w:tab w:val="num" w:pos="1440"/>
        </w:tabs>
        <w:ind w:left="1440" w:hanging="360"/>
      </w:pPr>
    </w:lvl>
    <w:lvl w:ilvl="2">
      <w:start w:val="1"/>
      <w:numFmt w:val="bullet"/>
      <w:lvlText w:val="-"/>
      <w:lvlJc w:val="left"/>
      <w:pPr>
        <w:tabs>
          <w:tab w:val="num" w:pos="0"/>
        </w:tabs>
        <w:ind w:left="2340" w:hanging="360"/>
      </w:pPr>
      <w:rPr>
        <w:rFonts w:ascii="Calibri" w:hAnsi="Calibri" w:cs="Calibri"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EAA6E58"/>
    <w:multiLevelType w:val="multilevel"/>
    <w:tmpl w:val="C0B4621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Arial" w:hAnsi="Arial" w:cs="Arial" w:hint="default"/>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63E2112A"/>
    <w:multiLevelType w:val="multilevel"/>
    <w:tmpl w:val="5C5A6CDC"/>
    <w:lvl w:ilvl="0">
      <w:start w:val="1"/>
      <w:numFmt w:val="bullet"/>
      <w:lvlText w:val=""/>
      <w:lvlJc w:val="left"/>
      <w:pPr>
        <w:tabs>
          <w:tab w:val="num" w:pos="1021"/>
        </w:tabs>
        <w:ind w:left="1021" w:hanging="341"/>
      </w:pPr>
      <w:rPr>
        <w:rFonts w:ascii="Symbol" w:hAnsi="Symbol" w:cs="Symbol" w:hint="default"/>
        <w:b/>
        <w:i w:val="0"/>
        <w:color w:val="CA005D"/>
        <w:sz w:val="22"/>
      </w:rPr>
    </w:lvl>
    <w:lvl w:ilvl="1">
      <w:start w:val="1"/>
      <w:numFmt w:val="lowerLetter"/>
      <w:lvlText w:val="%2."/>
      <w:lvlJc w:val="left"/>
      <w:pPr>
        <w:tabs>
          <w:tab w:val="num" w:pos="1440"/>
        </w:tabs>
        <w:ind w:left="1440" w:hanging="360"/>
      </w:pPr>
    </w:lvl>
    <w:lvl w:ilvl="2">
      <w:start w:val="1"/>
      <w:numFmt w:val="bullet"/>
      <w:lvlText w:val="-"/>
      <w:lvlJc w:val="left"/>
      <w:pPr>
        <w:tabs>
          <w:tab w:val="num" w:pos="0"/>
        </w:tabs>
        <w:ind w:left="2340" w:hanging="360"/>
      </w:pPr>
      <w:rPr>
        <w:rFonts w:ascii="Calibri" w:hAnsi="Calibri" w:cs="Calibri"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8FC5574"/>
    <w:multiLevelType w:val="hybridMultilevel"/>
    <w:tmpl w:val="395C00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A5F1AC6"/>
    <w:multiLevelType w:val="multilevel"/>
    <w:tmpl w:val="8460FAE2"/>
    <w:lvl w:ilvl="0">
      <w:start w:val="1"/>
      <w:numFmt w:val="bullet"/>
      <w:lvlText w:val="-"/>
      <w:lvlJc w:val="left"/>
      <w:pPr>
        <w:tabs>
          <w:tab w:val="num" w:pos="0"/>
        </w:tabs>
        <w:ind w:left="720" w:hanging="360"/>
      </w:pPr>
      <w:rPr>
        <w:rFonts w:ascii="Arial" w:hAnsi="Arial" w:cs="Aria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B782B3A"/>
    <w:multiLevelType w:val="hybridMultilevel"/>
    <w:tmpl w:val="1A0EC99C"/>
    <w:lvl w:ilvl="0" w:tplc="04050001">
      <w:start w:val="1"/>
      <w:numFmt w:val="bullet"/>
      <w:lvlText w:val=""/>
      <w:lvlJc w:val="left"/>
      <w:pPr>
        <w:ind w:left="1290" w:hanging="360"/>
      </w:pPr>
      <w:rPr>
        <w:rFonts w:ascii="Symbol" w:hAnsi="Symbol"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17" w15:restartNumberingAfterBreak="0">
    <w:nsid w:val="6FC41129"/>
    <w:multiLevelType w:val="hybridMultilevel"/>
    <w:tmpl w:val="96FE2B94"/>
    <w:lvl w:ilvl="0" w:tplc="32D47C3E">
      <w:start w:val="1"/>
      <w:numFmt w:val="low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3"/>
  </w:num>
  <w:num w:numId="4">
    <w:abstractNumId w:val="12"/>
  </w:num>
  <w:num w:numId="5">
    <w:abstractNumId w:val="15"/>
  </w:num>
  <w:num w:numId="6">
    <w:abstractNumId w:val="3"/>
  </w:num>
  <w:num w:numId="7">
    <w:abstractNumId w:val="6"/>
  </w:num>
  <w:num w:numId="8">
    <w:abstractNumId w:val="1"/>
  </w:num>
  <w:num w:numId="9">
    <w:abstractNumId w:val="10"/>
  </w:num>
  <w:num w:numId="10">
    <w:abstractNumId w:val="8"/>
  </w:num>
  <w:num w:numId="11">
    <w:abstractNumId w:val="16"/>
  </w:num>
  <w:num w:numId="12">
    <w:abstractNumId w:val="4"/>
  </w:num>
  <w:num w:numId="13">
    <w:abstractNumId w:val="11"/>
  </w:num>
  <w:num w:numId="14">
    <w:abstractNumId w:val="17"/>
  </w:num>
  <w:num w:numId="15">
    <w:abstractNumId w:val="9"/>
  </w:num>
  <w:num w:numId="16">
    <w:abstractNumId w:val="7"/>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C1D"/>
    <w:rsid w:val="000201E9"/>
    <w:rsid w:val="0004670D"/>
    <w:rsid w:val="00085BC2"/>
    <w:rsid w:val="0009785E"/>
    <w:rsid w:val="0016067A"/>
    <w:rsid w:val="001800F6"/>
    <w:rsid w:val="001D523B"/>
    <w:rsid w:val="00226719"/>
    <w:rsid w:val="00257240"/>
    <w:rsid w:val="00274D44"/>
    <w:rsid w:val="0031389E"/>
    <w:rsid w:val="0039682B"/>
    <w:rsid w:val="003F06EC"/>
    <w:rsid w:val="00473E91"/>
    <w:rsid w:val="00525CDE"/>
    <w:rsid w:val="00547110"/>
    <w:rsid w:val="00552C9F"/>
    <w:rsid w:val="005777D5"/>
    <w:rsid w:val="00583170"/>
    <w:rsid w:val="005C3E4F"/>
    <w:rsid w:val="005F3E40"/>
    <w:rsid w:val="00662EEA"/>
    <w:rsid w:val="006D722F"/>
    <w:rsid w:val="006E6F31"/>
    <w:rsid w:val="0072115C"/>
    <w:rsid w:val="00730055"/>
    <w:rsid w:val="00875F2C"/>
    <w:rsid w:val="00881887"/>
    <w:rsid w:val="008B22D5"/>
    <w:rsid w:val="00A32C19"/>
    <w:rsid w:val="00A54EB2"/>
    <w:rsid w:val="00A679D8"/>
    <w:rsid w:val="00A70D1C"/>
    <w:rsid w:val="00AB5A45"/>
    <w:rsid w:val="00B10119"/>
    <w:rsid w:val="00B10447"/>
    <w:rsid w:val="00B13413"/>
    <w:rsid w:val="00B4583F"/>
    <w:rsid w:val="00B511BD"/>
    <w:rsid w:val="00B727DA"/>
    <w:rsid w:val="00BC2B04"/>
    <w:rsid w:val="00C55CE6"/>
    <w:rsid w:val="00C960A2"/>
    <w:rsid w:val="00C96125"/>
    <w:rsid w:val="00D00C1D"/>
    <w:rsid w:val="00D30F41"/>
    <w:rsid w:val="00DB0F88"/>
    <w:rsid w:val="00DF2EDE"/>
    <w:rsid w:val="00E035E3"/>
    <w:rsid w:val="00E377BA"/>
    <w:rsid w:val="00E95E68"/>
    <w:rsid w:val="00EC7B92"/>
    <w:rsid w:val="00EF318F"/>
    <w:rsid w:val="00F041BC"/>
    <w:rsid w:val="00FA6958"/>
  </w:rsids>
  <m:mathPr>
    <m:mathFont m:val="Cambria Math"/>
    <m:brkBin m:val="before"/>
    <m:brkBinSub m:val="--"/>
    <m:smallFrac m:val="0"/>
    <m:dispDef/>
    <m:lMargin m:val="0"/>
    <m:rMargin m:val="0"/>
    <m:defJc m:val="centerGroup"/>
    <m:wrapIndent m:val="1440"/>
    <m:intLim m:val="subSup"/>
    <m:naryLim m:val="undOvr"/>
  </m:mathPr>
  <w:themeFontLang w:val="cs-CZ"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7093"/>
  <w15:docId w15:val="{2C6E2B26-7A3E-4133-83FA-F6B56C4F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5F2C"/>
    <w:rPr>
      <w:rFonts w:ascii="Calibri" w:hAnsi="Calibri"/>
      <w:sz w:val="24"/>
      <w:szCs w:val="24"/>
    </w:rPr>
  </w:style>
  <w:style w:type="paragraph" w:styleId="Nadpis1">
    <w:name w:val="heading 1"/>
    <w:basedOn w:val="Zkladntext"/>
    <w:uiPriority w:val="99"/>
    <w:qFormat/>
    <w:rsid w:val="008475BA"/>
    <w:pPr>
      <w:keepNext/>
      <w:pageBreakBefore/>
      <w:numPr>
        <w:numId w:val="1"/>
      </w:numPr>
      <w:spacing w:before="1440" w:after="800"/>
      <w:outlineLvl w:val="0"/>
    </w:pPr>
    <w:rPr>
      <w:rFonts w:cs="Arial"/>
      <w:b/>
      <w:bCs/>
      <w:color w:val="CA005D"/>
      <w:kern w:val="2"/>
      <w:sz w:val="88"/>
      <w:szCs w:val="32"/>
    </w:rPr>
  </w:style>
  <w:style w:type="paragraph" w:styleId="Nadpis2">
    <w:name w:val="heading 2"/>
    <w:basedOn w:val="Nadpis1"/>
    <w:qFormat/>
    <w:rsid w:val="008475BA"/>
    <w:pPr>
      <w:pageBreakBefore w:val="0"/>
      <w:numPr>
        <w:ilvl w:val="1"/>
      </w:numPr>
      <w:spacing w:before="700" w:after="260"/>
      <w:outlineLvl w:val="1"/>
    </w:pPr>
    <w:rPr>
      <w:bCs w:val="0"/>
      <w:iCs/>
      <w:sz w:val="44"/>
      <w:szCs w:val="28"/>
    </w:rPr>
  </w:style>
  <w:style w:type="paragraph" w:styleId="Nadpis3">
    <w:name w:val="heading 3"/>
    <w:basedOn w:val="Zkladntext"/>
    <w:uiPriority w:val="99"/>
    <w:qFormat/>
    <w:rsid w:val="008475BA"/>
    <w:pPr>
      <w:keepNext/>
      <w:numPr>
        <w:ilvl w:val="2"/>
        <w:numId w:val="1"/>
      </w:numPr>
      <w:spacing w:before="180" w:after="140"/>
      <w:outlineLvl w:val="2"/>
    </w:pPr>
    <w:rPr>
      <w:rFonts w:cs="Arial"/>
      <w:b/>
      <w:bCs/>
      <w:caps/>
      <w:color w:val="CA005D"/>
      <w:szCs w:val="26"/>
    </w:rPr>
  </w:style>
  <w:style w:type="paragraph" w:styleId="Nadpis4">
    <w:name w:val="heading 4"/>
    <w:basedOn w:val="Normln"/>
    <w:qFormat/>
    <w:rsid w:val="00774355"/>
    <w:pPr>
      <w:keepNext/>
      <w:spacing w:before="240" w:after="60"/>
      <w:outlineLvl w:val="3"/>
    </w:pPr>
    <w:rPr>
      <w:b/>
      <w:bCs/>
      <w:sz w:val="28"/>
      <w:szCs w:val="28"/>
    </w:rPr>
  </w:style>
  <w:style w:type="paragraph" w:styleId="Nadpis5">
    <w:name w:val="heading 5"/>
    <w:basedOn w:val="Normln"/>
    <w:qFormat/>
    <w:rsid w:val="00CD1843"/>
    <w:pPr>
      <w:spacing w:before="240" w:after="60"/>
      <w:outlineLvl w:val="4"/>
    </w:pPr>
    <w:rPr>
      <w:b/>
      <w:bCs/>
      <w:i/>
      <w:iCs/>
      <w:sz w:val="26"/>
      <w:szCs w:val="26"/>
    </w:rPr>
  </w:style>
  <w:style w:type="paragraph" w:styleId="Nadpis6">
    <w:name w:val="heading 6"/>
    <w:basedOn w:val="Normln"/>
    <w:link w:val="Nadpis6Char"/>
    <w:qFormat/>
    <w:rsid w:val="00187F40"/>
    <w:pPr>
      <w:tabs>
        <w:tab w:val="left" w:pos="1152"/>
      </w:tabs>
      <w:spacing w:before="240" w:after="60"/>
      <w:ind w:left="1152" w:hanging="432"/>
      <w:outlineLvl w:val="5"/>
    </w:pPr>
    <w:rPr>
      <w:rFonts w:ascii="Times New Roman" w:hAnsi="Times New Roman"/>
      <w:b/>
      <w:bCs/>
      <w:sz w:val="22"/>
      <w:szCs w:val="22"/>
    </w:rPr>
  </w:style>
  <w:style w:type="paragraph" w:styleId="Nadpis7">
    <w:name w:val="heading 7"/>
    <w:basedOn w:val="Normln"/>
    <w:link w:val="Nadpis7Char"/>
    <w:qFormat/>
    <w:rsid w:val="00187F40"/>
    <w:pPr>
      <w:tabs>
        <w:tab w:val="left" w:pos="1296"/>
      </w:tabs>
      <w:spacing w:before="240" w:after="60"/>
      <w:ind w:left="1296" w:hanging="288"/>
      <w:outlineLvl w:val="6"/>
    </w:pPr>
    <w:rPr>
      <w:rFonts w:ascii="Times New Roman" w:hAnsi="Times New Roman"/>
    </w:rPr>
  </w:style>
  <w:style w:type="paragraph" w:styleId="Nadpis8">
    <w:name w:val="heading 8"/>
    <w:basedOn w:val="Normln"/>
    <w:link w:val="Nadpis8Char"/>
    <w:qFormat/>
    <w:rsid w:val="00187F40"/>
    <w:pPr>
      <w:tabs>
        <w:tab w:val="left" w:pos="1440"/>
      </w:tabs>
      <w:spacing w:before="240" w:after="60"/>
      <w:ind w:left="1440" w:hanging="432"/>
      <w:outlineLvl w:val="7"/>
    </w:pPr>
    <w:rPr>
      <w:rFonts w:ascii="Times New Roman" w:hAnsi="Times New Roman"/>
      <w:i/>
      <w:iCs/>
    </w:rPr>
  </w:style>
  <w:style w:type="paragraph" w:styleId="Nadpis9">
    <w:name w:val="heading 9"/>
    <w:basedOn w:val="Normln"/>
    <w:link w:val="Nadpis9Char"/>
    <w:qFormat/>
    <w:rsid w:val="00187F40"/>
    <w:pPr>
      <w:tabs>
        <w:tab w:val="left"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Zkladntext"/>
    <w:qFormat/>
    <w:rsid w:val="0006576A"/>
    <w:rPr>
      <w:rFonts w:ascii="Calibri" w:hAnsi="Calibri"/>
      <w:szCs w:val="24"/>
      <w:lang w:val="cs-CZ" w:eastAsia="cs-CZ" w:bidi="ar-SA"/>
    </w:rPr>
  </w:style>
  <w:style w:type="character" w:customStyle="1" w:styleId="ZvraznntextuChar">
    <w:name w:val="Zvýraznění textu Char"/>
    <w:link w:val="Zvraznntextu"/>
    <w:qFormat/>
    <w:rsid w:val="00E51AEF"/>
    <w:rPr>
      <w:rFonts w:ascii="Calibri" w:hAnsi="Calibri"/>
      <w:color w:val="CA005D"/>
      <w:szCs w:val="24"/>
      <w:lang w:val="cs-CZ" w:eastAsia="cs-CZ" w:bidi="ar-SA"/>
    </w:rPr>
  </w:style>
  <w:style w:type="character" w:styleId="Odkaznakoment">
    <w:name w:val="annotation reference"/>
    <w:uiPriority w:val="99"/>
    <w:semiHidden/>
    <w:qFormat/>
    <w:rsid w:val="00565690"/>
    <w:rPr>
      <w:sz w:val="16"/>
      <w:szCs w:val="16"/>
    </w:rPr>
  </w:style>
  <w:style w:type="character" w:customStyle="1" w:styleId="Zakladnitextcislovany2Char">
    <w:name w:val="Zakladni_text_cislovany_2 Char"/>
    <w:qFormat/>
    <w:rsid w:val="00866722"/>
    <w:rPr>
      <w:rFonts w:ascii="Arial" w:hAnsi="Arial"/>
      <w:lang w:val="cs-CZ" w:eastAsia="cs-CZ" w:bidi="ar-SA"/>
    </w:rPr>
  </w:style>
  <w:style w:type="character" w:customStyle="1" w:styleId="OdstavecsmlouvyCharChar">
    <w:name w:val="Odstavec smlouvy Char Char"/>
    <w:link w:val="Odstavecsmlouvy"/>
    <w:qFormat/>
    <w:rsid w:val="00BF1CA2"/>
    <w:rPr>
      <w:rFonts w:ascii="Calibri" w:hAnsi="Calibri"/>
      <w:szCs w:val="24"/>
      <w:lang w:val="cs-CZ" w:eastAsia="cs-CZ" w:bidi="ar-SA"/>
    </w:rPr>
  </w:style>
  <w:style w:type="character" w:customStyle="1" w:styleId="Internetovodkaz">
    <w:name w:val="Internetový odkaz"/>
    <w:rsid w:val="008A41DE"/>
    <w:rPr>
      <w:color w:val="0000FF"/>
      <w:u w:val="single"/>
    </w:rPr>
  </w:style>
  <w:style w:type="character" w:customStyle="1" w:styleId="Nadpis6Char">
    <w:name w:val="Nadpis 6 Char"/>
    <w:link w:val="Nadpis6"/>
    <w:qFormat/>
    <w:rsid w:val="00187F40"/>
    <w:rPr>
      <w:b/>
      <w:bCs/>
      <w:sz w:val="22"/>
      <w:szCs w:val="22"/>
    </w:rPr>
  </w:style>
  <w:style w:type="character" w:customStyle="1" w:styleId="Nadpis7Char">
    <w:name w:val="Nadpis 7 Char"/>
    <w:link w:val="Nadpis7"/>
    <w:qFormat/>
    <w:rsid w:val="00187F40"/>
    <w:rPr>
      <w:sz w:val="24"/>
      <w:szCs w:val="24"/>
    </w:rPr>
  </w:style>
  <w:style w:type="character" w:customStyle="1" w:styleId="Nadpis8Char">
    <w:name w:val="Nadpis 8 Char"/>
    <w:link w:val="Nadpis8"/>
    <w:qFormat/>
    <w:rsid w:val="00187F40"/>
    <w:rPr>
      <w:i/>
      <w:iCs/>
      <w:sz w:val="24"/>
      <w:szCs w:val="24"/>
    </w:rPr>
  </w:style>
  <w:style w:type="character" w:customStyle="1" w:styleId="Nadpis9Char">
    <w:name w:val="Nadpis 9 Char"/>
    <w:link w:val="Nadpis9"/>
    <w:qFormat/>
    <w:rsid w:val="00187F40"/>
    <w:rPr>
      <w:rFonts w:ascii="Arial" w:hAnsi="Arial" w:cs="Arial"/>
      <w:sz w:val="22"/>
      <w:szCs w:val="22"/>
    </w:rPr>
  </w:style>
  <w:style w:type="character" w:customStyle="1" w:styleId="Zkladntext3Char">
    <w:name w:val="Základní text 3 Char"/>
    <w:link w:val="Zkladntext3"/>
    <w:qFormat/>
    <w:rsid w:val="00690D61"/>
    <w:rPr>
      <w:rFonts w:ascii="Calibri" w:hAnsi="Calibri"/>
      <w:sz w:val="16"/>
      <w:szCs w:val="16"/>
    </w:rPr>
  </w:style>
  <w:style w:type="character" w:customStyle="1" w:styleId="apple-converted-space">
    <w:name w:val="apple-converted-space"/>
    <w:basedOn w:val="Standardnpsmoodstavce"/>
    <w:qFormat/>
    <w:rsid w:val="00351FEE"/>
  </w:style>
  <w:style w:type="character" w:customStyle="1" w:styleId="OdstavecsmlouvyChar">
    <w:name w:val="Odstavec smlouvy Char"/>
    <w:qFormat/>
    <w:locked/>
    <w:rsid w:val="003804E0"/>
    <w:rPr>
      <w:rFonts w:ascii="Calibri" w:hAnsi="Calibri"/>
      <w:lang w:eastAsia="en-US"/>
    </w:rPr>
  </w:style>
  <w:style w:type="character" w:styleId="Siln">
    <w:name w:val="Strong"/>
    <w:basedOn w:val="Standardnpsmoodstavce"/>
    <w:uiPriority w:val="22"/>
    <w:qFormat/>
    <w:rsid w:val="003804E0"/>
    <w:rPr>
      <w:b/>
      <w:bCs/>
    </w:rPr>
  </w:style>
  <w:style w:type="character" w:customStyle="1" w:styleId="TextkomenteChar">
    <w:name w:val="Text komentáře Char"/>
    <w:link w:val="Textkomente"/>
    <w:uiPriority w:val="99"/>
    <w:qFormat/>
    <w:locked/>
    <w:rsid w:val="007830EF"/>
    <w:rPr>
      <w:rFonts w:ascii="Calibri" w:hAnsi="Calibri"/>
    </w:rPr>
  </w:style>
  <w:style w:type="character" w:customStyle="1" w:styleId="fn">
    <w:name w:val="fn"/>
    <w:basedOn w:val="Standardnpsmoodstavce"/>
    <w:qFormat/>
    <w:rsid w:val="002F0E4F"/>
  </w:style>
  <w:style w:type="character" w:customStyle="1" w:styleId="Symbolyproslovn">
    <w:name w:val="Symboly pro číslování"/>
    <w:qFormat/>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Noto Sans CJK SC Regular" w:hAnsi="Liberation Sans" w:cs="Lohit Devanagari"/>
      <w:sz w:val="28"/>
      <w:szCs w:val="28"/>
    </w:rPr>
  </w:style>
  <w:style w:type="paragraph" w:styleId="Zkladntext">
    <w:name w:val="Body Text"/>
    <w:basedOn w:val="Normln"/>
    <w:link w:val="ZkladntextChar"/>
    <w:rsid w:val="0006576A"/>
    <w:pPr>
      <w:spacing w:after="180"/>
    </w:pPr>
    <w:rPr>
      <w:sz w:val="20"/>
    </w:r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rPr>
  </w:style>
  <w:style w:type="paragraph" w:customStyle="1" w:styleId="Rejstk">
    <w:name w:val="Rejstřík"/>
    <w:basedOn w:val="Normln"/>
    <w:qFormat/>
    <w:pPr>
      <w:suppressLineNumbers/>
    </w:pPr>
    <w:rPr>
      <w:rFonts w:cs="Lohit Devanagari"/>
    </w:rPr>
  </w:style>
  <w:style w:type="paragraph" w:customStyle="1" w:styleId="Zhlavazpat">
    <w:name w:val="Záhlaví a zápatí"/>
    <w:basedOn w:val="Normln"/>
    <w:qFormat/>
  </w:style>
  <w:style w:type="paragraph" w:styleId="Zpat">
    <w:name w:val="footer"/>
    <w:basedOn w:val="Normln"/>
    <w:rsid w:val="000E19E9"/>
    <w:pPr>
      <w:pBdr>
        <w:top w:val="dashed" w:sz="4" w:space="1" w:color="000000"/>
      </w:pBdr>
      <w:tabs>
        <w:tab w:val="center" w:pos="4536"/>
        <w:tab w:val="right" w:pos="9072"/>
      </w:tabs>
    </w:pPr>
    <w:rPr>
      <w:sz w:val="16"/>
    </w:rPr>
  </w:style>
  <w:style w:type="paragraph" w:customStyle="1" w:styleId="Zpat-nadpis">
    <w:name w:val="Zápatí - nadpis"/>
    <w:basedOn w:val="Zpat"/>
    <w:qFormat/>
    <w:rsid w:val="000E19E9"/>
    <w:rPr>
      <w:b/>
    </w:rPr>
  </w:style>
  <w:style w:type="paragraph" w:styleId="Zhlav">
    <w:name w:val="header"/>
    <w:basedOn w:val="Normln"/>
    <w:rsid w:val="000E19E9"/>
    <w:pPr>
      <w:tabs>
        <w:tab w:val="center" w:pos="4536"/>
        <w:tab w:val="right" w:pos="9072"/>
      </w:tabs>
    </w:pPr>
  </w:style>
  <w:style w:type="paragraph" w:customStyle="1" w:styleId="Nadpistitulnstrana">
    <w:name w:val="Nadpis titulní strana"/>
    <w:basedOn w:val="Nadpis1"/>
    <w:qFormat/>
    <w:rsid w:val="008475BA"/>
    <w:pPr>
      <w:numPr>
        <w:numId w:val="0"/>
      </w:numPr>
      <w:spacing w:before="0" w:after="0"/>
      <w:outlineLvl w:val="9"/>
    </w:pPr>
  </w:style>
  <w:style w:type="paragraph" w:customStyle="1" w:styleId="Autortitulnstrana">
    <w:name w:val="Autor titulní strana"/>
    <w:basedOn w:val="Zkladntext"/>
    <w:qFormat/>
    <w:rsid w:val="008475BA"/>
    <w:rPr>
      <w:i/>
      <w:color w:val="000000"/>
    </w:rPr>
  </w:style>
  <w:style w:type="paragraph" w:customStyle="1" w:styleId="Zvraznntextu">
    <w:name w:val="Zvýraznění textu"/>
    <w:basedOn w:val="Zkladntext"/>
    <w:link w:val="ZvraznntextuChar"/>
    <w:qFormat/>
    <w:rsid w:val="00F44335"/>
    <w:rPr>
      <w:color w:val="CA005D"/>
    </w:rPr>
  </w:style>
  <w:style w:type="paragraph" w:customStyle="1" w:styleId="Tabulka-lichdek">
    <w:name w:val="Tabulka - lichý řádek"/>
    <w:basedOn w:val="Zkladntext"/>
    <w:qFormat/>
    <w:rsid w:val="00145D62"/>
    <w:pPr>
      <w:spacing w:after="0"/>
    </w:pPr>
    <w:rPr>
      <w:color w:val="CA005D"/>
      <w:szCs w:val="26"/>
    </w:rPr>
  </w:style>
  <w:style w:type="paragraph" w:customStyle="1" w:styleId="Tabulka-suddek">
    <w:name w:val="Tabulka - sudý řádek"/>
    <w:basedOn w:val="Zkladntext"/>
    <w:qFormat/>
    <w:rsid w:val="00145D62"/>
    <w:pPr>
      <w:spacing w:after="0"/>
    </w:pPr>
    <w:rPr>
      <w:color w:val="6A1A41"/>
      <w:szCs w:val="26"/>
    </w:rPr>
  </w:style>
  <w:style w:type="paragraph" w:customStyle="1" w:styleId="Tabulka-zhlav">
    <w:name w:val="Tabulka - záhlaví"/>
    <w:basedOn w:val="Zkladntext"/>
    <w:qFormat/>
    <w:rsid w:val="00145D62"/>
    <w:pPr>
      <w:spacing w:after="0"/>
    </w:pPr>
    <w:rPr>
      <w:szCs w:val="26"/>
    </w:rPr>
  </w:style>
  <w:style w:type="paragraph" w:customStyle="1" w:styleId="Tabulka-text">
    <w:name w:val="Tabulka - text"/>
    <w:basedOn w:val="Zkladntext"/>
    <w:qFormat/>
    <w:rsid w:val="00145D62"/>
    <w:pPr>
      <w:spacing w:after="0"/>
    </w:pPr>
    <w:rPr>
      <w:color w:val="FFFFFF"/>
      <w:szCs w:val="26"/>
    </w:rPr>
  </w:style>
  <w:style w:type="paragraph" w:customStyle="1" w:styleId="Odstavecsmlouvy">
    <w:name w:val="Odstavec smlouvy"/>
    <w:basedOn w:val="Zkladntext"/>
    <w:link w:val="OdstavecsmlouvyCharChar"/>
    <w:qFormat/>
    <w:rsid w:val="00BF1CA2"/>
    <w:pPr>
      <w:spacing w:after="120"/>
      <w:jc w:val="both"/>
    </w:pPr>
  </w:style>
  <w:style w:type="paragraph" w:customStyle="1" w:styleId="lneksmlouvy">
    <w:name w:val="Článek smlouvy"/>
    <w:basedOn w:val="Zkladntext"/>
    <w:qFormat/>
    <w:rsid w:val="003A42A1"/>
    <w:pPr>
      <w:keepNext/>
      <w:pBdr>
        <w:bottom w:val="single" w:sz="4" w:space="1" w:color="CA005D"/>
      </w:pBdr>
      <w:spacing w:before="360"/>
      <w:outlineLvl w:val="2"/>
    </w:pPr>
    <w:rPr>
      <w:b/>
      <w:smallCaps/>
      <w:sz w:val="28"/>
    </w:rPr>
  </w:style>
  <w:style w:type="paragraph" w:styleId="Textkomente">
    <w:name w:val="annotation text"/>
    <w:basedOn w:val="Normln"/>
    <w:link w:val="TextkomenteChar"/>
    <w:uiPriority w:val="99"/>
    <w:qFormat/>
    <w:rsid w:val="00565690"/>
    <w:rPr>
      <w:sz w:val="20"/>
      <w:szCs w:val="20"/>
    </w:rPr>
  </w:style>
  <w:style w:type="paragraph" w:styleId="Pedmtkomente">
    <w:name w:val="annotation subject"/>
    <w:basedOn w:val="Textkomente"/>
    <w:semiHidden/>
    <w:qFormat/>
    <w:rsid w:val="00565690"/>
    <w:rPr>
      <w:b/>
      <w:bCs/>
    </w:rPr>
  </w:style>
  <w:style w:type="paragraph" w:styleId="Textbubliny">
    <w:name w:val="Balloon Text"/>
    <w:basedOn w:val="Normln"/>
    <w:semiHidden/>
    <w:qFormat/>
    <w:rsid w:val="00565690"/>
    <w:rPr>
      <w:rFonts w:ascii="Tahoma" w:hAnsi="Tahoma" w:cs="Tahoma"/>
      <w:sz w:val="16"/>
      <w:szCs w:val="16"/>
    </w:rPr>
  </w:style>
  <w:style w:type="paragraph" w:customStyle="1" w:styleId="Odrky">
    <w:name w:val="Odrážky"/>
    <w:basedOn w:val="Zkladntext"/>
    <w:qFormat/>
    <w:rsid w:val="00F133A2"/>
    <w:pPr>
      <w:tabs>
        <w:tab w:val="left" w:pos="1134"/>
      </w:tabs>
      <w:spacing w:before="60" w:after="60"/>
      <w:jc w:val="both"/>
    </w:pPr>
  </w:style>
  <w:style w:type="paragraph" w:customStyle="1" w:styleId="Zakladnitextcislovany2">
    <w:name w:val="Zakladni_text_cislovany_2"/>
    <w:basedOn w:val="Zkladntext"/>
    <w:qFormat/>
    <w:rsid w:val="00866722"/>
    <w:pPr>
      <w:spacing w:before="40" w:after="40"/>
      <w:jc w:val="both"/>
      <w:outlineLvl w:val="6"/>
    </w:pPr>
    <w:rPr>
      <w:rFonts w:ascii="Arial" w:hAnsi="Arial"/>
      <w:szCs w:val="20"/>
    </w:rPr>
  </w:style>
  <w:style w:type="paragraph" w:customStyle="1" w:styleId="Zakladnitextnecislovany">
    <w:name w:val="Zakladni_text_necislovany"/>
    <w:basedOn w:val="Zakladnitextcislovany2"/>
    <w:autoRedefine/>
    <w:qFormat/>
    <w:rsid w:val="00866722"/>
    <w:pPr>
      <w:tabs>
        <w:tab w:val="left" w:pos="1985"/>
      </w:tabs>
      <w:ind w:left="1985" w:hanging="709"/>
      <w:outlineLvl w:val="9"/>
    </w:pPr>
  </w:style>
  <w:style w:type="paragraph" w:customStyle="1" w:styleId="Zakladnitextodsazeny">
    <w:name w:val="Zakladni_text_odsazeny"/>
    <w:basedOn w:val="Zakladnitextnecislovany"/>
    <w:qFormat/>
    <w:rsid w:val="00866722"/>
  </w:style>
  <w:style w:type="paragraph" w:styleId="Rozloendokumentu">
    <w:name w:val="Document Map"/>
    <w:basedOn w:val="Normln"/>
    <w:semiHidden/>
    <w:qFormat/>
    <w:rsid w:val="005D5D74"/>
    <w:pPr>
      <w:shd w:val="clear" w:color="auto" w:fill="000080"/>
    </w:pPr>
    <w:rPr>
      <w:rFonts w:ascii="Tahoma" w:hAnsi="Tahoma" w:cs="Tahoma"/>
      <w:sz w:val="20"/>
      <w:szCs w:val="20"/>
    </w:rPr>
  </w:style>
  <w:style w:type="paragraph" w:customStyle="1" w:styleId="Smlouva">
    <w:name w:val="Smlouva"/>
    <w:basedOn w:val="Normln"/>
    <w:qFormat/>
    <w:rsid w:val="00187F40"/>
    <w:pPr>
      <w:tabs>
        <w:tab w:val="left" w:pos="1440"/>
      </w:tabs>
    </w:pPr>
    <w:rPr>
      <w:rFonts w:ascii="Times New Roman" w:hAnsi="Times New Roman"/>
    </w:rPr>
  </w:style>
  <w:style w:type="paragraph" w:styleId="Odstavecseseznamem">
    <w:name w:val="List Paragraph"/>
    <w:basedOn w:val="Normln"/>
    <w:uiPriority w:val="99"/>
    <w:qFormat/>
    <w:rsid w:val="00825EC4"/>
    <w:pPr>
      <w:ind w:left="720"/>
      <w:contextualSpacing/>
    </w:pPr>
  </w:style>
  <w:style w:type="paragraph" w:customStyle="1" w:styleId="Smlouvazkladntext">
    <w:name w:val="Smlouva základní text"/>
    <w:basedOn w:val="Zkladntext3"/>
    <w:uiPriority w:val="99"/>
    <w:qFormat/>
    <w:rsid w:val="00690D61"/>
    <w:pPr>
      <w:spacing w:before="20" w:after="20"/>
    </w:pPr>
    <w:rPr>
      <w:rFonts w:cs="Calibri"/>
      <w:sz w:val="18"/>
      <w:szCs w:val="18"/>
    </w:rPr>
  </w:style>
  <w:style w:type="paragraph" w:styleId="Zkladntext3">
    <w:name w:val="Body Text 3"/>
    <w:basedOn w:val="Normln"/>
    <w:link w:val="Zkladntext3Char"/>
    <w:qFormat/>
    <w:rsid w:val="00690D61"/>
    <w:pPr>
      <w:spacing w:after="120"/>
    </w:pPr>
    <w:rPr>
      <w:sz w:val="16"/>
      <w:szCs w:val="16"/>
    </w:rPr>
  </w:style>
  <w:style w:type="paragraph" w:customStyle="1" w:styleId="Odrazkysmlouva">
    <w:name w:val="Odrazky_smlouva"/>
    <w:basedOn w:val="Zkladntext"/>
    <w:qFormat/>
    <w:rsid w:val="003804E0"/>
    <w:pPr>
      <w:tabs>
        <w:tab w:val="left" w:pos="1418"/>
      </w:tabs>
      <w:spacing w:before="40" w:after="40"/>
      <w:jc w:val="both"/>
      <w:outlineLvl w:val="3"/>
    </w:pPr>
    <w:rPr>
      <w:rFonts w:cs="Calibri"/>
      <w:sz w:val="18"/>
      <w:szCs w:val="18"/>
      <w:lang w:eastAsia="en-US"/>
    </w:rPr>
  </w:style>
  <w:style w:type="paragraph" w:customStyle="1" w:styleId="Text">
    <w:name w:val="Text"/>
    <w:basedOn w:val="Normln"/>
    <w:uiPriority w:val="99"/>
    <w:qFormat/>
    <w:rsid w:val="00B06B1D"/>
    <w:pPr>
      <w:tabs>
        <w:tab w:val="left" w:pos="227"/>
      </w:tabs>
      <w:spacing w:line="220" w:lineRule="exact"/>
      <w:jc w:val="both"/>
    </w:pPr>
    <w:rPr>
      <w:rFonts w:ascii="Book Antiqua" w:hAnsi="Book Antiqua"/>
      <w:color w:val="000000"/>
      <w:sz w:val="18"/>
      <w:szCs w:val="20"/>
      <w:lang w:val="en-US"/>
    </w:rPr>
  </w:style>
  <w:style w:type="paragraph" w:customStyle="1" w:styleId="Nzevlnku">
    <w:name w:val="N‡zev ‹l‡nku"/>
    <w:basedOn w:val="Normln"/>
    <w:uiPriority w:val="99"/>
    <w:qFormat/>
    <w:rsid w:val="00B06B1D"/>
    <w:pPr>
      <w:spacing w:line="220" w:lineRule="exact"/>
      <w:jc w:val="center"/>
    </w:pPr>
    <w:rPr>
      <w:rFonts w:ascii="Book Antiqua" w:hAnsi="Book Antiqua"/>
      <w:b/>
      <w:color w:val="000000"/>
      <w:sz w:val="18"/>
      <w:szCs w:val="20"/>
      <w:lang w:val="en-US"/>
    </w:rPr>
  </w:style>
  <w:style w:type="paragraph" w:styleId="Revize">
    <w:name w:val="Revision"/>
    <w:uiPriority w:val="99"/>
    <w:semiHidden/>
    <w:qFormat/>
    <w:rsid w:val="001C24A0"/>
    <w:rPr>
      <w:rFonts w:ascii="Calibri" w:hAnsi="Calibri"/>
      <w:sz w:val="24"/>
      <w:szCs w:val="24"/>
    </w:rPr>
  </w:style>
  <w:style w:type="table" w:styleId="Mkatabulky">
    <w:name w:val="Table Grid"/>
    <w:basedOn w:val="Normlntabulka"/>
    <w:rsid w:val="006D0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DERS">
    <w:name w:val="Tabulka DERS"/>
    <w:basedOn w:val="Normlntabulka"/>
    <w:rsid w:val="00C77B4A"/>
    <w:rPr>
      <w:sz w:val="26"/>
    </w:rPr>
    <w:tblPr>
      <w:tblStyleRow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vAlign w:val="center"/>
    </w:tcPr>
    <w:tblStylePr w:type="firstRow">
      <w:rPr>
        <w:sz w:val="26"/>
      </w:rPr>
    </w:tblStylePr>
    <w:tblStylePr w:type="band1Horz">
      <w:rPr>
        <w:color w:val="FFFFFF"/>
      </w:rPr>
      <w:tblPr/>
      <w:tcPr>
        <w:tc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l2br w:val="nil"/>
          <w:tr2bl w:val="nil"/>
        </w:tcBorders>
        <w:shd w:val="clear" w:color="auto" w:fill="CA005D"/>
      </w:tcPr>
    </w:tblStylePr>
    <w:tblStylePr w:type="band2Horz">
      <w:rPr>
        <w:sz w:val="26"/>
      </w:rPr>
      <w:tblPr/>
      <w:tcPr>
        <w:shd w:val="clear" w:color="auto" w:fill="6A1A41"/>
      </w:tcPr>
    </w:tblStylePr>
  </w:style>
  <w:style w:type="table" w:customStyle="1" w:styleId="DERS1">
    <w:name w:val="DERS_1"/>
    <w:basedOn w:val="Normlntabulka"/>
    <w:rsid w:val="00812AE1"/>
    <w:pPr>
      <w:jc w:val="center"/>
    </w:pPr>
    <w:tblPr>
      <w:tblBorders>
        <w:top w:val="single" w:sz="4" w:space="0" w:color="CA005D"/>
        <w:left w:val="single" w:sz="4" w:space="0" w:color="CA005D"/>
        <w:bottom w:val="single" w:sz="4" w:space="0" w:color="CA005D"/>
        <w:right w:val="single" w:sz="4" w:space="0" w:color="CA005D"/>
        <w:insideH w:val="single" w:sz="4" w:space="0" w:color="CA005D"/>
        <w:insideV w:val="single" w:sz="4" w:space="0" w:color="CA005D"/>
      </w:tblBorders>
      <w:tblCellMar>
        <w:top w:w="28" w:type="dxa"/>
        <w:bottom w:w="28" w:type="dxa"/>
      </w:tblCellMar>
    </w:tblPr>
    <w:tcPr>
      <w:vAlign w:val="bottom"/>
    </w:tcPr>
    <w:tblStylePr w:type="firstRow">
      <w:rPr>
        <w:b/>
        <w:color w:val="FFFFFF"/>
        <w:sz w:val="20"/>
      </w:rPr>
      <w:tblPr/>
      <w:tcPr>
        <w:tcBorders>
          <w:top w:val="single" w:sz="4" w:space="0" w:color="CA005D"/>
          <w:left w:val="single" w:sz="4" w:space="0" w:color="CA005D"/>
          <w:bottom w:val="single" w:sz="4" w:space="0" w:color="CA005D"/>
          <w:right w:val="single" w:sz="4" w:space="0" w:color="CA005D"/>
          <w:insideV w:val="single" w:sz="4" w:space="0" w:color="FFFFFF"/>
        </w:tcBorders>
        <w:shd w:val="clear" w:color="auto" w:fill="CA005D"/>
      </w:tcPr>
    </w:tblStylePr>
    <w:tblStylePr w:type="firstCol">
      <w:pPr>
        <w:jc w:val="left"/>
      </w:pPr>
      <w:tblPr/>
      <w:tcPr>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992938">
      <w:bodyDiv w:val="1"/>
      <w:marLeft w:val="0"/>
      <w:marRight w:val="0"/>
      <w:marTop w:val="0"/>
      <w:marBottom w:val="0"/>
      <w:divBdr>
        <w:top w:val="none" w:sz="0" w:space="0" w:color="auto"/>
        <w:left w:val="none" w:sz="0" w:space="0" w:color="auto"/>
        <w:bottom w:val="none" w:sz="0" w:space="0" w:color="auto"/>
        <w:right w:val="none" w:sz="0" w:space="0" w:color="auto"/>
      </w:divBdr>
    </w:div>
    <w:div w:id="1457875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432CC-0CF6-4E71-B57A-38117191B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4084</Words>
  <Characters>24098</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Nadpis titulní strana (alt+N)</vt:lpstr>
    </vt:vector>
  </TitlesOfParts>
  <Company>DERS s.r.o.</Company>
  <LinksUpToDate>false</LinksUpToDate>
  <CharactersWithSpaces>28126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Nadpis titulní strana (alt+N)</dc:title>
  <dc:subject/>
  <dc:creator>Karolína Fischorová</dc:creator>
  <dc:description/>
  <cp:lastModifiedBy>ZajickovaJ</cp:lastModifiedBy>
  <cp:revision>4</cp:revision>
  <cp:lastPrinted>2020-08-12T11:55:00Z</cp:lastPrinted>
  <dcterms:created xsi:type="dcterms:W3CDTF">2024-05-21T10:11:00Z</dcterms:created>
  <dcterms:modified xsi:type="dcterms:W3CDTF">2024-05-21T13:29:00Z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_DocHome">
    <vt:i4>-1897987748</vt:i4>
  </property>
</Properties>
</file>