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marikova@cakovice.cz</w:t>
      </w:r>
    </w:p>
    <w:p w:rsidR="00846BC1" w:rsidRPr="00BA6400" w:rsidRDefault="00846BC1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</w:tcPr>
          <w:p w:rsidR="00BA6400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Unikont Group s.r.o.</w:t>
            </w:r>
          </w:p>
        </w:tc>
      </w:tr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BA6400" w:rsidRPr="00AE1D7B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Služeb 609/6</w:t>
            </w:r>
          </w:p>
        </w:tc>
      </w:tr>
      <w:tr w:rsidR="00AE1D7B" w:rsidRPr="00BA6400" w:rsidTr="00846BC1">
        <w:trPr>
          <w:trHeight w:val="170"/>
        </w:trPr>
        <w:tc>
          <w:tcPr>
            <w:tcW w:w="1275" w:type="dxa"/>
          </w:tcPr>
          <w:p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AE1D7B" w:rsidRPr="00AE1D7B" w:rsidRDefault="009335B0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</w:t>
            </w:r>
            <w:r w:rsidR="00AE1D7B" w:rsidRPr="00AE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Praha</w:t>
            </w:r>
          </w:p>
        </w:tc>
      </w:tr>
      <w:tr w:rsidR="004E0D2A" w:rsidRPr="00BA6400" w:rsidTr="00846BC1">
        <w:trPr>
          <w:trHeight w:val="170"/>
        </w:trPr>
        <w:tc>
          <w:tcPr>
            <w:tcW w:w="1275" w:type="dxa"/>
          </w:tcPr>
          <w:p w:rsidR="004E0D2A" w:rsidRP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3651" w:type="dxa"/>
          </w:tcPr>
          <w:p w:rsidR="004E0D2A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41193113</w:t>
            </w:r>
          </w:p>
        </w:tc>
      </w:tr>
    </w:tbl>
    <w:p w:rsidR="001F01A3" w:rsidRDefault="001F01A3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846BC1" w:rsidTr="00846BC1">
        <w:tc>
          <w:tcPr>
            <w:tcW w:w="307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</w:p>
        </w:tc>
        <w:tc>
          <w:tcPr>
            <w:tcW w:w="3071" w:type="dxa"/>
          </w:tcPr>
          <w:p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:rsidTr="00846BC1">
        <w:tc>
          <w:tcPr>
            <w:tcW w:w="307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OBJ/26/0310/2024/ORUO/047</w:t>
            </w:r>
          </w:p>
        </w:tc>
        <w:tc>
          <w:tcPr>
            <w:tcW w:w="285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03226/2024 ÚMČPČ</w:t>
            </w:r>
          </w:p>
        </w:tc>
        <w:tc>
          <w:tcPr>
            <w:tcW w:w="3071" w:type="dxa"/>
          </w:tcPr>
          <w:p w:rsidR="00BA6400" w:rsidRPr="00846BC1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17.05.2024</w:t>
            </w:r>
          </w:p>
        </w:tc>
      </w:tr>
    </w:tbl>
    <w:p w:rsidR="00BA6400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</w:p>
    <w:p w:rsidR="00BA6400" w:rsidRPr="00846BC1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846BC1" w:rsidRPr="00846BC1" w:rsidRDefault="009335B0" w:rsidP="00846B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vozidla Multicar reg.č. A01 3924 opravu nepojízdného vozidla (rozbité turbodmychadlo), včetně odtahu do servisu 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:rsidTr="00172DEC">
        <w:tc>
          <w:tcPr>
            <w:tcW w:w="3686" w:type="dxa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 s DPH (KČ)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Celková cena za opravu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116 359,65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116 359,65</w:t>
            </w:r>
          </w:p>
        </w:tc>
      </w:tr>
      <w:tr w:rsidR="00846BC1" w:rsidRPr="00846BC1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96 165,00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20 194,65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116 359,65</w:t>
            </w:r>
          </w:p>
        </w:tc>
      </w:tr>
      <w:tr w:rsidR="00172DEC" w:rsidRPr="00846BC1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:rsidR="00172DEC" w:rsidRPr="00846BC1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A129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360</w:t>
            </w:r>
            <w:r w:rsidR="00A1293D">
              <w:rPr>
                <w:rFonts w:ascii="Times New Roman" w:hAnsi="Times New Roman"/>
              </w:rPr>
              <w:t>,00</w:t>
            </w:r>
          </w:p>
        </w:tc>
      </w:tr>
    </w:tbl>
    <w:p w:rsidR="00846BC1" w:rsidRPr="00846BC1" w:rsidRDefault="00846BC1" w:rsidP="00BA6400">
      <w:pPr>
        <w:spacing w:after="0" w:line="240" w:lineRule="auto"/>
        <w:rPr>
          <w:rFonts w:ascii="Times New Roman" w:hAnsi="Times New Roman"/>
        </w:rPr>
      </w:pPr>
    </w:p>
    <w:p w:rsidR="00D42319" w:rsidRPr="00846BC1" w:rsidRDefault="00D42319" w:rsidP="00D42319">
      <w:pPr>
        <w:spacing w:after="0" w:line="240" w:lineRule="auto"/>
        <w:jc w:val="both"/>
        <w:rPr>
          <w:rFonts w:ascii="Times New Roman" w:hAnsi="Times New Roman"/>
        </w:rPr>
      </w:pPr>
    </w:p>
    <w:p w:rsidR="00A1293D" w:rsidRPr="00576E55" w:rsidRDefault="00A1293D" w:rsidP="00A1293D">
      <w:pPr>
        <w:spacing w:after="0" w:line="240" w:lineRule="auto"/>
        <w:jc w:val="both"/>
        <w:rPr>
          <w:rFonts w:ascii="Times New Roman" w:hAnsi="Times New Roman"/>
          <w:b/>
        </w:rPr>
      </w:pPr>
      <w:r w:rsidRPr="00576E55">
        <w:rPr>
          <w:rFonts w:ascii="Times New Roman" w:hAnsi="Times New Roman"/>
          <w:b/>
        </w:rPr>
        <w:t xml:space="preserve">Odpovědná osoba:   </w:t>
      </w:r>
      <w:r>
        <w:rPr>
          <w:rFonts w:ascii="Times New Roman" w:hAnsi="Times New Roman"/>
          <w:b/>
        </w:rPr>
        <w:t>Lenka Maříková</w:t>
      </w:r>
      <w:r w:rsidRPr="00576E55">
        <w:rPr>
          <w:rFonts w:ascii="Times New Roman" w:hAnsi="Times New Roman"/>
          <w:b/>
        </w:rPr>
        <w:t xml:space="preserve">                      </w:t>
      </w:r>
    </w:p>
    <w:p w:rsidR="00A1293D" w:rsidRDefault="00A1293D" w:rsidP="00A129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Vedoucí odboru: Mgr.Ing. Eva Dlouhá, LL.M., MBA</w:t>
      </w:r>
      <w:r w:rsidRPr="0064750B">
        <w:rPr>
          <w:rFonts w:ascii="Times New Roman" w:hAnsi="Times New Roman"/>
        </w:rPr>
        <w:t xml:space="preserve"> </w:t>
      </w:r>
    </w:p>
    <w:p w:rsidR="00A1293D" w:rsidRPr="0064750B" w:rsidRDefault="00A1293D" w:rsidP="00A1293D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USN RM ze dne:</w:t>
      </w:r>
      <w:r>
        <w:rPr>
          <w:rFonts w:ascii="Times New Roman" w:hAnsi="Times New Roman"/>
        </w:rPr>
        <w:t xml:space="preserve"> USN RM 227/2024 ze den 15.05.2024</w:t>
      </w:r>
    </w:p>
    <w:p w:rsidR="00A1293D" w:rsidRPr="0064750B" w:rsidRDefault="00A1293D" w:rsidP="00A1293D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Termín provedení (dodání):</w:t>
      </w:r>
      <w:r w:rsidR="00B10E71">
        <w:rPr>
          <w:rFonts w:ascii="Times New Roman" w:hAnsi="Times New Roman"/>
        </w:rPr>
        <w:t xml:space="preserve"> květen 2024</w:t>
      </w:r>
    </w:p>
    <w:p w:rsidR="00A1293D" w:rsidRPr="0064750B" w:rsidRDefault="00A1293D" w:rsidP="00A1293D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Splatnost faktur uvádějte min. 30 dnů</w:t>
      </w:r>
    </w:p>
    <w:p w:rsidR="00A1293D" w:rsidRDefault="00A1293D" w:rsidP="00A1293D">
      <w:pPr>
        <w:spacing w:after="0" w:line="240" w:lineRule="auto"/>
        <w:rPr>
          <w:rFonts w:ascii="Times New Roman" w:hAnsi="Times New Roman"/>
        </w:rPr>
      </w:pPr>
    </w:p>
    <w:p w:rsidR="00A1293D" w:rsidRPr="0064750B" w:rsidRDefault="00A1293D" w:rsidP="00A1293D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správcem rozpočtu:</w:t>
      </w:r>
    </w:p>
    <w:p w:rsidR="00A1293D" w:rsidRPr="0064750B" w:rsidRDefault="00A1293D" w:rsidP="00A1293D">
      <w:pPr>
        <w:spacing w:after="0" w:line="240" w:lineRule="auto"/>
        <w:rPr>
          <w:rFonts w:ascii="Times New Roman" w:hAnsi="Times New Roman"/>
        </w:rPr>
      </w:pPr>
    </w:p>
    <w:p w:rsidR="00A1293D" w:rsidRPr="0064750B" w:rsidRDefault="00A1293D" w:rsidP="00A1293D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Potvrzení a akceptace obj. dodavatelem:</w:t>
      </w:r>
    </w:p>
    <w:p w:rsidR="00A1293D" w:rsidRDefault="00A1293D" w:rsidP="00A1293D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(nad objem plnění 50.000,- bez DPH)</w:t>
      </w:r>
    </w:p>
    <w:p w:rsidR="00A1293D" w:rsidRPr="009C7413" w:rsidRDefault="00A1293D" w:rsidP="00A1293D">
      <w:pPr>
        <w:spacing w:after="0" w:line="240" w:lineRule="auto"/>
        <w:rPr>
          <w:rFonts w:ascii="Times New Roman" w:hAnsi="Times New Roman"/>
        </w:rPr>
      </w:pPr>
    </w:p>
    <w:p w:rsidR="00A1293D" w:rsidRPr="00846BC1" w:rsidRDefault="00A1293D" w:rsidP="00A1293D">
      <w:pPr>
        <w:spacing w:after="0" w:line="240" w:lineRule="auto"/>
        <w:rPr>
          <w:rFonts w:ascii="Times New Roman" w:hAnsi="Times New Roman"/>
          <w:b/>
        </w:rPr>
      </w:pP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  <w:t xml:space="preserve">  </w:t>
      </w:r>
      <w:r w:rsidRPr="00846BC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 xml:space="preserve">  - - - - - - - - - - - - - - - - - -</w:t>
      </w:r>
      <w:r>
        <w:rPr>
          <w:rFonts w:ascii="Times New Roman" w:hAnsi="Times New Roman"/>
          <w:b/>
        </w:rPr>
        <w:t xml:space="preserve"> - - -</w:t>
      </w:r>
    </w:p>
    <w:p w:rsidR="00A1293D" w:rsidRDefault="00A1293D" w:rsidP="00A1293D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Ing. Jiří Vintiška</w:t>
      </w:r>
    </w:p>
    <w:p w:rsidR="00A1293D" w:rsidRPr="00846BC1" w:rsidRDefault="00A1293D" w:rsidP="00A1293D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starosta</w:t>
      </w:r>
    </w:p>
    <w:p w:rsidR="00A1293D" w:rsidRPr="00846BC1" w:rsidRDefault="00A1293D" w:rsidP="00A1293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4750B" w:rsidRPr="00846BC1" w:rsidRDefault="0064750B" w:rsidP="00A1293D">
      <w:pPr>
        <w:spacing w:after="0" w:line="240" w:lineRule="auto"/>
        <w:jc w:val="both"/>
        <w:rPr>
          <w:rFonts w:ascii="Times New Roman" w:hAnsi="Times New Roman"/>
        </w:rPr>
      </w:pPr>
    </w:p>
    <w:sectPr w:rsidR="0064750B" w:rsidRPr="00846BC1" w:rsidSect="00846BC1">
      <w:headerReference w:type="default" r:id="rId7"/>
      <w:footerReference w:type="default" r:id="rId8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A1293D" w:rsidP="00600EFC">
    <w:pPr>
      <w:pStyle w:val="Zhlav"/>
      <w:ind w:hanging="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102870</wp:posOffset>
              </wp:positionV>
              <wp:extent cx="4297680" cy="1019175"/>
              <wp:effectExtent l="381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MĚSTSKÁ ČÁST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Nadpis1"/>
                          </w:pPr>
                          <w:r w:rsidRPr="00600EFC">
                            <w:t xml:space="preserve">       ÚŘAD MĚSTSKÉ ČÁSTI </w:t>
                          </w:r>
                        </w:p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 xml:space="preserve">                                 Nám. 25. března 121</w:t>
                          </w:r>
                          <w:r w:rsidR="005B2EB0">
                            <w:rPr>
                              <w:rFonts w:ascii="Times New Roman" w:hAnsi="Times New Roman"/>
                              <w:sz w:val="18"/>
                            </w:rPr>
                            <w:t>/1</w:t>
                          </w: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>, 19600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7pt;margin-top:8.1pt;width:338.4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1B3gQIAABA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" o:allowincell="f" stroked="f">
              <v:textbox>
                <w:txbxContent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36"/>
                      </w:rPr>
                      <w:t>MĚSTSKÁ ČÁST PRAHA-ČAKOVICE</w:t>
                    </w:r>
                  </w:p>
                  <w:p w:rsidR="00846BC1" w:rsidRPr="00600EFC" w:rsidRDefault="00846BC1" w:rsidP="00600EFC">
                    <w:pPr>
                      <w:pStyle w:val="Nadpis1"/>
                    </w:pPr>
                    <w:r w:rsidRPr="00600EFC">
                      <w:t xml:space="preserve">       ÚŘAD MĚSTSKÉ ČÁSTI </w:t>
                    </w:r>
                  </w:p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sz w:val="18"/>
                      </w:rPr>
                    </w:pPr>
                    <w:r w:rsidRPr="00600EFC">
                      <w:rPr>
                        <w:rFonts w:ascii="Times New Roman" w:hAnsi="Times New Roman"/>
                        <w:sz w:val="18"/>
                      </w:rPr>
                      <w:t xml:space="preserve">                                 Nám. 25. března 121</w:t>
                    </w:r>
                    <w:r w:rsidR="005B2EB0">
                      <w:rPr>
                        <w:rFonts w:ascii="Times New Roman" w:hAnsi="Times New Roman"/>
                        <w:sz w:val="18"/>
                      </w:rPr>
                      <w:t>/1</w:t>
                    </w:r>
                    <w:r w:rsidRPr="00600EFC">
                      <w:rPr>
                        <w:rFonts w:ascii="Times New Roman" w:hAnsi="Times New Roman"/>
                        <w:sz w:val="18"/>
                      </w:rPr>
                      <w:t>, 19600 Praha-Čakovice</w:t>
                    </w: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  <w:p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95957"/>
    <w:rsid w:val="001F01A3"/>
    <w:rsid w:val="00265BB1"/>
    <w:rsid w:val="002A077E"/>
    <w:rsid w:val="00354E56"/>
    <w:rsid w:val="0036540F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445F2"/>
    <w:rsid w:val="0095771A"/>
    <w:rsid w:val="00977646"/>
    <w:rsid w:val="0099656D"/>
    <w:rsid w:val="00A1293D"/>
    <w:rsid w:val="00A24D58"/>
    <w:rsid w:val="00AB5688"/>
    <w:rsid w:val="00AC4C82"/>
    <w:rsid w:val="00AD48E1"/>
    <w:rsid w:val="00AE1D7B"/>
    <w:rsid w:val="00B10E71"/>
    <w:rsid w:val="00BA6400"/>
    <w:rsid w:val="00BA7CD1"/>
    <w:rsid w:val="00C121CF"/>
    <w:rsid w:val="00CB1747"/>
    <w:rsid w:val="00CC04A5"/>
    <w:rsid w:val="00CD7DD3"/>
    <w:rsid w:val="00D13CA9"/>
    <w:rsid w:val="00D4231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154D6BFB-7936-4212-B3CC-2EF42E9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6AC5-F8DF-4C85-B8AD-E12D7E47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Marcela Lapková</cp:lastModifiedBy>
  <cp:revision>2</cp:revision>
  <cp:lastPrinted>2024-05-17T06:14:00Z</cp:lastPrinted>
  <dcterms:created xsi:type="dcterms:W3CDTF">2024-05-22T11:38:00Z</dcterms:created>
  <dcterms:modified xsi:type="dcterms:W3CDTF">2024-05-22T11:38:00Z</dcterms:modified>
</cp:coreProperties>
</file>