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firstLine="0"/>
        <w:jc w:val="right"/>
      </w:pPr>
      <w:bookmarkStart w:id="0" w:name="bookmark0"/>
      <w:r>
        <w:rPr>
          <w:rStyle w:val="CharStyle3"/>
        </w:rPr>
        <w:t>■nn</w:t>
      </w:r>
      <w:bookmarkEnd w:id="0"/>
    </w:p>
    <w:p>
      <w:pPr>
        <w:pStyle w:val="Style7"/>
        <w:keepNext w:val="0"/>
        <w:keepLines w:val="0"/>
        <w:widowControl w:val="0"/>
        <w:shd w:val="clear" w:color="auto" w:fill="auto"/>
        <w:bidi w:val="0"/>
        <w:spacing w:before="0" w:line="240" w:lineRule="auto"/>
        <w:ind w:left="0" w:firstLine="0"/>
        <w:jc w:val="right"/>
      </w:pPr>
      <w:r>
        <w:rPr>
          <w:rStyle w:val="CharStyle8"/>
        </w:rPr>
        <w:t>2024003943</w:t>
      </w:r>
    </w:p>
    <w:p>
      <w:pPr>
        <w:pStyle w:val="Style9"/>
        <w:keepNext w:val="0"/>
        <w:keepLines w:val="0"/>
        <w:widowControl w:val="0"/>
        <w:shd w:val="clear" w:color="auto" w:fill="auto"/>
        <w:bidi w:val="0"/>
        <w:spacing w:before="0" w:after="100" w:line="240" w:lineRule="auto"/>
        <w:ind w:left="0" w:right="0" w:firstLine="0"/>
        <w:jc w:val="center"/>
        <w:rPr>
          <w:sz w:val="20"/>
          <w:szCs w:val="20"/>
        </w:rPr>
      </w:pPr>
      <w:r>
        <w:rPr>
          <w:rStyle w:val="CharStyle10"/>
          <w:b/>
          <w:bCs/>
          <w:sz w:val="20"/>
          <w:szCs w:val="20"/>
        </w:rPr>
        <w:t>RÁMCOVÁ SMLOUVA O DÍLO</w:t>
      </w:r>
    </w:p>
    <w:p>
      <w:pPr>
        <w:pStyle w:val="Style9"/>
        <w:keepNext w:val="0"/>
        <w:keepLines w:val="0"/>
        <w:widowControl w:val="0"/>
        <w:shd w:val="clear" w:color="auto" w:fill="auto"/>
        <w:bidi w:val="0"/>
        <w:spacing w:before="0" w:after="540" w:line="240" w:lineRule="auto"/>
        <w:ind w:left="0" w:right="0" w:firstLine="0"/>
        <w:jc w:val="center"/>
      </w:pPr>
      <w:r>
        <w:rPr>
          <w:rStyle w:val="CharStyle10"/>
        </w:rPr>
        <w:t>podle § 2586 a násl. občanského zákoníku, uzavřená mezi níže uvedenými smluvními stranami</w:t>
      </w:r>
    </w:p>
    <w:tbl>
      <w:tblPr>
        <w:tblOverlap w:val="never"/>
        <w:jc w:val="center"/>
        <w:tblLayout w:type="fixed"/>
      </w:tblPr>
      <w:tblGrid>
        <w:gridCol w:w="2630"/>
        <w:gridCol w:w="6120"/>
      </w:tblGrid>
      <w:tr>
        <w:trPr>
          <w:trHeight w:val="456"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Jméno:</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Zdravotnická záchranná služba Jihomoravského kraje, příspěvková organizace</w:t>
            </w:r>
          </w:p>
        </w:tc>
      </w:tr>
      <w:tr>
        <w:trPr>
          <w:trHeight w:val="206"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Sídlo:</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Kamenice 798/1 d, 625 00 Brno</w:t>
            </w:r>
          </w:p>
        </w:tc>
      </w:tr>
      <w:tr>
        <w:trPr>
          <w:trHeight w:val="221"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Jednající:</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MUDr. Hana Albrechtová, ředitelka</w:t>
            </w:r>
          </w:p>
        </w:tc>
      </w:tr>
      <w:tr>
        <w:trPr>
          <w:trHeight w:val="226"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Kontaktní osoba:</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pacing w:val="1"/>
                <w:sz w:val="19"/>
                <w:szCs w:val="19"/>
                <w:shd w:val="clear" w:color="auto" w:fill="000000"/>
              </w:rPr>
              <w:t>..</w:t>
            </w:r>
            <w:r>
              <w:rPr>
                <w:rStyle w:val="CharStyle17"/>
                <w:spacing w:val="2"/>
                <w:sz w:val="19"/>
                <w:szCs w:val="19"/>
                <w:shd w:val="clear" w:color="auto" w:fill="000000"/>
              </w:rPr>
              <w:t>....</w:t>
            </w:r>
            <w:r>
              <w:rPr>
                <w:rStyle w:val="CharStyle17"/>
                <w:sz w:val="19"/>
                <w:szCs w:val="19"/>
                <w:shd w:val="clear" w:color="auto" w:fill="000000"/>
              </w:rPr>
              <w:t>​</w:t>
            </w:r>
            <w:r>
              <w:rPr>
                <w:rStyle w:val="CharStyle17"/>
                <w:spacing w:val="2"/>
                <w:sz w:val="19"/>
                <w:szCs w:val="19"/>
                <w:shd w:val="clear" w:color="auto" w:fill="000000"/>
              </w:rPr>
              <w:t>............</w:t>
            </w:r>
            <w:r>
              <w:rPr>
                <w:rStyle w:val="CharStyle17"/>
                <w:spacing w:val="3"/>
                <w:sz w:val="19"/>
                <w:szCs w:val="19"/>
                <w:shd w:val="clear" w:color="auto" w:fill="000000"/>
              </w:rPr>
              <w:t>..</w:t>
            </w:r>
            <w:r>
              <w:rPr>
                <w:rStyle w:val="CharStyle17"/>
                <w:sz w:val="19"/>
                <w:szCs w:val="19"/>
                <w:shd w:val="clear" w:color="auto" w:fill="000000"/>
              </w:rPr>
              <w:t>​</w:t>
            </w:r>
            <w:r>
              <w:rPr>
                <w:rStyle w:val="CharStyle17"/>
                <w:spacing w:val="2"/>
                <w:sz w:val="19"/>
                <w:szCs w:val="19"/>
                <w:shd w:val="clear" w:color="auto" w:fill="000000"/>
              </w:rPr>
              <w:t>..</w:t>
            </w:r>
            <w:r>
              <w:rPr>
                <w:rStyle w:val="CharStyle17"/>
                <w:spacing w:val="3"/>
                <w:sz w:val="19"/>
                <w:szCs w:val="19"/>
                <w:shd w:val="clear" w:color="auto" w:fill="000000"/>
              </w:rPr>
              <w:t>............</w:t>
            </w:r>
            <w:r>
              <w:rPr>
                <w:rStyle w:val="CharStyle17"/>
                <w:sz w:val="19"/>
                <w:szCs w:val="19"/>
                <w:shd w:val="clear" w:color="auto" w:fill="000000"/>
              </w:rPr>
              <w:t>​</w:t>
            </w:r>
            <w:r>
              <w:rPr>
                <w:rStyle w:val="CharStyle17"/>
                <w:spacing w:val="5"/>
                <w:sz w:val="19"/>
                <w:szCs w:val="19"/>
                <w:shd w:val="clear" w:color="auto" w:fill="000000"/>
              </w:rPr>
              <w:t>.</w:t>
            </w:r>
            <w:r>
              <w:rPr>
                <w:rStyle w:val="CharStyle17"/>
                <w:spacing w:val="6"/>
                <w:sz w:val="19"/>
                <w:szCs w:val="19"/>
                <w:shd w:val="clear" w:color="auto" w:fill="000000"/>
              </w:rPr>
              <w:t>......</w:t>
            </w:r>
          </w:p>
        </w:tc>
      </w:tr>
      <w:tr>
        <w:trPr>
          <w:trHeight w:val="432"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IČ:</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pacing w:val="3"/>
                <w:sz w:val="19"/>
                <w:szCs w:val="19"/>
                <w:shd w:val="clear" w:color="auto" w:fill="000000"/>
              </w:rPr>
              <w:t>..</w:t>
            </w:r>
            <w:r>
              <w:rPr>
                <w:rStyle w:val="CharStyle17"/>
                <w:spacing w:val="4"/>
                <w:sz w:val="19"/>
                <w:szCs w:val="19"/>
                <w:shd w:val="clear" w:color="auto" w:fill="000000"/>
              </w:rPr>
              <w:t>.</w:t>
            </w:r>
            <w:r>
              <w:rPr>
                <w:rStyle w:val="CharStyle17"/>
                <w:sz w:val="19"/>
                <w:szCs w:val="19"/>
                <w:shd w:val="clear" w:color="auto" w:fill="000000"/>
              </w:rPr>
              <w:t>​</w:t>
            </w:r>
            <w:r>
              <w:rPr>
                <w:rStyle w:val="CharStyle17"/>
                <w:spacing w:val="3"/>
                <w:sz w:val="19"/>
                <w:szCs w:val="19"/>
                <w:shd w:val="clear" w:color="auto" w:fill="000000"/>
              </w:rPr>
              <w:t>..</w:t>
            </w:r>
            <w:r>
              <w:rPr>
                <w:rStyle w:val="CharStyle17"/>
                <w:spacing w:val="4"/>
                <w:sz w:val="19"/>
                <w:szCs w:val="19"/>
                <w:shd w:val="clear" w:color="auto" w:fill="000000"/>
              </w:rPr>
              <w:t>......</w:t>
            </w:r>
            <w:r>
              <w:rPr>
                <w:rStyle w:val="CharStyle17"/>
                <w:sz w:val="19"/>
                <w:szCs w:val="19"/>
                <w:u w:val="single"/>
                <w:shd w:val="clear" w:color="auto" w:fill="000000"/>
                <w:lang w:val="en-US" w:eastAsia="en-US" w:bidi="en-US"/>
              </w:rPr>
              <w:t>​</w:t>
            </w:r>
            <w:r>
              <w:rPr>
                <w:rStyle w:val="CharStyle17"/>
                <w:spacing w:val="1"/>
                <w:sz w:val="19"/>
                <w:szCs w:val="19"/>
                <w:u w:val="single"/>
                <w:shd w:val="clear" w:color="auto" w:fill="000000"/>
                <w:lang w:val="en-US" w:eastAsia="en-US" w:bidi="en-US"/>
              </w:rPr>
              <w:t>..........................</w:t>
            </w:r>
            <w:r>
              <w:rPr>
                <w:rStyle w:val="CharStyle17"/>
                <w:spacing w:val="2"/>
                <w:sz w:val="19"/>
                <w:szCs w:val="19"/>
                <w:u w:val="single"/>
                <w:shd w:val="clear" w:color="auto" w:fill="000000"/>
                <w:lang w:val="en-US" w:eastAsia="en-US" w:bidi="en-US"/>
              </w:rPr>
              <w:t>......</w:t>
            </w:r>
            <w:r>
              <w:rPr>
                <w:rStyle w:val="CharStyle17"/>
                <w:sz w:val="19"/>
                <w:szCs w:val="19"/>
                <w:shd w:val="clear" w:color="auto" w:fill="000000"/>
                <w:lang w:val="en-US" w:eastAsia="en-US" w:bidi="en-US"/>
              </w:rPr>
              <w:t>..</w:t>
            </w:r>
            <w:r>
              <w:rPr>
                <w:rStyle w:val="CharStyle17"/>
                <w:sz w:val="19"/>
                <w:szCs w:val="19"/>
                <w:shd w:val="clear" w:color="auto" w:fill="000000"/>
              </w:rPr>
              <w:t>​</w:t>
            </w:r>
            <w:r>
              <w:rPr>
                <w:rStyle w:val="CharStyle17"/>
                <w:spacing w:val="8"/>
                <w:sz w:val="19"/>
                <w:szCs w:val="19"/>
                <w:shd w:val="clear" w:color="auto" w:fill="000000"/>
              </w:rPr>
              <w:t>...</w:t>
            </w:r>
            <w:r>
              <w:rPr>
                <w:rStyle w:val="CharStyle17"/>
                <w:spacing w:val="9"/>
                <w:sz w:val="19"/>
                <w:szCs w:val="19"/>
                <w:shd w:val="clear" w:color="auto" w:fill="000000"/>
              </w:rPr>
              <w:t>..</w:t>
            </w:r>
            <w:r>
              <w:rPr>
                <w:rStyle w:val="CharStyle17"/>
                <w:sz w:val="19"/>
                <w:szCs w:val="19"/>
                <w:shd w:val="clear" w:color="auto" w:fill="000000"/>
              </w:rPr>
              <w:t>​.......​</w:t>
            </w:r>
            <w:r>
              <w:rPr>
                <w:rStyle w:val="CharStyle17"/>
                <w:spacing w:val="6"/>
                <w:sz w:val="19"/>
                <w:szCs w:val="19"/>
                <w:shd w:val="clear" w:color="auto" w:fill="000000"/>
              </w:rPr>
              <w:t>...</w:t>
            </w:r>
            <w:r>
              <w:rPr>
                <w:rStyle w:val="CharStyle17"/>
                <w:spacing w:val="7"/>
                <w:sz w:val="19"/>
                <w:szCs w:val="19"/>
                <w:shd w:val="clear" w:color="auto" w:fill="000000"/>
              </w:rPr>
              <w:t>...</w:t>
            </w:r>
            <w:r>
              <w:rPr>
                <w:rStyle w:val="CharStyle17"/>
                <w:sz w:val="19"/>
                <w:szCs w:val="19"/>
                <w:shd w:val="clear" w:color="auto" w:fill="000000"/>
              </w:rPr>
              <w:t>​......</w:t>
            </w:r>
            <w:r>
              <w:rPr>
                <w:rStyle w:val="CharStyle17"/>
                <w:sz w:val="19"/>
                <w:szCs w:val="19"/>
              </w:rPr>
              <w:t xml:space="preserve"> 00346292</w:t>
            </w:r>
          </w:p>
        </w:tc>
      </w:tr>
      <w:tr>
        <w:trPr>
          <w:trHeight w:val="226"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DIČ:</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CZ00346292</w:t>
            </w:r>
          </w:p>
        </w:tc>
      </w:tr>
      <w:tr>
        <w:trPr>
          <w:trHeight w:val="235"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Zápis v OR:</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Krajský soud v Brně sp. zn. Pr 1245</w:t>
            </w:r>
          </w:p>
        </w:tc>
      </w:tr>
      <w:tr>
        <w:trPr>
          <w:trHeight w:val="360"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Bankovní spojení (číslo účtu):</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MONETA Money Bank, a.s., č. ú. 117203514/0600</w:t>
            </w:r>
          </w:p>
        </w:tc>
      </w:tr>
    </w:tbl>
    <w:p>
      <w:pPr>
        <w:pStyle w:val="Style12"/>
        <w:keepNext w:val="0"/>
        <w:keepLines w:val="0"/>
        <w:widowControl w:val="0"/>
        <w:shd w:val="clear" w:color="auto" w:fill="auto"/>
        <w:bidi w:val="0"/>
        <w:spacing w:before="0" w:after="0" w:line="240" w:lineRule="auto"/>
        <w:ind w:left="10" w:right="0" w:firstLine="0"/>
        <w:jc w:val="left"/>
      </w:pPr>
      <w:r>
        <w:rPr>
          <w:rStyle w:val="CharStyle13"/>
        </w:rPr>
        <w:t xml:space="preserve">(dále jen </w:t>
      </w:r>
      <w:r>
        <w:rPr>
          <w:rStyle w:val="CharStyle13"/>
          <w:b/>
          <w:bCs/>
          <w:i/>
          <w:iCs/>
        </w:rPr>
        <w:t>„objednáte?</w:t>
      </w:r>
    </w:p>
    <w:p>
      <w:pPr>
        <w:widowControl w:val="0"/>
        <w:spacing w:after="279" w:line="1" w:lineRule="exact"/>
      </w:pPr>
    </w:p>
    <w:tbl>
      <w:tblPr>
        <w:tblOverlap w:val="never"/>
        <w:jc w:val="center"/>
        <w:tblLayout w:type="fixed"/>
      </w:tblPr>
      <w:tblGrid>
        <w:gridCol w:w="2630"/>
        <w:gridCol w:w="6115"/>
      </w:tblGrid>
      <w:tr>
        <w:trPr>
          <w:trHeight w:val="562" w:hRule="exact"/>
        </w:trPr>
        <w:tc>
          <w:tcPr>
            <w:tcBorders/>
            <w:shd w:val="clear" w:color="auto" w:fill="auto"/>
            <w:vAlign w:val="top"/>
          </w:tcPr>
          <w:p>
            <w:pPr>
              <w:pStyle w:val="Style16"/>
              <w:keepNext w:val="0"/>
              <w:keepLines w:val="0"/>
              <w:widowControl w:val="0"/>
              <w:shd w:val="clear" w:color="auto" w:fill="auto"/>
              <w:bidi w:val="0"/>
              <w:spacing w:before="0" w:after="220" w:line="240" w:lineRule="auto"/>
              <w:ind w:left="0" w:right="0" w:firstLine="0"/>
              <w:jc w:val="left"/>
              <w:rPr>
                <w:sz w:val="19"/>
                <w:szCs w:val="19"/>
              </w:rPr>
            </w:pPr>
            <w:r>
              <w:rPr>
                <w:rStyle w:val="CharStyle17"/>
                <w:sz w:val="19"/>
                <w:szCs w:val="19"/>
              </w:rPr>
              <w:t>ČI</w:t>
            </w:r>
          </w:p>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Jméno:</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Dráger Medical s.r.o.</w:t>
            </w:r>
          </w:p>
        </w:tc>
      </w:tr>
      <w:tr>
        <w:trPr>
          <w:trHeight w:val="221"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Sídlo:</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Obchodní 124, 251 01 Čestlice</w:t>
            </w:r>
          </w:p>
        </w:tc>
      </w:tr>
      <w:tr>
        <w:trPr>
          <w:trHeight w:val="230"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Jednající:</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Ing. Václav Baxa, na základě plné moci</w:t>
            </w:r>
          </w:p>
        </w:tc>
      </w:tr>
      <w:tr>
        <w:trPr>
          <w:trHeight w:val="211"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Kontaktní osoba:</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pacing w:val="3"/>
                <w:sz w:val="19"/>
                <w:szCs w:val="19"/>
                <w:shd w:val="clear" w:color="auto" w:fill="000000"/>
              </w:rPr>
              <w:t>............</w:t>
            </w:r>
            <w:r>
              <w:rPr>
                <w:rStyle w:val="CharStyle17"/>
                <w:spacing w:val="4"/>
                <w:sz w:val="19"/>
                <w:szCs w:val="19"/>
                <w:shd w:val="clear" w:color="auto" w:fill="000000"/>
              </w:rPr>
              <w:t>.</w:t>
            </w:r>
            <w:r>
              <w:rPr>
                <w:rStyle w:val="CharStyle17"/>
                <w:sz w:val="19"/>
                <w:szCs w:val="19"/>
                <w:shd w:val="clear" w:color="auto" w:fill="000000"/>
              </w:rPr>
              <w:t>​</w:t>
            </w:r>
            <w:r>
              <w:rPr>
                <w:rStyle w:val="CharStyle17"/>
                <w:spacing w:val="1"/>
                <w:sz w:val="19"/>
                <w:szCs w:val="19"/>
                <w:shd w:val="clear" w:color="auto" w:fill="000000"/>
              </w:rPr>
              <w:t>......</w:t>
            </w:r>
            <w:r>
              <w:rPr>
                <w:rStyle w:val="CharStyle17"/>
                <w:spacing w:val="2"/>
                <w:sz w:val="19"/>
                <w:szCs w:val="19"/>
                <w:shd w:val="clear" w:color="auto" w:fill="000000"/>
              </w:rPr>
              <w:t>.......</w:t>
            </w:r>
          </w:p>
        </w:tc>
      </w:tr>
      <w:tr>
        <w:trPr>
          <w:trHeight w:val="437"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IČ:</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u w:val="single"/>
                <w:shd w:val="clear" w:color="auto" w:fill="000000"/>
                <w:lang w:val="en-US" w:eastAsia="en-US" w:bidi="en-US"/>
              </w:rPr>
              <w:t>..........</w:t>
            </w:r>
            <w:r>
              <w:rPr>
                <w:rStyle w:val="CharStyle17"/>
                <w:spacing w:val="1"/>
                <w:sz w:val="19"/>
                <w:szCs w:val="19"/>
                <w:u w:val="single"/>
                <w:shd w:val="clear" w:color="auto" w:fill="000000"/>
                <w:lang w:val="en-US" w:eastAsia="en-US" w:bidi="en-US"/>
              </w:rPr>
              <w:t>.......................................</w:t>
            </w:r>
            <w:r>
              <w:rPr>
                <w:rStyle w:val="CharStyle17"/>
                <w:sz w:val="19"/>
                <w:szCs w:val="19"/>
                <w:shd w:val="clear" w:color="auto" w:fill="000000"/>
                <w:lang w:val="en-US" w:eastAsia="en-US" w:bidi="en-US"/>
              </w:rPr>
              <w:t>..</w:t>
            </w:r>
            <w:r>
              <w:rPr>
                <w:rStyle w:val="CharStyle17"/>
                <w:sz w:val="19"/>
                <w:szCs w:val="19"/>
                <w:shd w:val="clear" w:color="auto" w:fill="000000"/>
              </w:rPr>
              <w:t>​</w:t>
            </w:r>
            <w:r>
              <w:rPr>
                <w:rStyle w:val="CharStyle17"/>
                <w:spacing w:val="8"/>
                <w:sz w:val="19"/>
                <w:szCs w:val="19"/>
                <w:shd w:val="clear" w:color="auto" w:fill="000000"/>
              </w:rPr>
              <w:t>...</w:t>
            </w:r>
            <w:r>
              <w:rPr>
                <w:rStyle w:val="CharStyle17"/>
                <w:spacing w:val="9"/>
                <w:sz w:val="19"/>
                <w:szCs w:val="19"/>
                <w:shd w:val="clear" w:color="auto" w:fill="000000"/>
              </w:rPr>
              <w:t>..</w:t>
            </w:r>
            <w:r>
              <w:rPr>
                <w:rStyle w:val="CharStyle17"/>
                <w:sz w:val="19"/>
                <w:szCs w:val="19"/>
                <w:shd w:val="clear" w:color="auto" w:fill="000000"/>
              </w:rPr>
              <w:t>​....</w:t>
            </w:r>
            <w:r>
              <w:rPr>
                <w:rStyle w:val="CharStyle17"/>
                <w:spacing w:val="1"/>
                <w:sz w:val="19"/>
                <w:szCs w:val="19"/>
                <w:shd w:val="clear" w:color="auto" w:fill="000000"/>
              </w:rPr>
              <w:t>.....</w:t>
            </w:r>
            <w:r>
              <w:rPr>
                <w:rStyle w:val="CharStyle17"/>
                <w:sz w:val="19"/>
                <w:szCs w:val="19"/>
                <w:shd w:val="clear" w:color="auto" w:fill="000000"/>
              </w:rPr>
              <w:t>​.......​.......​......</w:t>
            </w:r>
            <w:r>
              <w:rPr>
                <w:rStyle w:val="CharStyle17"/>
                <w:sz w:val="19"/>
                <w:szCs w:val="19"/>
              </w:rPr>
              <w:t xml:space="preserve"> 26700760</w:t>
            </w:r>
          </w:p>
        </w:tc>
      </w:tr>
      <w:tr>
        <w:trPr>
          <w:trHeight w:val="226"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DIČ:</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CZ26700760</w:t>
            </w:r>
          </w:p>
        </w:tc>
      </w:tr>
      <w:tr>
        <w:trPr>
          <w:trHeight w:val="226" w:hRule="exact"/>
        </w:trPr>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Zápis v OR:</w:t>
            </w:r>
          </w:p>
        </w:tc>
        <w:tc>
          <w:tcPr>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C 88291 vedená u Městského soudu v Praze</w:t>
            </w:r>
          </w:p>
        </w:tc>
      </w:tr>
      <w:tr>
        <w:trPr>
          <w:trHeight w:val="490" w:hRule="exact"/>
        </w:trPr>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Bankovní spojení (číslo účtu):</w:t>
            </w:r>
          </w:p>
        </w:tc>
        <w:tc>
          <w:tcPr>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3172300003/7910</w:t>
            </w:r>
          </w:p>
        </w:tc>
      </w:tr>
    </w:tbl>
    <w:p>
      <w:pPr>
        <w:pStyle w:val="Style12"/>
        <w:keepNext w:val="0"/>
        <w:keepLines w:val="0"/>
        <w:widowControl w:val="0"/>
        <w:shd w:val="clear" w:color="auto" w:fill="auto"/>
        <w:bidi w:val="0"/>
        <w:spacing w:before="0" w:after="0" w:line="240" w:lineRule="auto"/>
        <w:ind w:left="10" w:right="0" w:firstLine="0"/>
        <w:jc w:val="left"/>
      </w:pPr>
      <w:r>
        <w:rPr>
          <w:rStyle w:val="CharStyle13"/>
        </w:rPr>
        <w:t xml:space="preserve">(dále jen </w:t>
      </w:r>
      <w:r>
        <w:rPr>
          <w:rStyle w:val="CharStyle13"/>
          <w:b/>
          <w:bCs/>
          <w:i/>
          <w:iCs/>
        </w:rPr>
        <w:t>„zhotovíte?)</w:t>
      </w:r>
    </w:p>
    <w:p>
      <w:pPr>
        <w:widowControl w:val="0"/>
        <w:spacing w:after="539" w:line="1" w:lineRule="exact"/>
      </w:pPr>
    </w:p>
    <w:p>
      <w:pPr>
        <w:pStyle w:val="Style33"/>
        <w:keepNext/>
        <w:keepLines/>
        <w:widowControl w:val="0"/>
        <w:numPr>
          <w:ilvl w:val="0"/>
          <w:numId w:val="1"/>
        </w:numPr>
        <w:shd w:val="clear" w:color="auto" w:fill="auto"/>
        <w:bidi w:val="0"/>
        <w:spacing w:before="0" w:line="240" w:lineRule="auto"/>
        <w:ind w:left="4080" w:right="0" w:firstLine="0"/>
        <w:jc w:val="left"/>
      </w:pPr>
      <w:bookmarkStart w:id="2" w:name="bookmark2"/>
      <w:bookmarkEnd w:id="2"/>
    </w:p>
    <w:p>
      <w:pPr>
        <w:pStyle w:val="Style9"/>
        <w:keepNext w:val="0"/>
        <w:keepLines w:val="0"/>
        <w:widowControl w:val="0"/>
        <w:shd w:val="clear" w:color="auto" w:fill="auto"/>
        <w:bidi w:val="0"/>
        <w:spacing w:before="0" w:after="240" w:line="240" w:lineRule="auto"/>
        <w:ind w:left="0" w:right="0" w:firstLine="0"/>
        <w:jc w:val="both"/>
      </w:pPr>
      <w:r>
        <w:rPr>
          <w:rStyle w:val="CharStyle10"/>
        </w:rPr>
        <w:t>Zhotovitel se zavazuje, že pro objednatele bude provádět dílo, spočívající v servisu zdravotnických přístrojů dle přílohy č. 1 této smlouvy.</w:t>
      </w:r>
    </w:p>
    <w:p>
      <w:pPr>
        <w:pStyle w:val="Style33"/>
        <w:keepNext/>
        <w:keepLines/>
        <w:widowControl w:val="0"/>
        <w:numPr>
          <w:ilvl w:val="0"/>
          <w:numId w:val="1"/>
        </w:numPr>
        <w:shd w:val="clear" w:color="auto" w:fill="auto"/>
        <w:bidi w:val="0"/>
        <w:spacing w:before="0" w:line="240" w:lineRule="auto"/>
        <w:ind w:left="4080" w:right="0" w:firstLine="0"/>
        <w:jc w:val="left"/>
      </w:pPr>
      <w:bookmarkStart w:id="4" w:name="bookmark4"/>
      <w:bookmarkEnd w:id="4"/>
    </w:p>
    <w:p>
      <w:pPr>
        <w:pStyle w:val="Style9"/>
        <w:keepNext w:val="0"/>
        <w:keepLines w:val="0"/>
        <w:widowControl w:val="0"/>
        <w:shd w:val="clear" w:color="auto" w:fill="auto"/>
        <w:bidi w:val="0"/>
        <w:spacing w:before="0" w:after="100" w:line="240" w:lineRule="auto"/>
        <w:ind w:left="0" w:right="0" w:firstLine="0"/>
        <w:jc w:val="both"/>
      </w:pPr>
      <w:r>
        <w:rPr>
          <w:rStyle w:val="CharStyle10"/>
        </w:rPr>
        <w:t>Servisem se pro účely této smlouvy rozumí provádění:</w:t>
      </w:r>
    </w:p>
    <w:p>
      <w:pPr>
        <w:pStyle w:val="Style9"/>
        <w:keepNext w:val="0"/>
        <w:keepLines w:val="0"/>
        <w:widowControl w:val="0"/>
        <w:numPr>
          <w:ilvl w:val="0"/>
          <w:numId w:val="3"/>
        </w:numPr>
        <w:shd w:val="clear" w:color="auto" w:fill="auto"/>
        <w:tabs>
          <w:tab w:pos="973" w:val="left"/>
        </w:tabs>
        <w:bidi w:val="0"/>
        <w:spacing w:before="0" w:after="100" w:line="240" w:lineRule="auto"/>
        <w:ind w:left="960" w:right="0" w:hanging="400"/>
        <w:jc w:val="both"/>
      </w:pPr>
      <w:r>
        <w:rPr>
          <w:rStyle w:val="CharStyle10"/>
        </w:rPr>
        <w:t>pravidelné bezpečnostně technické kontroly (dále jen „BTK“) dle § 45 zákona č. 375/2022 Sb., zákon o zdravotnických prostředcích a diagnostických prostředcích in vitro, v platném znění, jejichž součástí je rovněž vyhotovení příslušeného protokolu o provedení BTK,</w:t>
      </w:r>
    </w:p>
    <w:p>
      <w:pPr>
        <w:pStyle w:val="Style9"/>
        <w:keepNext w:val="0"/>
        <w:keepLines w:val="0"/>
        <w:widowControl w:val="0"/>
        <w:numPr>
          <w:ilvl w:val="0"/>
          <w:numId w:val="3"/>
        </w:numPr>
        <w:shd w:val="clear" w:color="auto" w:fill="auto"/>
        <w:tabs>
          <w:tab w:pos="973" w:val="left"/>
        </w:tabs>
        <w:bidi w:val="0"/>
        <w:spacing w:before="0" w:after="100" w:line="240" w:lineRule="auto"/>
        <w:ind w:left="0" w:right="0" w:firstLine="560"/>
        <w:jc w:val="left"/>
      </w:pPr>
      <w:r>
        <w:rPr>
          <w:rStyle w:val="CharStyle10"/>
        </w:rPr>
        <w:t>opravy dle § 46 citovaného zákona,</w:t>
      </w:r>
    </w:p>
    <w:p>
      <w:pPr>
        <w:pStyle w:val="Style9"/>
        <w:keepNext w:val="0"/>
        <w:keepLines w:val="0"/>
        <w:widowControl w:val="0"/>
        <w:numPr>
          <w:ilvl w:val="0"/>
          <w:numId w:val="3"/>
        </w:numPr>
        <w:shd w:val="clear" w:color="auto" w:fill="auto"/>
        <w:tabs>
          <w:tab w:pos="973" w:val="left"/>
        </w:tabs>
        <w:bidi w:val="0"/>
        <w:spacing w:before="0" w:after="440" w:line="240" w:lineRule="auto"/>
        <w:ind w:left="960" w:right="0" w:hanging="400"/>
        <w:jc w:val="both"/>
      </w:pPr>
      <w:r>
        <w:rPr>
          <w:rStyle w:val="CharStyle10"/>
        </w:rPr>
        <w:t>vyhotovení výlukových protokolů přístrojů, u kterých bylo při revizi podle písm. a) nebo opravě dle písm. b) zjištěno, že je nelze již dále používat.</w:t>
      </w:r>
    </w:p>
    <w:p>
      <w:pPr>
        <w:pStyle w:val="Style33"/>
        <w:keepNext/>
        <w:keepLines/>
        <w:widowControl w:val="0"/>
        <w:numPr>
          <w:ilvl w:val="0"/>
          <w:numId w:val="1"/>
        </w:numPr>
        <w:shd w:val="clear" w:color="auto" w:fill="auto"/>
        <w:bidi w:val="0"/>
        <w:spacing w:before="0" w:line="240" w:lineRule="auto"/>
        <w:ind w:left="4080" w:right="0" w:firstLine="0"/>
        <w:jc w:val="left"/>
      </w:pPr>
      <w:bookmarkStart w:id="6" w:name="bookmark6"/>
      <w:bookmarkEnd w:id="6"/>
    </w:p>
    <w:p>
      <w:pPr>
        <w:pStyle w:val="Style9"/>
        <w:keepNext w:val="0"/>
        <w:keepLines w:val="0"/>
        <w:widowControl w:val="0"/>
        <w:shd w:val="clear" w:color="auto" w:fill="auto"/>
        <w:bidi w:val="0"/>
        <w:spacing w:before="0" w:after="440" w:line="240" w:lineRule="auto"/>
        <w:ind w:left="0" w:right="0" w:firstLine="0"/>
        <w:jc w:val="both"/>
      </w:pPr>
      <w:r>
        <w:rPr>
          <w:rStyle w:val="CharStyle10"/>
        </w:rPr>
        <w:t xml:space="preserve">Zhotovitel se zavazuje objednateli k provádění díla dle čl. 2 této smlouvy, a to po dobu podle čl. 20 této smlouvy v rozsahu dle jednotlivých dílčích smluv o dílo. Není-li dále ujednáno jinak, jednotlivá dílčí smlouva o dílo se přitom považuje za uzavřenou doručením jednotlivé výzvy (objednávky) objednatele do rukou zhotovitele, a to ve znění, daném touto výzvou (objednávkou) a touto rámcovou smlouvou o dílo. Výzva objednatele musí vždy obsahovat údaj o specifikaci díla, místo plnění, datum a podpis objednatele. Výzvu (objednávku) lze podat písemnou nebo elektronickou formou. V případě plnění </w:t>
      </w:r>
      <w:r>
        <w:rPr>
          <w:rStyle w:val="CharStyle10"/>
        </w:rPr>
        <w:t>podle čl. 2 písm. b) této smlouvy se jednotlivá dílčí smlouvy o dílo považuje za uzavřenou akceptací cenové nabídky ze strany objednatele postupem podle čl. 4/2 této smlouvy.</w:t>
      </w:r>
    </w:p>
    <w:p>
      <w:pPr>
        <w:pStyle w:val="Style33"/>
        <w:keepNext/>
        <w:keepLines/>
        <w:widowControl w:val="0"/>
        <w:numPr>
          <w:ilvl w:val="0"/>
          <w:numId w:val="1"/>
        </w:numPr>
        <w:shd w:val="clear" w:color="auto" w:fill="auto"/>
        <w:bidi w:val="0"/>
        <w:spacing w:before="0" w:line="240" w:lineRule="auto"/>
        <w:ind w:left="0" w:right="0" w:firstLine="0"/>
        <w:jc w:val="center"/>
      </w:pPr>
      <w:bookmarkStart w:id="8" w:name="bookmark8"/>
      <w:bookmarkEnd w:id="8"/>
    </w:p>
    <w:p>
      <w:pPr>
        <w:pStyle w:val="Style9"/>
        <w:keepNext w:val="0"/>
        <w:keepLines w:val="0"/>
        <w:widowControl w:val="0"/>
        <w:numPr>
          <w:ilvl w:val="0"/>
          <w:numId w:val="5"/>
        </w:numPr>
        <w:shd w:val="clear" w:color="auto" w:fill="auto"/>
        <w:tabs>
          <w:tab w:pos="607" w:val="left"/>
        </w:tabs>
        <w:bidi w:val="0"/>
        <w:spacing w:before="0" w:after="100" w:line="240" w:lineRule="auto"/>
        <w:ind w:left="540" w:right="0" w:hanging="540"/>
        <w:jc w:val="both"/>
      </w:pPr>
      <w:r>
        <w:rPr>
          <w:rStyle w:val="CharStyle10"/>
        </w:rPr>
        <w:t>BTK a elektrické revize bude zhotovitel provádět ve lhůtě 20-ti pracovních dnů ode dne doručení příslušné dílčí výzvy (objednávky). V případě, že zhotovitel při provedení BTK zjistí, že zdravotnický přístroj nesplňuje požadavky BTK, a jedná-li se o opravitelnou vadu, navrhne objednateli opravu tohoto přístroje postupem dle odst. 2.</w:t>
      </w:r>
    </w:p>
    <w:p>
      <w:pPr>
        <w:pStyle w:val="Style9"/>
        <w:keepNext w:val="0"/>
        <w:keepLines w:val="0"/>
        <w:widowControl w:val="0"/>
        <w:numPr>
          <w:ilvl w:val="0"/>
          <w:numId w:val="5"/>
        </w:numPr>
        <w:shd w:val="clear" w:color="auto" w:fill="auto"/>
        <w:tabs>
          <w:tab w:pos="607" w:val="left"/>
        </w:tabs>
        <w:bidi w:val="0"/>
        <w:spacing w:before="0" w:after="100" w:line="240" w:lineRule="auto"/>
        <w:ind w:left="540" w:right="0" w:hanging="540"/>
        <w:jc w:val="both"/>
      </w:pPr>
      <w:r>
        <w:rPr>
          <w:rStyle w:val="CharStyle10"/>
        </w:rPr>
        <w:t>V případě poruchy zdravotnického přístroje zhotovitel předloží objednateli ve lhůtě 2 pracovních dnů od nahlášení poruchy tohoto přístroje písemnou nabídku opravy zahrnující přibližnou kalkulaci ceny opravy dle čl. 8 odst. 3 této smlouvy a v případě akceptace této nabídky se zavazuje provést opravu přístroje ve lhůtě 2 pracovních dnů od doručení akceptace této nabídky ze strany objednatele. V případě odstraňování závady závislé na dodávce náhradních dílů počíná lhůta k provedení opravy běžet dnem dodání těchto náhradních dílů. Předpokládá se, že odstranění závady není závislé na dodávce náhradních dílů, pokud zhotovitel neprokáže opak. Zhotovitel je přitom povinen objednateli předložit zejména příslušnou objednávku náhradního dílu a jeho dodací list.</w:t>
      </w:r>
    </w:p>
    <w:p>
      <w:pPr>
        <w:pStyle w:val="Style9"/>
        <w:keepNext w:val="0"/>
        <w:keepLines w:val="0"/>
        <w:widowControl w:val="0"/>
        <w:numPr>
          <w:ilvl w:val="0"/>
          <w:numId w:val="5"/>
        </w:numPr>
        <w:shd w:val="clear" w:color="auto" w:fill="auto"/>
        <w:tabs>
          <w:tab w:pos="607" w:val="left"/>
        </w:tabs>
        <w:bidi w:val="0"/>
        <w:spacing w:before="0" w:after="440" w:line="240" w:lineRule="auto"/>
        <w:ind w:left="540" w:right="0" w:hanging="540"/>
        <w:jc w:val="both"/>
      </w:pPr>
      <w:r>
        <w:rPr>
          <w:rStyle w:val="CharStyle10"/>
        </w:rPr>
        <w:t>V případě, že zhotovitel při plnění závazku dle čl. 2 písm. a) nebo b) zjistí, že zdravotnický přístroj nelze dále používat, nebo objednatel neakceptuje nabídku opravy z důvodu nerentability dle odst. 2, vyhotoví k tomuto přístroji výlukový protokol, a to ve lhůtě dle odst. 1 a 2.</w:t>
      </w:r>
    </w:p>
    <w:p>
      <w:pPr>
        <w:pStyle w:val="Style33"/>
        <w:keepNext/>
        <w:keepLines/>
        <w:widowControl w:val="0"/>
        <w:numPr>
          <w:ilvl w:val="0"/>
          <w:numId w:val="1"/>
        </w:numPr>
        <w:shd w:val="clear" w:color="auto" w:fill="auto"/>
        <w:bidi w:val="0"/>
        <w:spacing w:before="0" w:line="240" w:lineRule="auto"/>
        <w:ind w:left="0" w:right="0" w:firstLine="0"/>
        <w:jc w:val="center"/>
      </w:pPr>
      <w:bookmarkStart w:id="10" w:name="bookmark10"/>
      <w:bookmarkEnd w:id="10"/>
    </w:p>
    <w:p>
      <w:pPr>
        <w:pStyle w:val="Style9"/>
        <w:keepNext w:val="0"/>
        <w:keepLines w:val="0"/>
        <w:widowControl w:val="0"/>
        <w:shd w:val="clear" w:color="auto" w:fill="auto"/>
        <w:bidi w:val="0"/>
        <w:spacing w:before="0" w:after="440" w:line="240" w:lineRule="auto"/>
        <w:ind w:left="0" w:right="0" w:firstLine="0"/>
        <w:jc w:val="both"/>
      </w:pPr>
      <w:r>
        <w:rPr>
          <w:rStyle w:val="CharStyle10"/>
        </w:rPr>
        <w:t>Zhotovitel se zavazuje postupovat při provádění díla podle čl. 1 této smlouvy dle příslušných právních předpisů, technických norem a dle průběžných pokynů objednatele. Při provádění díla se pak zhotovitel zavazuje postupovat tak, aby nebyl narušen provoz zdravotnického zařízení objednatele.</w:t>
      </w:r>
    </w:p>
    <w:p>
      <w:pPr>
        <w:pStyle w:val="Style33"/>
        <w:keepNext/>
        <w:keepLines/>
        <w:widowControl w:val="0"/>
        <w:numPr>
          <w:ilvl w:val="0"/>
          <w:numId w:val="1"/>
        </w:numPr>
        <w:shd w:val="clear" w:color="auto" w:fill="auto"/>
        <w:bidi w:val="0"/>
        <w:spacing w:before="0" w:line="240" w:lineRule="auto"/>
        <w:ind w:left="0" w:right="0" w:firstLine="0"/>
        <w:jc w:val="center"/>
      </w:pPr>
      <w:bookmarkStart w:id="12" w:name="bookmark12"/>
      <w:bookmarkEnd w:id="12"/>
    </w:p>
    <w:p>
      <w:pPr>
        <w:pStyle w:val="Style9"/>
        <w:keepNext w:val="0"/>
        <w:keepLines w:val="0"/>
        <w:widowControl w:val="0"/>
        <w:shd w:val="clear" w:color="auto" w:fill="auto"/>
        <w:bidi w:val="0"/>
        <w:spacing w:before="0" w:after="220" w:line="240" w:lineRule="auto"/>
        <w:ind w:left="0" w:right="0" w:firstLine="0"/>
        <w:jc w:val="both"/>
      </w:pPr>
      <w:r>
        <w:rPr>
          <w:rStyle w:val="CharStyle10"/>
        </w:rPr>
        <w:t xml:space="preserve">Jednotlivé dílčí závazky zhotovitele k provedení díla podle této smlouvy se přitom budou považovat za splněné jejich předáním formou písemného protokolu, podepsaného oběma stranami. V případě díla podle čl. 1 písm. a) této smlouvy musí být součástí předávacího protokolu příslušný protokol o provedení v BTK v písemné a elektronické formě ve formátu pdf. doručený na e-mailovou adresu objednatele </w:t>
      </w:r>
      <w:r>
        <w:rPr>
          <w:rStyle w:val="CharStyle10"/>
          <w:spacing w:val="1"/>
          <w:u w:val="single"/>
          <w:shd w:val="clear" w:color="auto" w:fill="000000"/>
          <w:lang w:val="en-US" w:eastAsia="en-US" w:bidi="en-US"/>
        </w:rPr>
        <w:t>...........</w:t>
      </w:r>
      <w:r>
        <w:rPr>
          <w:rStyle w:val="CharStyle10"/>
          <w:spacing w:val="2"/>
          <w:u w:val="single"/>
          <w:shd w:val="clear" w:color="auto" w:fill="000000"/>
          <w:lang w:val="en-US" w:eastAsia="en-US" w:bidi="en-US"/>
        </w:rPr>
        <w:t>...................</w:t>
      </w:r>
      <w:r>
        <w:rPr>
          <w:rStyle w:val="CharStyle10"/>
          <w:color w:val="2E649E"/>
          <w:lang w:val="en-US" w:eastAsia="en-US" w:bidi="en-US"/>
        </w:rPr>
        <w:t xml:space="preserve">. </w:t>
      </w:r>
      <w:r>
        <w:rPr>
          <w:rStyle w:val="CharStyle10"/>
        </w:rPr>
        <w:t>Místem plnění jsou výjezdové základny objednatele uvedené v příloze č. 3 této smlouvy o dílo, a to dle výběru objednatele.</w:t>
      </w:r>
    </w:p>
    <w:p>
      <w:pPr>
        <w:pStyle w:val="Style33"/>
        <w:keepNext/>
        <w:keepLines/>
        <w:widowControl w:val="0"/>
        <w:numPr>
          <w:ilvl w:val="0"/>
          <w:numId w:val="1"/>
        </w:numPr>
        <w:shd w:val="clear" w:color="auto" w:fill="auto"/>
        <w:bidi w:val="0"/>
        <w:spacing w:before="0" w:line="240" w:lineRule="auto"/>
        <w:ind w:left="0" w:right="0" w:firstLine="0"/>
        <w:jc w:val="center"/>
      </w:pPr>
      <w:bookmarkStart w:id="14" w:name="bookmark14"/>
      <w:bookmarkEnd w:id="14"/>
    </w:p>
    <w:p>
      <w:pPr>
        <w:pStyle w:val="Style9"/>
        <w:keepNext w:val="0"/>
        <w:keepLines w:val="0"/>
        <w:widowControl w:val="0"/>
        <w:shd w:val="clear" w:color="auto" w:fill="auto"/>
        <w:bidi w:val="0"/>
        <w:spacing w:before="0" w:after="440" w:line="240" w:lineRule="auto"/>
        <w:ind w:left="0" w:right="0" w:firstLine="0"/>
        <w:jc w:val="both"/>
      </w:pPr>
      <w:r>
        <w:rPr>
          <w:rStyle w:val="CharStyle10"/>
        </w:rPr>
        <w:t>Pro případ prodlení zhotovitele s plněním jeho závazků podle této smlouvy ve lhůtách podle čl. 4 této smlouvy se zhotovitel zavazuje platit objednateli smluvní pokutu ve výši 500,- Kč za každý započatý den prodlení.</w:t>
      </w:r>
    </w:p>
    <w:p>
      <w:pPr>
        <w:pStyle w:val="Style33"/>
        <w:keepNext/>
        <w:keepLines/>
        <w:widowControl w:val="0"/>
        <w:numPr>
          <w:ilvl w:val="0"/>
          <w:numId w:val="1"/>
        </w:numPr>
        <w:shd w:val="clear" w:color="auto" w:fill="auto"/>
        <w:bidi w:val="0"/>
        <w:spacing w:before="0" w:line="240" w:lineRule="auto"/>
        <w:ind w:left="0" w:right="0" w:firstLine="0"/>
        <w:jc w:val="center"/>
      </w:pPr>
      <w:bookmarkStart w:id="16" w:name="bookmark16"/>
      <w:bookmarkEnd w:id="16"/>
    </w:p>
    <w:p>
      <w:pPr>
        <w:pStyle w:val="Style9"/>
        <w:keepNext w:val="0"/>
        <w:keepLines w:val="0"/>
        <w:widowControl w:val="0"/>
        <w:numPr>
          <w:ilvl w:val="0"/>
          <w:numId w:val="7"/>
        </w:numPr>
        <w:shd w:val="clear" w:color="auto" w:fill="auto"/>
        <w:tabs>
          <w:tab w:pos="607" w:val="left"/>
        </w:tabs>
        <w:bidi w:val="0"/>
        <w:spacing w:before="0" w:after="100" w:line="240" w:lineRule="auto"/>
        <w:ind w:left="700" w:right="0" w:hanging="700"/>
        <w:jc w:val="both"/>
      </w:pPr>
      <w:r>
        <w:rPr>
          <w:rStyle w:val="CharStyle10"/>
        </w:rPr>
        <w:t>Objednatel se zavazuje zaplatit zhotoviteli cenu za dílo podle čl. 2 této smlouvy a dle přílohy č. 2 této smlouvy.</w:t>
      </w:r>
    </w:p>
    <w:p>
      <w:pPr>
        <w:pStyle w:val="Style9"/>
        <w:keepNext w:val="0"/>
        <w:keepLines w:val="0"/>
        <w:widowControl w:val="0"/>
        <w:numPr>
          <w:ilvl w:val="0"/>
          <w:numId w:val="7"/>
        </w:numPr>
        <w:shd w:val="clear" w:color="auto" w:fill="auto"/>
        <w:tabs>
          <w:tab w:pos="607" w:val="left"/>
        </w:tabs>
        <w:bidi w:val="0"/>
        <w:spacing w:before="0" w:after="100" w:line="240" w:lineRule="auto"/>
        <w:ind w:left="700" w:right="0" w:hanging="700"/>
        <w:jc w:val="both"/>
      </w:pPr>
      <w:r>
        <w:rPr>
          <w:rStyle w:val="CharStyle10"/>
        </w:rPr>
        <w:t>Cena za dílo podle čl. 2 písm. a) této smlouvy - za provedení BTK - bude stanovena jako součin ceny za provedenou BTK dle ceníku v příloze č. 2 k této smlouvě a počtu přístrojů, na kterých bylo dílo provedeno.</w:t>
      </w:r>
    </w:p>
    <w:p>
      <w:pPr>
        <w:pStyle w:val="Style9"/>
        <w:keepNext w:val="0"/>
        <w:keepLines w:val="0"/>
        <w:widowControl w:val="0"/>
        <w:numPr>
          <w:ilvl w:val="0"/>
          <w:numId w:val="7"/>
        </w:numPr>
        <w:shd w:val="clear" w:color="auto" w:fill="auto"/>
        <w:tabs>
          <w:tab w:pos="607" w:val="left"/>
        </w:tabs>
        <w:bidi w:val="0"/>
        <w:spacing w:before="0" w:after="100" w:line="240" w:lineRule="auto"/>
        <w:ind w:left="700" w:right="0" w:hanging="700"/>
        <w:jc w:val="both"/>
      </w:pPr>
      <w:r>
        <w:rPr>
          <w:rStyle w:val="CharStyle10"/>
        </w:rPr>
        <w:t>Cena za dílo podle čl. 2 písm. b) této smlouvy - za provádění opravy - bude vypočtena součtem ceny práce a pořizovací ceny zapracovaných náhradních dílů. Cena práce bude stanovena jako součin hodinové sazby dle ceníku v příloze č. 2 k této smlouvě a počtu hodin odpracovaných na příslušném díle.</w:t>
      </w:r>
    </w:p>
    <w:p>
      <w:pPr>
        <w:pStyle w:val="Style33"/>
        <w:keepNext/>
        <w:keepLines/>
        <w:widowControl w:val="0"/>
        <w:shd w:val="clear" w:color="auto" w:fill="auto"/>
        <w:bidi w:val="0"/>
        <w:spacing w:before="0" w:line="240" w:lineRule="auto"/>
        <w:ind w:left="4020" w:right="0" w:firstLine="0"/>
        <w:jc w:val="both"/>
      </w:pPr>
      <w:bookmarkStart w:id="18" w:name="bookmark18"/>
      <w:r>
        <w:rPr>
          <w:rStyle w:val="CharStyle34"/>
          <w:b/>
          <w:bCs/>
        </w:rPr>
        <w:t>9.</w:t>
      </w:r>
      <w:bookmarkEnd w:id="18"/>
    </w:p>
    <w:p>
      <w:pPr>
        <w:pStyle w:val="Style9"/>
        <w:keepNext w:val="0"/>
        <w:keepLines w:val="0"/>
        <w:widowControl w:val="0"/>
        <w:shd w:val="clear" w:color="auto" w:fill="auto"/>
        <w:bidi w:val="0"/>
        <w:spacing w:before="0" w:after="440" w:line="240" w:lineRule="auto"/>
        <w:ind w:left="0" w:right="0" w:firstLine="0"/>
        <w:jc w:val="both"/>
      </w:pPr>
      <w:r>
        <w:rPr>
          <w:rStyle w:val="CharStyle10"/>
        </w:rPr>
        <w:t>Součástí cen podle čl. 8 této smlouvy jsou veškeré náklady zhotovitele na provedení příslušného díla (včetně dopravy a vyhotovení výlukového listu dle čl. 2 c) a daň z přidané hodnoty v její výši podle příslušných právních předpisů.</w:t>
      </w:r>
    </w:p>
    <w:p>
      <w:pPr>
        <w:pStyle w:val="Style33"/>
        <w:keepNext/>
        <w:keepLines/>
        <w:widowControl w:val="0"/>
        <w:shd w:val="clear" w:color="auto" w:fill="auto"/>
        <w:bidi w:val="0"/>
        <w:spacing w:before="0" w:line="240" w:lineRule="auto"/>
        <w:ind w:left="0" w:right="0" w:firstLine="0"/>
        <w:jc w:val="center"/>
      </w:pPr>
      <w:bookmarkStart w:id="20" w:name="bookmark20"/>
      <w:r>
        <w:rPr>
          <w:rStyle w:val="CharStyle34"/>
          <w:b/>
          <w:bCs/>
        </w:rPr>
        <w:t>10.</w:t>
      </w:r>
      <w:bookmarkEnd w:id="20"/>
    </w:p>
    <w:p>
      <w:pPr>
        <w:pStyle w:val="Style9"/>
        <w:keepNext w:val="0"/>
        <w:keepLines w:val="0"/>
        <w:widowControl w:val="0"/>
        <w:shd w:val="clear" w:color="auto" w:fill="auto"/>
        <w:bidi w:val="0"/>
        <w:spacing w:before="0" w:after="440" w:line="240" w:lineRule="auto"/>
        <w:ind w:left="0" w:right="0" w:firstLine="0"/>
        <w:jc w:val="both"/>
      </w:pPr>
      <w:r>
        <w:rPr>
          <w:rStyle w:val="CharStyle10"/>
        </w:rPr>
        <w:t>Ceny díla podle čl. 8 této smlouvy se zavazuje prodávající garantovat po dobu podle čl. 20 této smlouvy.</w:t>
      </w:r>
    </w:p>
    <w:p>
      <w:pPr>
        <w:pStyle w:val="Style33"/>
        <w:keepNext/>
        <w:keepLines/>
        <w:widowControl w:val="0"/>
        <w:shd w:val="clear" w:color="auto" w:fill="auto"/>
        <w:bidi w:val="0"/>
        <w:spacing w:before="0" w:line="240" w:lineRule="auto"/>
        <w:ind w:left="0" w:right="0" w:firstLine="0"/>
        <w:jc w:val="center"/>
      </w:pPr>
      <w:bookmarkStart w:id="22" w:name="bookmark22"/>
      <w:r>
        <w:rPr>
          <w:rStyle w:val="CharStyle34"/>
          <w:b/>
          <w:bCs/>
        </w:rPr>
        <w:t>11.</w:t>
      </w:r>
      <w:bookmarkEnd w:id="22"/>
    </w:p>
    <w:p>
      <w:pPr>
        <w:pStyle w:val="Style9"/>
        <w:keepNext w:val="0"/>
        <w:keepLines w:val="0"/>
        <w:widowControl w:val="0"/>
        <w:shd w:val="clear" w:color="auto" w:fill="auto"/>
        <w:bidi w:val="0"/>
        <w:spacing w:before="0" w:after="560" w:line="276" w:lineRule="auto"/>
        <w:ind w:left="0" w:right="0" w:firstLine="0"/>
        <w:jc w:val="both"/>
      </w:pPr>
      <w:r>
        <w:rPr>
          <w:rStyle w:val="CharStyle10"/>
        </w:rPr>
        <w:t xml:space="preserve">Cena díla je splatná vždy po splnění dílčího závazku zhotovitele k provedení díla ve lhůtě 30 dní od doručení jejího písemného vyúčtování (faktury/daňového dokladu) objednateli. Pro případ prodlení s úhradou ceny díla se objednatel zavazuje zaplatit zhotoviteli úrok z prodlení ve výši dle zákona. Faktura bude doručena elektronicky na email: </w:t>
      </w:r>
      <w:r>
        <w:rPr>
          <w:rStyle w:val="CharStyle10"/>
          <w:spacing w:val="1"/>
          <w:u w:val="single"/>
          <w:shd w:val="clear" w:color="auto" w:fill="000000"/>
          <w:lang w:val="en-US" w:eastAsia="en-US" w:bidi="en-US"/>
        </w:rPr>
        <w:t>.................</w:t>
      </w:r>
      <w:r>
        <w:rPr>
          <w:rStyle w:val="CharStyle10"/>
          <w:spacing w:val="2"/>
          <w:u w:val="single"/>
          <w:shd w:val="clear" w:color="auto" w:fill="000000"/>
          <w:lang w:val="en-US" w:eastAsia="en-US" w:bidi="en-US"/>
        </w:rPr>
        <w:t>.................</w:t>
      </w:r>
      <w:r>
        <w:rPr>
          <w:rStyle w:val="CharStyle10"/>
          <w:shd w:val="clear" w:color="auto" w:fill="000000"/>
          <w:lang w:val="en-US" w:eastAsia="en-US" w:bidi="en-US"/>
        </w:rPr>
        <w:t>.</w:t>
      </w:r>
      <w:r>
        <w:rPr>
          <w:rStyle w:val="CharStyle10"/>
          <w:shd w:val="clear" w:color="auto" w:fill="000000"/>
        </w:rPr>
        <w:t>​...</w:t>
      </w:r>
      <w:r>
        <w:rPr>
          <w:rStyle w:val="CharStyle10"/>
          <w:u w:val="single"/>
          <w:shd w:val="clear" w:color="auto" w:fill="000000"/>
          <w:lang w:val="en-US" w:eastAsia="en-US" w:bidi="en-US"/>
        </w:rPr>
        <w:t>​</w:t>
      </w:r>
      <w:r>
        <w:rPr>
          <w:rStyle w:val="CharStyle10"/>
          <w:spacing w:val="1"/>
          <w:u w:val="single"/>
          <w:shd w:val="clear" w:color="auto" w:fill="000000"/>
          <w:lang w:val="en-US" w:eastAsia="en-US" w:bidi="en-US"/>
        </w:rPr>
        <w:t>..........................</w:t>
      </w:r>
      <w:r>
        <w:rPr>
          <w:rStyle w:val="CharStyle10"/>
          <w:spacing w:val="2"/>
          <w:u w:val="single"/>
          <w:shd w:val="clear" w:color="auto" w:fill="000000"/>
          <w:lang w:val="en-US" w:eastAsia="en-US" w:bidi="en-US"/>
        </w:rPr>
        <w:t>......</w:t>
      </w:r>
      <w:r>
        <w:rPr>
          <w:rStyle w:val="CharStyle10"/>
          <w:shd w:val="clear" w:color="auto" w:fill="000000"/>
          <w:lang w:val="en-US" w:eastAsia="en-US" w:bidi="en-US"/>
        </w:rPr>
        <w:t>.</w:t>
      </w:r>
      <w:r>
        <w:rPr>
          <w:rStyle w:val="CharStyle10"/>
        </w:rPr>
        <w:t xml:space="preserve">a faktuře musí být mimo jiné vždy uvedeno toto číslo veřejné zakázky, ke které se faktura vztahuje: </w:t>
      </w:r>
      <w:r>
        <w:rPr>
          <w:rStyle w:val="CharStyle10"/>
          <w:b/>
          <w:bCs/>
        </w:rPr>
        <w:t xml:space="preserve">P24V00001350. </w:t>
      </w:r>
      <w:r>
        <w:rPr>
          <w:rStyle w:val="CharStyle10"/>
        </w:rPr>
        <w:t>Součástí faktury bude rovněž kopie podepsaného předávacího protokolu dle čl. 6 této smlouvy. 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33"/>
        <w:keepNext/>
        <w:keepLines/>
        <w:widowControl w:val="0"/>
        <w:shd w:val="clear" w:color="auto" w:fill="auto"/>
        <w:bidi w:val="0"/>
        <w:spacing w:before="0" w:line="240" w:lineRule="auto"/>
        <w:ind w:left="0" w:right="0" w:firstLine="0"/>
        <w:jc w:val="center"/>
      </w:pPr>
      <w:bookmarkStart w:id="24" w:name="bookmark24"/>
      <w:r>
        <w:rPr>
          <w:rStyle w:val="CharStyle34"/>
          <w:b/>
          <w:bCs/>
        </w:rPr>
        <w:t>12.</w:t>
      </w:r>
      <w:bookmarkEnd w:id="24"/>
    </w:p>
    <w:p>
      <w:pPr>
        <w:pStyle w:val="Style9"/>
        <w:keepNext w:val="0"/>
        <w:keepLines w:val="0"/>
        <w:widowControl w:val="0"/>
        <w:shd w:val="clear" w:color="auto" w:fill="auto"/>
        <w:bidi w:val="0"/>
        <w:spacing w:before="0" w:after="440" w:line="240" w:lineRule="auto"/>
        <w:ind w:left="0" w:right="0" w:firstLine="0"/>
        <w:jc w:val="both"/>
      </w:pPr>
      <w:r>
        <w:rPr>
          <w:rStyle w:val="CharStyle10"/>
        </w:rPr>
        <w:t>Zhotovitel odpovídá objednateli za to, že dílo podle této smlouvy bude odpovídat tuzemským právním předpisům, technickým, hygienickým a jiným normám, a že bude mít vlastnosti dohodnuté nebo u těchto děl obvyklé, a to po celou dobu, po kterou to bude mít pro objednatele ekonomický či jiný význam, s výjimkou díla dle čl. 2 písm. b) této smlouvy, v jehož případě činí záruční lhůta 6 měsíců ode dne splnění dílčího závazku zhotovitele k provedení díla.</w:t>
      </w:r>
    </w:p>
    <w:p>
      <w:pPr>
        <w:pStyle w:val="Style33"/>
        <w:keepNext/>
        <w:keepLines/>
        <w:widowControl w:val="0"/>
        <w:shd w:val="clear" w:color="auto" w:fill="auto"/>
        <w:bidi w:val="0"/>
        <w:spacing w:before="0" w:line="240" w:lineRule="auto"/>
        <w:ind w:left="0" w:right="0" w:firstLine="0"/>
        <w:jc w:val="center"/>
      </w:pPr>
      <w:bookmarkStart w:id="26" w:name="bookmark26"/>
      <w:r>
        <w:rPr>
          <w:rStyle w:val="CharStyle34"/>
          <w:b/>
          <w:bCs/>
        </w:rPr>
        <w:t>13.</w:t>
      </w:r>
      <w:bookmarkEnd w:id="26"/>
    </w:p>
    <w:p>
      <w:pPr>
        <w:pStyle w:val="Style9"/>
        <w:keepNext w:val="0"/>
        <w:keepLines w:val="0"/>
        <w:widowControl w:val="0"/>
        <w:shd w:val="clear" w:color="auto" w:fill="auto"/>
        <w:bidi w:val="0"/>
        <w:spacing w:before="0" w:after="440" w:line="240" w:lineRule="auto"/>
        <w:ind w:left="0" w:right="0" w:firstLine="0"/>
        <w:jc w:val="both"/>
      </w:pPr>
      <w:r>
        <w:rPr>
          <w:rStyle w:val="CharStyle10"/>
        </w:rPr>
        <w:t>Zhotovitel se zavazuje rozhodovat o písemných reklamacích objednatele písemně ve lhůtě do 10 dnů od jejich doručení, a ve stejné lhůtě provést odstranění vad z oprávněných reklamací, nebude-li mezi oběma stranami v jednotlivém případě dohodnuto jinak.</w:t>
      </w:r>
    </w:p>
    <w:p>
      <w:pPr>
        <w:pStyle w:val="Style33"/>
        <w:keepNext/>
        <w:keepLines/>
        <w:widowControl w:val="0"/>
        <w:shd w:val="clear" w:color="auto" w:fill="auto"/>
        <w:bidi w:val="0"/>
        <w:spacing w:before="0" w:line="240" w:lineRule="auto"/>
        <w:ind w:left="0" w:right="0" w:firstLine="0"/>
        <w:jc w:val="center"/>
      </w:pPr>
      <w:bookmarkStart w:id="28" w:name="bookmark28"/>
      <w:r>
        <w:rPr>
          <w:rStyle w:val="CharStyle34"/>
          <w:b/>
          <w:bCs/>
        </w:rPr>
        <w:t>14.</w:t>
      </w:r>
      <w:bookmarkEnd w:id="28"/>
    </w:p>
    <w:p>
      <w:pPr>
        <w:pStyle w:val="Style9"/>
        <w:keepNext w:val="0"/>
        <w:keepLines w:val="0"/>
        <w:widowControl w:val="0"/>
        <w:shd w:val="clear" w:color="auto" w:fill="auto"/>
        <w:bidi w:val="0"/>
        <w:spacing w:before="0" w:after="440" w:line="240" w:lineRule="auto"/>
        <w:ind w:left="0" w:right="0" w:firstLine="0"/>
        <w:jc w:val="both"/>
      </w:pPr>
      <w:r>
        <w:rPr>
          <w:rStyle w:val="CharStyle10"/>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Style33"/>
        <w:keepNext/>
        <w:keepLines/>
        <w:widowControl w:val="0"/>
        <w:shd w:val="clear" w:color="auto" w:fill="auto"/>
        <w:bidi w:val="0"/>
        <w:spacing w:before="0" w:line="240" w:lineRule="auto"/>
        <w:ind w:left="4020" w:right="0" w:firstLine="0"/>
        <w:jc w:val="both"/>
      </w:pPr>
      <w:bookmarkStart w:id="30" w:name="bookmark30"/>
      <w:r>
        <w:rPr>
          <w:rStyle w:val="CharStyle34"/>
          <w:b/>
          <w:bCs/>
        </w:rPr>
        <w:t>15.</w:t>
      </w:r>
      <w:bookmarkEnd w:id="30"/>
    </w:p>
    <w:p>
      <w:pPr>
        <w:pStyle w:val="Style9"/>
        <w:keepNext w:val="0"/>
        <w:keepLines w:val="0"/>
        <w:widowControl w:val="0"/>
        <w:shd w:val="clear" w:color="auto" w:fill="auto"/>
        <w:bidi w:val="0"/>
        <w:spacing w:before="0" w:after="440" w:line="240" w:lineRule="auto"/>
        <w:ind w:left="0" w:right="0" w:firstLine="0"/>
        <w:jc w:val="both"/>
      </w:pPr>
      <w:r>
        <w:rPr>
          <w:rStyle w:val="CharStyle10"/>
        </w:rPr>
        <w:t>Není-li touto smlouvou ujednáno jinak, řídí se vzájemný právní vztah mezi zhotovitelem a objednatelem § 2586 až 2622 občanského zákoníku.</w:t>
      </w:r>
    </w:p>
    <w:p>
      <w:pPr>
        <w:pStyle w:val="Style33"/>
        <w:keepNext/>
        <w:keepLines/>
        <w:widowControl w:val="0"/>
        <w:numPr>
          <w:ilvl w:val="0"/>
          <w:numId w:val="9"/>
        </w:numPr>
        <w:shd w:val="clear" w:color="auto" w:fill="auto"/>
        <w:bidi w:val="0"/>
        <w:spacing w:before="0" w:line="240" w:lineRule="auto"/>
        <w:ind w:left="0" w:right="0" w:firstLine="0"/>
        <w:jc w:val="center"/>
      </w:pPr>
      <w:bookmarkStart w:id="32" w:name="bookmark32"/>
      <w:bookmarkEnd w:id="32"/>
    </w:p>
    <w:p>
      <w:pPr>
        <w:pStyle w:val="Style9"/>
        <w:keepNext w:val="0"/>
        <w:keepLines w:val="0"/>
        <w:widowControl w:val="0"/>
        <w:numPr>
          <w:ilvl w:val="0"/>
          <w:numId w:val="11"/>
        </w:numPr>
        <w:shd w:val="clear" w:color="auto" w:fill="auto"/>
        <w:tabs>
          <w:tab w:pos="533" w:val="left"/>
        </w:tabs>
        <w:bidi w:val="0"/>
        <w:spacing w:before="0" w:after="100" w:line="240" w:lineRule="auto"/>
        <w:ind w:left="0" w:right="0" w:firstLine="0"/>
        <w:jc w:val="both"/>
      </w:pPr>
      <w:r>
        <w:rPr>
          <w:rStyle w:val="CharStyle10"/>
        </w:rPr>
        <w:t>Tuto smlouvu lze změnit nebo zrušit pouze jinou písemnou dohodu obou smluvních stran.</w:t>
      </w:r>
    </w:p>
    <w:p>
      <w:pPr>
        <w:pStyle w:val="Style9"/>
        <w:keepNext w:val="0"/>
        <w:keepLines w:val="0"/>
        <w:widowControl w:val="0"/>
        <w:numPr>
          <w:ilvl w:val="0"/>
          <w:numId w:val="11"/>
        </w:numPr>
        <w:shd w:val="clear" w:color="auto" w:fill="auto"/>
        <w:tabs>
          <w:tab w:pos="533" w:val="left"/>
        </w:tabs>
        <w:bidi w:val="0"/>
        <w:spacing w:before="0" w:after="100" w:line="240" w:lineRule="auto"/>
        <w:ind w:left="540" w:right="0" w:hanging="540"/>
        <w:jc w:val="both"/>
      </w:pPr>
      <w:r>
        <w:rPr>
          <w:rStyle w:val="CharStyle10"/>
        </w:rPr>
        <w:t xml:space="preserve">Tuto smlouvu lze také vypovědět písemnou výpovědí s tříměsíční výpovědní lhůtou, která počne běžet prvním dnem měsíce následujícího po doručení výpovědi druhé smluvní straně. Ze </w:t>
      </w:r>
      <w:r>
        <w:rPr>
          <w:rStyle w:val="CharStyle10"/>
        </w:rPr>
        <w:t>strany zhotovitele lze tuto smlouvu vypovědět pouze z důvodu prodlení objednatele se zaplacením ceny díla o víc než 3 měsíce.</w:t>
      </w:r>
    </w:p>
    <w:p>
      <w:pPr>
        <w:pStyle w:val="Style9"/>
        <w:keepNext w:val="0"/>
        <w:keepLines w:val="0"/>
        <w:widowControl w:val="0"/>
        <w:numPr>
          <w:ilvl w:val="0"/>
          <w:numId w:val="11"/>
        </w:numPr>
        <w:shd w:val="clear" w:color="auto" w:fill="auto"/>
        <w:tabs>
          <w:tab w:pos="533" w:val="left"/>
        </w:tabs>
        <w:bidi w:val="0"/>
        <w:spacing w:before="0" w:after="440" w:line="240" w:lineRule="auto"/>
        <w:ind w:left="520" w:right="0" w:hanging="520"/>
        <w:jc w:val="both"/>
      </w:pPr>
      <w:r>
        <w:rPr>
          <w:rStyle w:val="CharStyle10"/>
        </w:rPr>
        <w:t>Zrušením nebo výpovědí této smlouvy nejsou nijak dotčeny jednotlivé již uzavřené dílčí smlouvy o dílo podle čl. 3 této smlouvy.</w:t>
      </w:r>
    </w:p>
    <w:p>
      <w:pPr>
        <w:pStyle w:val="Style33"/>
        <w:keepNext/>
        <w:keepLines/>
        <w:widowControl w:val="0"/>
        <w:numPr>
          <w:ilvl w:val="0"/>
          <w:numId w:val="9"/>
        </w:numPr>
        <w:shd w:val="clear" w:color="auto" w:fill="auto"/>
        <w:bidi w:val="0"/>
        <w:spacing w:before="0" w:line="240" w:lineRule="auto"/>
        <w:ind w:left="4020" w:right="0" w:firstLine="0"/>
        <w:jc w:val="both"/>
      </w:pPr>
      <w:bookmarkStart w:id="34" w:name="bookmark34"/>
      <w:bookmarkEnd w:id="34"/>
    </w:p>
    <w:p>
      <w:pPr>
        <w:pStyle w:val="Style9"/>
        <w:keepNext w:val="0"/>
        <w:keepLines w:val="0"/>
        <w:widowControl w:val="0"/>
        <w:shd w:val="clear" w:color="auto" w:fill="auto"/>
        <w:bidi w:val="0"/>
        <w:spacing w:before="0" w:after="440" w:line="240" w:lineRule="auto"/>
        <w:ind w:left="0" w:right="0" w:firstLine="0"/>
        <w:jc w:val="both"/>
      </w:pPr>
      <w:r>
        <w:rPr>
          <w:rStyle w:val="CharStyle10"/>
        </w:rPr>
        <w:t>Jednotlivou dílčí smlouvu o dílo podle čl. 3 této smlouvy lze změnit nebo zrušit pouze jinou písemnou dohodu obou smluvních stran. Od jednotlivé dílčí smlouvy o dílo lze také odstoupit z důvodu jejího podstatného porušení, zejména pro prodlení zhotovitele se splněním jeho závazku o víc, než 1 týden.</w:t>
      </w:r>
    </w:p>
    <w:p>
      <w:pPr>
        <w:pStyle w:val="Style33"/>
        <w:keepNext/>
        <w:keepLines/>
        <w:widowControl w:val="0"/>
        <w:numPr>
          <w:ilvl w:val="0"/>
          <w:numId w:val="9"/>
        </w:numPr>
        <w:shd w:val="clear" w:color="auto" w:fill="auto"/>
        <w:bidi w:val="0"/>
        <w:spacing w:before="0" w:line="240" w:lineRule="auto"/>
        <w:ind w:left="0" w:right="0" w:firstLine="0"/>
        <w:jc w:val="center"/>
      </w:pPr>
      <w:bookmarkStart w:id="36" w:name="bookmark36"/>
      <w:bookmarkEnd w:id="36"/>
    </w:p>
    <w:p>
      <w:pPr>
        <w:pStyle w:val="Style9"/>
        <w:keepNext w:val="0"/>
        <w:keepLines w:val="0"/>
        <w:widowControl w:val="0"/>
        <w:shd w:val="clear" w:color="auto" w:fill="auto"/>
        <w:bidi w:val="0"/>
        <w:spacing w:before="0" w:after="440" w:line="240" w:lineRule="auto"/>
        <w:ind w:left="0" w:right="0" w:firstLine="0"/>
        <w:jc w:val="both"/>
      </w:pPr>
      <w:r>
        <w:rPr>
          <w:rStyle w:val="CharStyle10"/>
        </w:rPr>
        <w:t>Pro případ skončení této smlouvy před uplynutím doby podle čl. 20 této smlouvy odstoupením zhotovitele nebo výpovědí ze strany objednatele pro podstatné porušení této smlouvy ze strany zhotovitele, se zhotovitel zavazuje zaplatit objednateli smluvní pokutu ve výši 10.000,- Kč. Za podstatné porušení této smlouvy ze strany zhotovitele se přitom považuje zejména prodlení s plněním závazku zhotovitele k provedení díla o víc, než 1 měsíc, nebo neuznání oprávněné reklamace.</w:t>
      </w:r>
    </w:p>
    <w:p>
      <w:pPr>
        <w:pStyle w:val="Style33"/>
        <w:keepNext/>
        <w:keepLines/>
        <w:widowControl w:val="0"/>
        <w:numPr>
          <w:ilvl w:val="0"/>
          <w:numId w:val="9"/>
        </w:numPr>
        <w:shd w:val="clear" w:color="auto" w:fill="auto"/>
        <w:bidi w:val="0"/>
        <w:spacing w:before="0" w:line="240" w:lineRule="auto"/>
        <w:ind w:left="4020" w:right="0" w:firstLine="0"/>
        <w:jc w:val="both"/>
      </w:pPr>
      <w:bookmarkStart w:id="38" w:name="bookmark38"/>
      <w:bookmarkEnd w:id="38"/>
    </w:p>
    <w:p>
      <w:pPr>
        <w:pStyle w:val="Style9"/>
        <w:keepNext w:val="0"/>
        <w:keepLines w:val="0"/>
        <w:widowControl w:val="0"/>
        <w:shd w:val="clear" w:color="auto" w:fill="auto"/>
        <w:bidi w:val="0"/>
        <w:spacing w:before="0" w:after="440" w:line="240" w:lineRule="auto"/>
        <w:ind w:left="0" w:right="0" w:firstLine="0"/>
        <w:jc w:val="both"/>
      </w:pPr>
      <w:r>
        <w:rPr>
          <w:rStyle w:val="CharStyle10"/>
        </w:rPr>
        <w:t>Tato smlouva se uzavírá na základě návrhu na její uzavření ze strany objednatele. Předpokladem uzavření této smlouvy je její písemná forma a dohoda o celém jejím obsahu jak je obsažen v jejích článcích 1 až 23. Objednatel přitom předem vylučuje přijetí tohoto návrhu s dodatkem nebo odchylkou ve smyslu § 1740 odst. 3 občanského zákoníku.</w:t>
      </w:r>
    </w:p>
    <w:p>
      <w:pPr>
        <w:pStyle w:val="Style33"/>
        <w:keepNext/>
        <w:keepLines/>
        <w:widowControl w:val="0"/>
        <w:shd w:val="clear" w:color="auto" w:fill="auto"/>
        <w:bidi w:val="0"/>
        <w:spacing w:before="0" w:line="240" w:lineRule="auto"/>
        <w:ind w:left="4020" w:right="0" w:firstLine="0"/>
        <w:jc w:val="both"/>
      </w:pPr>
      <w:bookmarkStart w:id="40" w:name="bookmark40"/>
      <w:r>
        <w:rPr>
          <w:rStyle w:val="CharStyle34"/>
          <w:b/>
          <w:bCs/>
        </w:rPr>
        <w:t>20.</w:t>
      </w:r>
      <w:bookmarkEnd w:id="40"/>
    </w:p>
    <w:p>
      <w:pPr>
        <w:pStyle w:val="Style9"/>
        <w:keepNext w:val="0"/>
        <w:keepLines w:val="0"/>
        <w:widowControl w:val="0"/>
        <w:shd w:val="clear" w:color="auto" w:fill="auto"/>
        <w:bidi w:val="0"/>
        <w:spacing w:before="0" w:after="440" w:line="240" w:lineRule="auto"/>
        <w:ind w:left="0" w:right="0" w:firstLine="0"/>
        <w:jc w:val="both"/>
      </w:pPr>
      <w:r>
        <w:rPr>
          <w:rStyle w:val="CharStyle10"/>
        </w:rPr>
        <w:t xml:space="preserve">Tato smlouva se uzavírá na dobu určitou do </w:t>
      </w:r>
      <w:r>
        <w:rPr>
          <w:rStyle w:val="CharStyle10"/>
          <w:b/>
          <w:bCs/>
        </w:rPr>
        <w:t>30. 6.2028.</w:t>
      </w:r>
    </w:p>
    <w:p>
      <w:pPr>
        <w:pStyle w:val="Style33"/>
        <w:keepNext/>
        <w:keepLines/>
        <w:widowControl w:val="0"/>
        <w:shd w:val="clear" w:color="auto" w:fill="auto"/>
        <w:bidi w:val="0"/>
        <w:spacing w:before="0" w:line="240" w:lineRule="auto"/>
        <w:ind w:left="4020" w:right="0" w:firstLine="0"/>
        <w:jc w:val="both"/>
      </w:pPr>
      <w:bookmarkStart w:id="42" w:name="bookmark42"/>
      <w:r>
        <w:rPr>
          <w:rStyle w:val="CharStyle34"/>
          <w:b/>
          <w:bCs/>
        </w:rPr>
        <w:t>21.</w:t>
      </w:r>
      <w:bookmarkEnd w:id="42"/>
    </w:p>
    <w:p>
      <w:pPr>
        <w:pStyle w:val="Style9"/>
        <w:keepNext w:val="0"/>
        <w:keepLines w:val="0"/>
        <w:widowControl w:val="0"/>
        <w:shd w:val="clear" w:color="auto" w:fill="auto"/>
        <w:bidi w:val="0"/>
        <w:spacing w:before="0" w:after="680" w:line="240" w:lineRule="auto"/>
        <w:ind w:left="0" w:right="0" w:firstLine="0"/>
        <w:jc w:val="both"/>
      </w:pPr>
      <w:r>
        <w:rPr>
          <w:rStyle w:val="CharStyle10"/>
        </w:rPr>
        <w:t>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objednatel.</w:t>
      </w:r>
    </w:p>
    <w:p>
      <w:pPr>
        <w:pStyle w:val="Style33"/>
        <w:keepNext/>
        <w:keepLines/>
        <w:widowControl w:val="0"/>
        <w:shd w:val="clear" w:color="auto" w:fill="auto"/>
        <w:bidi w:val="0"/>
        <w:spacing w:before="0" w:line="252" w:lineRule="auto"/>
        <w:ind w:left="4020" w:right="0" w:firstLine="0"/>
        <w:jc w:val="both"/>
      </w:pPr>
      <w:bookmarkStart w:id="44" w:name="bookmark44"/>
      <w:r>
        <w:rPr>
          <w:rStyle w:val="CharStyle34"/>
          <w:b/>
          <w:bCs/>
        </w:rPr>
        <w:t>22.</w:t>
      </w:r>
      <w:bookmarkEnd w:id="44"/>
    </w:p>
    <w:p>
      <w:pPr>
        <w:pStyle w:val="Style9"/>
        <w:keepNext w:val="0"/>
        <w:keepLines w:val="0"/>
        <w:widowControl w:val="0"/>
        <w:shd w:val="clear" w:color="auto" w:fill="auto"/>
        <w:bidi w:val="0"/>
        <w:spacing w:before="0" w:after="440" w:line="252" w:lineRule="auto"/>
        <w:ind w:left="0" w:right="0" w:firstLine="0"/>
        <w:jc w:val="both"/>
      </w:pPr>
      <w:r>
        <w:rPr>
          <w:rStyle w:val="CharStyle10"/>
        </w:rPr>
        <w:t>Tato smlouva nabývá účinnosti dnem jejího uveřejnění v registru smluv dle čl. 21, nejdříve však 1.7. 2024.</w:t>
      </w:r>
    </w:p>
    <w:p>
      <w:pPr>
        <w:pStyle w:val="Style33"/>
        <w:keepNext/>
        <w:keepLines/>
        <w:widowControl w:val="0"/>
        <w:shd w:val="clear" w:color="auto" w:fill="auto"/>
        <w:bidi w:val="0"/>
        <w:spacing w:before="0" w:line="240" w:lineRule="auto"/>
        <w:ind w:left="4020" w:right="0" w:firstLine="0"/>
        <w:jc w:val="both"/>
      </w:pPr>
      <w:bookmarkStart w:id="46" w:name="bookmark46"/>
      <w:r>
        <w:rPr>
          <w:rStyle w:val="CharStyle34"/>
          <w:b/>
          <w:bCs/>
        </w:rPr>
        <w:t>23.</w:t>
      </w:r>
      <w:bookmarkEnd w:id="46"/>
    </w:p>
    <w:p>
      <w:pPr>
        <w:pStyle w:val="Style9"/>
        <w:keepNext w:val="0"/>
        <w:keepLines w:val="0"/>
        <w:widowControl w:val="0"/>
        <w:shd w:val="clear" w:color="auto" w:fill="auto"/>
        <w:bidi w:val="0"/>
        <w:spacing w:before="0" w:after="280" w:line="240" w:lineRule="auto"/>
        <w:ind w:left="0" w:right="0" w:firstLine="0"/>
        <w:jc w:val="both"/>
        <w:sectPr>
          <w:footerReference w:type="default" r:id="rId5"/>
          <w:footerReference w:type="even" r:id="rId6"/>
          <w:footnotePr>
            <w:pos w:val="pageBottom"/>
            <w:numFmt w:val="decimal"/>
            <w:numRestart w:val="continuous"/>
          </w:footnotePr>
          <w:pgSz w:w="11900" w:h="16840"/>
          <w:pgMar w:top="417" w:right="1528" w:bottom="1751" w:left="1598" w:header="0" w:footer="3" w:gutter="0"/>
          <w:pgNumType w:start="1"/>
          <w:cols w:space="720"/>
          <w:noEndnote/>
          <w:rtlGutter w:val="0"/>
          <w:docGrid w:linePitch="360"/>
        </w:sectPr>
      </w:pPr>
      <w:r>
        <w:rPr>
          <w:rStyle w:val="CharStyle10"/>
        </w:rPr>
        <w:t>Dáno ve dvou originálních písemných vyhotoveních, z nichž každá ze smluvních stran obdrží po jednom.</w:t>
      </w:r>
    </w:p>
    <w:p>
      <w:pPr>
        <w:pStyle w:val="Style9"/>
        <w:keepNext w:val="0"/>
        <w:keepLines w:val="0"/>
        <w:framePr w:w="3586" w:h="845" w:wrap="none" w:hAnchor="page" w:x="1628" w:y="1"/>
        <w:widowControl w:val="0"/>
        <w:shd w:val="clear" w:color="auto" w:fill="auto"/>
        <w:tabs>
          <w:tab w:leader="dot" w:pos="1675" w:val="left"/>
        </w:tabs>
        <w:bidi w:val="0"/>
        <w:spacing w:before="0" w:line="122" w:lineRule="auto"/>
        <w:ind w:left="0" w:right="0" w:firstLine="0"/>
        <w:jc w:val="left"/>
      </w:pPr>
      <w:r>
        <w:rPr>
          <w:rStyle w:val="CharStyle10"/>
          <w:vertAlign w:val="subscript"/>
        </w:rPr>
        <w:t>UB</w:t>
      </w:r>
      <w:r>
        <w:rPr>
          <w:rStyle w:val="CharStyle10"/>
        </w:rPr>
        <w:t xml:space="preserve">.. V Brně dne . </w:t>
        <w:tab/>
        <w:t xml:space="preserve"> </w:t>
      </w:r>
      <w:r>
        <w:rPr>
          <w:rStyle w:val="CharStyle10"/>
          <w:color w:val="2E649E"/>
        </w:rPr>
        <w:t>'</w:t>
      </w:r>
    </w:p>
    <w:p>
      <w:pPr>
        <w:pStyle w:val="Style9"/>
        <w:keepNext w:val="0"/>
        <w:keepLines w:val="0"/>
        <w:framePr w:w="3586" w:h="845" w:wrap="none" w:hAnchor="page" w:x="1628" w:y="1"/>
        <w:widowControl w:val="0"/>
        <w:shd w:val="clear" w:color="auto" w:fill="auto"/>
        <w:bidi w:val="0"/>
        <w:spacing w:before="0" w:after="0" w:line="122" w:lineRule="auto"/>
        <w:ind w:left="1160" w:right="0" w:firstLine="0"/>
        <w:jc w:val="left"/>
      </w:pPr>
      <w:r>
        <w:rPr>
          <w:rStyle w:val="CharStyle10"/>
          <w:shd w:val="clear" w:color="auto" w:fill="000000"/>
        </w:rPr>
        <w:t>....................</w:t>
      </w:r>
      <w:r>
        <w:rPr>
          <w:rStyle w:val="CharStyle10"/>
          <w:spacing w:val="1"/>
          <w:shd w:val="clear" w:color="auto" w:fill="000000"/>
        </w:rPr>
        <w:t>.......</w:t>
      </w:r>
      <w:r>
        <w:rPr>
          <w:rStyle w:val="CharStyle10"/>
          <w:shd w:val="clear" w:color="auto" w:fill="000000"/>
        </w:rPr>
        <w:t>​</w:t>
      </w:r>
      <w:r>
        <w:rPr>
          <w:rStyle w:val="CharStyle10"/>
          <w:spacing w:val="4"/>
          <w:shd w:val="clear" w:color="auto" w:fill="000000"/>
        </w:rPr>
        <w:t>....</w:t>
      </w:r>
      <w:r>
        <w:rPr>
          <w:rStyle w:val="CharStyle10"/>
          <w:spacing w:val="5"/>
          <w:shd w:val="clear" w:color="auto" w:fill="000000"/>
        </w:rPr>
        <w:t>.....</w:t>
      </w:r>
      <w:r>
        <w:rPr>
          <w:rStyle w:val="CharStyle10"/>
          <w:shd w:val="clear" w:color="auto" w:fill="000000"/>
        </w:rPr>
        <w:t>​...</w:t>
      </w:r>
      <w:r>
        <w:rPr>
          <w:rStyle w:val="CharStyle10"/>
          <w:shd w:val="clear" w:color="auto" w:fill="000000"/>
          <w:vertAlign w:val="subscript"/>
        </w:rPr>
        <w:t>.</w:t>
      </w:r>
      <w:r>
        <w:rPr>
          <w:rStyle w:val="CharStyle10"/>
          <w:spacing w:val="1"/>
          <w:shd w:val="clear" w:color="auto" w:fill="000000"/>
          <w:vertAlign w:val="subscript"/>
        </w:rPr>
        <w:t>.</w:t>
      </w:r>
      <w:r>
        <w:rPr>
          <w:rStyle w:val="CharStyle10"/>
          <w:shd w:val="clear" w:color="auto" w:fill="000000"/>
        </w:rPr>
        <w:t>.</w:t>
      </w:r>
    </w:p>
    <w:p>
      <w:pPr>
        <w:pStyle w:val="Style9"/>
        <w:keepNext w:val="0"/>
        <w:keepLines w:val="0"/>
        <w:framePr w:w="2165" w:h="264" w:wrap="none" w:hAnchor="page" w:x="6759" w:y="30"/>
        <w:widowControl w:val="0"/>
        <w:shd w:val="clear" w:color="auto" w:fill="auto"/>
        <w:tabs>
          <w:tab w:leader="dot" w:pos="2102" w:val="left"/>
        </w:tabs>
        <w:bidi w:val="0"/>
        <w:spacing w:before="0" w:after="0" w:line="240" w:lineRule="auto"/>
        <w:ind w:left="0" w:right="0" w:firstLine="0"/>
        <w:jc w:val="left"/>
      </w:pPr>
      <w:r>
        <w:rPr>
          <w:rStyle w:val="CharStyle10"/>
        </w:rPr>
        <w:t>V Čestlicích dne</w:t>
        <w:tab/>
      </w:r>
    </w:p>
    <w:p>
      <w:pPr>
        <w:pStyle w:val="Style44"/>
        <w:keepNext/>
        <w:keepLines/>
        <w:framePr w:w="1493" w:h="365" w:wrap="none" w:hAnchor="page" w:x="6692" w:y="683"/>
        <w:widowControl w:val="0"/>
        <w:shd w:val="clear" w:color="auto" w:fill="auto"/>
        <w:bidi w:val="0"/>
        <w:spacing w:before="0" w:after="0" w:line="240" w:lineRule="auto"/>
        <w:ind w:left="0" w:right="0" w:firstLine="0"/>
        <w:jc w:val="center"/>
      </w:pPr>
      <w:bookmarkStart w:id="48" w:name="bookmark48"/>
      <w:r>
        <w:rPr>
          <w:rStyle w:val="CharStyle45"/>
        </w:rPr>
        <w:t>Ing. Václav</w:t>
      </w:r>
      <w:bookmarkEnd w:id="48"/>
    </w:p>
    <w:p>
      <w:pPr>
        <w:pStyle w:val="Style46"/>
        <w:keepNext w:val="0"/>
        <w:keepLines w:val="0"/>
        <w:framePr w:w="1445" w:h="446" w:wrap="none" w:hAnchor="page" w:x="8160" w:y="615"/>
        <w:widowControl w:val="0"/>
        <w:shd w:val="clear" w:color="auto" w:fill="auto"/>
        <w:bidi w:val="0"/>
        <w:spacing w:before="0" w:after="0"/>
        <w:ind w:left="0" w:right="0" w:firstLine="0"/>
        <w:jc w:val="left"/>
      </w:pPr>
      <w:r>
        <w:rPr>
          <w:rStyle w:val="CharStyle47"/>
        </w:rPr>
        <w:t>Digitally signed by Ing. Václav Baxa</w:t>
      </w:r>
    </w:p>
    <w:p>
      <w:pPr>
        <w:pStyle w:val="Style48"/>
        <w:keepNext w:val="0"/>
        <w:keepLines w:val="0"/>
        <w:framePr w:w="3586" w:h="331" w:wrap="none" w:hAnchor="page" w:x="1628" w:y="745"/>
        <w:widowControl w:val="0"/>
        <w:shd w:val="clear" w:color="auto" w:fill="auto"/>
        <w:bidi w:val="0"/>
        <w:spacing w:before="0" w:after="0"/>
        <w:ind w:left="0" w:right="0" w:firstLine="0"/>
        <w:jc w:val="right"/>
      </w:pPr>
      <w:r>
        <w:rPr>
          <w:rStyle w:val="CharStyle49"/>
          <w:color w:val="000000"/>
          <w:spacing w:val="3"/>
          <w:shd w:val="clear" w:color="auto" w:fill="000000"/>
        </w:rPr>
        <w:t>.............</w:t>
      </w:r>
      <w:r>
        <w:rPr>
          <w:rStyle w:val="CharStyle49"/>
          <w:color w:val="000000"/>
          <w:spacing w:val="4"/>
          <w:shd w:val="clear" w:color="auto" w:fill="000000"/>
        </w:rPr>
        <w:t>...</w:t>
      </w:r>
      <w:r>
        <w:rPr>
          <w:rStyle w:val="CharStyle49"/>
          <w:color w:val="000000"/>
          <w:shd w:val="clear" w:color="auto" w:fill="000000"/>
        </w:rPr>
        <w:t>​....</w:t>
      </w:r>
      <w:r>
        <w:rPr>
          <w:rStyle w:val="CharStyle49"/>
        </w:rPr>
        <w:t>8/1 d, 625 CO Brno</w:t>
      </w:r>
    </w:p>
    <w:p>
      <w:pPr>
        <w:pStyle w:val="Style44"/>
        <w:keepNext/>
        <w:keepLines/>
        <w:framePr w:w="658" w:h="341" w:wrap="none" w:hAnchor="page" w:x="6692" w:y="1081"/>
        <w:widowControl w:val="0"/>
        <w:shd w:val="clear" w:color="auto" w:fill="auto"/>
        <w:bidi w:val="0"/>
        <w:spacing w:before="0" w:after="0" w:line="240" w:lineRule="auto"/>
        <w:ind w:left="0" w:right="0" w:firstLine="0"/>
        <w:jc w:val="left"/>
      </w:pPr>
      <w:bookmarkStart w:id="50" w:name="bookmark50"/>
      <w:r>
        <w:rPr>
          <w:rStyle w:val="CharStyle45"/>
        </w:rPr>
        <w:t>Baxa</w:t>
      </w:r>
      <w:bookmarkEnd w:id="50"/>
    </w:p>
    <w:p>
      <w:pPr>
        <w:pStyle w:val="Style46"/>
        <w:keepNext w:val="0"/>
        <w:keepLines w:val="0"/>
        <w:framePr w:w="1296" w:h="451" w:wrap="none" w:hAnchor="page" w:x="8160" w:y="1062"/>
        <w:widowControl w:val="0"/>
        <w:shd w:val="clear" w:color="auto" w:fill="auto"/>
        <w:bidi w:val="0"/>
        <w:spacing w:before="0" w:after="0"/>
        <w:ind w:left="0" w:right="0" w:firstLine="0"/>
        <w:jc w:val="left"/>
      </w:pPr>
      <w:r>
        <w:rPr>
          <w:rStyle w:val="CharStyle47"/>
        </w:rPr>
        <w:t>Dáte: 2024.05.10 15:53:00 +02'00'</w:t>
      </w:r>
    </w:p>
    <w:p>
      <w:pPr>
        <w:pStyle w:val="Style9"/>
        <w:keepNext w:val="0"/>
        <w:keepLines w:val="0"/>
        <w:framePr w:w="2174" w:h="691" w:wrap="none" w:hAnchor="page" w:x="1628" w:y="1705"/>
        <w:widowControl w:val="0"/>
        <w:shd w:val="clear" w:color="auto" w:fill="auto"/>
        <w:bidi w:val="0"/>
        <w:spacing w:before="0" w:after="0" w:line="240" w:lineRule="auto"/>
        <w:ind w:left="0" w:right="0" w:firstLine="0"/>
        <w:jc w:val="left"/>
      </w:pPr>
      <w:r>
        <w:rPr>
          <w:rStyle w:val="CharStyle10"/>
        </w:rPr>
        <w:t>MUDr. Hana Albrechtová ředitelka za objednatele</w:t>
      </w:r>
    </w:p>
    <w:p>
      <w:pPr>
        <w:pStyle w:val="Style9"/>
        <w:keepNext w:val="0"/>
        <w:keepLines w:val="0"/>
        <w:framePr w:w="2731" w:h="682" w:wrap="none" w:hAnchor="page" w:x="6759" w:y="1710"/>
        <w:widowControl w:val="0"/>
        <w:shd w:val="clear" w:color="auto" w:fill="auto"/>
        <w:bidi w:val="0"/>
        <w:spacing w:before="0" w:after="0" w:line="240" w:lineRule="auto"/>
        <w:ind w:left="0" w:right="0" w:firstLine="0"/>
        <w:jc w:val="left"/>
      </w:pPr>
      <w:r>
        <w:rPr>
          <w:rStyle w:val="CharStyle10"/>
        </w:rPr>
        <w:t>Ing. Václav Baxa n.z. plné moci obchodní ředitel za zhotovitele</w:t>
      </w:r>
    </w:p>
    <w:p>
      <w:pPr>
        <w:pStyle w:val="Style9"/>
        <w:keepNext w:val="0"/>
        <w:keepLines w:val="0"/>
        <w:framePr w:w="1008" w:h="677" w:wrap="none" w:hAnchor="page" w:x="1628" w:y="3385"/>
        <w:widowControl w:val="0"/>
        <w:shd w:val="clear" w:color="auto" w:fill="auto"/>
        <w:bidi w:val="0"/>
        <w:spacing w:before="0" w:after="0" w:line="240" w:lineRule="auto"/>
        <w:ind w:left="0" w:right="0" w:firstLine="0"/>
        <w:jc w:val="left"/>
      </w:pPr>
      <w:r>
        <w:rPr>
          <w:rStyle w:val="CharStyle10"/>
        </w:rPr>
        <w:t>Příloha č. 1</w:t>
      </w:r>
    </w:p>
    <w:p>
      <w:pPr>
        <w:pStyle w:val="Style9"/>
        <w:keepNext w:val="0"/>
        <w:keepLines w:val="0"/>
        <w:framePr w:w="1008" w:h="677" w:wrap="none" w:hAnchor="page" w:x="1628" w:y="3385"/>
        <w:widowControl w:val="0"/>
        <w:shd w:val="clear" w:color="auto" w:fill="auto"/>
        <w:bidi w:val="0"/>
        <w:spacing w:before="0" w:after="0" w:line="240" w:lineRule="auto"/>
        <w:ind w:left="0" w:right="0" w:firstLine="0"/>
        <w:jc w:val="left"/>
      </w:pPr>
      <w:r>
        <w:rPr>
          <w:rStyle w:val="CharStyle10"/>
        </w:rPr>
        <w:t>Příloha č. 2</w:t>
      </w:r>
    </w:p>
    <w:p>
      <w:pPr>
        <w:pStyle w:val="Style9"/>
        <w:keepNext w:val="0"/>
        <w:keepLines w:val="0"/>
        <w:framePr w:w="1008" w:h="677" w:wrap="none" w:hAnchor="page" w:x="1628" w:y="3385"/>
        <w:widowControl w:val="0"/>
        <w:shd w:val="clear" w:color="auto" w:fill="auto"/>
        <w:bidi w:val="0"/>
        <w:spacing w:before="0" w:after="0" w:line="240" w:lineRule="auto"/>
        <w:ind w:left="0" w:right="0" w:firstLine="0"/>
        <w:jc w:val="left"/>
      </w:pPr>
      <w:r>
        <w:rPr>
          <w:rStyle w:val="CharStyle10"/>
        </w:rPr>
        <w:t>Příloha č. 3</w:t>
      </w:r>
    </w:p>
    <w:p>
      <w:pPr>
        <w:pStyle w:val="Style9"/>
        <w:keepNext w:val="0"/>
        <w:keepLines w:val="0"/>
        <w:framePr w:w="2654" w:h="691" w:wrap="none" w:hAnchor="page" w:x="2981" w:y="3385"/>
        <w:widowControl w:val="0"/>
        <w:shd w:val="clear" w:color="auto" w:fill="auto"/>
        <w:bidi w:val="0"/>
        <w:spacing w:before="0" w:after="0" w:line="240" w:lineRule="auto"/>
        <w:ind w:left="0" w:right="0" w:firstLine="0"/>
        <w:jc w:val="left"/>
      </w:pPr>
      <w:r>
        <w:rPr>
          <w:rStyle w:val="CharStyle10"/>
        </w:rPr>
        <w:t>Seznam přístrojů</w:t>
      </w:r>
    </w:p>
    <w:p>
      <w:pPr>
        <w:pStyle w:val="Style9"/>
        <w:keepNext w:val="0"/>
        <w:keepLines w:val="0"/>
        <w:framePr w:w="2654" w:h="691" w:wrap="none" w:hAnchor="page" w:x="2981" w:y="3385"/>
        <w:widowControl w:val="0"/>
        <w:shd w:val="clear" w:color="auto" w:fill="auto"/>
        <w:bidi w:val="0"/>
        <w:spacing w:before="0" w:after="0" w:line="240" w:lineRule="auto"/>
        <w:ind w:left="0" w:right="0" w:firstLine="0"/>
        <w:jc w:val="left"/>
      </w:pPr>
      <w:r>
        <w:rPr>
          <w:rStyle w:val="CharStyle10"/>
        </w:rPr>
        <w:t>Ceník</w:t>
      </w:r>
    </w:p>
    <w:p>
      <w:pPr>
        <w:pStyle w:val="Style9"/>
        <w:keepNext w:val="0"/>
        <w:keepLines w:val="0"/>
        <w:framePr w:w="2654" w:h="691" w:wrap="none" w:hAnchor="page" w:x="2981" w:y="3385"/>
        <w:widowControl w:val="0"/>
        <w:shd w:val="clear" w:color="auto" w:fill="auto"/>
        <w:bidi w:val="0"/>
        <w:spacing w:before="0" w:after="0" w:line="240" w:lineRule="auto"/>
        <w:ind w:left="0" w:right="0" w:firstLine="0"/>
        <w:jc w:val="left"/>
      </w:pPr>
      <w:r>
        <w:rPr>
          <w:rStyle w:val="CharStyle10"/>
        </w:rPr>
        <w:t>Místa plnění a kontaktní osoby</w:t>
      </w:r>
    </w:p>
    <w:p>
      <w:pPr>
        <w:widowControl w:val="0"/>
        <w:spacing w:line="360" w:lineRule="exact"/>
      </w:pPr>
      <w:r>
        <w:drawing>
          <wp:anchor distT="189230" distB="0" distL="609600" distR="152400" simplePos="0" relativeHeight="62914694" behindDoc="1" locked="0" layoutInCell="1" allowOverlap="1">
            <wp:simplePos x="0" y="0"/>
            <wp:positionH relativeFrom="page">
              <wp:posOffset>1642745</wp:posOffset>
            </wp:positionH>
            <wp:positionV relativeFrom="margin">
              <wp:posOffset>661670</wp:posOffset>
            </wp:positionV>
            <wp:extent cx="1517650" cy="48768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1517650" cy="4876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4" w:line="1" w:lineRule="exact"/>
      </w:pPr>
    </w:p>
    <w:p>
      <w:pPr>
        <w:widowControl w:val="0"/>
        <w:spacing w:line="1" w:lineRule="exact"/>
        <w:sectPr>
          <w:footnotePr>
            <w:pos w:val="pageBottom"/>
            <w:numFmt w:val="decimal"/>
            <w:numRestart w:val="continuous"/>
          </w:footnotePr>
          <w:pgSz w:w="11900" w:h="16840"/>
          <w:pgMar w:top="1604" w:right="2296" w:bottom="1336" w:left="1627" w:header="0" w:footer="3" w:gutter="0"/>
          <w:cols w:space="720"/>
          <w:noEndnote/>
          <w:rtlGutter w:val="0"/>
          <w:docGrid w:linePitch="360"/>
        </w:sectPr>
      </w:pPr>
    </w:p>
    <w:p>
      <w:pPr>
        <w:pStyle w:val="Style53"/>
        <w:keepNext w:val="0"/>
        <w:keepLines w:val="0"/>
        <w:widowControl w:val="0"/>
        <w:shd w:val="clear" w:color="auto" w:fill="auto"/>
        <w:bidi w:val="0"/>
        <w:spacing w:before="0" w:line="240" w:lineRule="auto"/>
        <w:ind w:left="0" w:right="0" w:firstLine="0"/>
        <w:jc w:val="left"/>
      </w:pPr>
      <w:r>
        <w:rPr>
          <w:rStyle w:val="CharStyle54"/>
        </w:rPr>
        <w:t>Intemal</w:t>
      </w:r>
    </w:p>
    <w:p>
      <w:pPr>
        <w:pStyle w:val="Style12"/>
        <w:keepNext w:val="0"/>
        <w:keepLines w:val="0"/>
        <w:widowControl w:val="0"/>
        <w:shd w:val="clear" w:color="auto" w:fill="auto"/>
        <w:bidi w:val="0"/>
        <w:spacing w:before="0" w:after="0" w:line="240" w:lineRule="auto"/>
        <w:ind w:left="19" w:right="0" w:firstLine="0"/>
        <w:jc w:val="left"/>
        <w:rPr>
          <w:sz w:val="10"/>
          <w:szCs w:val="10"/>
        </w:rPr>
      </w:pPr>
      <w:r>
        <w:rPr>
          <w:rStyle w:val="CharStyle13"/>
          <w:sz w:val="10"/>
          <w:szCs w:val="10"/>
        </w:rPr>
        <w:t>Příloha č. 1 Seznam přístrojů</w:t>
      </w:r>
    </w:p>
    <w:tbl>
      <w:tblPr>
        <w:tblOverlap w:val="never"/>
        <w:jc w:val="center"/>
        <w:tblLayout w:type="fixed"/>
      </w:tblPr>
      <w:tblGrid>
        <w:gridCol w:w="422"/>
        <w:gridCol w:w="1162"/>
        <w:gridCol w:w="782"/>
        <w:gridCol w:w="1032"/>
        <w:gridCol w:w="1262"/>
        <w:gridCol w:w="1152"/>
        <w:gridCol w:w="749"/>
        <w:gridCol w:w="850"/>
        <w:gridCol w:w="835"/>
        <w:gridCol w:w="816"/>
        <w:gridCol w:w="768"/>
      </w:tblGrid>
      <w:tr>
        <w:trPr>
          <w:trHeight w:val="202" w:hRule="exact"/>
        </w:trPr>
        <w:tc>
          <w:tcPr>
            <w:gridSpan w:val="6"/>
            <w:tcBorders/>
            <w:shd w:val="clear" w:color="auto" w:fill="auto"/>
            <w:vAlign w:val="top"/>
          </w:tcPr>
          <w:p>
            <w:pPr>
              <w:widowControl w:val="0"/>
              <w:rPr>
                <w:sz w:val="10"/>
                <w:szCs w:val="10"/>
              </w:rPr>
            </w:pPr>
          </w:p>
        </w:tc>
        <w:tc>
          <w:tcPr>
            <w:gridSpan w:val="5"/>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Předpokládaný harmonogram</w:t>
            </w:r>
          </w:p>
        </w:tc>
      </w:tr>
      <w:tr>
        <w:trPr>
          <w:trHeight w:val="312"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P.č.</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260"/>
              <w:jc w:val="left"/>
            </w:pPr>
            <w:r>
              <w:rPr>
                <w:rStyle w:val="CharStyle17"/>
              </w:rPr>
              <w:t>|Typ zařízení</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76" w:lineRule="auto"/>
              <w:ind w:left="0" w:right="0" w:firstLine="0"/>
              <w:jc w:val="center"/>
            </w:pPr>
            <w:r>
              <w:rPr>
                <w:rStyle w:val="CharStyle17"/>
              </w:rPr>
              <w:t>Nákladové středisko</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Výr.číslo</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140"/>
              <w:jc w:val="left"/>
            </w:pPr>
            <w:r>
              <w:rPr>
                <w:rStyle w:val="CharStyle17"/>
              </w:rPr>
              <w:t>Výjezdová základna</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Hlášení údržby</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BTK 2024</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BTK 2025</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BTK 2026</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pPr>
            <w:r>
              <w:rPr>
                <w:rStyle w:val="CharStyle17"/>
              </w:rPr>
              <w:t>BTK 2027</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pPr>
            <w:r>
              <w:rPr>
                <w:rStyle w:val="CharStyle17"/>
              </w:rPr>
              <w:t>BTK 2028</w:t>
            </w: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SRUN 0016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Pohořelice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19.04.2023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18.04.2025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18.04.2027</w:t>
            </w:r>
          </w:p>
        </w:tc>
        <w:tc>
          <w:tcPr>
            <w:tcBorders>
              <w:top w:val="single" w:sz="4"/>
              <w:left w:val="single" w:sz="4"/>
              <w:right w:val="single" w:sz="4"/>
            </w:tcBorders>
            <w:shd w:val="clear" w:color="auto" w:fill="auto"/>
            <w:vAlign w:val="top"/>
          </w:tcPr>
          <w:p>
            <w:pPr>
              <w:widowControl w:val="0"/>
              <w:rPr>
                <w:sz w:val="10"/>
                <w:szCs w:val="10"/>
              </w:rPr>
            </w:pPr>
          </w:p>
        </w:tc>
      </w:tr>
      <w:tr>
        <w:trPr>
          <w:trHeight w:val="15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SRZL 0026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Ivančice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26.05.2023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25.05.2025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25.05.2027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410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SRYM-0029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Břeclav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28.06.2024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28.062026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27.06.2028</w:t>
            </w: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131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ASJM-0050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Brno - Bohunice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01.02.2024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31.012026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31.01.2028</w:t>
            </w: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131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ASBK-0017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Brno - Bohunice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23.03.2023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22.03.2025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22.03.2027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 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140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ASJM-0071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Brno - Bohunice - KP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02.11.2022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01.11.2024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01.112026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31.10.2028</w:t>
            </w: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141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ASJM-0047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Brno - Bohunice - KP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21.09.2023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20.09.2025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20.092027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SRYM-0027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Brno - Bohunice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28.07.2022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27.07.2024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27.072026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SRXN-0115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Bohunice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28.07.2022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27.07.2024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27.072026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ASJM-0062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Brno - Bohunice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28.07.2022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27.07.2024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27.072026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ASJN-0002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Bohunice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09.11.2023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08.11.2025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08.11.2027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SRXN-0073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Bohunice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28.07.2022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27.07.2024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27.072026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ASJM-0051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Bohunice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02.11.2022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01.11.2024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01.11.2026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ASJN-0023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Bohunice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28.07.2022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27.07.2024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27.072026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ASJM-0079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Bohunice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28.07.2022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27.07.2024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27.07.2026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SRWD-0002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Čemovice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09.012023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08.01.2025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08.01.2027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ASBK-0018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Čemovice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09.01.2023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08.01.2025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08.01.2027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ASJM-0055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Čemovice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09.01.2023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08.01.2025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08.01.2027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ASJM-0039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Čemovice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09.01.2023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08.01.2025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08.012027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ASJM-0058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Čemovice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25.11.2022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24.11.2024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24.112026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SRWD-0024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Čemovice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09.01.2023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08.012025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08.01.2027</w:t>
            </w:r>
          </w:p>
        </w:tc>
        <w:tc>
          <w:tcPr>
            <w:tcBorders>
              <w:top w:val="single" w:sz="4"/>
              <w:left w:val="single" w:sz="4"/>
              <w:right w:val="single" w:sz="4"/>
            </w:tcBorders>
            <w:shd w:val="clear" w:color="auto" w:fill="auto"/>
            <w:vAlign w:val="top"/>
          </w:tcPr>
          <w:p>
            <w:pPr>
              <w:widowControl w:val="0"/>
              <w:rPr>
                <w:sz w:val="10"/>
                <w:szCs w:val="10"/>
              </w:rPr>
            </w:pPr>
          </w:p>
        </w:tc>
      </w:tr>
      <w:tr>
        <w:trPr>
          <w:trHeight w:val="14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Bmo-Čemovice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09.01.2023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08.01.2025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08.01.2027</w:t>
            </w:r>
          </w:p>
        </w:tc>
        <w:tc>
          <w:tcPr>
            <w:tcBorders>
              <w:top w:val="single" w:sz="4"/>
              <w:left w:val="single" w:sz="4"/>
              <w:right w:val="single" w:sz="4"/>
            </w:tcBorders>
            <w:shd w:val="clear" w:color="auto" w:fill="auto"/>
            <w:vAlign w:val="top"/>
          </w:tcPr>
          <w:p>
            <w:pPr>
              <w:widowControl w:val="0"/>
              <w:rPr>
                <w:sz w:val="10"/>
                <w:szCs w:val="10"/>
              </w:rPr>
            </w:pPr>
          </w:p>
        </w:tc>
      </w:tr>
      <w:tr>
        <w:trPr>
          <w:trHeight w:val="15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ASJM-0046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Ponava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21.11.2022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20.11.2024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20.11.2026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ASJM-0044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Ponava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21.112022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20.11.2024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20.11.2026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ASJM-0045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Ponava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21.11.2022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20.11.2024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20.112026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ASJM-0056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Ponava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02.11.2022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01.11.2024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01.11.2026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ASJM-0054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Ponava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02.11.2022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01.112024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01.112026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ASJM-0063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Ponava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21.11.2022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20.11.2024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20.11.2026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ASJM-0059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Ponava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21.11.2022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20.11.2024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20.112026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ASJM-0053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Ponava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02.11.2022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01.11.2024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01.11.2026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SRXN-0118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Ponava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21.11.2022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20.11.2024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20.112026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SRWD-0094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Ponava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21.11.2022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20.11.2024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20.11.2026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ASJM-0067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Ivančice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13.06.2023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12.06.2025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12.06.2027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SRWD-0016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Ivančice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26.05.2023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25.05.2025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25.05.2027</w:t>
            </w:r>
          </w:p>
        </w:tc>
        <w:tc>
          <w:tcPr>
            <w:tcBorders>
              <w:top w:val="single" w:sz="4"/>
              <w:left w:val="single" w:sz="4"/>
              <w:right w:val="single" w:sz="4"/>
            </w:tcBorders>
            <w:shd w:val="clear" w:color="auto" w:fill="auto"/>
            <w:vAlign w:val="top"/>
          </w:tcPr>
          <w:p>
            <w:pPr>
              <w:widowControl w:val="0"/>
              <w:rPr>
                <w:sz w:val="10"/>
                <w:szCs w:val="10"/>
              </w:rPr>
            </w:pPr>
          </w:p>
        </w:tc>
      </w:tr>
      <w:tr>
        <w:trPr>
          <w:trHeight w:val="15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ASJM-0066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Ivančice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26.05.2023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25.05.2025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25.05.2027</w:t>
            </w:r>
          </w:p>
        </w:tc>
        <w:tc>
          <w:tcPr>
            <w:tcBorders>
              <w:top w:val="single" w:sz="4"/>
              <w:left w:val="single" w:sz="4"/>
              <w:right w:val="single" w:sz="4"/>
            </w:tcBorders>
            <w:shd w:val="clear" w:color="auto" w:fill="auto"/>
            <w:vAlign w:val="top"/>
          </w:tcPr>
          <w:p>
            <w:pPr>
              <w:widowControl w:val="0"/>
              <w:rPr>
                <w:sz w:val="10"/>
                <w:szCs w:val="10"/>
              </w:rPr>
            </w:pPr>
          </w:p>
        </w:tc>
      </w:tr>
      <w:tr>
        <w:trPr>
          <w:trHeight w:val="14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ASHA-0076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Tišnov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18.05.2023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17.05.2025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17.05.2027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ARPH-0082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Tišnov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17.01.2024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16.012026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16.01.2028</w:t>
            </w:r>
          </w:p>
        </w:tc>
      </w:tr>
      <w:tr>
        <w:trPr>
          <w:trHeight w:val="15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ASJM-0049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Tišnov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25.01.2024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24.012026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24.01.2028</w:t>
            </w: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330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SRUN-0065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Velké Opatovíce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23.03.2023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22.03.2025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22.03.2027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330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ASBK-0016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Velké Opatovíce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30.05.2023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29.05.2025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29.05.2027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41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410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ASHA-0077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Břeclav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20.04.2024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20.042026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19.04.2028</w:t>
            </w: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42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420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ASJM-0069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Hustopeče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03.11.2022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02.11.2024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02.11.2026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43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420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SRYM-0028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Hustopeče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05.10.2022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04.10.2024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04.102026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44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430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ARNH-0009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Mikulov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28.07.2022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27.07.2024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27.072026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45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510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ASJM-0060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Hodonín</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25.11.2023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24.11.2025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24.11.2027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46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510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SRYM-0018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Hodonín</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08.012024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07.012026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07.01.2028</w:t>
            </w: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47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520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ASHA-0078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Kyjov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10.11.2023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09.11.2025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09.11.2027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48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520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ASBK-0011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Kyjov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29.11.2023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28.11.2025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28.11.2027</w:t>
            </w:r>
          </w:p>
        </w:tc>
        <w:tc>
          <w:tcPr>
            <w:tcBorders>
              <w:top w:val="single" w:sz="4"/>
              <w:left w:val="single" w:sz="4"/>
              <w:right w:val="single" w:sz="4"/>
            </w:tcBorders>
            <w:shd w:val="clear" w:color="auto" w:fill="auto"/>
            <w:vAlign w:val="top"/>
          </w:tcPr>
          <w:p>
            <w:pPr>
              <w:widowControl w:val="0"/>
              <w:rPr>
                <w:sz w:val="10"/>
                <w:szCs w:val="10"/>
              </w:rPr>
            </w:pPr>
          </w:p>
        </w:tc>
      </w:tr>
      <w:tr>
        <w:trPr>
          <w:trHeight w:val="18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49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530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ASHA-0079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Veselí n. Moravou</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04.05.2023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03.05.2025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03.05.2027</w:t>
            </w:r>
          </w:p>
        </w:tc>
        <w:tc>
          <w:tcPr>
            <w:tcBorders>
              <w:top w:val="single" w:sz="4"/>
              <w:left w:val="single" w:sz="4"/>
              <w:right w:val="single" w:sz="4"/>
            </w:tcBorders>
            <w:shd w:val="clear" w:color="auto" w:fill="auto"/>
            <w:vAlign w:val="top"/>
          </w:tcPr>
          <w:p>
            <w:pPr>
              <w:widowControl w:val="0"/>
              <w:rPr>
                <w:sz w:val="10"/>
                <w:szCs w:val="10"/>
              </w:rPr>
            </w:pPr>
          </w:p>
        </w:tc>
      </w:tr>
      <w:tr>
        <w:trPr>
          <w:trHeight w:val="18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50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530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ASBK-0013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Veselí n. Moravou</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04.05.2023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03.05.2025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03.05.2027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51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530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ASBK-0012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Veselí n. Moravou</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18.05.2023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17.05.2025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17.05.2027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52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530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SRZM 0029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Veselí n. Moravou</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04.05.2023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03.05.2025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03.05.2027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53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610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ASHA-0080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Vyškov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30.11.2023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29.11.2025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29.11.2027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54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610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ASJM-0057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Vyškov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03.11.2022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02.11.2024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02.11.2026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55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620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SRUN-0078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Bučovice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05.10.2022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04.10.2024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04.102026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56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620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ARPJ-1002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Bučovice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08.09.2022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07.09.2024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07.092026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57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630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ASJM-0061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Slavkov u Brna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03.11.2022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02.11.2024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02.11.2026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58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630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SRZL-0027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Slavkov u Brna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13.02.2024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12.022026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12.02.2028</w:t>
            </w: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59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710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ASHA-0081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Znoimo</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01.12.2023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30.11.2025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30.11.2027</w:t>
            </w:r>
          </w:p>
        </w:tc>
        <w:tc>
          <w:tcPr>
            <w:tcBorders>
              <w:top w:val="single" w:sz="4"/>
              <w:left w:val="single" w:sz="4"/>
              <w:right w:val="single" w:sz="4"/>
            </w:tcBorders>
            <w:shd w:val="clear" w:color="auto" w:fill="auto"/>
            <w:vAlign w:val="top"/>
          </w:tcPr>
          <w:p>
            <w:pPr>
              <w:widowControl w:val="0"/>
              <w:rPr>
                <w:sz w:val="10"/>
                <w:szCs w:val="10"/>
              </w:rPr>
            </w:pPr>
          </w:p>
        </w:tc>
      </w:tr>
      <w:tr>
        <w:trPr>
          <w:trHeight w:val="15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60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710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ASJM-0038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Znojmo</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28.11.2023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27.112025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27.11.2027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61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720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ASJM-0048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Hrušovany n. Jevišovkou</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28.11.2023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27.11.2025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27.11.2027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62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730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ASJM-0064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Šumná</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28.11.2023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27.11.2025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27.11.2027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40"/>
              <w:jc w:val="left"/>
            </w:pPr>
            <w:r>
              <w:rPr>
                <w:rStyle w:val="CharStyle17"/>
              </w:rPr>
              <w:t>63</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280"/>
              <w:jc w:val="left"/>
            </w:pPr>
            <w:r>
              <w:rPr>
                <w:rStyle w:val="CharStyle17"/>
              </w:rPr>
              <w:t>610</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200"/>
              <w:jc w:val="left"/>
            </w:pPr>
            <w:r>
              <w:rPr>
                <w:rStyle w:val="CharStyle17"/>
              </w:rPr>
              <w:t>SRYM-0023</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both"/>
            </w:pPr>
            <w:r>
              <w:rPr>
                <w:rStyle w:val="CharStyle17"/>
              </w:rPr>
              <w:t>Vyškov</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300"/>
              <w:jc w:val="left"/>
            </w:pPr>
            <w:r>
              <w:rPr>
                <w:rStyle w:val="CharStyle17"/>
              </w:rPr>
              <w:t>30.11.2023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40"/>
              <w:jc w:val="left"/>
            </w:pPr>
            <w:r>
              <w:rPr>
                <w:rStyle w:val="CharStyle17"/>
              </w:rPr>
              <w:t>29.11.2025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29.11.2027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64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 Drager</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710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SRSM-0094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Znojmo</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11.07.2023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10.07.2025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10.07.2027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65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 Drager</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710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ASBK-0015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Znojmo</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28.11.2023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27.112025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27.11.2027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66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 Drager</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710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ASBK-0014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Znojmo</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28.11.2023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27.11.2025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27.11.2027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67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 Drager</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730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ARPJ-1001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Šumná</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19.05.2023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18.052025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18.05.2027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68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1000 Drager</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740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SRWD-0047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Miroslav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28.11.2023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27.112025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27.11.2027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69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Oxylog 2000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ASKH-0132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Bmo - Ponava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21.11.2022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20.11.2024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20.112026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70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Oxylog 2000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ASKK-0123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Tišnov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15.04.2022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14.04.2024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both"/>
            </w:pPr>
            <w:r>
              <w:rPr>
                <w:rStyle w:val="CharStyle17"/>
              </w:rPr>
              <w:t>14.042026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13.04.2028</w:t>
            </w:r>
          </w:p>
        </w:tc>
      </w:tr>
      <w:tr>
        <w:trPr>
          <w:trHeight w:val="15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71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Oxylog 2000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320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ASKK-0130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Boskovice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01.02.2024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31.01.2026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31.01.2028</w:t>
            </w: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72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Oxylog 2000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410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ASKK-0122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Břeclav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22.12.2022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21.12.2024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21.122026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73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Oxylog 2000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530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ASKH-0131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Veselí n. Moravou</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02.10.2023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01.102025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01.10.2027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74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Oxylog 2000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540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ASKK-0119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Velká n. Větičkou</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02.10.2023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01.10.2025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01.10.2027</w:t>
            </w:r>
          </w:p>
        </w:tc>
        <w:tc>
          <w:tcPr>
            <w:tcBorders>
              <w:top w:val="single" w:sz="4"/>
              <w:left w:val="single" w:sz="4"/>
              <w:right w:val="single" w:sz="4"/>
            </w:tcBorders>
            <w:shd w:val="clear" w:color="auto" w:fill="auto"/>
            <w:vAlign w:val="top"/>
          </w:tcPr>
          <w:p>
            <w:pPr>
              <w:widowControl w:val="0"/>
              <w:rPr>
                <w:sz w:val="10"/>
                <w:szCs w:val="10"/>
              </w:rPr>
            </w:pPr>
          </w:p>
        </w:tc>
      </w:tr>
      <w:tr>
        <w:trPr>
          <w:trHeight w:val="14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75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Oxylog 2000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610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ASKK-0121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Vyškov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30.11.2023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29.11.2025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29.11.2027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76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Oxylog 2000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710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ASKK-0120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Znojmo</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28.11.2023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27.112025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27.11.2027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77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Oxylog 3000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142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ASPK-0092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Bohunice - KP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09.11.2023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08.11.2025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08.11.2027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78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Oxylog 3000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142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ASPK-0093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Bohunice - KP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09.11.2023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08.11.2025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08.11.2027</w:t>
            </w:r>
          </w:p>
        </w:tc>
        <w:tc>
          <w:tcPr>
            <w:tcBorders>
              <w:top w:val="single" w:sz="4"/>
              <w:left w:val="single" w:sz="4"/>
              <w:right w:val="single" w:sz="4"/>
            </w:tcBorders>
            <w:shd w:val="clear" w:color="auto" w:fill="auto"/>
            <w:vAlign w:val="top"/>
          </w:tcPr>
          <w:p>
            <w:pPr>
              <w:widowControl w:val="0"/>
              <w:rPr>
                <w:sz w:val="10"/>
                <w:szCs w:val="10"/>
              </w:rPr>
            </w:pPr>
          </w:p>
        </w:tc>
      </w:tr>
      <w:tr>
        <w:trPr>
          <w:trHeight w:val="15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79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Oxylog 3000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142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ASMD-0076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Bohunice - KP</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21.09.2023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20.092025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20.09.2027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80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Oxylog 3000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ASMJ-0108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Čemovice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09.01.2023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08.01.2025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08.01.2027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81</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Oxylog 3000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ASMJ-0086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Ponava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21.11.2022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20.11.2024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20.11.2026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82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Oxylog 3000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ASMJ-0089</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Bmo - Ponava</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12.07.2023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11.072025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11.07.2027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83</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3000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214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ASDJ-0118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LZS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300"/>
              <w:jc w:val="left"/>
            </w:pPr>
            <w:r>
              <w:rPr>
                <w:rStyle w:val="CharStyle17"/>
              </w:rPr>
              <w:t>08.03.2023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07.032025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07.03.2027</w:t>
            </w:r>
          </w:p>
        </w:tc>
        <w:tc>
          <w:tcPr>
            <w:tcBorders>
              <w:top w:val="single" w:sz="4"/>
              <w:left w:val="single" w:sz="4"/>
              <w:right w:val="single" w:sz="4"/>
            </w:tcBorders>
            <w:shd w:val="clear" w:color="auto" w:fill="auto"/>
            <w:vAlign w:val="top"/>
          </w:tcPr>
          <w:p>
            <w:pPr>
              <w:widowControl w:val="0"/>
              <w:rPr>
                <w:sz w:val="10"/>
                <w:szCs w:val="10"/>
              </w:rPr>
            </w:pPr>
          </w:p>
        </w:tc>
      </w:tr>
      <w:tr>
        <w:trPr>
          <w:trHeight w:val="15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84</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3000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220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ASMJ-0088</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Ivančice</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24.10.2023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23.102025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23.10.2027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40"/>
              <w:jc w:val="left"/>
            </w:pPr>
            <w:r>
              <w:rPr>
                <w:rStyle w:val="CharStyle17"/>
              </w:rPr>
              <w:t>85</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3000 Plus</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280"/>
              <w:jc w:val="left"/>
            </w:pPr>
            <w:r>
              <w:rPr>
                <w:rStyle w:val="CharStyle17"/>
              </w:rPr>
              <w:t>610</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200"/>
              <w:jc w:val="left"/>
            </w:pPr>
            <w:r>
              <w:rPr>
                <w:rStyle w:val="CharStyle17"/>
              </w:rPr>
              <w:t>ASMJ-0087</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both"/>
            </w:pPr>
            <w:r>
              <w:rPr>
                <w:rStyle w:val="CharStyle17"/>
              </w:rPr>
              <w:t>Vyškov</w:t>
            </w: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rPr>
              <w:t>18.10.2023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rPr>
              <w:t>17.10.2025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17.10.2027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86</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3000 Plus</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80"/>
              <w:jc w:val="left"/>
            </w:pPr>
            <w:r>
              <w:rPr>
                <w:rStyle w:val="CharStyle17"/>
              </w:rPr>
              <w:t>720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ASMJ-0085</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Hrušovany n. Jevišovkou</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13.06.2023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12.06.2025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12.06.2027</w:t>
            </w:r>
          </w:p>
        </w:tc>
        <w:tc>
          <w:tcPr>
            <w:tcBorders>
              <w:top w:val="single" w:sz="4"/>
              <w:left w:val="single" w:sz="4"/>
              <w:right w:val="single" w:sz="4"/>
            </w:tcBorders>
            <w:shd w:val="clear" w:color="auto" w:fill="auto"/>
            <w:vAlign w:val="top"/>
          </w:tcPr>
          <w:p>
            <w:pPr>
              <w:widowControl w:val="0"/>
              <w:rPr>
                <w:sz w:val="10"/>
                <w:szCs w:val="10"/>
              </w:rPr>
            </w:pPr>
          </w:p>
        </w:tc>
      </w:tr>
      <w:tr>
        <w:trPr>
          <w:trHeight w:val="15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140"/>
              <w:jc w:val="left"/>
            </w:pPr>
            <w:r>
              <w:rPr>
                <w:rStyle w:val="CharStyle17"/>
              </w:rPr>
              <w:t>87</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VE300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410</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200"/>
              <w:jc w:val="left"/>
            </w:pPr>
            <w:r>
              <w:rPr>
                <w:rStyle w:val="CharStyle17"/>
              </w:rPr>
              <w:t>ASLK-0022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both"/>
            </w:pPr>
            <w:r>
              <w:rPr>
                <w:rStyle w:val="CharStyle17"/>
              </w:rPr>
              <w:t>Břeclav</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22.12.2022</w:t>
            </w: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pPr>
            <w:r>
              <w:rPr>
                <w:rStyle w:val="CharStyle17"/>
              </w:rPr>
              <w:t>21.12.2024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center"/>
            </w:pPr>
            <w:r>
              <w:rPr>
                <w:rStyle w:val="CharStyle17"/>
              </w:rPr>
              <w:t>21.12.2026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78" w:hRule="exact"/>
        </w:trPr>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140"/>
              <w:jc w:val="left"/>
            </w:pPr>
            <w:r>
              <w:rPr>
                <w:rStyle w:val="CharStyle17"/>
              </w:rPr>
              <w:t>88</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Oxylog VE300</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rPr>
              <w:t>710</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200"/>
              <w:jc w:val="left"/>
            </w:pPr>
            <w:r>
              <w:rPr>
                <w:rStyle w:val="CharStyle17"/>
              </w:rPr>
              <w:t>ASLK-0028</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both"/>
            </w:pPr>
            <w:r>
              <w:rPr>
                <w:rStyle w:val="CharStyle17"/>
              </w:rPr>
              <w:t>Znojmo</w:t>
            </w: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rPr>
              <w:t>28.11.2023</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center"/>
            </w:pPr>
            <w:r>
              <w:rPr>
                <w:rStyle w:val="CharStyle17"/>
              </w:rPr>
              <w:t>27.11.2025</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pPr>
            <w:r>
              <w:rPr>
                <w:rStyle w:val="CharStyle17"/>
              </w:rPr>
              <w:t>27.11.2027</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ectPr>
          <w:footerReference w:type="default" r:id="rId9"/>
          <w:footerReference w:type="even" r:id="rId10"/>
          <w:footnotePr>
            <w:pos w:val="pageBottom"/>
            <w:numFmt w:val="decimal"/>
            <w:numRestart w:val="continuous"/>
          </w:footnotePr>
          <w:pgSz w:w="11900" w:h="16840"/>
          <w:pgMar w:top="417" w:right="1039" w:bottom="417" w:left="103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34" w:right="0" w:firstLine="0"/>
        <w:jc w:val="left"/>
      </w:pPr>
      <w:r>
        <w:rPr>
          <w:rStyle w:val="CharStyle13"/>
          <w:b/>
          <w:bCs/>
        </w:rPr>
        <w:t>Příloha č. 2 Ceník</w:t>
      </w:r>
    </w:p>
    <w:tbl>
      <w:tblPr>
        <w:tblOverlap w:val="never"/>
        <w:jc w:val="left"/>
        <w:tblLayout w:type="fixed"/>
      </w:tblPr>
      <w:tblGrid>
        <w:gridCol w:w="3029"/>
        <w:gridCol w:w="1973"/>
        <w:gridCol w:w="1954"/>
      </w:tblGrid>
      <w:tr>
        <w:trPr>
          <w:trHeight w:val="1008"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9"/>
                <w:szCs w:val="19"/>
              </w:rPr>
            </w:pPr>
            <w:r>
              <w:rPr>
                <w:rStyle w:val="CharStyle17"/>
                <w:b/>
                <w:bCs/>
                <w:sz w:val="19"/>
                <w:szCs w:val="19"/>
              </w:rPr>
              <w:t>Položka</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86" w:lineRule="auto"/>
              <w:ind w:left="0" w:right="0" w:firstLine="0"/>
              <w:jc w:val="center"/>
              <w:rPr>
                <w:sz w:val="19"/>
                <w:szCs w:val="19"/>
              </w:rPr>
            </w:pPr>
            <w:r>
              <w:rPr>
                <w:rStyle w:val="CharStyle17"/>
                <w:b/>
                <w:bCs/>
                <w:sz w:val="19"/>
                <w:szCs w:val="19"/>
              </w:rPr>
              <w:t>Cena za BTK v Kč bez DPH</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86" w:lineRule="auto"/>
              <w:ind w:left="0" w:right="0" w:firstLine="0"/>
              <w:jc w:val="center"/>
              <w:rPr>
                <w:sz w:val="19"/>
                <w:szCs w:val="19"/>
              </w:rPr>
            </w:pPr>
            <w:r>
              <w:rPr>
                <w:rStyle w:val="CharStyle17"/>
                <w:b/>
                <w:bCs/>
                <w:sz w:val="19"/>
                <w:szCs w:val="19"/>
              </w:rPr>
              <w:t>Cena za BTK v Kč vč. DPH</w:t>
            </w:r>
          </w:p>
        </w:tc>
      </w:tr>
      <w:tr>
        <w:trPr>
          <w:trHeight w:val="331"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Oxylog 1000 (68 ks)</w:t>
            </w:r>
          </w:p>
        </w:tc>
        <w:tc>
          <w:tcPr>
            <w:tcBorders>
              <w:top w:val="single" w:sz="4"/>
              <w:left w:val="single" w:sz="4"/>
            </w:tcBorders>
            <w:shd w:val="clear" w:color="auto" w:fill="FDFB1C"/>
            <w:vAlign w:val="bottom"/>
          </w:tcPr>
          <w:p>
            <w:pPr>
              <w:pStyle w:val="Style16"/>
              <w:keepNext w:val="0"/>
              <w:keepLines w:val="0"/>
              <w:widowControl w:val="0"/>
              <w:shd w:val="clear" w:color="auto" w:fill="auto"/>
              <w:bidi w:val="0"/>
              <w:spacing w:before="0" w:after="0" w:line="240" w:lineRule="auto"/>
              <w:ind w:left="0" w:right="0" w:firstLine="860"/>
              <w:jc w:val="left"/>
              <w:rPr>
                <w:sz w:val="19"/>
                <w:szCs w:val="19"/>
              </w:rPr>
            </w:pPr>
            <w:r>
              <w:rPr>
                <w:rStyle w:val="CharStyle17"/>
                <w:sz w:val="19"/>
                <w:szCs w:val="19"/>
              </w:rPr>
              <w:t>3 600,00 Kč</w:t>
            </w:r>
          </w:p>
        </w:tc>
        <w:tc>
          <w:tcPr>
            <w:tcBorders>
              <w:top w:val="single" w:sz="4"/>
              <w:left w:val="single" w:sz="4"/>
              <w:right w:val="single" w:sz="4"/>
            </w:tcBorders>
            <w:shd w:val="clear" w:color="auto" w:fill="FDFB1C"/>
            <w:vAlign w:val="bottom"/>
          </w:tcPr>
          <w:p>
            <w:pPr>
              <w:pStyle w:val="Style16"/>
              <w:keepNext w:val="0"/>
              <w:keepLines w:val="0"/>
              <w:widowControl w:val="0"/>
              <w:shd w:val="clear" w:color="auto" w:fill="auto"/>
              <w:bidi w:val="0"/>
              <w:spacing w:before="0" w:after="0" w:line="240" w:lineRule="auto"/>
              <w:ind w:left="0" w:right="0" w:firstLine="820"/>
              <w:jc w:val="left"/>
              <w:rPr>
                <w:sz w:val="19"/>
                <w:szCs w:val="19"/>
              </w:rPr>
            </w:pPr>
            <w:r>
              <w:rPr>
                <w:rStyle w:val="CharStyle17"/>
                <w:sz w:val="19"/>
                <w:szCs w:val="19"/>
              </w:rPr>
              <w:t>4 356,00 Kč</w:t>
            </w:r>
          </w:p>
        </w:tc>
      </w:tr>
      <w:tr>
        <w:trPr>
          <w:trHeight w:val="346"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Oxylog 2000 Plus (8 ks)</w:t>
            </w:r>
          </w:p>
        </w:tc>
        <w:tc>
          <w:tcPr>
            <w:tcBorders>
              <w:top w:val="single" w:sz="4"/>
              <w:left w:val="single" w:sz="4"/>
            </w:tcBorders>
            <w:shd w:val="clear" w:color="auto" w:fill="FDFB1C"/>
            <w:vAlign w:val="bottom"/>
          </w:tcPr>
          <w:p>
            <w:pPr>
              <w:pStyle w:val="Style16"/>
              <w:keepNext w:val="0"/>
              <w:keepLines w:val="0"/>
              <w:widowControl w:val="0"/>
              <w:shd w:val="clear" w:color="auto" w:fill="auto"/>
              <w:bidi w:val="0"/>
              <w:spacing w:before="0" w:after="0" w:line="240" w:lineRule="auto"/>
              <w:ind w:left="0" w:right="0" w:firstLine="860"/>
              <w:jc w:val="left"/>
              <w:rPr>
                <w:sz w:val="19"/>
                <w:szCs w:val="19"/>
              </w:rPr>
            </w:pPr>
            <w:r>
              <w:rPr>
                <w:rStyle w:val="CharStyle17"/>
                <w:sz w:val="19"/>
                <w:szCs w:val="19"/>
              </w:rPr>
              <w:t>4 100,00 Kč</w:t>
            </w:r>
          </w:p>
        </w:tc>
        <w:tc>
          <w:tcPr>
            <w:tcBorders>
              <w:top w:val="single" w:sz="4"/>
              <w:left w:val="single" w:sz="4"/>
              <w:right w:val="single" w:sz="4"/>
            </w:tcBorders>
            <w:shd w:val="clear" w:color="auto" w:fill="FDFB1C"/>
            <w:vAlign w:val="bottom"/>
          </w:tcPr>
          <w:p>
            <w:pPr>
              <w:pStyle w:val="Style16"/>
              <w:keepNext w:val="0"/>
              <w:keepLines w:val="0"/>
              <w:widowControl w:val="0"/>
              <w:shd w:val="clear" w:color="auto" w:fill="auto"/>
              <w:bidi w:val="0"/>
              <w:spacing w:before="0" w:after="0" w:line="240" w:lineRule="auto"/>
              <w:ind w:left="0" w:right="0" w:firstLine="820"/>
              <w:jc w:val="left"/>
              <w:rPr>
                <w:sz w:val="19"/>
                <w:szCs w:val="19"/>
              </w:rPr>
            </w:pPr>
            <w:r>
              <w:rPr>
                <w:rStyle w:val="CharStyle17"/>
                <w:sz w:val="19"/>
                <w:szCs w:val="19"/>
              </w:rPr>
              <w:t>4 961,00 Kč</w:t>
            </w:r>
          </w:p>
        </w:tc>
      </w:tr>
      <w:tr>
        <w:trPr>
          <w:trHeight w:val="346"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Oxylog 3000 Plus (10 ks)</w:t>
            </w:r>
          </w:p>
        </w:tc>
        <w:tc>
          <w:tcPr>
            <w:tcBorders>
              <w:top w:val="single" w:sz="4"/>
              <w:left w:val="single" w:sz="4"/>
            </w:tcBorders>
            <w:shd w:val="clear" w:color="auto" w:fill="FDFB1C"/>
            <w:vAlign w:val="bottom"/>
          </w:tcPr>
          <w:p>
            <w:pPr>
              <w:pStyle w:val="Style16"/>
              <w:keepNext w:val="0"/>
              <w:keepLines w:val="0"/>
              <w:widowControl w:val="0"/>
              <w:shd w:val="clear" w:color="auto" w:fill="auto"/>
              <w:bidi w:val="0"/>
              <w:spacing w:before="0" w:after="0" w:line="240" w:lineRule="auto"/>
              <w:ind w:left="0" w:right="0" w:firstLine="860"/>
              <w:jc w:val="left"/>
              <w:rPr>
                <w:sz w:val="19"/>
                <w:szCs w:val="19"/>
              </w:rPr>
            </w:pPr>
            <w:r>
              <w:rPr>
                <w:rStyle w:val="CharStyle17"/>
                <w:sz w:val="19"/>
                <w:szCs w:val="19"/>
              </w:rPr>
              <w:t>4 300,00 Kč</w:t>
            </w:r>
          </w:p>
        </w:tc>
        <w:tc>
          <w:tcPr>
            <w:tcBorders>
              <w:top w:val="single" w:sz="4"/>
              <w:left w:val="single" w:sz="4"/>
              <w:right w:val="single" w:sz="4"/>
            </w:tcBorders>
            <w:shd w:val="clear" w:color="auto" w:fill="FDFB1C"/>
            <w:vAlign w:val="bottom"/>
          </w:tcPr>
          <w:p>
            <w:pPr>
              <w:pStyle w:val="Style16"/>
              <w:keepNext w:val="0"/>
              <w:keepLines w:val="0"/>
              <w:widowControl w:val="0"/>
              <w:shd w:val="clear" w:color="auto" w:fill="auto"/>
              <w:bidi w:val="0"/>
              <w:spacing w:before="0" w:after="0" w:line="240" w:lineRule="auto"/>
              <w:ind w:left="0" w:right="0" w:firstLine="820"/>
              <w:jc w:val="left"/>
              <w:rPr>
                <w:sz w:val="19"/>
                <w:szCs w:val="19"/>
              </w:rPr>
            </w:pPr>
            <w:r>
              <w:rPr>
                <w:rStyle w:val="CharStyle17"/>
                <w:sz w:val="19"/>
                <w:szCs w:val="19"/>
              </w:rPr>
              <w:t>5 203,00 Kč</w:t>
            </w:r>
          </w:p>
        </w:tc>
      </w:tr>
      <w:tr>
        <w:trPr>
          <w:trHeight w:val="336"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Oxylog VE300 (2 ks)</w:t>
            </w:r>
          </w:p>
        </w:tc>
        <w:tc>
          <w:tcPr>
            <w:tcBorders>
              <w:top w:val="single" w:sz="4"/>
              <w:left w:val="single" w:sz="4"/>
            </w:tcBorders>
            <w:shd w:val="clear" w:color="auto" w:fill="FDFB1C"/>
            <w:vAlign w:val="bottom"/>
          </w:tcPr>
          <w:p>
            <w:pPr>
              <w:pStyle w:val="Style16"/>
              <w:keepNext w:val="0"/>
              <w:keepLines w:val="0"/>
              <w:widowControl w:val="0"/>
              <w:shd w:val="clear" w:color="auto" w:fill="auto"/>
              <w:bidi w:val="0"/>
              <w:spacing w:before="0" w:after="0" w:line="240" w:lineRule="auto"/>
              <w:ind w:left="0" w:right="0" w:firstLine="860"/>
              <w:jc w:val="left"/>
              <w:rPr>
                <w:sz w:val="19"/>
                <w:szCs w:val="19"/>
              </w:rPr>
            </w:pPr>
            <w:r>
              <w:rPr>
                <w:rStyle w:val="CharStyle17"/>
                <w:sz w:val="19"/>
                <w:szCs w:val="19"/>
              </w:rPr>
              <w:t>4 100,00 Kč</w:t>
            </w:r>
          </w:p>
        </w:tc>
        <w:tc>
          <w:tcPr>
            <w:tcBorders>
              <w:top w:val="single" w:sz="4"/>
              <w:left w:val="single" w:sz="4"/>
              <w:right w:val="single" w:sz="4"/>
            </w:tcBorders>
            <w:shd w:val="clear" w:color="auto" w:fill="FDFB1C"/>
            <w:vAlign w:val="bottom"/>
          </w:tcPr>
          <w:p>
            <w:pPr>
              <w:pStyle w:val="Style16"/>
              <w:keepNext w:val="0"/>
              <w:keepLines w:val="0"/>
              <w:widowControl w:val="0"/>
              <w:shd w:val="clear" w:color="auto" w:fill="auto"/>
              <w:bidi w:val="0"/>
              <w:spacing w:before="0" w:after="0" w:line="240" w:lineRule="auto"/>
              <w:ind w:left="0" w:right="0" w:firstLine="820"/>
              <w:jc w:val="left"/>
              <w:rPr>
                <w:sz w:val="19"/>
                <w:szCs w:val="19"/>
              </w:rPr>
            </w:pPr>
            <w:r>
              <w:rPr>
                <w:rStyle w:val="CharStyle17"/>
                <w:sz w:val="19"/>
                <w:szCs w:val="19"/>
              </w:rPr>
              <w:t>4 961,00 Kč</w:t>
            </w:r>
          </w:p>
        </w:tc>
      </w:tr>
      <w:tr>
        <w:trPr>
          <w:trHeight w:val="994" w:hRule="exact"/>
        </w:trPr>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Položka</w:t>
            </w:r>
          </w:p>
        </w:tc>
        <w:tc>
          <w:tcPr>
            <w:tcBorders>
              <w:top w:val="single" w:sz="4"/>
              <w:left w:val="single" w:sz="4"/>
            </w:tcBorders>
            <w:shd w:val="clear" w:color="auto" w:fill="auto"/>
            <w:vAlign w:val="center"/>
          </w:tcPr>
          <w:p>
            <w:pPr>
              <w:pStyle w:val="Style16"/>
              <w:keepNext w:val="0"/>
              <w:keepLines w:val="0"/>
              <w:widowControl w:val="0"/>
              <w:shd w:val="clear" w:color="auto" w:fill="auto"/>
              <w:bidi w:val="0"/>
              <w:spacing w:before="0" w:after="0" w:line="286" w:lineRule="auto"/>
              <w:ind w:left="0" w:right="0" w:firstLine="0"/>
              <w:jc w:val="left"/>
              <w:rPr>
                <w:sz w:val="19"/>
                <w:szCs w:val="19"/>
              </w:rPr>
            </w:pPr>
            <w:r>
              <w:rPr>
                <w:rStyle w:val="CharStyle17"/>
                <w:b/>
                <w:bCs/>
                <w:sz w:val="19"/>
                <w:szCs w:val="19"/>
              </w:rPr>
              <w:t>Cena za jednotku v Kč bez DPH</w:t>
            </w:r>
          </w:p>
        </w:tc>
        <w:tc>
          <w:tcPr>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76" w:lineRule="auto"/>
              <w:ind w:left="0" w:right="0" w:firstLine="0"/>
              <w:jc w:val="left"/>
              <w:rPr>
                <w:sz w:val="19"/>
                <w:szCs w:val="19"/>
              </w:rPr>
            </w:pPr>
            <w:r>
              <w:rPr>
                <w:rStyle w:val="CharStyle17"/>
                <w:b/>
                <w:bCs/>
                <w:sz w:val="19"/>
                <w:szCs w:val="19"/>
              </w:rPr>
              <w:t>Cena za jednotku v Kč vč. DPH</w:t>
            </w:r>
          </w:p>
        </w:tc>
      </w:tr>
      <w:tr>
        <w:trPr>
          <w:trHeight w:val="374" w:hRule="exact"/>
        </w:trPr>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Hodinová sazba za opravu</w:t>
            </w:r>
          </w:p>
        </w:tc>
        <w:tc>
          <w:tcPr>
            <w:tcBorders>
              <w:top w:val="single" w:sz="4"/>
              <w:left w:val="single" w:sz="4"/>
              <w:bottom w:val="single" w:sz="4"/>
            </w:tcBorders>
            <w:shd w:val="clear" w:color="auto" w:fill="FDFB1C"/>
            <w:vAlign w:val="bottom"/>
          </w:tcPr>
          <w:p>
            <w:pPr>
              <w:pStyle w:val="Style16"/>
              <w:keepNext w:val="0"/>
              <w:keepLines w:val="0"/>
              <w:widowControl w:val="0"/>
              <w:shd w:val="clear" w:color="auto" w:fill="auto"/>
              <w:bidi w:val="0"/>
              <w:spacing w:before="0" w:after="0" w:line="240" w:lineRule="auto"/>
              <w:ind w:left="0" w:right="0" w:firstLine="860"/>
              <w:jc w:val="left"/>
              <w:rPr>
                <w:sz w:val="19"/>
                <w:szCs w:val="19"/>
              </w:rPr>
            </w:pPr>
            <w:r>
              <w:rPr>
                <w:rStyle w:val="CharStyle17"/>
                <w:sz w:val="19"/>
                <w:szCs w:val="19"/>
              </w:rPr>
              <w:t>2 600,00 Kč</w:t>
            </w:r>
          </w:p>
        </w:tc>
        <w:tc>
          <w:tcPr>
            <w:tcBorders>
              <w:top w:val="single" w:sz="4"/>
              <w:left w:val="single" w:sz="4"/>
              <w:bottom w:val="single" w:sz="4"/>
              <w:right w:val="single" w:sz="4"/>
            </w:tcBorders>
            <w:shd w:val="clear" w:color="auto" w:fill="FDFB1C"/>
            <w:vAlign w:val="bottom"/>
          </w:tcPr>
          <w:p>
            <w:pPr>
              <w:pStyle w:val="Style16"/>
              <w:keepNext w:val="0"/>
              <w:keepLines w:val="0"/>
              <w:widowControl w:val="0"/>
              <w:shd w:val="clear" w:color="auto" w:fill="auto"/>
              <w:bidi w:val="0"/>
              <w:spacing w:before="0" w:after="0" w:line="240" w:lineRule="auto"/>
              <w:ind w:left="0" w:right="0" w:firstLine="820"/>
              <w:jc w:val="left"/>
              <w:rPr>
                <w:sz w:val="19"/>
                <w:szCs w:val="19"/>
              </w:rPr>
            </w:pPr>
            <w:r>
              <w:rPr>
                <w:rStyle w:val="CharStyle17"/>
                <w:sz w:val="19"/>
                <w:szCs w:val="19"/>
              </w:rPr>
              <w:t>3 146,00 Kč</w:t>
            </w:r>
          </w:p>
        </w:tc>
      </w:tr>
    </w:tbl>
    <w:p>
      <w:pPr>
        <w:pStyle w:val="Style12"/>
        <w:keepNext w:val="0"/>
        <w:keepLines w:val="0"/>
        <w:widowControl w:val="0"/>
        <w:shd w:val="clear" w:color="auto" w:fill="auto"/>
        <w:bidi w:val="0"/>
        <w:spacing w:before="0" w:after="0" w:line="240" w:lineRule="auto"/>
        <w:ind w:left="19" w:right="0" w:firstLine="0"/>
        <w:jc w:val="left"/>
      </w:pPr>
      <w:r>
        <w:rPr>
          <w:rStyle w:val="CharStyle13"/>
          <w:b/>
          <w:bCs/>
        </w:rPr>
        <w:t>Poznámky:</w:t>
      </w:r>
    </w:p>
    <w:p>
      <w:pPr>
        <w:widowControl w:val="0"/>
        <w:spacing w:after="39" w:line="1" w:lineRule="exact"/>
      </w:pPr>
    </w:p>
    <w:p>
      <w:pPr>
        <w:pStyle w:val="Style9"/>
        <w:keepNext w:val="0"/>
        <w:keepLines w:val="0"/>
        <w:widowControl w:val="0"/>
        <w:shd w:val="clear" w:color="auto" w:fill="auto"/>
        <w:bidi w:val="0"/>
        <w:spacing w:before="0" w:after="0" w:line="240" w:lineRule="auto"/>
        <w:ind w:left="0" w:right="0" w:firstLine="0"/>
        <w:jc w:val="left"/>
        <w:sectPr>
          <w:headerReference w:type="default" r:id="rId11"/>
          <w:footerReference w:type="default" r:id="rId12"/>
          <w:headerReference w:type="even" r:id="rId13"/>
          <w:footerReference w:type="even" r:id="rId14"/>
          <w:footnotePr>
            <w:pos w:val="pageBottom"/>
            <w:numFmt w:val="decimal"/>
            <w:numRestart w:val="continuous"/>
          </w:footnotePr>
          <w:pgSz w:w="11900" w:h="16840"/>
          <w:pgMar w:top="1202" w:right="1041" w:bottom="1202" w:left="1028" w:header="0" w:footer="774" w:gutter="0"/>
          <w:cols w:space="720"/>
          <w:noEndnote/>
          <w:rtlGutter w:val="0"/>
          <w:docGrid w:linePitch="360"/>
        </w:sectPr>
      </w:pPr>
      <w:r>
        <w:rPr>
          <w:rStyle w:val="CharStyle10"/>
        </w:rPr>
        <w:t>BTK 1x za 24 měsíců</w:t>
      </w:r>
    </w:p>
    <w:p>
      <w:pPr>
        <w:pStyle w:val="Style12"/>
        <w:keepNext w:val="0"/>
        <w:keepLines w:val="0"/>
        <w:widowControl w:val="0"/>
        <w:shd w:val="clear" w:color="auto" w:fill="auto"/>
        <w:bidi w:val="0"/>
        <w:spacing w:before="0" w:after="0" w:line="240" w:lineRule="auto"/>
        <w:ind w:left="43" w:right="0" w:firstLine="0"/>
        <w:jc w:val="left"/>
      </w:pPr>
      <w:r>
        <w:rPr>
          <w:rStyle w:val="CharStyle13"/>
          <w:b/>
          <w:bCs/>
        </w:rPr>
        <w:t>Příloha č. 3 Místa plnění a kontaktní osoby</w:t>
      </w:r>
    </w:p>
    <w:tbl>
      <w:tblPr>
        <w:tblOverlap w:val="never"/>
        <w:jc w:val="center"/>
        <w:tblLayout w:type="fixed"/>
      </w:tblPr>
      <w:tblGrid>
        <w:gridCol w:w="2462"/>
        <w:gridCol w:w="4128"/>
      </w:tblGrid>
      <w:tr>
        <w:trPr>
          <w:trHeight w:val="480" w:hRule="exact"/>
        </w:trPr>
        <w:tc>
          <w:tcPr>
            <w:gridSpan w:val="2"/>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9"/>
                <w:szCs w:val="19"/>
              </w:rPr>
            </w:pPr>
            <w:r>
              <w:rPr>
                <w:rStyle w:val="CharStyle17"/>
                <w:b/>
                <w:bCs/>
                <w:sz w:val="19"/>
                <w:szCs w:val="19"/>
              </w:rPr>
              <w:t>Výjezdová základna</w:t>
            </w:r>
          </w:p>
        </w:tc>
      </w:tr>
      <w:tr>
        <w:trPr>
          <w:trHeight w:val="27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Boskovice</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Rovná 2646/1 a, 680 01 Boskovice</w:t>
            </w:r>
          </w:p>
        </w:tc>
      </w:tr>
      <w:tr>
        <w:trPr>
          <w:trHeight w:val="27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Brno - Bohunice</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Kamenice 798/1 d, Brno, 625 00</w:t>
            </w:r>
          </w:p>
        </w:tc>
      </w:tr>
      <w:tr>
        <w:trPr>
          <w:trHeight w:val="26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Brno - Bohunice - KP</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Kamenice 798/1 d, Bmo, 625 00</w:t>
            </w:r>
          </w:p>
        </w:tc>
      </w:tr>
      <w:tr>
        <w:trPr>
          <w:trHeight w:val="259"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Brno - Černovice</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Těžební 1a, 627 00 Brno</w:t>
            </w:r>
          </w:p>
        </w:tc>
      </w:tr>
      <w:tr>
        <w:trPr>
          <w:trHeight w:val="26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Brno - Ponava</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Dělostřelecká 19,612 00 Brno</w:t>
            </w:r>
          </w:p>
        </w:tc>
      </w:tr>
      <w:tr>
        <w:trPr>
          <w:trHeight w:val="259"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Břeclav</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U nemocnice 1, 690 02 Břeclav</w:t>
            </w:r>
          </w:p>
        </w:tc>
      </w:tr>
      <w:tr>
        <w:trPr>
          <w:trHeight w:val="25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Bučovice</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Dvorská 1191, 685 01 Bučovice</w:t>
            </w:r>
          </w:p>
        </w:tc>
      </w:tr>
      <w:tr>
        <w:trPr>
          <w:trHeight w:val="26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Hodonín</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Bratří Čapků 3, 695 03 Hodonín</w:t>
            </w:r>
          </w:p>
        </w:tc>
      </w:tr>
      <w:tr>
        <w:trPr>
          <w:trHeight w:val="25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Hrušovany n. Jevišovkou</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Mlýnská 541, 671 67 Hrušovany n/Jev.</w:t>
            </w:r>
          </w:p>
        </w:tc>
      </w:tr>
      <w:tr>
        <w:trPr>
          <w:trHeight w:val="26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Hustopeče</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Brněnská 41, 693 01 Hustopeče</w:t>
            </w:r>
          </w:p>
        </w:tc>
      </w:tr>
      <w:tr>
        <w:trPr>
          <w:trHeight w:val="245"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Ivančice</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Široká 11, 664 91 Ivančice</w:t>
            </w:r>
          </w:p>
        </w:tc>
      </w:tr>
      <w:tr>
        <w:trPr>
          <w:trHeight w:val="25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Kyjov</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Strážovská 1459/2a 697 01 Kyjov</w:t>
            </w:r>
          </w:p>
        </w:tc>
      </w:tr>
      <w:tr>
        <w:trPr>
          <w:trHeight w:val="26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LZS</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Letiště Brno-Tuřany 904/1, Brno</w:t>
            </w:r>
          </w:p>
        </w:tc>
      </w:tr>
      <w:tr>
        <w:trPr>
          <w:trHeight w:val="25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Mikulov</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28.října 1977/3a, 692 01 Mikulov</w:t>
            </w:r>
          </w:p>
        </w:tc>
      </w:tr>
      <w:tr>
        <w:trPr>
          <w:trHeight w:val="26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Miroslav</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Kostelní 1,671 72 Miroslav</w:t>
            </w:r>
          </w:p>
        </w:tc>
      </w:tr>
      <w:tr>
        <w:trPr>
          <w:trHeight w:val="259"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Pohořelice</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Vídeňská 699, 691 23 Pohořelice</w:t>
            </w:r>
          </w:p>
        </w:tc>
      </w:tr>
      <w:tr>
        <w:trPr>
          <w:trHeight w:val="26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Slavkov u Brna</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Čsl. Armády 1865, 684 01 Slavkov</w:t>
            </w:r>
          </w:p>
        </w:tc>
      </w:tr>
      <w:tr>
        <w:trPr>
          <w:trHeight w:val="264"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Šumná</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Šumná 141, 671 02 Šumná</w:t>
            </w:r>
          </w:p>
        </w:tc>
      </w:tr>
      <w:tr>
        <w:trPr>
          <w:trHeight w:val="259"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Tišnov</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Purkyňova 1884, 666 01 Tišnov</w:t>
            </w:r>
          </w:p>
        </w:tc>
      </w:tr>
      <w:tr>
        <w:trPr>
          <w:trHeight w:val="307"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Velká n. Veličkou</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Velká nad Vel. 461,696 74 Velká n/Veličkou</w:t>
            </w:r>
          </w:p>
        </w:tc>
      </w:tr>
      <w:tr>
        <w:trPr>
          <w:trHeight w:val="25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Velké Opatovice</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nám. Míru 538,679 63 Velké Opatovice</w:t>
            </w:r>
          </w:p>
        </w:tc>
      </w:tr>
      <w:tr>
        <w:trPr>
          <w:trHeight w:val="341"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Veselí n. Moravou</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U Polikliniky 1940, 698 01 Veselí nad Moravou</w:t>
            </w:r>
          </w:p>
        </w:tc>
      </w:tr>
      <w:tr>
        <w:trPr>
          <w:trHeight w:val="288"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Vyškov</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Purkyňova 36, 682 01, Vyškov</w:t>
            </w:r>
          </w:p>
        </w:tc>
      </w:tr>
      <w:tr>
        <w:trPr>
          <w:trHeight w:val="307" w:hRule="exact"/>
        </w:trPr>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b/>
                <w:bCs/>
                <w:sz w:val="19"/>
                <w:szCs w:val="19"/>
              </w:rPr>
              <w:t>Znojmo</w:t>
            </w:r>
          </w:p>
        </w:tc>
        <w:tc>
          <w:tcPr>
            <w:tcBorders>
              <w:top w:val="single" w:sz="4"/>
              <w:left w:val="single" w:sz="4"/>
              <w:bottom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Pražská 3872/59a, 669 02 Znojmo</w:t>
            </w:r>
          </w:p>
        </w:tc>
      </w:tr>
    </w:tbl>
    <w:p>
      <w:pPr>
        <w:spacing w:lineRule="exact" w:line="1"/>
        <w:rPr>
          <w:sz w:val="2"/>
          <w:szCs w:val="2"/>
        </w:rPr>
      </w:pPr>
      <w:r>
        <w:br w:type="page"/>
      </w:r>
    </w:p>
    <w:tbl>
      <w:tblPr>
        <w:tblOverlap w:val="never"/>
        <w:jc w:val="center"/>
        <w:tblLayout w:type="fixed"/>
      </w:tblPr>
      <w:tblGrid>
        <w:gridCol w:w="2429"/>
        <w:gridCol w:w="4824"/>
      </w:tblGrid>
      <w:tr>
        <w:trPr>
          <w:trHeight w:val="470" w:hRule="exact"/>
        </w:trPr>
        <w:tc>
          <w:tcPr>
            <w:gridSpan w:val="2"/>
            <w:tcBorders>
              <w:top w:val="single" w:sz="4"/>
              <w:left w:val="single" w:sz="4"/>
              <w:right w:val="single" w:sz="4"/>
            </w:tcBorders>
            <w:shd w:val="clear" w:color="auto" w:fill="auto"/>
            <w:vAlign w:val="center"/>
          </w:tcPr>
          <w:p>
            <w:pPr>
              <w:pStyle w:val="Style16"/>
              <w:keepNext w:val="0"/>
              <w:keepLines w:val="0"/>
              <w:widowControl w:val="0"/>
              <w:shd w:val="clear" w:color="auto" w:fill="auto"/>
              <w:bidi w:val="0"/>
              <w:spacing w:before="0" w:after="0" w:line="240" w:lineRule="auto"/>
              <w:ind w:left="0" w:right="0" w:firstLine="0"/>
              <w:jc w:val="center"/>
              <w:rPr>
                <w:sz w:val="19"/>
                <w:szCs w:val="19"/>
              </w:rPr>
            </w:pPr>
            <w:r>
              <w:rPr>
                <w:rStyle w:val="CharStyle17"/>
                <w:b/>
                <w:bCs/>
                <w:sz w:val="19"/>
                <w:szCs w:val="19"/>
              </w:rPr>
              <w:t>Kontaktní osoby</w:t>
            </w:r>
          </w:p>
        </w:tc>
      </w:tr>
      <w:tr>
        <w:trPr>
          <w:trHeight w:val="27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Bc. Chlup Petr</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723504584, e-mail: </w:t>
            </w:r>
            <w:r>
              <w:fldChar w:fldCharType="begin"/>
            </w:r>
            <w:r>
              <w:rPr/>
              <w:instrText> HYPERLINK "mailto:chlupp@zzsjmk.cz" </w:instrText>
            </w:r>
            <w:r>
              <w:fldChar w:fldCharType="separate"/>
            </w:r>
            <w:r>
              <w:rPr>
                <w:rStyle w:val="CharStyle17"/>
                <w:rFonts w:ascii="Calibri" w:eastAsia="Calibri" w:hAnsi="Calibri" w:cs="Calibri"/>
                <w:sz w:val="18"/>
                <w:szCs w:val="18"/>
                <w:lang w:val="en-US" w:eastAsia="en-US" w:bidi="en-US"/>
              </w:rPr>
              <w:t>chlupp@zzsjmk.cz</w:t>
            </w:r>
            <w:r>
              <w:fldChar w:fldCharType="end"/>
            </w:r>
          </w:p>
        </w:tc>
      </w:tr>
      <w:tr>
        <w:trPr>
          <w:trHeight w:val="27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Dobrovolný Martin</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 xml:space="preserve">tel.: 606472798, e-mail: </w:t>
            </w:r>
            <w:r>
              <w:fldChar w:fldCharType="begin"/>
            </w:r>
            <w:r>
              <w:rPr/>
              <w:instrText> HYPERLINK "mailto:dobrovolnyr@zzsjmk.cz" </w:instrText>
            </w:r>
            <w:r>
              <w:fldChar w:fldCharType="separate"/>
            </w:r>
            <w:r>
              <w:rPr>
                <w:rStyle w:val="CharStyle17"/>
                <w:sz w:val="19"/>
                <w:szCs w:val="19"/>
                <w:lang w:val="en-US" w:eastAsia="en-US" w:bidi="en-US"/>
              </w:rPr>
              <w:t>dobrovolnyr@zzsjmk.cz</w:t>
            </w:r>
            <w:r>
              <w:fldChar w:fldCharType="end"/>
            </w:r>
          </w:p>
        </w:tc>
      </w:tr>
      <w:tr>
        <w:trPr>
          <w:trHeight w:val="26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Ing. Nečas Vojtěch</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 xml:space="preserve">tel.: 774603321, e-mail: </w:t>
            </w:r>
            <w:r>
              <w:fldChar w:fldCharType="begin"/>
            </w:r>
            <w:r>
              <w:rPr/>
              <w:instrText> HYPERLINK "mailto:necasv@zzsjmk.cz" </w:instrText>
            </w:r>
            <w:r>
              <w:fldChar w:fldCharType="separate"/>
            </w:r>
            <w:r>
              <w:rPr>
                <w:rStyle w:val="CharStyle17"/>
                <w:sz w:val="19"/>
                <w:szCs w:val="19"/>
                <w:lang w:val="en-US" w:eastAsia="en-US" w:bidi="en-US"/>
              </w:rPr>
              <w:t>necasv@zzsjmk.cz</w:t>
            </w:r>
            <w:r>
              <w:fldChar w:fldCharType="end"/>
            </w:r>
          </w:p>
        </w:tc>
      </w:tr>
      <w:tr>
        <w:trPr>
          <w:trHeight w:val="26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Bc. Janča Filip</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723300839, e-mail: </w:t>
            </w:r>
            <w:r>
              <w:fldChar w:fldCharType="begin"/>
            </w:r>
            <w:r>
              <w:rPr/>
              <w:instrText> HYPERLINK "mailto:jancaf@zzsjmk.cz" </w:instrText>
            </w:r>
            <w:r>
              <w:fldChar w:fldCharType="separate"/>
            </w:r>
            <w:r>
              <w:rPr>
                <w:rStyle w:val="CharStyle17"/>
                <w:rFonts w:ascii="Calibri" w:eastAsia="Calibri" w:hAnsi="Calibri" w:cs="Calibri"/>
                <w:sz w:val="18"/>
                <w:szCs w:val="18"/>
                <w:lang w:val="en-US" w:eastAsia="en-US" w:bidi="en-US"/>
              </w:rPr>
              <w:t>jancaf@zzsjmk.cz</w:t>
            </w:r>
            <w:r>
              <w:fldChar w:fldCharType="end"/>
            </w:r>
          </w:p>
        </w:tc>
      </w:tr>
      <w:tr>
        <w:trPr>
          <w:trHeight w:val="26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Stoklásek Václav</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739205820, e-mail: </w:t>
            </w:r>
            <w:r>
              <w:fldChar w:fldCharType="begin"/>
            </w:r>
            <w:r>
              <w:rPr/>
              <w:instrText> HYPERLINK "mailto:stoklasekv@zzsjmk.cz" </w:instrText>
            </w:r>
            <w:r>
              <w:fldChar w:fldCharType="separate"/>
            </w:r>
            <w:r>
              <w:rPr>
                <w:rStyle w:val="CharStyle17"/>
                <w:rFonts w:ascii="Calibri" w:eastAsia="Calibri" w:hAnsi="Calibri" w:cs="Calibri"/>
                <w:sz w:val="18"/>
                <w:szCs w:val="18"/>
                <w:lang w:val="en-US" w:eastAsia="en-US" w:bidi="en-US"/>
              </w:rPr>
              <w:t>stoklasekv@zzsjmk.cz</w:t>
            </w:r>
            <w:r>
              <w:fldChar w:fldCharType="end"/>
            </w:r>
          </w:p>
        </w:tc>
      </w:tr>
      <w:tr>
        <w:trPr>
          <w:trHeight w:val="25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Kopeček Jaroslav</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 xml:space="preserve">tel.: 606711945, e-mail: </w:t>
            </w:r>
            <w:r>
              <w:fldChar w:fldCharType="begin"/>
            </w:r>
            <w:r>
              <w:rPr/>
              <w:instrText> HYPERLINK "mailto:kopecekj@zzsjmk.cz" </w:instrText>
            </w:r>
            <w:r>
              <w:fldChar w:fldCharType="separate"/>
            </w:r>
            <w:r>
              <w:rPr>
                <w:rStyle w:val="CharStyle17"/>
                <w:sz w:val="19"/>
                <w:szCs w:val="19"/>
                <w:lang w:val="en-US" w:eastAsia="en-US" w:bidi="en-US"/>
              </w:rPr>
              <w:t>kopecekj@zzsjmk.cz</w:t>
            </w:r>
            <w:r>
              <w:fldChar w:fldCharType="end"/>
            </w:r>
          </w:p>
        </w:tc>
      </w:tr>
      <w:tr>
        <w:trPr>
          <w:trHeight w:val="25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Podsedník Milan</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608624628, e-mail: </w:t>
            </w:r>
            <w:r>
              <w:fldChar w:fldCharType="begin"/>
            </w:r>
            <w:r>
              <w:rPr/>
              <w:instrText> HYPERLINK "mailto:podsednikm@zzsjmk.cz" </w:instrText>
            </w:r>
            <w:r>
              <w:fldChar w:fldCharType="separate"/>
            </w:r>
            <w:r>
              <w:rPr>
                <w:rStyle w:val="CharStyle17"/>
                <w:rFonts w:ascii="Calibri" w:eastAsia="Calibri" w:hAnsi="Calibri" w:cs="Calibri"/>
                <w:sz w:val="18"/>
                <w:szCs w:val="18"/>
                <w:lang w:val="en-US" w:eastAsia="en-US" w:bidi="en-US"/>
              </w:rPr>
              <w:t>podsednikm@zzsjmk.cz</w:t>
            </w:r>
            <w:r>
              <w:fldChar w:fldCharType="end"/>
            </w:r>
          </w:p>
        </w:tc>
      </w:tr>
      <w:tr>
        <w:trPr>
          <w:trHeight w:val="25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Kotásková Petra</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724168708, e-mail: </w:t>
            </w:r>
            <w:r>
              <w:fldChar w:fldCharType="begin"/>
            </w:r>
            <w:r>
              <w:rPr/>
              <w:instrText> HYPERLINK "mailto:kotaskovap@zzsjmk.cz" </w:instrText>
            </w:r>
            <w:r>
              <w:fldChar w:fldCharType="separate"/>
            </w:r>
            <w:r>
              <w:rPr>
                <w:rStyle w:val="CharStyle17"/>
                <w:rFonts w:ascii="Calibri" w:eastAsia="Calibri" w:hAnsi="Calibri" w:cs="Calibri"/>
                <w:sz w:val="18"/>
                <w:szCs w:val="18"/>
                <w:lang w:val="en-US" w:eastAsia="en-US" w:bidi="en-US"/>
              </w:rPr>
              <w:t>kotaskovap@zzsjmk.cz</w:t>
            </w:r>
            <w:r>
              <w:fldChar w:fldCharType="end"/>
            </w:r>
          </w:p>
        </w:tc>
      </w:tr>
      <w:tr>
        <w:trPr>
          <w:trHeight w:val="26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Jiří Vávra</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604924490, e-mail: </w:t>
            </w:r>
            <w:r>
              <w:fldChar w:fldCharType="begin"/>
            </w:r>
            <w:r>
              <w:rPr/>
              <w:instrText> HYPERLINK "mailto:vavraj@zzsjmk.cz" </w:instrText>
            </w:r>
            <w:r>
              <w:fldChar w:fldCharType="separate"/>
            </w:r>
            <w:r>
              <w:rPr>
                <w:rStyle w:val="CharStyle17"/>
                <w:rFonts w:ascii="Calibri" w:eastAsia="Calibri" w:hAnsi="Calibri" w:cs="Calibri"/>
                <w:sz w:val="18"/>
                <w:szCs w:val="18"/>
                <w:lang w:val="en-US" w:eastAsia="en-US" w:bidi="en-US"/>
              </w:rPr>
              <w:t>vavraj@zzsjmk.cz</w:t>
            </w:r>
            <w:r>
              <w:fldChar w:fldCharType="end"/>
            </w:r>
          </w:p>
        </w:tc>
      </w:tr>
      <w:tr>
        <w:trPr>
          <w:trHeight w:val="25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Procházka Jan</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777981007, e-mail: </w:t>
            </w:r>
            <w:r>
              <w:fldChar w:fldCharType="begin"/>
            </w:r>
            <w:r>
              <w:rPr/>
              <w:instrText> HYPERLINK "mailto:prochazkaj@zzsjmk.cz" </w:instrText>
            </w:r>
            <w:r>
              <w:fldChar w:fldCharType="separate"/>
            </w:r>
            <w:r>
              <w:rPr>
                <w:rStyle w:val="CharStyle17"/>
                <w:rFonts w:ascii="Calibri" w:eastAsia="Calibri" w:hAnsi="Calibri" w:cs="Calibri"/>
                <w:sz w:val="18"/>
                <w:szCs w:val="18"/>
                <w:lang w:val="en-US" w:eastAsia="en-US" w:bidi="en-US"/>
              </w:rPr>
              <w:t>prochazkaj@zzsjmk.cz</w:t>
            </w:r>
            <w:r>
              <w:fldChar w:fldCharType="end"/>
            </w:r>
          </w:p>
        </w:tc>
      </w:tr>
      <w:tr>
        <w:trPr>
          <w:trHeight w:val="245" w:hRule="exact"/>
        </w:trPr>
        <w:tc>
          <w:tcPr>
            <w:tcBorders>
              <w:top w:val="single" w:sz="4"/>
              <w:lef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Šacher Luděk</w:t>
            </w:r>
          </w:p>
        </w:tc>
        <w:tc>
          <w:tcPr>
            <w:tcBorders>
              <w:top w:val="single" w:sz="4"/>
              <w:left w:val="single" w:sz="4"/>
              <w:right w:val="single" w:sz="4"/>
            </w:tcBorders>
            <w:shd w:val="clear" w:color="auto" w:fill="auto"/>
            <w:vAlign w:val="top"/>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606769591, e-mail: </w:t>
            </w:r>
            <w:r>
              <w:fldChar w:fldCharType="begin"/>
            </w:r>
            <w:r>
              <w:rPr/>
              <w:instrText> HYPERLINK "mailto:sacherl@zzsjmk.cz" </w:instrText>
            </w:r>
            <w:r>
              <w:fldChar w:fldCharType="separate"/>
            </w:r>
            <w:r>
              <w:rPr>
                <w:rStyle w:val="CharStyle17"/>
                <w:rFonts w:ascii="Calibri" w:eastAsia="Calibri" w:hAnsi="Calibri" w:cs="Calibri"/>
                <w:sz w:val="18"/>
                <w:szCs w:val="18"/>
                <w:lang w:val="en-US" w:eastAsia="en-US" w:bidi="en-US"/>
              </w:rPr>
              <w:t>sacherl@zzsjmk.cz</w:t>
            </w:r>
            <w:r>
              <w:fldChar w:fldCharType="end"/>
            </w:r>
          </w:p>
        </w:tc>
      </w:tr>
      <w:tr>
        <w:trPr>
          <w:trHeight w:val="26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Vodička Michal</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774814732, e-mail: </w:t>
            </w:r>
            <w:r>
              <w:fldChar w:fldCharType="begin"/>
            </w:r>
            <w:r>
              <w:rPr/>
              <w:instrText> HYPERLINK "mailto:vodickam@zzsjmk.cz" </w:instrText>
            </w:r>
            <w:r>
              <w:fldChar w:fldCharType="separate"/>
            </w:r>
            <w:r>
              <w:rPr>
                <w:rStyle w:val="CharStyle17"/>
                <w:rFonts w:ascii="Calibri" w:eastAsia="Calibri" w:hAnsi="Calibri" w:cs="Calibri"/>
                <w:sz w:val="18"/>
                <w:szCs w:val="18"/>
                <w:lang w:val="en-US" w:eastAsia="en-US" w:bidi="en-US"/>
              </w:rPr>
              <w:t>vodickam@zzsjmk.cz</w:t>
            </w:r>
            <w:r>
              <w:fldChar w:fldCharType="end"/>
            </w:r>
          </w:p>
        </w:tc>
      </w:tr>
      <w:tr>
        <w:trPr>
          <w:trHeight w:val="25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Bc. Mazálek Jiří</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tel.:731819787, e-mail: </w:t>
            </w:r>
            <w:r>
              <w:fldChar w:fldCharType="begin"/>
            </w:r>
            <w:r>
              <w:rPr/>
              <w:instrText> HYPERLINK "mailto:mazalekj@zzsjmk.cz" </w:instrText>
            </w:r>
            <w:r>
              <w:fldChar w:fldCharType="separate"/>
            </w:r>
            <w:r>
              <w:rPr>
                <w:rStyle w:val="CharStyle17"/>
                <w:rFonts w:ascii="Calibri" w:eastAsia="Calibri" w:hAnsi="Calibri" w:cs="Calibri"/>
                <w:sz w:val="18"/>
                <w:szCs w:val="18"/>
                <w:lang w:val="en-US" w:eastAsia="en-US" w:bidi="en-US"/>
              </w:rPr>
              <w:t>mazalekj@zzsjmk.cz</w:t>
            </w:r>
            <w:r>
              <w:fldChar w:fldCharType="end"/>
            </w:r>
          </w:p>
        </w:tc>
      </w:tr>
      <w:tr>
        <w:trPr>
          <w:trHeight w:val="26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Gregorovič Václav</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721229623, e-mail: </w:t>
            </w:r>
            <w:r>
              <w:fldChar w:fldCharType="begin"/>
            </w:r>
            <w:r>
              <w:rPr/>
              <w:instrText> HYPERLINK "mailto:gregorovicv@zzsjmk.cz" </w:instrText>
            </w:r>
            <w:r>
              <w:fldChar w:fldCharType="separate"/>
            </w:r>
            <w:r>
              <w:rPr>
                <w:rStyle w:val="CharStyle17"/>
                <w:rFonts w:ascii="Calibri" w:eastAsia="Calibri" w:hAnsi="Calibri" w:cs="Calibri"/>
                <w:sz w:val="18"/>
                <w:szCs w:val="18"/>
                <w:lang w:val="en-US" w:eastAsia="en-US" w:bidi="en-US"/>
              </w:rPr>
              <w:t>gregorovicv@zzsjmk.cz</w:t>
            </w:r>
            <w:r>
              <w:fldChar w:fldCharType="end"/>
            </w:r>
          </w:p>
        </w:tc>
      </w:tr>
      <w:tr>
        <w:trPr>
          <w:trHeight w:val="25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Bc. Dvořák Roman</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 xml:space="preserve">tel.: 608825183, e-mail: </w:t>
            </w:r>
            <w:r>
              <w:fldChar w:fldCharType="begin"/>
            </w:r>
            <w:r>
              <w:rPr/>
              <w:instrText> HYPERLINK "mailto:dvorakr@zzsjmk.cz" </w:instrText>
            </w:r>
            <w:r>
              <w:fldChar w:fldCharType="separate"/>
            </w:r>
            <w:r>
              <w:rPr>
                <w:rStyle w:val="CharStyle17"/>
                <w:sz w:val="19"/>
                <w:szCs w:val="19"/>
                <w:lang w:val="en-US" w:eastAsia="en-US" w:bidi="en-US"/>
              </w:rPr>
              <w:t>dvorakr@zzsjmk.cz</w:t>
            </w:r>
            <w:r>
              <w:fldChar w:fldCharType="end"/>
            </w:r>
          </w:p>
        </w:tc>
      </w:tr>
      <w:tr>
        <w:trPr>
          <w:trHeight w:val="26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Stýblo Radovan</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 xml:space="preserve">tel: 721269941, e-mail: </w:t>
            </w:r>
            <w:r>
              <w:fldChar w:fldCharType="begin"/>
            </w:r>
            <w:r>
              <w:rPr/>
              <w:instrText> HYPERLINK "mailto:styblor@zzsjmk.cz" </w:instrText>
            </w:r>
            <w:r>
              <w:fldChar w:fldCharType="separate"/>
            </w:r>
            <w:r>
              <w:rPr>
                <w:rStyle w:val="CharStyle17"/>
                <w:sz w:val="19"/>
                <w:szCs w:val="19"/>
                <w:lang w:val="en-US" w:eastAsia="en-US" w:bidi="en-US"/>
              </w:rPr>
              <w:t>styblor@zzsjmk.cz</w:t>
            </w:r>
            <w:r>
              <w:fldChar w:fldCharType="end"/>
            </w:r>
          </w:p>
        </w:tc>
      </w:tr>
      <w:tr>
        <w:trPr>
          <w:trHeight w:val="26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Pleva Pavel</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608931882, e-mail: </w:t>
            </w:r>
            <w:r>
              <w:fldChar w:fldCharType="begin"/>
            </w:r>
            <w:r>
              <w:rPr/>
              <w:instrText> HYPERLINK "mailto:plevap@zzsjmk.cz" </w:instrText>
            </w:r>
            <w:r>
              <w:fldChar w:fldCharType="separate"/>
            </w:r>
            <w:r>
              <w:rPr>
                <w:rStyle w:val="CharStyle17"/>
                <w:rFonts w:ascii="Calibri" w:eastAsia="Calibri" w:hAnsi="Calibri" w:cs="Calibri"/>
                <w:sz w:val="18"/>
                <w:szCs w:val="18"/>
                <w:lang w:val="en-US" w:eastAsia="en-US" w:bidi="en-US"/>
              </w:rPr>
              <w:t>plevap@zzsjmk.cz</w:t>
            </w:r>
            <w:r>
              <w:fldChar w:fldCharType="end"/>
            </w:r>
          </w:p>
        </w:tc>
      </w:tr>
      <w:tr>
        <w:trPr>
          <w:trHeight w:val="26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Konečný Luděk</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604861830, e-mail: </w:t>
            </w:r>
            <w:r>
              <w:fldChar w:fldCharType="begin"/>
            </w:r>
            <w:r>
              <w:rPr/>
              <w:instrText> HYPERLINK "mailto:konecnyl@zzsjmk.cz" </w:instrText>
            </w:r>
            <w:r>
              <w:fldChar w:fldCharType="separate"/>
            </w:r>
            <w:r>
              <w:rPr>
                <w:rStyle w:val="CharStyle17"/>
                <w:rFonts w:ascii="Calibri" w:eastAsia="Calibri" w:hAnsi="Calibri" w:cs="Calibri"/>
                <w:sz w:val="18"/>
                <w:szCs w:val="18"/>
                <w:lang w:val="en-US" w:eastAsia="en-US" w:bidi="en-US"/>
              </w:rPr>
              <w:t>konecnyl@zzsjmk.cz</w:t>
            </w:r>
            <w:r>
              <w:fldChar w:fldCharType="end"/>
            </w:r>
          </w:p>
        </w:tc>
      </w:tr>
      <w:tr>
        <w:trPr>
          <w:trHeight w:val="259"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Stará Jaroslava</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724186154, e-mail: </w:t>
            </w:r>
            <w:r>
              <w:fldChar w:fldCharType="begin"/>
            </w:r>
            <w:r>
              <w:rPr/>
              <w:instrText> HYPERLINK "mailto:staraj@zzsjmk.cz" </w:instrText>
            </w:r>
            <w:r>
              <w:fldChar w:fldCharType="separate"/>
            </w:r>
            <w:r>
              <w:rPr>
                <w:rStyle w:val="CharStyle17"/>
                <w:rFonts w:ascii="Calibri" w:eastAsia="Calibri" w:hAnsi="Calibri" w:cs="Calibri"/>
                <w:sz w:val="18"/>
                <w:szCs w:val="18"/>
                <w:lang w:val="en-US" w:eastAsia="en-US" w:bidi="en-US"/>
              </w:rPr>
              <w:t>staraj@zzsjmk.cz</w:t>
            </w:r>
            <w:r>
              <w:fldChar w:fldCharType="end"/>
            </w:r>
          </w:p>
        </w:tc>
      </w:tr>
      <w:tr>
        <w:trPr>
          <w:trHeight w:val="302"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Bc. Kochová Hana</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602237588., e-mail: </w:t>
            </w:r>
            <w:r>
              <w:fldChar w:fldCharType="begin"/>
            </w:r>
            <w:r>
              <w:rPr/>
              <w:instrText> HYPERLINK "mailto:kochovah@zzsjmk.cz" </w:instrText>
            </w:r>
            <w:r>
              <w:fldChar w:fldCharType="separate"/>
            </w:r>
            <w:r>
              <w:rPr>
                <w:rStyle w:val="CharStyle17"/>
                <w:rFonts w:ascii="Calibri" w:eastAsia="Calibri" w:hAnsi="Calibri" w:cs="Calibri"/>
                <w:sz w:val="18"/>
                <w:szCs w:val="18"/>
                <w:lang w:val="en-US" w:eastAsia="en-US" w:bidi="en-US"/>
              </w:rPr>
              <w:t>kochovah@zzsjmk.cz</w:t>
            </w:r>
            <w:r>
              <w:fldChar w:fldCharType="end"/>
            </w:r>
          </w:p>
        </w:tc>
      </w:tr>
      <w:tr>
        <w:trPr>
          <w:trHeight w:val="264"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Zapletal Ivo</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 xml:space="preserve">tel: 724167567, e-mail: </w:t>
            </w:r>
            <w:r>
              <w:fldChar w:fldCharType="begin"/>
            </w:r>
            <w:r>
              <w:rPr/>
              <w:instrText> HYPERLINK "mailto:zapletali@zzsjmk.cz" </w:instrText>
            </w:r>
            <w:r>
              <w:fldChar w:fldCharType="separate"/>
            </w:r>
            <w:r>
              <w:rPr>
                <w:rStyle w:val="CharStyle17"/>
                <w:sz w:val="19"/>
                <w:szCs w:val="19"/>
                <w:lang w:val="en-US" w:eastAsia="en-US" w:bidi="en-US"/>
              </w:rPr>
              <w:t>zapletali@zzsjmk.cz</w:t>
            </w:r>
            <w:r>
              <w:fldChar w:fldCharType="end"/>
            </w:r>
          </w:p>
        </w:tc>
      </w:tr>
      <w:tr>
        <w:trPr>
          <w:trHeight w:val="336"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Bc. Kochová Hana</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602237588., e-mail: </w:t>
            </w:r>
            <w:r>
              <w:fldChar w:fldCharType="begin"/>
            </w:r>
            <w:r>
              <w:rPr/>
              <w:instrText> HYPERLINK "mailto:kochovah@zzsjmk.cz" </w:instrText>
            </w:r>
            <w:r>
              <w:fldChar w:fldCharType="separate"/>
            </w:r>
            <w:r>
              <w:rPr>
                <w:rStyle w:val="CharStyle17"/>
                <w:rFonts w:ascii="Calibri" w:eastAsia="Calibri" w:hAnsi="Calibri" w:cs="Calibri"/>
                <w:sz w:val="18"/>
                <w:szCs w:val="18"/>
                <w:lang w:val="en-US" w:eastAsia="en-US" w:bidi="en-US"/>
              </w:rPr>
              <w:t>kochovah@zzsjmk.cz</w:t>
            </w:r>
            <w:r>
              <w:fldChar w:fldCharType="end"/>
            </w:r>
          </w:p>
        </w:tc>
      </w:tr>
      <w:tr>
        <w:trPr>
          <w:trHeight w:val="293" w:hRule="exact"/>
        </w:trPr>
        <w:tc>
          <w:tcPr>
            <w:tcBorders>
              <w:top w:val="single" w:sz="4"/>
              <w:lef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Malý Jiří</w:t>
            </w:r>
          </w:p>
        </w:tc>
        <w:tc>
          <w:tcPr>
            <w:tcBorders>
              <w:top w:val="single" w:sz="4"/>
              <w:left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777282452, e-mail: </w:t>
            </w:r>
            <w:r>
              <w:fldChar w:fldCharType="begin"/>
            </w:r>
            <w:r>
              <w:rPr/>
              <w:instrText> HYPERLINK "mailto:malyj@zzsjmk.cz" </w:instrText>
            </w:r>
            <w:r>
              <w:fldChar w:fldCharType="separate"/>
            </w:r>
            <w:r>
              <w:rPr>
                <w:rStyle w:val="CharStyle17"/>
                <w:rFonts w:ascii="Calibri" w:eastAsia="Calibri" w:hAnsi="Calibri" w:cs="Calibri"/>
                <w:sz w:val="18"/>
                <w:szCs w:val="18"/>
                <w:lang w:val="en-US" w:eastAsia="en-US" w:bidi="en-US"/>
              </w:rPr>
              <w:t>malyj@zzsjmk.cz</w:t>
            </w:r>
            <w:r>
              <w:fldChar w:fldCharType="end"/>
            </w:r>
          </w:p>
        </w:tc>
      </w:tr>
      <w:tr>
        <w:trPr>
          <w:trHeight w:val="302" w:hRule="exact"/>
        </w:trPr>
        <w:tc>
          <w:tcPr>
            <w:tcBorders>
              <w:top w:val="single" w:sz="4"/>
              <w:left w:val="single" w:sz="4"/>
              <w:bottom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9"/>
                <w:szCs w:val="19"/>
              </w:rPr>
            </w:pPr>
            <w:r>
              <w:rPr>
                <w:rStyle w:val="CharStyle17"/>
                <w:sz w:val="19"/>
                <w:szCs w:val="19"/>
              </w:rPr>
              <w:t>Konečný Luděk</w:t>
            </w:r>
          </w:p>
        </w:tc>
        <w:tc>
          <w:tcPr>
            <w:tcBorders>
              <w:top w:val="single" w:sz="4"/>
              <w:left w:val="single" w:sz="4"/>
              <w:bottom w:val="single" w:sz="4"/>
              <w:right w:val="single" w:sz="4"/>
            </w:tcBorders>
            <w:shd w:val="clear" w:color="auto" w:fill="auto"/>
            <w:vAlign w:val="bottom"/>
          </w:tcPr>
          <w:p>
            <w:pPr>
              <w:pStyle w:val="Style16"/>
              <w:keepNext w:val="0"/>
              <w:keepLines w:val="0"/>
              <w:widowControl w:val="0"/>
              <w:shd w:val="clear" w:color="auto" w:fill="auto"/>
              <w:bidi w:val="0"/>
              <w:spacing w:before="0" w:after="0" w:line="240" w:lineRule="auto"/>
              <w:ind w:left="0" w:right="0" w:firstLine="0"/>
              <w:jc w:val="left"/>
              <w:rPr>
                <w:sz w:val="18"/>
                <w:szCs w:val="18"/>
              </w:rPr>
            </w:pPr>
            <w:r>
              <w:rPr>
                <w:rStyle w:val="CharStyle17"/>
                <w:rFonts w:ascii="Calibri" w:eastAsia="Calibri" w:hAnsi="Calibri" w:cs="Calibri"/>
                <w:sz w:val="18"/>
                <w:szCs w:val="18"/>
              </w:rPr>
              <w:t xml:space="preserve">tel.: 604861830, e-mail: </w:t>
            </w:r>
            <w:r>
              <w:fldChar w:fldCharType="begin"/>
            </w:r>
            <w:r>
              <w:rPr/>
              <w:instrText> HYPERLINK "mailto:konecnyl@zzsjmk.cz" </w:instrText>
            </w:r>
            <w:r>
              <w:fldChar w:fldCharType="separate"/>
            </w:r>
            <w:r>
              <w:rPr>
                <w:rStyle w:val="CharStyle17"/>
                <w:rFonts w:ascii="Calibri" w:eastAsia="Calibri" w:hAnsi="Calibri" w:cs="Calibri"/>
                <w:sz w:val="18"/>
                <w:szCs w:val="18"/>
                <w:lang w:val="en-US" w:eastAsia="en-US" w:bidi="en-US"/>
              </w:rPr>
              <w:t>konecnyl@zzsjmk.cz</w:t>
            </w:r>
            <w:r>
              <w:fldChar w:fldCharType="end"/>
            </w:r>
          </w:p>
        </w:tc>
      </w:tr>
    </w:tbl>
    <w:sectPr>
      <w:headerReference w:type="default" r:id="rId15"/>
      <w:footerReference w:type="default" r:id="rId16"/>
      <w:headerReference w:type="even" r:id="rId17"/>
      <w:footerReference w:type="even" r:id="rId18"/>
      <w:footnotePr>
        <w:pos w:val="pageBottom"/>
        <w:numFmt w:val="decimal"/>
        <w:numRestart w:val="continuous"/>
      </w:footnotePr>
      <w:pgSz w:w="8400" w:h="11900"/>
      <w:pgMar w:top="1293" w:right="97" w:bottom="2729" w:left="97" w:header="0" w:footer="3" w:gutter="953"/>
      <w:cols w:space="720"/>
      <w:noEndnote/>
      <w:rtlGutter/>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1045210</wp:posOffset>
              </wp:positionH>
              <wp:positionV relativeFrom="page">
                <wp:posOffset>9862820</wp:posOffset>
              </wp:positionV>
              <wp:extent cx="3325495" cy="115570"/>
              <wp:wrapNone/>
              <wp:docPr id="1" name="Shape 1"/>
              <a:graphic xmlns:a="http://schemas.openxmlformats.org/drawingml/2006/main">
                <a:graphicData uri="http://schemas.microsoft.com/office/word/2010/wordprocessingShape">
                  <wps:wsp>
                    <wps:cNvSpPr txBox="1"/>
                    <wps:spPr>
                      <a:xfrm>
                        <a:ext cx="3325495" cy="1155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i/>
                              <w:iCs/>
                              <w:sz w:val="19"/>
                              <w:szCs w:val="19"/>
                            </w:rPr>
                            <w:t>VZ 21-24: Pozáruční servis plicních ventilátorů Oxylog 2024 - 2028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2.299999999999997pt;margin-top:776.60000000000002pt;width:261.85000000000002pt;height:9.09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i/>
                        <w:iCs/>
                        <w:sz w:val="19"/>
                        <w:szCs w:val="19"/>
                      </w:rPr>
                      <w:t>VZ 21-24: Pozáruční servis plicních ventilátorů Oxylog 2024 - 2028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1045210</wp:posOffset>
              </wp:positionH>
              <wp:positionV relativeFrom="page">
                <wp:posOffset>9862820</wp:posOffset>
              </wp:positionV>
              <wp:extent cx="3325495" cy="115570"/>
              <wp:wrapNone/>
              <wp:docPr id="3" name="Shape 3"/>
              <a:graphic xmlns:a="http://schemas.openxmlformats.org/drawingml/2006/main">
                <a:graphicData uri="http://schemas.microsoft.com/office/word/2010/wordprocessingShape">
                  <wps:wsp>
                    <wps:cNvSpPr txBox="1"/>
                    <wps:spPr>
                      <a:xfrm>
                        <a:ext cx="3325495" cy="1155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i/>
                              <w:iCs/>
                              <w:sz w:val="19"/>
                              <w:szCs w:val="19"/>
                            </w:rPr>
                            <w:t>VZ 21-24: Pozáruční servis plicních ventilátorů Oxylog 2024 - 2028</w:t>
                          </w:r>
                        </w:p>
                      </w:txbxContent>
                    </wps:txbx>
                    <wps:bodyPr wrap="none" lIns="0" tIns="0" rIns="0" bIns="0">
                      <a:spAutoFit/>
                    </wps:bodyPr>
                  </wps:wsp>
                </a:graphicData>
              </a:graphic>
            </wp:anchor>
          </w:drawing>
        </mc:Choice>
        <mc:Fallback>
          <w:pict>
            <v:shape id="_x0000_s1029" type="#_x0000_t202" style="position:absolute;margin-left:82.299999999999997pt;margin-top:776.60000000000002pt;width:261.85000000000002pt;height:9.099999999999999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i/>
                        <w:iCs/>
                        <w:sz w:val="19"/>
                        <w:szCs w:val="19"/>
                      </w:rPr>
                      <w:t>VZ 21-24: Pozáruční servis plicních ventilátorů Oxylog 2024 - 2028</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723265</wp:posOffset>
              </wp:positionH>
              <wp:positionV relativeFrom="page">
                <wp:posOffset>309245</wp:posOffset>
              </wp:positionV>
              <wp:extent cx="402590" cy="94615"/>
              <wp:wrapNone/>
              <wp:docPr id="7" name="Shape 7"/>
              <a:graphic xmlns:a="http://schemas.openxmlformats.org/drawingml/2006/main">
                <a:graphicData uri="http://schemas.microsoft.com/office/word/2010/wordprocessingShape">
                  <wps:wsp>
                    <wps:cNvSpPr txBox="1"/>
                    <wps:spPr>
                      <a:xfrm>
                        <a:ext cx="40259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Arial" w:eastAsia="Arial" w:hAnsi="Arial" w:cs="Arial"/>
                              <w:color w:val="D7A577"/>
                              <w:sz w:val="19"/>
                              <w:szCs w:val="19"/>
                            </w:rPr>
                            <w:t>Internal</w:t>
                          </w:r>
                        </w:p>
                      </w:txbxContent>
                    </wps:txbx>
                    <wps:bodyPr wrap="none" lIns="0" tIns="0" rIns="0" bIns="0">
                      <a:spAutoFit/>
                    </wps:bodyPr>
                  </wps:wsp>
                </a:graphicData>
              </a:graphic>
            </wp:anchor>
          </w:drawing>
        </mc:Choice>
        <mc:Fallback>
          <w:pict>
            <v:shape id="_x0000_s1033" type="#_x0000_t202" style="position:absolute;margin-left:56.950000000000003pt;margin-top:24.350000000000001pt;width:31.699999999999999pt;height:7.4500000000000002pt;z-index:-188744058;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Arial" w:eastAsia="Arial" w:hAnsi="Arial" w:cs="Arial"/>
                        <w:color w:val="D7A577"/>
                        <w:sz w:val="19"/>
                        <w:szCs w:val="19"/>
                      </w:rPr>
                      <w:t>Internal</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723265</wp:posOffset>
              </wp:positionH>
              <wp:positionV relativeFrom="page">
                <wp:posOffset>309245</wp:posOffset>
              </wp:positionV>
              <wp:extent cx="402590" cy="94615"/>
              <wp:wrapNone/>
              <wp:docPr id="9" name="Shape 9"/>
              <a:graphic xmlns:a="http://schemas.openxmlformats.org/drawingml/2006/main">
                <a:graphicData uri="http://schemas.microsoft.com/office/word/2010/wordprocessingShape">
                  <wps:wsp>
                    <wps:cNvSpPr txBox="1"/>
                    <wps:spPr>
                      <a:xfrm>
                        <a:ext cx="40259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Arial" w:eastAsia="Arial" w:hAnsi="Arial" w:cs="Arial"/>
                              <w:color w:val="D7A577"/>
                              <w:sz w:val="19"/>
                              <w:szCs w:val="19"/>
                            </w:rPr>
                            <w:t>Internal</w:t>
                          </w:r>
                        </w:p>
                      </w:txbxContent>
                    </wps:txbx>
                    <wps:bodyPr wrap="none" lIns="0" tIns="0" rIns="0" bIns="0">
                      <a:spAutoFit/>
                    </wps:bodyPr>
                  </wps:wsp>
                </a:graphicData>
              </a:graphic>
            </wp:anchor>
          </w:drawing>
        </mc:Choice>
        <mc:Fallback>
          <w:pict>
            <v:shape id="_x0000_s1035" type="#_x0000_t202" style="position:absolute;margin-left:56.950000000000003pt;margin-top:24.350000000000001pt;width:31.699999999999999pt;height:7.4500000000000002pt;z-index:-188744056;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Arial" w:eastAsia="Arial" w:hAnsi="Arial" w:cs="Arial"/>
                        <w:color w:val="D7A577"/>
                        <w:sz w:val="19"/>
                        <w:szCs w:val="19"/>
                      </w:rPr>
                      <w:t>Internal</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929005</wp:posOffset>
              </wp:positionH>
              <wp:positionV relativeFrom="page">
                <wp:posOffset>376555</wp:posOffset>
              </wp:positionV>
              <wp:extent cx="384175" cy="94615"/>
              <wp:wrapNone/>
              <wp:docPr id="11" name="Shape 11"/>
              <a:graphic xmlns:a="http://schemas.openxmlformats.org/drawingml/2006/main">
                <a:graphicData uri="http://schemas.microsoft.com/office/word/2010/wordprocessingShape">
                  <wps:wsp>
                    <wps:cNvSpPr txBox="1"/>
                    <wps:spPr>
                      <a:xfrm>
                        <a:ext cx="384175"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Arial" w:eastAsia="Arial" w:hAnsi="Arial" w:cs="Arial"/>
                              <w:sz w:val="19"/>
                              <w:szCs w:val="19"/>
                            </w:rPr>
                            <w:t>Interna!.</w:t>
                          </w:r>
                        </w:p>
                      </w:txbxContent>
                    </wps:txbx>
                    <wps:bodyPr wrap="none" lIns="0" tIns="0" rIns="0" bIns="0">
                      <a:spAutoFit/>
                    </wps:bodyPr>
                  </wps:wsp>
                </a:graphicData>
              </a:graphic>
            </wp:anchor>
          </w:drawing>
        </mc:Choice>
        <mc:Fallback>
          <w:pict>
            <v:shape id="_x0000_s1037" type="#_x0000_t202" style="position:absolute;margin-left:73.150000000000006pt;margin-top:29.650000000000002pt;width:30.25pt;height:7.4500000000000002pt;z-index:-188744054;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Style w:val="CharStyle5"/>
                        <w:rFonts w:ascii="Arial" w:eastAsia="Arial" w:hAnsi="Arial" w:cs="Arial"/>
                        <w:sz w:val="19"/>
                        <w:szCs w:val="19"/>
                      </w:rPr>
                      <w:t>Interna!.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6"/>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108"/>
      <w:szCs w:val="108"/>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 (3)_"/>
    <w:basedOn w:val="DefaultParagraphFont"/>
    <w:link w:val="Style7"/>
    <w:rPr>
      <w:rFonts w:ascii="Arial" w:eastAsia="Arial" w:hAnsi="Arial" w:cs="Arial"/>
      <w:b w:val="0"/>
      <w:bCs w:val="0"/>
      <w:i w:val="0"/>
      <w:iCs w:val="0"/>
      <w:smallCaps w:val="0"/>
      <w:strike w:val="0"/>
      <w:sz w:val="16"/>
      <w:szCs w:val="16"/>
      <w:u w:val="none"/>
    </w:rPr>
  </w:style>
  <w:style w:type="character" w:customStyle="1" w:styleId="CharStyle10">
    <w:name w:val="Základní text_"/>
    <w:basedOn w:val="DefaultParagraphFont"/>
    <w:link w:val="Style9"/>
    <w:rPr>
      <w:rFonts w:ascii="Arial" w:eastAsia="Arial" w:hAnsi="Arial" w:cs="Arial"/>
      <w:b w:val="0"/>
      <w:bCs w:val="0"/>
      <w:i w:val="0"/>
      <w:iCs w:val="0"/>
      <w:smallCaps w:val="0"/>
      <w:strike w:val="0"/>
      <w:sz w:val="19"/>
      <w:szCs w:val="19"/>
      <w:u w:val="none"/>
    </w:rPr>
  </w:style>
  <w:style w:type="character" w:customStyle="1" w:styleId="CharStyle13">
    <w:name w:val="Titulek tabulky_"/>
    <w:basedOn w:val="DefaultParagraphFont"/>
    <w:link w:val="Style12"/>
    <w:rPr>
      <w:rFonts w:ascii="Arial" w:eastAsia="Arial" w:hAnsi="Arial" w:cs="Arial"/>
      <w:b/>
      <w:bCs/>
      <w:i w:val="0"/>
      <w:iCs w:val="0"/>
      <w:smallCaps w:val="0"/>
      <w:strike w:val="0"/>
      <w:sz w:val="19"/>
      <w:szCs w:val="19"/>
      <w:u w:val="none"/>
    </w:rPr>
  </w:style>
  <w:style w:type="character" w:customStyle="1" w:styleId="CharStyle17">
    <w:name w:val="Jiné_"/>
    <w:basedOn w:val="DefaultParagraphFont"/>
    <w:link w:val="Style16"/>
    <w:rPr>
      <w:rFonts w:ascii="Arial" w:eastAsia="Arial" w:hAnsi="Arial" w:cs="Arial"/>
      <w:b w:val="0"/>
      <w:bCs w:val="0"/>
      <w:i w:val="0"/>
      <w:iCs w:val="0"/>
      <w:smallCaps w:val="0"/>
      <w:strike w:val="0"/>
      <w:sz w:val="10"/>
      <w:szCs w:val="10"/>
      <w:u w:val="none"/>
    </w:rPr>
  </w:style>
  <w:style w:type="character" w:customStyle="1" w:styleId="CharStyle34">
    <w:name w:val="Nadpis #3_"/>
    <w:basedOn w:val="DefaultParagraphFont"/>
    <w:link w:val="Style33"/>
    <w:rPr>
      <w:rFonts w:ascii="Arial" w:eastAsia="Arial" w:hAnsi="Arial" w:cs="Arial"/>
      <w:b/>
      <w:bCs/>
      <w:i w:val="0"/>
      <w:iCs w:val="0"/>
      <w:smallCaps w:val="0"/>
      <w:strike w:val="0"/>
      <w:sz w:val="19"/>
      <w:szCs w:val="19"/>
      <w:u w:val="none"/>
    </w:rPr>
  </w:style>
  <w:style w:type="character" w:customStyle="1" w:styleId="CharStyle45">
    <w:name w:val="Nadpis #2_"/>
    <w:basedOn w:val="DefaultParagraphFont"/>
    <w:link w:val="Style44"/>
    <w:rPr>
      <w:rFonts w:ascii="Arial" w:eastAsia="Arial" w:hAnsi="Arial" w:cs="Arial"/>
      <w:b w:val="0"/>
      <w:bCs w:val="0"/>
      <w:i w:val="0"/>
      <w:iCs w:val="0"/>
      <w:smallCaps w:val="0"/>
      <w:strike w:val="0"/>
      <w:sz w:val="28"/>
      <w:szCs w:val="28"/>
      <w:u w:val="none"/>
    </w:rPr>
  </w:style>
  <w:style w:type="character" w:customStyle="1" w:styleId="CharStyle47">
    <w:name w:val="Základní text (2)_"/>
    <w:basedOn w:val="DefaultParagraphFont"/>
    <w:link w:val="Style46"/>
    <w:rPr>
      <w:rFonts w:ascii="Calibri" w:eastAsia="Calibri" w:hAnsi="Calibri" w:cs="Calibri"/>
      <w:b w:val="0"/>
      <w:bCs w:val="0"/>
      <w:i w:val="0"/>
      <w:iCs w:val="0"/>
      <w:smallCaps w:val="0"/>
      <w:strike w:val="0"/>
      <w:sz w:val="18"/>
      <w:szCs w:val="18"/>
      <w:u w:val="none"/>
    </w:rPr>
  </w:style>
  <w:style w:type="character" w:customStyle="1" w:styleId="CharStyle49">
    <w:name w:val="Titulek obrázku_"/>
    <w:basedOn w:val="DefaultParagraphFont"/>
    <w:link w:val="Style48"/>
    <w:rPr>
      <w:rFonts w:ascii="Arial" w:eastAsia="Arial" w:hAnsi="Arial" w:cs="Arial"/>
      <w:b w:val="0"/>
      <w:bCs w:val="0"/>
      <w:i w:val="0"/>
      <w:iCs w:val="0"/>
      <w:smallCaps w:val="0"/>
      <w:strike w:val="0"/>
      <w:color w:val="5582D5"/>
      <w:sz w:val="19"/>
      <w:szCs w:val="19"/>
      <w:u w:val="none"/>
    </w:rPr>
  </w:style>
  <w:style w:type="character" w:customStyle="1" w:styleId="CharStyle54">
    <w:name w:val="Základní text (4)_"/>
    <w:basedOn w:val="DefaultParagraphFont"/>
    <w:link w:val="Style53"/>
    <w:rPr>
      <w:rFonts w:ascii="Arial" w:eastAsia="Arial" w:hAnsi="Arial" w:cs="Arial"/>
      <w:b w:val="0"/>
      <w:bCs w:val="0"/>
      <w:i w:val="0"/>
      <w:iCs w:val="0"/>
      <w:smallCaps w:val="0"/>
      <w:strike w:val="0"/>
      <w:sz w:val="10"/>
      <w:szCs w:val="10"/>
      <w:u w:val="none"/>
    </w:rPr>
  </w:style>
  <w:style w:type="paragraph" w:customStyle="1" w:styleId="Style2">
    <w:name w:val="Nadpis #1"/>
    <w:basedOn w:val="Normal"/>
    <w:link w:val="CharStyle3"/>
    <w:pPr>
      <w:widowControl w:val="0"/>
      <w:shd w:val="clear" w:color="auto" w:fill="auto"/>
      <w:ind w:right="840"/>
      <w:jc w:val="right"/>
      <w:outlineLvl w:val="0"/>
    </w:pPr>
    <w:rPr>
      <w:rFonts w:ascii="Arial" w:eastAsia="Arial" w:hAnsi="Arial" w:cs="Arial"/>
      <w:b w:val="0"/>
      <w:bCs w:val="0"/>
      <w:i w:val="0"/>
      <w:iCs w:val="0"/>
      <w:smallCaps w:val="0"/>
      <w:strike w:val="0"/>
      <w:sz w:val="108"/>
      <w:szCs w:val="108"/>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3)"/>
    <w:basedOn w:val="Normal"/>
    <w:link w:val="CharStyle8"/>
    <w:pPr>
      <w:widowControl w:val="0"/>
      <w:shd w:val="clear" w:color="auto" w:fill="auto"/>
      <w:spacing w:after="100"/>
      <w:ind w:right="840"/>
      <w:jc w:val="right"/>
    </w:pPr>
    <w:rPr>
      <w:rFonts w:ascii="Arial" w:eastAsia="Arial" w:hAnsi="Arial" w:cs="Arial"/>
      <w:b w:val="0"/>
      <w:bCs w:val="0"/>
      <w:i w:val="0"/>
      <w:iCs w:val="0"/>
      <w:smallCaps w:val="0"/>
      <w:strike w:val="0"/>
      <w:sz w:val="16"/>
      <w:szCs w:val="16"/>
      <w:u w:val="none"/>
    </w:rPr>
  </w:style>
  <w:style w:type="paragraph" w:customStyle="1" w:styleId="Style9">
    <w:name w:val="Základní text"/>
    <w:basedOn w:val="Normal"/>
    <w:link w:val="CharStyle10"/>
    <w:pPr>
      <w:widowControl w:val="0"/>
      <w:shd w:val="clear" w:color="auto" w:fill="auto"/>
      <w:spacing w:after="300"/>
    </w:pPr>
    <w:rPr>
      <w:rFonts w:ascii="Arial" w:eastAsia="Arial" w:hAnsi="Arial" w:cs="Arial"/>
      <w:b w:val="0"/>
      <w:bCs w:val="0"/>
      <w:i w:val="0"/>
      <w:iCs w:val="0"/>
      <w:smallCaps w:val="0"/>
      <w:strike w:val="0"/>
      <w:sz w:val="19"/>
      <w:szCs w:val="19"/>
      <w:u w:val="none"/>
    </w:rPr>
  </w:style>
  <w:style w:type="paragraph" w:customStyle="1" w:styleId="Style12">
    <w:name w:val="Titulek tabulky"/>
    <w:basedOn w:val="Normal"/>
    <w:link w:val="CharStyle13"/>
    <w:pPr>
      <w:widowControl w:val="0"/>
      <w:shd w:val="clear" w:color="auto" w:fill="auto"/>
    </w:pPr>
    <w:rPr>
      <w:rFonts w:ascii="Arial" w:eastAsia="Arial" w:hAnsi="Arial" w:cs="Arial"/>
      <w:b/>
      <w:bCs/>
      <w:i w:val="0"/>
      <w:iCs w:val="0"/>
      <w:smallCaps w:val="0"/>
      <w:strike w:val="0"/>
      <w:sz w:val="19"/>
      <w:szCs w:val="19"/>
      <w:u w:val="none"/>
    </w:rPr>
  </w:style>
  <w:style w:type="paragraph" w:customStyle="1" w:styleId="Style16">
    <w:name w:val="Jiné"/>
    <w:basedOn w:val="Normal"/>
    <w:link w:val="CharStyle17"/>
    <w:pPr>
      <w:widowControl w:val="0"/>
      <w:shd w:val="clear" w:color="auto" w:fill="auto"/>
    </w:pPr>
    <w:rPr>
      <w:rFonts w:ascii="Arial" w:eastAsia="Arial" w:hAnsi="Arial" w:cs="Arial"/>
      <w:b w:val="0"/>
      <w:bCs w:val="0"/>
      <w:i w:val="0"/>
      <w:iCs w:val="0"/>
      <w:smallCaps w:val="0"/>
      <w:strike w:val="0"/>
      <w:sz w:val="10"/>
      <w:szCs w:val="10"/>
      <w:u w:val="none"/>
    </w:rPr>
  </w:style>
  <w:style w:type="paragraph" w:customStyle="1" w:styleId="Style33">
    <w:name w:val="Nadpis #3"/>
    <w:basedOn w:val="Normal"/>
    <w:link w:val="CharStyle34"/>
    <w:pPr>
      <w:widowControl w:val="0"/>
      <w:shd w:val="clear" w:color="auto" w:fill="auto"/>
      <w:spacing w:after="100"/>
      <w:ind w:left="2010"/>
      <w:jc w:val="center"/>
      <w:outlineLvl w:val="2"/>
    </w:pPr>
    <w:rPr>
      <w:rFonts w:ascii="Arial" w:eastAsia="Arial" w:hAnsi="Arial" w:cs="Arial"/>
      <w:b/>
      <w:bCs/>
      <w:i w:val="0"/>
      <w:iCs w:val="0"/>
      <w:smallCaps w:val="0"/>
      <w:strike w:val="0"/>
      <w:sz w:val="19"/>
      <w:szCs w:val="19"/>
      <w:u w:val="none"/>
    </w:rPr>
  </w:style>
  <w:style w:type="paragraph" w:customStyle="1" w:styleId="Style44">
    <w:name w:val="Nadpis #2"/>
    <w:basedOn w:val="Normal"/>
    <w:link w:val="CharStyle45"/>
    <w:pPr>
      <w:widowControl w:val="0"/>
      <w:shd w:val="clear" w:color="auto" w:fill="auto"/>
      <w:outlineLvl w:val="1"/>
    </w:pPr>
    <w:rPr>
      <w:rFonts w:ascii="Arial" w:eastAsia="Arial" w:hAnsi="Arial" w:cs="Arial"/>
      <w:b w:val="0"/>
      <w:bCs w:val="0"/>
      <w:i w:val="0"/>
      <w:iCs w:val="0"/>
      <w:smallCaps w:val="0"/>
      <w:strike w:val="0"/>
      <w:sz w:val="28"/>
      <w:szCs w:val="28"/>
      <w:u w:val="none"/>
    </w:rPr>
  </w:style>
  <w:style w:type="paragraph" w:customStyle="1" w:styleId="Style46">
    <w:name w:val="Základní text (2)"/>
    <w:basedOn w:val="Normal"/>
    <w:link w:val="CharStyle47"/>
    <w:pPr>
      <w:widowControl w:val="0"/>
      <w:shd w:val="clear" w:color="auto" w:fill="auto"/>
      <w:spacing w:line="233" w:lineRule="auto"/>
    </w:pPr>
    <w:rPr>
      <w:rFonts w:ascii="Calibri" w:eastAsia="Calibri" w:hAnsi="Calibri" w:cs="Calibri"/>
      <w:b w:val="0"/>
      <w:bCs w:val="0"/>
      <w:i w:val="0"/>
      <w:iCs w:val="0"/>
      <w:smallCaps w:val="0"/>
      <w:strike w:val="0"/>
      <w:sz w:val="18"/>
      <w:szCs w:val="18"/>
      <w:u w:val="none"/>
    </w:rPr>
  </w:style>
  <w:style w:type="paragraph" w:customStyle="1" w:styleId="Style48">
    <w:name w:val="Titulek obrázku"/>
    <w:basedOn w:val="Normal"/>
    <w:link w:val="CharStyle49"/>
    <w:pPr>
      <w:widowControl w:val="0"/>
      <w:shd w:val="clear" w:color="auto" w:fill="auto"/>
      <w:spacing w:line="122" w:lineRule="auto"/>
      <w:jc w:val="right"/>
    </w:pPr>
    <w:rPr>
      <w:rFonts w:ascii="Arial" w:eastAsia="Arial" w:hAnsi="Arial" w:cs="Arial"/>
      <w:b w:val="0"/>
      <w:bCs w:val="0"/>
      <w:i w:val="0"/>
      <w:iCs w:val="0"/>
      <w:smallCaps w:val="0"/>
      <w:strike w:val="0"/>
      <w:color w:val="5582D5"/>
      <w:sz w:val="19"/>
      <w:szCs w:val="19"/>
      <w:u w:val="none"/>
    </w:rPr>
  </w:style>
  <w:style w:type="paragraph" w:customStyle="1" w:styleId="Style53">
    <w:name w:val="Základní text (4)"/>
    <w:basedOn w:val="Normal"/>
    <w:link w:val="CharStyle54"/>
    <w:pPr>
      <w:widowControl w:val="0"/>
      <w:shd w:val="clear" w:color="auto" w:fill="auto"/>
      <w:spacing w:after="600"/>
    </w:pPr>
    <w:rPr>
      <w:rFonts w:ascii="Arial" w:eastAsia="Arial" w:hAnsi="Arial" w:cs="Arial"/>
      <w:b w:val="0"/>
      <w:bCs w:val="0"/>
      <w:i w:val="0"/>
      <w:iCs w:val="0"/>
      <w:smallCaps w:val="0"/>
      <w:strike w:val="0"/>
      <w:sz w:val="10"/>
      <w:szCs w:val="1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1.xml"/><Relationship Id="rId12" Type="http://schemas.openxmlformats.org/officeDocument/2006/relationships/footer" Target="footer5.xml"/><Relationship Id="rId13" Type="http://schemas.openxmlformats.org/officeDocument/2006/relationships/header" Target="header2.xml"/><Relationship Id="rId14" Type="http://schemas.openxmlformats.org/officeDocument/2006/relationships/footer" Target="footer6.xml"/><Relationship Id="rId15" Type="http://schemas.openxmlformats.org/officeDocument/2006/relationships/header" Target="header3.xml"/><Relationship Id="rId16" Type="http://schemas.openxmlformats.org/officeDocument/2006/relationships/footer" Target="footer7.xml"/><Relationship Id="rId17" Type="http://schemas.openxmlformats.org/officeDocument/2006/relationships/header" Target="header4.xml"/><Relationship Id="rId18" Type="http://schemas.openxmlformats.org/officeDocument/2006/relationships/footer" Target="footer8.xml"/></Relationships>
</file>