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DB17" w14:textId="09819971" w:rsidR="008C1981" w:rsidRPr="008B18F4" w:rsidRDefault="008C1981" w:rsidP="008C1981">
      <w:pPr>
        <w:jc w:val="both"/>
        <w:rPr>
          <w:b/>
          <w:sz w:val="20"/>
        </w:rPr>
      </w:pPr>
      <w:r w:rsidRPr="008B18F4">
        <w:rPr>
          <w:b/>
          <w:sz w:val="20"/>
        </w:rPr>
        <w:t xml:space="preserve">Bärenreiter Praha s.r.o., </w:t>
      </w:r>
      <w:r w:rsidR="00DF7A00">
        <w:rPr>
          <w:b/>
          <w:sz w:val="20"/>
        </w:rPr>
        <w:t xml:space="preserve">                                                                                                         SO-24/217</w:t>
      </w:r>
    </w:p>
    <w:p w14:paraId="56FBDC2B" w14:textId="77777777" w:rsidR="008C1981" w:rsidRPr="008B18F4" w:rsidRDefault="008C1981" w:rsidP="008C1981">
      <w:pPr>
        <w:jc w:val="both"/>
        <w:rPr>
          <w:sz w:val="20"/>
        </w:rPr>
      </w:pPr>
      <w:r w:rsidRPr="008B18F4">
        <w:rPr>
          <w:b/>
          <w:sz w:val="20"/>
        </w:rPr>
        <w:t xml:space="preserve">se sídlem </w:t>
      </w:r>
      <w:r>
        <w:rPr>
          <w:b/>
          <w:sz w:val="20"/>
        </w:rPr>
        <w:t xml:space="preserve">nám. Jiřího z Poděbrad 112/19, </w:t>
      </w:r>
      <w:r w:rsidRPr="008B18F4">
        <w:rPr>
          <w:b/>
          <w:sz w:val="20"/>
        </w:rPr>
        <w:t xml:space="preserve">Praha </w:t>
      </w:r>
      <w:r>
        <w:rPr>
          <w:b/>
          <w:sz w:val="20"/>
        </w:rPr>
        <w:t>3</w:t>
      </w:r>
      <w:r w:rsidRPr="008B18F4">
        <w:rPr>
          <w:b/>
          <w:sz w:val="20"/>
        </w:rPr>
        <w:t>, 1</w:t>
      </w:r>
      <w:r>
        <w:rPr>
          <w:b/>
          <w:sz w:val="20"/>
        </w:rPr>
        <w:t>3</w:t>
      </w:r>
      <w:r w:rsidRPr="008B18F4">
        <w:rPr>
          <w:b/>
          <w:sz w:val="20"/>
        </w:rPr>
        <w:t>0 00</w:t>
      </w:r>
    </w:p>
    <w:p w14:paraId="173A3D28" w14:textId="77777777" w:rsidR="008C1981" w:rsidRPr="008B18F4" w:rsidRDefault="008C1981" w:rsidP="008C1981">
      <w:pPr>
        <w:jc w:val="both"/>
        <w:rPr>
          <w:sz w:val="20"/>
        </w:rPr>
      </w:pPr>
      <w:r w:rsidRPr="008B18F4">
        <w:rPr>
          <w:sz w:val="20"/>
        </w:rPr>
        <w:t>IČ: 40527352, DIČ CZ40527352</w:t>
      </w:r>
    </w:p>
    <w:p w14:paraId="3048F1B6" w14:textId="77777777" w:rsidR="008C1981" w:rsidRPr="008B18F4" w:rsidRDefault="008C1981" w:rsidP="008C1981">
      <w:pPr>
        <w:jc w:val="both"/>
        <w:rPr>
          <w:sz w:val="20"/>
        </w:rPr>
      </w:pPr>
      <w:r w:rsidRPr="008B18F4">
        <w:rPr>
          <w:sz w:val="20"/>
        </w:rPr>
        <w:t>Obchodní společnost zapsaná v obchodním rejstříku vedeném Městským soudem v Praze, oddíl C., vložka 28787</w:t>
      </w:r>
    </w:p>
    <w:p w14:paraId="796DA636" w14:textId="77777777" w:rsidR="00C927F0" w:rsidRDefault="008C1981" w:rsidP="00D84886">
      <w:pPr>
        <w:jc w:val="both"/>
        <w:rPr>
          <w:sz w:val="20"/>
        </w:rPr>
      </w:pPr>
      <w:r w:rsidRPr="008B18F4">
        <w:rPr>
          <w:sz w:val="20"/>
        </w:rPr>
        <w:t>(dále jen: „</w:t>
      </w:r>
      <w:r w:rsidRPr="008C1981">
        <w:rPr>
          <w:i/>
          <w:sz w:val="20"/>
        </w:rPr>
        <w:t>pronajímatel</w:t>
      </w:r>
      <w:r w:rsidRPr="008B18F4">
        <w:rPr>
          <w:sz w:val="20"/>
        </w:rPr>
        <w:t>“)</w:t>
      </w:r>
    </w:p>
    <w:p w14:paraId="7E8E5050" w14:textId="77777777" w:rsidR="008C1981" w:rsidRDefault="008C1981" w:rsidP="00D84886">
      <w:pPr>
        <w:jc w:val="both"/>
        <w:rPr>
          <w:sz w:val="20"/>
        </w:rPr>
      </w:pPr>
      <w:r>
        <w:rPr>
          <w:sz w:val="20"/>
        </w:rPr>
        <w:t xml:space="preserve">na straně jedné </w:t>
      </w:r>
    </w:p>
    <w:p w14:paraId="34AC0014" w14:textId="77777777" w:rsidR="00106371" w:rsidRDefault="00106371" w:rsidP="00D84886">
      <w:pPr>
        <w:jc w:val="both"/>
        <w:rPr>
          <w:sz w:val="20"/>
        </w:rPr>
      </w:pPr>
    </w:p>
    <w:p w14:paraId="458BD236" w14:textId="77777777" w:rsidR="005D4604" w:rsidRDefault="00762CC4" w:rsidP="008C1981">
      <w:pPr>
        <w:rPr>
          <w:sz w:val="20"/>
        </w:rPr>
      </w:pPr>
      <w:r>
        <w:rPr>
          <w:sz w:val="20"/>
        </w:rPr>
        <w:t>a</w:t>
      </w:r>
    </w:p>
    <w:p w14:paraId="200C3E61" w14:textId="77777777" w:rsidR="00106371" w:rsidRPr="008B18F4" w:rsidRDefault="00106371" w:rsidP="008C1981">
      <w:pPr>
        <w:rPr>
          <w:sz w:val="20"/>
        </w:rPr>
      </w:pPr>
    </w:p>
    <w:p w14:paraId="10C1E423" w14:textId="77777777" w:rsidR="00C927F0" w:rsidRDefault="00C927F0" w:rsidP="00C927F0">
      <w:pPr>
        <w:pStyle w:val="Zhlav"/>
        <w:rPr>
          <w:b/>
          <w:sz w:val="20"/>
        </w:rPr>
      </w:pPr>
      <w:r>
        <w:rPr>
          <w:b/>
          <w:sz w:val="20"/>
        </w:rPr>
        <w:t>Česká filharmonie</w:t>
      </w:r>
    </w:p>
    <w:p w14:paraId="7959BE78" w14:textId="77777777" w:rsidR="00C927F0" w:rsidRDefault="00C927F0" w:rsidP="00C927F0">
      <w:pPr>
        <w:pStyle w:val="Zhlav"/>
        <w:rPr>
          <w:b/>
          <w:sz w:val="20"/>
        </w:rPr>
      </w:pPr>
      <w:r>
        <w:rPr>
          <w:b/>
          <w:sz w:val="20"/>
        </w:rPr>
        <w:t>Alšovo nábřeží 12, Praha 1, 110 00</w:t>
      </w:r>
    </w:p>
    <w:p w14:paraId="02ED04CC" w14:textId="77777777" w:rsidR="00C927F0" w:rsidRDefault="00C927F0" w:rsidP="00C927F0">
      <w:pPr>
        <w:rPr>
          <w:sz w:val="18"/>
          <w:szCs w:val="18"/>
        </w:rPr>
      </w:pPr>
      <w:r>
        <w:rPr>
          <w:sz w:val="18"/>
          <w:szCs w:val="18"/>
        </w:rPr>
        <w:t>IČ: 00023264, DIČ: CZ00023264</w:t>
      </w:r>
      <w:bookmarkStart w:id="0" w:name="_GoBack"/>
      <w:bookmarkEnd w:id="0"/>
    </w:p>
    <w:p w14:paraId="59DDBBAF" w14:textId="77777777" w:rsidR="00C927F0" w:rsidRDefault="00C927F0" w:rsidP="00C927F0">
      <w:pPr>
        <w:pStyle w:val="Zhlav"/>
        <w:rPr>
          <w:sz w:val="20"/>
        </w:rPr>
      </w:pPr>
      <w:r>
        <w:rPr>
          <w:sz w:val="20"/>
        </w:rPr>
        <w:t>(dále jen „</w:t>
      </w:r>
      <w:r>
        <w:rPr>
          <w:i/>
          <w:sz w:val="20"/>
        </w:rPr>
        <w:t>nájemce</w:t>
      </w:r>
      <w:r>
        <w:rPr>
          <w:sz w:val="20"/>
        </w:rPr>
        <w:t xml:space="preserve">“) </w:t>
      </w:r>
    </w:p>
    <w:p w14:paraId="2A75FD8C" w14:textId="77777777" w:rsidR="00C927F0" w:rsidRDefault="00C927F0" w:rsidP="00C927F0">
      <w:pPr>
        <w:pStyle w:val="Zhlav"/>
        <w:rPr>
          <w:sz w:val="20"/>
        </w:rPr>
      </w:pPr>
      <w:r>
        <w:rPr>
          <w:sz w:val="20"/>
        </w:rPr>
        <w:t>na straně druhé</w:t>
      </w:r>
    </w:p>
    <w:p w14:paraId="0B8CAD98" w14:textId="77777777" w:rsidR="008C1981" w:rsidRPr="008B18F4" w:rsidRDefault="00304CC1" w:rsidP="00304CC1">
      <w:pPr>
        <w:pStyle w:val="Zhlav"/>
        <w:rPr>
          <w:sz w:val="20"/>
        </w:rPr>
      </w:pPr>
      <w:r>
        <w:rPr>
          <w:sz w:val="20"/>
        </w:rPr>
        <w:br/>
      </w:r>
    </w:p>
    <w:p w14:paraId="2EEC4981" w14:textId="77777777" w:rsidR="008C1981" w:rsidRDefault="008C1981" w:rsidP="008C1981">
      <w:pPr>
        <w:pStyle w:val="Zhlav"/>
        <w:rPr>
          <w:sz w:val="20"/>
        </w:rPr>
      </w:pPr>
      <w:r w:rsidRPr="008B18F4">
        <w:rPr>
          <w:sz w:val="20"/>
        </w:rPr>
        <w:t xml:space="preserve">se </w:t>
      </w:r>
      <w:r>
        <w:rPr>
          <w:sz w:val="20"/>
        </w:rPr>
        <w:t>dnešního dne dohodli na uzavření následující</w:t>
      </w:r>
    </w:p>
    <w:p w14:paraId="39CCB6ED" w14:textId="77777777" w:rsidR="008C1981" w:rsidRDefault="008C1981" w:rsidP="008C1981">
      <w:pPr>
        <w:pStyle w:val="Zhlav"/>
        <w:rPr>
          <w:b/>
          <w:i/>
          <w:sz w:val="20"/>
        </w:rPr>
      </w:pPr>
    </w:p>
    <w:p w14:paraId="7D926C7F" w14:textId="77777777" w:rsidR="008C1981" w:rsidRPr="008C1981" w:rsidRDefault="00106371" w:rsidP="008C1981">
      <w:pPr>
        <w:pStyle w:val="Zhlav"/>
        <w:jc w:val="center"/>
        <w:rPr>
          <w:b/>
          <w:sz w:val="20"/>
        </w:rPr>
      </w:pPr>
      <w:r>
        <w:rPr>
          <w:b/>
          <w:sz w:val="20"/>
        </w:rPr>
        <w:t>NÁJEMNÍ</w:t>
      </w:r>
      <w:r w:rsidR="00024F1A">
        <w:rPr>
          <w:b/>
          <w:sz w:val="20"/>
        </w:rPr>
        <w:t xml:space="preserve"> SMLOUVY</w:t>
      </w:r>
      <w:r w:rsidR="006F5643">
        <w:rPr>
          <w:b/>
          <w:sz w:val="20"/>
        </w:rPr>
        <w:t xml:space="preserve"> – </w:t>
      </w:r>
      <w:r w:rsidR="000235F9">
        <w:rPr>
          <w:b/>
          <w:sz w:val="20"/>
        </w:rPr>
        <w:t xml:space="preserve">DODATEK </w:t>
      </w:r>
    </w:p>
    <w:p w14:paraId="7559527F" w14:textId="77777777" w:rsidR="00BB4568" w:rsidRDefault="00BB4568" w:rsidP="00BB4568">
      <w:pPr>
        <w:pStyle w:val="Zhlav"/>
        <w:jc w:val="center"/>
        <w:rPr>
          <w:b/>
          <w:sz w:val="20"/>
        </w:rPr>
      </w:pPr>
    </w:p>
    <w:p w14:paraId="7EBED6D5" w14:textId="77777777" w:rsidR="006F5643" w:rsidRPr="00051125" w:rsidRDefault="006F5643" w:rsidP="006F5643">
      <w:pPr>
        <w:pStyle w:val="Zhlav"/>
        <w:jc w:val="center"/>
        <w:rPr>
          <w:b/>
          <w:sz w:val="20"/>
        </w:rPr>
      </w:pPr>
      <w:r w:rsidRPr="00051125">
        <w:rPr>
          <w:b/>
          <w:sz w:val="20"/>
        </w:rPr>
        <w:t>§ 1 Úvodní ustanovení</w:t>
      </w:r>
    </w:p>
    <w:p w14:paraId="7A449D97" w14:textId="77777777" w:rsidR="006F5643" w:rsidRPr="00051125" w:rsidRDefault="006F5643" w:rsidP="006F5643">
      <w:pPr>
        <w:pStyle w:val="Zhlav"/>
        <w:jc w:val="center"/>
        <w:rPr>
          <w:b/>
          <w:sz w:val="20"/>
        </w:rPr>
      </w:pPr>
    </w:p>
    <w:p w14:paraId="355E9F92" w14:textId="77777777" w:rsidR="005D4604" w:rsidRDefault="006F5643" w:rsidP="005D4604">
      <w:pPr>
        <w:pStyle w:val="Zhlav"/>
        <w:jc w:val="both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 xml:space="preserve"> </w:t>
      </w:r>
      <w:r w:rsidRPr="007D08CC">
        <w:rPr>
          <w:i/>
          <w:sz w:val="20"/>
        </w:rPr>
        <w:t>Pronajímatel</w:t>
      </w:r>
      <w:r>
        <w:rPr>
          <w:sz w:val="20"/>
        </w:rPr>
        <w:t xml:space="preserve"> a </w:t>
      </w:r>
      <w:r w:rsidR="00106371">
        <w:rPr>
          <w:i/>
          <w:sz w:val="20"/>
        </w:rPr>
        <w:t>nájemce</w:t>
      </w:r>
      <w:r>
        <w:rPr>
          <w:sz w:val="20"/>
        </w:rPr>
        <w:t xml:space="preserve"> </w:t>
      </w:r>
      <w:r w:rsidR="00762CC4">
        <w:rPr>
          <w:sz w:val="20"/>
        </w:rPr>
        <w:t>2.</w:t>
      </w:r>
      <w:r w:rsidR="00075FB0">
        <w:rPr>
          <w:sz w:val="20"/>
        </w:rPr>
        <w:t xml:space="preserve"> </w:t>
      </w:r>
      <w:r w:rsidR="00762CC4">
        <w:rPr>
          <w:sz w:val="20"/>
        </w:rPr>
        <w:t>1</w:t>
      </w:r>
      <w:r w:rsidR="00C927F0">
        <w:rPr>
          <w:sz w:val="20"/>
        </w:rPr>
        <w:t>0</w:t>
      </w:r>
      <w:r w:rsidR="00762CC4">
        <w:rPr>
          <w:sz w:val="20"/>
        </w:rPr>
        <w:t>.</w:t>
      </w:r>
      <w:r w:rsidR="00075FB0">
        <w:rPr>
          <w:sz w:val="20"/>
        </w:rPr>
        <w:t xml:space="preserve"> </w:t>
      </w:r>
      <w:r w:rsidR="00762CC4">
        <w:rPr>
          <w:sz w:val="20"/>
        </w:rPr>
        <w:t xml:space="preserve">2023 </w:t>
      </w:r>
      <w:r w:rsidRPr="00C5023D">
        <w:rPr>
          <w:sz w:val="20"/>
        </w:rPr>
        <w:t xml:space="preserve">uzavřeli </w:t>
      </w:r>
      <w:r w:rsidR="00106371">
        <w:rPr>
          <w:sz w:val="20"/>
        </w:rPr>
        <w:t>Nájemní smlouvu</w:t>
      </w:r>
      <w:r w:rsidR="00EB6C9B">
        <w:rPr>
          <w:sz w:val="20"/>
        </w:rPr>
        <w:t xml:space="preserve"> (dále</w:t>
      </w:r>
      <w:r w:rsidRPr="00C5023D">
        <w:rPr>
          <w:sz w:val="20"/>
        </w:rPr>
        <w:t xml:space="preserve"> jen „</w:t>
      </w:r>
      <w:r w:rsidRPr="00024F1A">
        <w:rPr>
          <w:i/>
          <w:sz w:val="20"/>
        </w:rPr>
        <w:t>smlouva</w:t>
      </w:r>
      <w:r w:rsidRPr="00C5023D">
        <w:rPr>
          <w:sz w:val="20"/>
        </w:rPr>
        <w:t xml:space="preserve">“), kterou </w:t>
      </w:r>
      <w:r w:rsidR="005D4604" w:rsidRPr="005D4604">
        <w:rPr>
          <w:b/>
          <w:i/>
          <w:sz w:val="20"/>
        </w:rPr>
        <w:t>pr</w:t>
      </w:r>
      <w:r w:rsidR="005D4604">
        <w:rPr>
          <w:b/>
          <w:i/>
          <w:sz w:val="20"/>
        </w:rPr>
        <w:t>onajímatel</w:t>
      </w:r>
      <w:r w:rsidR="005D4604">
        <w:rPr>
          <w:b/>
          <w:sz w:val="20"/>
        </w:rPr>
        <w:t xml:space="preserve"> přenechává </w:t>
      </w:r>
      <w:r w:rsidR="005D4604">
        <w:rPr>
          <w:b/>
          <w:i/>
          <w:sz w:val="20"/>
        </w:rPr>
        <w:t>nájemci</w:t>
      </w:r>
      <w:r w:rsidR="005D4604">
        <w:rPr>
          <w:b/>
          <w:sz w:val="20"/>
        </w:rPr>
        <w:t xml:space="preserve"> k dočasnému užívání notový provozovací materiál </w:t>
      </w:r>
      <w:r w:rsidR="005D4604">
        <w:rPr>
          <w:sz w:val="20"/>
        </w:rPr>
        <w:t>(dále pro účely této smlouvy jen: „</w:t>
      </w:r>
      <w:r w:rsidR="005D4604">
        <w:rPr>
          <w:i/>
          <w:sz w:val="20"/>
        </w:rPr>
        <w:t>materiál</w:t>
      </w:r>
      <w:r w:rsidR="005D4604">
        <w:rPr>
          <w:sz w:val="20"/>
        </w:rPr>
        <w:t xml:space="preserve">“) díla </w:t>
      </w:r>
      <w:r w:rsidR="00C927F0">
        <w:rPr>
          <w:b/>
          <w:sz w:val="20"/>
        </w:rPr>
        <w:t>Ariadna, H 370</w:t>
      </w:r>
      <w:r w:rsidR="005D4604">
        <w:rPr>
          <w:sz w:val="20"/>
        </w:rPr>
        <w:t xml:space="preserve">, autora </w:t>
      </w:r>
      <w:r w:rsidR="00C927F0">
        <w:rPr>
          <w:b/>
          <w:sz w:val="20"/>
        </w:rPr>
        <w:t>Bohuslava Martinů</w:t>
      </w:r>
      <w:r w:rsidR="005D4604">
        <w:rPr>
          <w:b/>
          <w:sz w:val="20"/>
        </w:rPr>
        <w:t>.</w:t>
      </w:r>
    </w:p>
    <w:p w14:paraId="0A1C654E" w14:textId="77777777" w:rsidR="006F5643" w:rsidRPr="00051125" w:rsidRDefault="006F5643" w:rsidP="005D4604">
      <w:pPr>
        <w:pStyle w:val="Zhlav"/>
        <w:jc w:val="both"/>
        <w:rPr>
          <w:b/>
          <w:sz w:val="20"/>
        </w:rPr>
      </w:pPr>
    </w:p>
    <w:p w14:paraId="7E671CD3" w14:textId="77777777" w:rsidR="00BB4568" w:rsidRDefault="006F5643" w:rsidP="008C1981">
      <w:pPr>
        <w:pStyle w:val="Zhlav"/>
        <w:rPr>
          <w:b/>
          <w:sz w:val="20"/>
        </w:rPr>
      </w:pPr>
      <w:r w:rsidRPr="008B03D6">
        <w:rPr>
          <w:sz w:val="20"/>
        </w:rPr>
        <w:t>2.</w:t>
      </w:r>
      <w:r>
        <w:rPr>
          <w:b/>
          <w:sz w:val="20"/>
        </w:rPr>
        <w:t xml:space="preserve"> </w:t>
      </w:r>
      <w:r w:rsidRPr="00051125">
        <w:rPr>
          <w:sz w:val="20"/>
        </w:rPr>
        <w:t xml:space="preserve">V souladu s § </w:t>
      </w:r>
      <w:r w:rsidR="00106371">
        <w:rPr>
          <w:sz w:val="20"/>
        </w:rPr>
        <w:t>7</w:t>
      </w:r>
      <w:r w:rsidR="007D08CC">
        <w:rPr>
          <w:sz w:val="20"/>
        </w:rPr>
        <w:t xml:space="preserve"> </w:t>
      </w:r>
      <w:r w:rsidRPr="00051125">
        <w:rPr>
          <w:sz w:val="20"/>
        </w:rPr>
        <w:t>smlouvy „Z</w:t>
      </w:r>
      <w:r w:rsidR="00106371">
        <w:rPr>
          <w:sz w:val="20"/>
        </w:rPr>
        <w:t>ávěrečná ustanovení</w:t>
      </w:r>
      <w:r w:rsidR="004509AB">
        <w:rPr>
          <w:sz w:val="20"/>
        </w:rPr>
        <w:t>“ s</w:t>
      </w:r>
      <w:r w:rsidRPr="00051125">
        <w:rPr>
          <w:sz w:val="20"/>
        </w:rPr>
        <w:t>e smluvní strany dohodl</w:t>
      </w:r>
      <w:r>
        <w:rPr>
          <w:sz w:val="20"/>
        </w:rPr>
        <w:t>y</w:t>
      </w:r>
      <w:r w:rsidRPr="00051125">
        <w:rPr>
          <w:sz w:val="20"/>
        </w:rPr>
        <w:t xml:space="preserve"> na následující změně smlouvy.</w:t>
      </w:r>
      <w:r w:rsidR="00F70485">
        <w:rPr>
          <w:b/>
          <w:sz w:val="20"/>
        </w:rPr>
        <w:tab/>
      </w:r>
    </w:p>
    <w:p w14:paraId="54C9D365" w14:textId="77777777" w:rsidR="004509AB" w:rsidRPr="00F70485" w:rsidRDefault="004509AB" w:rsidP="008C1981">
      <w:pPr>
        <w:pStyle w:val="Zhlav"/>
        <w:rPr>
          <w:b/>
          <w:sz w:val="20"/>
        </w:rPr>
      </w:pPr>
    </w:p>
    <w:p w14:paraId="5DBFB690" w14:textId="77777777" w:rsidR="008C1981" w:rsidRDefault="008C1981" w:rsidP="008C1981">
      <w:pPr>
        <w:pStyle w:val="Zhlav"/>
        <w:jc w:val="center"/>
        <w:rPr>
          <w:b/>
          <w:sz w:val="20"/>
        </w:rPr>
      </w:pPr>
      <w:r w:rsidRPr="008B18F4">
        <w:rPr>
          <w:b/>
          <w:sz w:val="20"/>
        </w:rPr>
        <w:t xml:space="preserve">§ </w:t>
      </w:r>
      <w:r w:rsidR="00BB4568">
        <w:rPr>
          <w:b/>
          <w:sz w:val="20"/>
        </w:rPr>
        <w:t>2</w:t>
      </w:r>
      <w:r w:rsidRPr="008B18F4">
        <w:rPr>
          <w:b/>
          <w:sz w:val="20"/>
        </w:rPr>
        <w:t xml:space="preserve"> </w:t>
      </w:r>
      <w:r w:rsidR="00AC4255">
        <w:rPr>
          <w:b/>
          <w:sz w:val="20"/>
        </w:rPr>
        <w:t>Změna smlouvy</w:t>
      </w:r>
    </w:p>
    <w:p w14:paraId="1ECB893B" w14:textId="77777777" w:rsidR="00DD115E" w:rsidRDefault="00DD115E" w:rsidP="008C1981">
      <w:pPr>
        <w:pStyle w:val="Zhlav"/>
        <w:jc w:val="center"/>
        <w:rPr>
          <w:b/>
          <w:sz w:val="20"/>
        </w:rPr>
      </w:pPr>
    </w:p>
    <w:p w14:paraId="015C6AE3" w14:textId="4057FA87" w:rsidR="005D4604" w:rsidRDefault="00304CC1" w:rsidP="005D4604">
      <w:pPr>
        <w:pStyle w:val="Zhlav"/>
        <w:jc w:val="both"/>
        <w:rPr>
          <w:sz w:val="20"/>
        </w:rPr>
      </w:pPr>
      <w:r>
        <w:rPr>
          <w:sz w:val="20"/>
        </w:rPr>
        <w:t>1</w:t>
      </w:r>
      <w:r w:rsidR="005D4604">
        <w:rPr>
          <w:sz w:val="20"/>
        </w:rPr>
        <w:t xml:space="preserve">. </w:t>
      </w:r>
      <w:r w:rsidR="005D4604" w:rsidRPr="00A32A7A">
        <w:rPr>
          <w:sz w:val="20"/>
        </w:rPr>
        <w:t xml:space="preserve">§ </w:t>
      </w:r>
      <w:r w:rsidR="00C927F0">
        <w:rPr>
          <w:sz w:val="20"/>
        </w:rPr>
        <w:t>6</w:t>
      </w:r>
      <w:r w:rsidR="005D4604">
        <w:rPr>
          <w:sz w:val="20"/>
        </w:rPr>
        <w:t xml:space="preserve"> </w:t>
      </w:r>
      <w:r w:rsidR="00C927F0">
        <w:rPr>
          <w:sz w:val="20"/>
        </w:rPr>
        <w:t>„Jiná ustanovení“</w:t>
      </w:r>
      <w:r w:rsidR="00B932F3">
        <w:rPr>
          <w:sz w:val="20"/>
        </w:rPr>
        <w:t>, odst</w:t>
      </w:r>
      <w:r w:rsidR="00C927F0">
        <w:rPr>
          <w:sz w:val="20"/>
        </w:rPr>
        <w:t>. 4.</w:t>
      </w:r>
      <w:r w:rsidR="005D4604">
        <w:rPr>
          <w:sz w:val="20"/>
        </w:rPr>
        <w:t xml:space="preserve"> </w:t>
      </w:r>
      <w:r w:rsidR="005D4604" w:rsidRPr="00A32A7A">
        <w:rPr>
          <w:sz w:val="20"/>
        </w:rPr>
        <w:t>smlouvy</w:t>
      </w:r>
      <w:r w:rsidR="00C927F0">
        <w:rPr>
          <w:sz w:val="20"/>
        </w:rPr>
        <w:t xml:space="preserve"> </w:t>
      </w:r>
      <w:r w:rsidR="005D4604" w:rsidRPr="00A32A7A">
        <w:rPr>
          <w:sz w:val="20"/>
        </w:rPr>
        <w:t>se mění následovně:</w:t>
      </w:r>
    </w:p>
    <w:p w14:paraId="517D40C2" w14:textId="77777777" w:rsidR="005D4604" w:rsidRPr="00141B98" w:rsidRDefault="005D4604" w:rsidP="005D4604">
      <w:pPr>
        <w:pStyle w:val="Zhlav"/>
        <w:rPr>
          <w:sz w:val="20"/>
        </w:rPr>
      </w:pPr>
    </w:p>
    <w:p w14:paraId="4D2A3874" w14:textId="7C215C12" w:rsidR="005D4604" w:rsidRPr="00645B89" w:rsidRDefault="00B932F3" w:rsidP="005D4604">
      <w:pPr>
        <w:pStyle w:val="Zhlav"/>
        <w:rPr>
          <w:sz w:val="20"/>
        </w:rPr>
      </w:pPr>
      <w:r>
        <w:rPr>
          <w:sz w:val="20"/>
        </w:rPr>
        <w:t xml:space="preserve">Vzhledem k tomu, že </w:t>
      </w:r>
      <w:r w:rsidRPr="00BC6E9F">
        <w:rPr>
          <w:i/>
          <w:iCs/>
          <w:sz w:val="20"/>
        </w:rPr>
        <w:t>nájemce</w:t>
      </w:r>
      <w:r>
        <w:rPr>
          <w:sz w:val="20"/>
        </w:rPr>
        <w:t xml:space="preserve"> zamýšlí veřejně provést autorskoprávně chráněné </w:t>
      </w:r>
      <w:r w:rsidRPr="00BC6E9F">
        <w:rPr>
          <w:i/>
          <w:iCs/>
          <w:sz w:val="20"/>
        </w:rPr>
        <w:t>dílo</w:t>
      </w:r>
      <w:r w:rsidR="00A52639">
        <w:rPr>
          <w:sz w:val="20"/>
        </w:rPr>
        <w:t xml:space="preserve">, jehož licencování není s ohledem na jeho hudebně-dramatický charakter zajišťováno ze strany Ochranného svazu autorského (OSA), poskytuje </w:t>
      </w:r>
      <w:r w:rsidR="00A52639">
        <w:rPr>
          <w:i/>
          <w:sz w:val="20"/>
        </w:rPr>
        <w:t>p</w:t>
      </w:r>
      <w:r w:rsidR="00C927F0">
        <w:rPr>
          <w:i/>
          <w:sz w:val="20"/>
        </w:rPr>
        <w:t>ronajímatel</w:t>
      </w:r>
      <w:r w:rsidR="00A52639">
        <w:rPr>
          <w:sz w:val="20"/>
        </w:rPr>
        <w:t xml:space="preserve"> touto smlouvou </w:t>
      </w:r>
      <w:r w:rsidR="00C927F0">
        <w:rPr>
          <w:i/>
          <w:sz w:val="20"/>
        </w:rPr>
        <w:t xml:space="preserve">nájemci </w:t>
      </w:r>
      <w:r w:rsidR="00A52639" w:rsidRPr="00BC6E9F">
        <w:rPr>
          <w:iCs/>
          <w:sz w:val="20"/>
        </w:rPr>
        <w:t>dále i</w:t>
      </w:r>
      <w:r w:rsidR="00A52639">
        <w:rPr>
          <w:i/>
          <w:sz w:val="20"/>
        </w:rPr>
        <w:t xml:space="preserve"> </w:t>
      </w:r>
      <w:r w:rsidR="00C927F0">
        <w:rPr>
          <w:sz w:val="20"/>
        </w:rPr>
        <w:t xml:space="preserve">nevýhradní </w:t>
      </w:r>
      <w:r w:rsidR="00A52639">
        <w:rPr>
          <w:sz w:val="20"/>
        </w:rPr>
        <w:t xml:space="preserve">oprávnění (licenci) k veřejnému </w:t>
      </w:r>
      <w:r w:rsidR="004702D9">
        <w:rPr>
          <w:sz w:val="20"/>
        </w:rPr>
        <w:t>koncertní</w:t>
      </w:r>
      <w:r w:rsidR="00A52639">
        <w:rPr>
          <w:sz w:val="20"/>
        </w:rPr>
        <w:t>mu</w:t>
      </w:r>
      <w:r w:rsidR="004702D9">
        <w:rPr>
          <w:sz w:val="20"/>
        </w:rPr>
        <w:t xml:space="preserve"> </w:t>
      </w:r>
      <w:r w:rsidR="00C927F0">
        <w:rPr>
          <w:sz w:val="20"/>
        </w:rPr>
        <w:t xml:space="preserve">provedení </w:t>
      </w:r>
      <w:r w:rsidR="00C927F0" w:rsidRPr="00BC6E9F">
        <w:rPr>
          <w:i/>
          <w:iCs/>
          <w:sz w:val="20"/>
        </w:rPr>
        <w:t>díla</w:t>
      </w:r>
      <w:r w:rsidR="00C927F0">
        <w:rPr>
          <w:sz w:val="20"/>
        </w:rPr>
        <w:t xml:space="preserve"> </w:t>
      </w:r>
      <w:r w:rsidR="00A52639">
        <w:rPr>
          <w:sz w:val="20"/>
        </w:rPr>
        <w:t xml:space="preserve">v místě, termínech a za podmínek výše specifikovaných </w:t>
      </w:r>
      <w:r w:rsidR="00C502A3">
        <w:rPr>
          <w:sz w:val="20"/>
        </w:rPr>
        <w:t xml:space="preserve">v </w:t>
      </w:r>
      <w:r w:rsidR="00C927F0" w:rsidRPr="00A32A7A">
        <w:rPr>
          <w:sz w:val="20"/>
        </w:rPr>
        <w:t>§</w:t>
      </w:r>
      <w:r w:rsidR="004702D9">
        <w:rPr>
          <w:sz w:val="20"/>
        </w:rPr>
        <w:t xml:space="preserve"> 2</w:t>
      </w:r>
      <w:r w:rsidR="00C502A3">
        <w:rPr>
          <w:sz w:val="20"/>
        </w:rPr>
        <w:t xml:space="preserve"> této smlouvy</w:t>
      </w:r>
      <w:r w:rsidR="004702D9">
        <w:rPr>
          <w:sz w:val="20"/>
        </w:rPr>
        <w:t xml:space="preserve">. Za udělení </w:t>
      </w:r>
      <w:r w:rsidR="00C502A3">
        <w:rPr>
          <w:sz w:val="20"/>
        </w:rPr>
        <w:t xml:space="preserve">tohoto oprávnění (licence) </w:t>
      </w:r>
      <w:r w:rsidR="004702D9">
        <w:rPr>
          <w:sz w:val="20"/>
        </w:rPr>
        <w:t xml:space="preserve">zaplatí </w:t>
      </w:r>
      <w:r w:rsidR="004702D9">
        <w:rPr>
          <w:i/>
          <w:sz w:val="20"/>
        </w:rPr>
        <w:t xml:space="preserve">nájemce pronajímateli </w:t>
      </w:r>
      <w:r>
        <w:rPr>
          <w:sz w:val="20"/>
        </w:rPr>
        <w:t xml:space="preserve">licenční </w:t>
      </w:r>
      <w:r w:rsidR="004702D9">
        <w:rPr>
          <w:sz w:val="20"/>
        </w:rPr>
        <w:t xml:space="preserve">poplatek ve výši </w:t>
      </w:r>
      <w:r w:rsidR="008F1775">
        <w:rPr>
          <w:b/>
          <w:sz w:val="20"/>
        </w:rPr>
        <w:t>7</w:t>
      </w:r>
      <w:r w:rsidR="004702D9" w:rsidRPr="004702D9">
        <w:rPr>
          <w:b/>
          <w:sz w:val="20"/>
        </w:rPr>
        <w:t>,5%</w:t>
      </w:r>
      <w:r w:rsidR="004702D9">
        <w:rPr>
          <w:sz w:val="20"/>
        </w:rPr>
        <w:t xml:space="preserve"> (slovy: </w:t>
      </w:r>
      <w:r w:rsidR="008F1775">
        <w:rPr>
          <w:sz w:val="20"/>
        </w:rPr>
        <w:t>sedm</w:t>
      </w:r>
      <w:r w:rsidR="004702D9">
        <w:rPr>
          <w:sz w:val="20"/>
        </w:rPr>
        <w:t xml:space="preserve"> celých pět desetin procenta) z hrubého příjmu. K poplatku bude připočtena DPH v zákonem stanovené výši. Poplatek je splatný na základě faktury vystavené </w:t>
      </w:r>
      <w:r w:rsidR="00F472E8">
        <w:rPr>
          <w:i/>
          <w:sz w:val="20"/>
        </w:rPr>
        <w:t>pronajímatelem.</w:t>
      </w:r>
      <w:r w:rsidR="00D27D9E">
        <w:rPr>
          <w:i/>
          <w:sz w:val="20"/>
        </w:rPr>
        <w:t xml:space="preserve"> </w:t>
      </w:r>
      <w:r w:rsidR="00F472E8">
        <w:rPr>
          <w:sz w:val="20"/>
        </w:rPr>
        <w:t xml:space="preserve">Podkladem pro výpočet výše poplatku je hlášení tržeb poskytnuté </w:t>
      </w:r>
      <w:r w:rsidR="00F472E8">
        <w:rPr>
          <w:i/>
          <w:sz w:val="20"/>
        </w:rPr>
        <w:t xml:space="preserve">nájemcem </w:t>
      </w:r>
      <w:r w:rsidR="00F472E8">
        <w:rPr>
          <w:sz w:val="20"/>
        </w:rPr>
        <w:t>bez odkladu po posledním realizovaném provedení</w:t>
      </w:r>
      <w:r>
        <w:rPr>
          <w:sz w:val="20"/>
        </w:rPr>
        <w:t xml:space="preserve"> </w:t>
      </w:r>
      <w:r w:rsidRPr="00BC6E9F">
        <w:rPr>
          <w:i/>
          <w:iCs/>
          <w:sz w:val="20"/>
        </w:rPr>
        <w:t>díla</w:t>
      </w:r>
      <w:r>
        <w:rPr>
          <w:sz w:val="20"/>
        </w:rPr>
        <w:t>.</w:t>
      </w:r>
    </w:p>
    <w:p w14:paraId="67C4A79C" w14:textId="77777777" w:rsidR="00AC4255" w:rsidRDefault="00AC4255" w:rsidP="00AC4255">
      <w:pPr>
        <w:pStyle w:val="Zhlav"/>
        <w:rPr>
          <w:sz w:val="20"/>
        </w:rPr>
      </w:pPr>
    </w:p>
    <w:p w14:paraId="7E5EF3F8" w14:textId="77777777" w:rsidR="00A76395" w:rsidRPr="00051125" w:rsidRDefault="007B7679" w:rsidP="00694C2E">
      <w:pPr>
        <w:pStyle w:val="Zhlav"/>
        <w:jc w:val="center"/>
        <w:rPr>
          <w:b/>
          <w:sz w:val="20"/>
        </w:rPr>
      </w:pPr>
      <w:r>
        <w:rPr>
          <w:sz w:val="20"/>
        </w:rPr>
        <w:br/>
      </w:r>
      <w:r w:rsidR="00A76395" w:rsidRPr="00051125">
        <w:rPr>
          <w:b/>
          <w:sz w:val="20"/>
        </w:rPr>
        <w:t>§ 3</w:t>
      </w:r>
      <w:r w:rsidR="00A76395">
        <w:rPr>
          <w:b/>
          <w:sz w:val="20"/>
        </w:rPr>
        <w:t xml:space="preserve"> </w:t>
      </w:r>
      <w:r w:rsidR="00A76395" w:rsidRPr="00051125">
        <w:rPr>
          <w:b/>
          <w:sz w:val="20"/>
        </w:rPr>
        <w:t>Závěrečné ustanovení</w:t>
      </w:r>
    </w:p>
    <w:p w14:paraId="1BC26B4E" w14:textId="77777777" w:rsidR="008C1981" w:rsidRPr="008B18F4" w:rsidRDefault="008C1981" w:rsidP="008C1981">
      <w:pPr>
        <w:pStyle w:val="Zhlav"/>
        <w:jc w:val="center"/>
        <w:rPr>
          <w:b/>
          <w:sz w:val="20"/>
        </w:rPr>
      </w:pPr>
    </w:p>
    <w:p w14:paraId="0C9B4CB5" w14:textId="77777777" w:rsidR="00A76395" w:rsidRPr="00051125" w:rsidRDefault="00A76395" w:rsidP="00A76395">
      <w:pPr>
        <w:spacing w:after="120"/>
        <w:ind w:left="705" w:hanging="705"/>
        <w:jc w:val="both"/>
        <w:rPr>
          <w:sz w:val="20"/>
        </w:rPr>
      </w:pPr>
      <w:r w:rsidRPr="00051125">
        <w:rPr>
          <w:sz w:val="20"/>
        </w:rPr>
        <w:t>1.</w:t>
      </w:r>
      <w:r w:rsidRPr="00051125">
        <w:rPr>
          <w:sz w:val="20"/>
        </w:rPr>
        <w:tab/>
        <w:t>Ustanovení smlouvy tímto dodatkem nedotčené zůstávají beze změny.</w:t>
      </w:r>
    </w:p>
    <w:p w14:paraId="3CDA662A" w14:textId="77777777" w:rsidR="00A76395" w:rsidRDefault="00A76395" w:rsidP="00A76395">
      <w:pPr>
        <w:pStyle w:val="Zhlav"/>
        <w:tabs>
          <w:tab w:val="clear" w:pos="4536"/>
          <w:tab w:val="clear" w:pos="9069"/>
        </w:tabs>
        <w:ind w:left="705" w:hanging="705"/>
        <w:jc w:val="both"/>
        <w:rPr>
          <w:sz w:val="20"/>
        </w:rPr>
      </w:pPr>
      <w:r w:rsidRPr="00051125">
        <w:rPr>
          <w:sz w:val="20"/>
        </w:rPr>
        <w:t>2.</w:t>
      </w:r>
      <w:r w:rsidRPr="00051125">
        <w:rPr>
          <w:sz w:val="20"/>
        </w:rPr>
        <w:tab/>
        <w:t>Tento</w:t>
      </w:r>
      <w:r w:rsidR="000C754A">
        <w:rPr>
          <w:sz w:val="20"/>
        </w:rPr>
        <w:t xml:space="preserve"> dodatek je vyhotoven ve </w:t>
      </w:r>
      <w:r w:rsidR="00694C2E">
        <w:rPr>
          <w:sz w:val="20"/>
        </w:rPr>
        <w:t>dvou (2</w:t>
      </w:r>
      <w:r w:rsidRPr="00051125">
        <w:rPr>
          <w:sz w:val="20"/>
        </w:rPr>
        <w:t xml:space="preserve">) exemplářích s platností originálu, </w:t>
      </w:r>
      <w:r w:rsidR="000C754A">
        <w:rPr>
          <w:sz w:val="20"/>
        </w:rPr>
        <w:t xml:space="preserve">1 exemplář pro </w:t>
      </w:r>
      <w:r w:rsidR="000C754A" w:rsidRPr="005A1B21">
        <w:rPr>
          <w:i/>
          <w:sz w:val="20"/>
        </w:rPr>
        <w:t xml:space="preserve">pronajímatele </w:t>
      </w:r>
      <w:r w:rsidR="00694C2E">
        <w:rPr>
          <w:sz w:val="20"/>
        </w:rPr>
        <w:t>a 1 exemplář</w:t>
      </w:r>
      <w:r w:rsidR="00106371">
        <w:rPr>
          <w:sz w:val="20"/>
        </w:rPr>
        <w:t xml:space="preserve"> pro </w:t>
      </w:r>
      <w:r w:rsidR="00106371" w:rsidRPr="00106371">
        <w:rPr>
          <w:i/>
          <w:sz w:val="20"/>
        </w:rPr>
        <w:t>nájemce</w:t>
      </w:r>
      <w:r w:rsidR="000C754A">
        <w:rPr>
          <w:sz w:val="20"/>
        </w:rPr>
        <w:t xml:space="preserve">. </w:t>
      </w:r>
    </w:p>
    <w:p w14:paraId="218E2BC2" w14:textId="77777777" w:rsidR="004509AB" w:rsidRPr="00051125" w:rsidRDefault="004509AB" w:rsidP="00A76395">
      <w:pPr>
        <w:pStyle w:val="Zhlav"/>
        <w:tabs>
          <w:tab w:val="clear" w:pos="4536"/>
          <w:tab w:val="clear" w:pos="9069"/>
        </w:tabs>
        <w:ind w:left="705" w:hanging="705"/>
        <w:jc w:val="both"/>
        <w:rPr>
          <w:b/>
          <w:sz w:val="20"/>
        </w:rPr>
      </w:pPr>
    </w:p>
    <w:p w14:paraId="6631646D" w14:textId="77777777" w:rsidR="008C1981" w:rsidRDefault="00A76395" w:rsidP="006A367A">
      <w:pPr>
        <w:spacing w:after="120"/>
        <w:ind w:left="705" w:hanging="705"/>
        <w:jc w:val="both"/>
        <w:rPr>
          <w:sz w:val="20"/>
        </w:rPr>
      </w:pPr>
      <w:r w:rsidRPr="00051125">
        <w:rPr>
          <w:iCs/>
          <w:sz w:val="20"/>
        </w:rPr>
        <w:t>3.</w:t>
      </w:r>
      <w:r w:rsidRPr="00051125">
        <w:rPr>
          <w:iCs/>
          <w:sz w:val="20"/>
        </w:rPr>
        <w:tab/>
      </w:r>
      <w:r w:rsidRPr="00051125">
        <w:rPr>
          <w:sz w:val="20"/>
        </w:rPr>
        <w:t xml:space="preserve">Smluvní strany prohlašují, že si </w:t>
      </w:r>
      <w:r>
        <w:rPr>
          <w:sz w:val="20"/>
        </w:rPr>
        <w:t>dodatek</w:t>
      </w:r>
      <w:r w:rsidRPr="00051125">
        <w:rPr>
          <w:sz w:val="20"/>
        </w:rPr>
        <w:t xml:space="preserve"> přečetly a rozumějí je</w:t>
      </w:r>
      <w:r>
        <w:rPr>
          <w:sz w:val="20"/>
        </w:rPr>
        <w:t xml:space="preserve">ho </w:t>
      </w:r>
      <w:r w:rsidRPr="00051125">
        <w:rPr>
          <w:sz w:val="20"/>
        </w:rPr>
        <w:t>obsahu, což stvrzují vlastnoručními podpisy zástupců obou smluvních stran.</w:t>
      </w:r>
      <w:r w:rsidR="006A367A">
        <w:rPr>
          <w:sz w:val="20"/>
        </w:rPr>
        <w:t xml:space="preserve"> </w:t>
      </w:r>
    </w:p>
    <w:p w14:paraId="0FE69739" w14:textId="77777777" w:rsidR="00F75C27" w:rsidRDefault="00F75C27" w:rsidP="007B7679">
      <w:pPr>
        <w:rPr>
          <w:sz w:val="20"/>
        </w:rPr>
      </w:pPr>
    </w:p>
    <w:p w14:paraId="1C440F38" w14:textId="77777777" w:rsidR="007B7679" w:rsidRDefault="004B576B" w:rsidP="007B7679">
      <w:pPr>
        <w:rPr>
          <w:sz w:val="20"/>
        </w:rPr>
      </w:pPr>
      <w:r w:rsidRPr="00C2375D">
        <w:rPr>
          <w:sz w:val="20"/>
        </w:rPr>
        <w:t>V Praze dne:</w:t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  <w:t>V</w:t>
      </w:r>
      <w:r w:rsidR="00694C2E">
        <w:rPr>
          <w:sz w:val="20"/>
        </w:rPr>
        <w:t> </w:t>
      </w:r>
      <w:r w:rsidR="00F472E8">
        <w:rPr>
          <w:sz w:val="20"/>
        </w:rPr>
        <w:t>Praze</w:t>
      </w:r>
      <w:r w:rsidRPr="00C2375D">
        <w:rPr>
          <w:sz w:val="20"/>
        </w:rPr>
        <w:t xml:space="preserve"> </w:t>
      </w:r>
      <w:r w:rsidR="007B7679">
        <w:rPr>
          <w:sz w:val="20"/>
        </w:rPr>
        <w:t xml:space="preserve">dne:           </w:t>
      </w:r>
    </w:p>
    <w:p w14:paraId="7A08A2F1" w14:textId="77777777" w:rsidR="00F75C27" w:rsidRDefault="007B7679" w:rsidP="007B7679">
      <w:pPr>
        <w:rPr>
          <w:sz w:val="20"/>
        </w:rPr>
      </w:pPr>
      <w:r>
        <w:rPr>
          <w:sz w:val="20"/>
        </w:rPr>
        <w:t xml:space="preserve"> </w:t>
      </w:r>
    </w:p>
    <w:p w14:paraId="38600252" w14:textId="77777777" w:rsidR="00F75C27" w:rsidRDefault="00F75C27" w:rsidP="007B7679">
      <w:pPr>
        <w:rPr>
          <w:sz w:val="20"/>
        </w:rPr>
      </w:pPr>
    </w:p>
    <w:p w14:paraId="5645C68D" w14:textId="77777777" w:rsidR="00D84886" w:rsidRDefault="00D84886" w:rsidP="007B7679">
      <w:pPr>
        <w:rPr>
          <w:sz w:val="20"/>
        </w:rPr>
      </w:pPr>
    </w:p>
    <w:p w14:paraId="4DDEE2FE" w14:textId="77777777" w:rsidR="00D84886" w:rsidRDefault="00D84886" w:rsidP="007B7679">
      <w:pPr>
        <w:rPr>
          <w:sz w:val="20"/>
        </w:rPr>
      </w:pPr>
    </w:p>
    <w:p w14:paraId="7AB706F5" w14:textId="77777777" w:rsidR="00C61F46" w:rsidRPr="00C2375D" w:rsidRDefault="004B576B" w:rsidP="007B7679">
      <w:pPr>
        <w:rPr>
          <w:sz w:val="20"/>
        </w:rPr>
      </w:pPr>
      <w:r w:rsidRPr="00C2375D">
        <w:rPr>
          <w:sz w:val="20"/>
        </w:rPr>
        <w:t>……………………………………….</w:t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  <w:t>……………………………</w:t>
      </w:r>
    </w:p>
    <w:p w14:paraId="5A92D94B" w14:textId="77777777" w:rsidR="004B576B" w:rsidRPr="00C2375D" w:rsidRDefault="004B576B" w:rsidP="007B7679">
      <w:pPr>
        <w:rPr>
          <w:sz w:val="20"/>
        </w:rPr>
      </w:pPr>
      <w:r w:rsidRPr="00C2375D">
        <w:rPr>
          <w:sz w:val="20"/>
        </w:rPr>
        <w:tab/>
        <w:t xml:space="preserve"> Pronajímatel</w:t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Pr="00C2375D">
        <w:rPr>
          <w:sz w:val="20"/>
        </w:rPr>
        <w:tab/>
      </w:r>
      <w:r w:rsidR="004509AB">
        <w:rPr>
          <w:sz w:val="20"/>
        </w:rPr>
        <w:t xml:space="preserve">   </w:t>
      </w:r>
      <w:r w:rsidR="00D84886">
        <w:rPr>
          <w:sz w:val="20"/>
        </w:rPr>
        <w:tab/>
        <w:t>Nájemce</w:t>
      </w:r>
    </w:p>
    <w:sectPr w:rsidR="004B576B" w:rsidRPr="00C2375D">
      <w:endnotePr>
        <w:numFmt w:val="decimal"/>
        <w:numStart w:val="0"/>
      </w:endnotePr>
      <w:pgSz w:w="11906" w:h="16838"/>
      <w:pgMar w:top="1134" w:right="1418" w:bottom="1134" w:left="1418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467"/>
    <w:multiLevelType w:val="hybridMultilevel"/>
    <w:tmpl w:val="0EF8AC40"/>
    <w:lvl w:ilvl="0" w:tplc="8348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427F"/>
    <w:multiLevelType w:val="hybridMultilevel"/>
    <w:tmpl w:val="87903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1519"/>
    <w:multiLevelType w:val="hybridMultilevel"/>
    <w:tmpl w:val="2C5AC3C0"/>
    <w:lvl w:ilvl="0" w:tplc="382EC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E27"/>
    <w:multiLevelType w:val="hybridMultilevel"/>
    <w:tmpl w:val="ABC0584E"/>
    <w:lvl w:ilvl="0" w:tplc="3BC66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41E37"/>
    <w:multiLevelType w:val="hybridMultilevel"/>
    <w:tmpl w:val="B774858E"/>
    <w:lvl w:ilvl="0" w:tplc="B4141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77CA8"/>
    <w:multiLevelType w:val="hybridMultilevel"/>
    <w:tmpl w:val="ABC0584E"/>
    <w:lvl w:ilvl="0" w:tplc="3BC66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36F08"/>
    <w:multiLevelType w:val="hybridMultilevel"/>
    <w:tmpl w:val="FDD20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66A26"/>
    <w:multiLevelType w:val="hybridMultilevel"/>
    <w:tmpl w:val="B77E0CB2"/>
    <w:lvl w:ilvl="0" w:tplc="15AEF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04A6E"/>
    <w:multiLevelType w:val="hybridMultilevel"/>
    <w:tmpl w:val="78561F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6D1C78"/>
    <w:multiLevelType w:val="hybridMultilevel"/>
    <w:tmpl w:val="BFE08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17D3E"/>
    <w:multiLevelType w:val="hybridMultilevel"/>
    <w:tmpl w:val="6382E634"/>
    <w:lvl w:ilvl="0" w:tplc="DDDA73A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81"/>
    <w:rsid w:val="000235F9"/>
    <w:rsid w:val="00024F1A"/>
    <w:rsid w:val="00075FB0"/>
    <w:rsid w:val="0008298F"/>
    <w:rsid w:val="000B6C84"/>
    <w:rsid w:val="000C036F"/>
    <w:rsid w:val="000C754A"/>
    <w:rsid w:val="00106371"/>
    <w:rsid w:val="00226337"/>
    <w:rsid w:val="002709FB"/>
    <w:rsid w:val="00280F6D"/>
    <w:rsid w:val="00304CC1"/>
    <w:rsid w:val="00321D0F"/>
    <w:rsid w:val="004509AB"/>
    <w:rsid w:val="004702D9"/>
    <w:rsid w:val="0049366B"/>
    <w:rsid w:val="004B576B"/>
    <w:rsid w:val="004C74A6"/>
    <w:rsid w:val="004E4356"/>
    <w:rsid w:val="004F7462"/>
    <w:rsid w:val="005A08EB"/>
    <w:rsid w:val="005A1B21"/>
    <w:rsid w:val="005B5E66"/>
    <w:rsid w:val="005C7623"/>
    <w:rsid w:val="005D31DE"/>
    <w:rsid w:val="005D4604"/>
    <w:rsid w:val="005F765C"/>
    <w:rsid w:val="00621E2B"/>
    <w:rsid w:val="00694C2E"/>
    <w:rsid w:val="006A367A"/>
    <w:rsid w:val="006C069A"/>
    <w:rsid w:val="006F5643"/>
    <w:rsid w:val="00762CC4"/>
    <w:rsid w:val="007B7679"/>
    <w:rsid w:val="007C52B0"/>
    <w:rsid w:val="007D08CC"/>
    <w:rsid w:val="00822A84"/>
    <w:rsid w:val="008249BE"/>
    <w:rsid w:val="00850888"/>
    <w:rsid w:val="00861F08"/>
    <w:rsid w:val="008A3DB3"/>
    <w:rsid w:val="008A58C7"/>
    <w:rsid w:val="008C103A"/>
    <w:rsid w:val="008C1981"/>
    <w:rsid w:val="008C3EAB"/>
    <w:rsid w:val="008F1775"/>
    <w:rsid w:val="00963078"/>
    <w:rsid w:val="009924C4"/>
    <w:rsid w:val="00993838"/>
    <w:rsid w:val="009C5124"/>
    <w:rsid w:val="00A02C21"/>
    <w:rsid w:val="00A46B72"/>
    <w:rsid w:val="00A52639"/>
    <w:rsid w:val="00A76395"/>
    <w:rsid w:val="00AC4255"/>
    <w:rsid w:val="00B22CDD"/>
    <w:rsid w:val="00B932F3"/>
    <w:rsid w:val="00B948FE"/>
    <w:rsid w:val="00BB4568"/>
    <w:rsid w:val="00BC2B74"/>
    <w:rsid w:val="00BC6E9F"/>
    <w:rsid w:val="00C060FE"/>
    <w:rsid w:val="00C2375D"/>
    <w:rsid w:val="00C502A3"/>
    <w:rsid w:val="00C54CAD"/>
    <w:rsid w:val="00C61F46"/>
    <w:rsid w:val="00C927F0"/>
    <w:rsid w:val="00CA2F93"/>
    <w:rsid w:val="00CC29FA"/>
    <w:rsid w:val="00CE0F71"/>
    <w:rsid w:val="00CF56AE"/>
    <w:rsid w:val="00D15F4D"/>
    <w:rsid w:val="00D27D9E"/>
    <w:rsid w:val="00D81FAB"/>
    <w:rsid w:val="00D84886"/>
    <w:rsid w:val="00DA3D55"/>
    <w:rsid w:val="00DD115E"/>
    <w:rsid w:val="00DF7A00"/>
    <w:rsid w:val="00E17B64"/>
    <w:rsid w:val="00EB6C9B"/>
    <w:rsid w:val="00F13FCA"/>
    <w:rsid w:val="00F3360F"/>
    <w:rsid w:val="00F472E8"/>
    <w:rsid w:val="00F66E97"/>
    <w:rsid w:val="00F70485"/>
    <w:rsid w:val="00F75C27"/>
    <w:rsid w:val="00F81A53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4D65"/>
  <w15:docId w15:val="{FF36C39D-EA6D-498F-86B2-45FAE156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19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C1981"/>
    <w:pPr>
      <w:tabs>
        <w:tab w:val="center" w:pos="4536"/>
        <w:tab w:val="right" w:pos="9069"/>
      </w:tabs>
    </w:pPr>
  </w:style>
  <w:style w:type="character" w:customStyle="1" w:styleId="ZhlavChar">
    <w:name w:val="Záhlaví Char"/>
    <w:basedOn w:val="Standardnpsmoodstavce"/>
    <w:link w:val="Zhlav"/>
    <w:rsid w:val="008C19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762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D4604"/>
    <w:rPr>
      <w:b/>
      <w:bCs/>
    </w:rPr>
  </w:style>
  <w:style w:type="paragraph" w:styleId="Revize">
    <w:name w:val="Revision"/>
    <w:hidden/>
    <w:uiPriority w:val="99"/>
    <w:semiHidden/>
    <w:rsid w:val="00B932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E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E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411D8-1332-4384-81E5-EDE4F4C75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C06EA-F4A3-4947-AC47-C72C665D6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Bärenreiter Praha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Löblová Blanka</cp:lastModifiedBy>
  <cp:revision>4</cp:revision>
  <cp:lastPrinted>2018-02-19T13:00:00Z</cp:lastPrinted>
  <dcterms:created xsi:type="dcterms:W3CDTF">2024-04-10T09:23:00Z</dcterms:created>
  <dcterms:modified xsi:type="dcterms:W3CDTF">2024-05-20T11:54:00Z</dcterms:modified>
</cp:coreProperties>
</file>