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0AA48" w14:textId="77777777" w:rsidR="00AE0665" w:rsidRDefault="000F306E">
      <w:pPr>
        <w:pStyle w:val="Nadpis20"/>
        <w:keepNext/>
        <w:keepLines/>
      </w:pPr>
      <w:bookmarkStart w:id="0" w:name="bookmark2"/>
      <w:r>
        <w:t>SMLOUVA O VYUŽITÍ VÝSLEDKŮ</w:t>
      </w:r>
      <w:bookmarkEnd w:id="0"/>
    </w:p>
    <w:p w14:paraId="7A618636" w14:textId="77777777" w:rsidR="00AE0665" w:rsidRDefault="000F306E">
      <w:pPr>
        <w:pStyle w:val="Titulektabulky0"/>
        <w:ind w:left="34"/>
      </w:pPr>
      <w:r>
        <w:t>Smluvní strany: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000"/>
      </w:tblGrid>
      <w:tr w:rsidR="00AE0665" w14:paraId="611F28C5" w14:textId="77777777">
        <w:trPr>
          <w:trHeight w:hRule="exact" w:val="254"/>
        </w:trPr>
        <w:tc>
          <w:tcPr>
            <w:tcW w:w="1954" w:type="dxa"/>
            <w:shd w:val="clear" w:color="auto" w:fill="auto"/>
          </w:tcPr>
          <w:p w14:paraId="0A66C1B4" w14:textId="77777777" w:rsidR="00AE0665" w:rsidRDefault="000F306E">
            <w:pPr>
              <w:pStyle w:val="Jin0"/>
            </w:pPr>
            <w:r>
              <w:rPr>
                <w:b/>
                <w:bCs/>
              </w:rPr>
              <w:t>Partner č. 1:</w:t>
            </w:r>
          </w:p>
        </w:tc>
        <w:tc>
          <w:tcPr>
            <w:tcW w:w="6000" w:type="dxa"/>
            <w:shd w:val="clear" w:color="auto" w:fill="auto"/>
          </w:tcPr>
          <w:p w14:paraId="2321C213" w14:textId="77777777" w:rsidR="00AE0665" w:rsidRDefault="000F306E">
            <w:pPr>
              <w:pStyle w:val="Jin0"/>
            </w:pPr>
            <w:r>
              <w:rPr>
                <w:b/>
                <w:bCs/>
              </w:rPr>
              <w:t>SCANLOCKCZ, spol. s r.o.</w:t>
            </w:r>
          </w:p>
        </w:tc>
      </w:tr>
      <w:tr w:rsidR="00AE0665" w14:paraId="330EAE12" w14:textId="77777777">
        <w:trPr>
          <w:trHeight w:hRule="exact" w:val="878"/>
        </w:trPr>
        <w:tc>
          <w:tcPr>
            <w:tcW w:w="1954" w:type="dxa"/>
            <w:shd w:val="clear" w:color="auto" w:fill="auto"/>
          </w:tcPr>
          <w:p w14:paraId="036BED8E" w14:textId="77777777" w:rsidR="00AE0665" w:rsidRDefault="000F306E">
            <w:pPr>
              <w:pStyle w:val="Jin0"/>
              <w:spacing w:after="40"/>
            </w:pPr>
            <w:r>
              <w:t>se sídlem</w:t>
            </w:r>
          </w:p>
          <w:p w14:paraId="5E8507D9" w14:textId="77777777" w:rsidR="00AE0665" w:rsidRDefault="000F306E">
            <w:pPr>
              <w:pStyle w:val="Jin0"/>
              <w:spacing w:after="40"/>
            </w:pPr>
            <w:r>
              <w:t>IČ:</w:t>
            </w:r>
          </w:p>
          <w:p w14:paraId="308AF091" w14:textId="77777777" w:rsidR="00AE0665" w:rsidRDefault="000F306E">
            <w:pPr>
              <w:pStyle w:val="Jin0"/>
              <w:spacing w:after="40"/>
            </w:pPr>
            <w:r>
              <w:t>DIČ:</w:t>
            </w:r>
          </w:p>
        </w:tc>
        <w:tc>
          <w:tcPr>
            <w:tcW w:w="6000" w:type="dxa"/>
            <w:shd w:val="clear" w:color="auto" w:fill="auto"/>
          </w:tcPr>
          <w:p w14:paraId="5D3BB142" w14:textId="77777777" w:rsidR="00AE0665" w:rsidRDefault="000F306E">
            <w:pPr>
              <w:pStyle w:val="Jin0"/>
              <w:spacing w:after="40"/>
            </w:pPr>
            <w:r>
              <w:t>Březinova 1608/42, Žabovřesky, 616 00 Brno, Česká republika</w:t>
            </w:r>
          </w:p>
          <w:p w14:paraId="560C0EDC" w14:textId="77777777" w:rsidR="00AE0665" w:rsidRDefault="000F306E">
            <w:pPr>
              <w:pStyle w:val="Jin0"/>
              <w:spacing w:after="40"/>
            </w:pPr>
            <w:r>
              <w:t>003233341</w:t>
            </w:r>
          </w:p>
          <w:p w14:paraId="27A2FE9E" w14:textId="77777777" w:rsidR="00AE0665" w:rsidRDefault="000F306E">
            <w:pPr>
              <w:pStyle w:val="Jin0"/>
              <w:spacing w:after="40"/>
            </w:pPr>
            <w:r>
              <w:t>CZ03233341</w:t>
            </w:r>
          </w:p>
        </w:tc>
      </w:tr>
      <w:tr w:rsidR="00AE0665" w14:paraId="0F139172" w14:textId="77777777">
        <w:trPr>
          <w:trHeight w:hRule="exact" w:val="283"/>
        </w:trPr>
        <w:tc>
          <w:tcPr>
            <w:tcW w:w="1954" w:type="dxa"/>
            <w:shd w:val="clear" w:color="auto" w:fill="auto"/>
            <w:vAlign w:val="bottom"/>
          </w:tcPr>
          <w:p w14:paraId="5538A4A1" w14:textId="77777777" w:rsidR="00AE0665" w:rsidRDefault="000F306E">
            <w:pPr>
              <w:pStyle w:val="Jin0"/>
            </w:pPr>
            <w:r>
              <w:t>Zastoupený:</w:t>
            </w:r>
          </w:p>
        </w:tc>
        <w:tc>
          <w:tcPr>
            <w:tcW w:w="6000" w:type="dxa"/>
            <w:shd w:val="clear" w:color="auto" w:fill="auto"/>
            <w:vAlign w:val="bottom"/>
          </w:tcPr>
          <w:p w14:paraId="7910A840" w14:textId="77777777" w:rsidR="00AE0665" w:rsidRDefault="000F306E">
            <w:pPr>
              <w:pStyle w:val="Jin0"/>
            </w:pPr>
            <w:r>
              <w:t>Ing. Ondřej Linduška, jednatel</w:t>
            </w:r>
          </w:p>
        </w:tc>
      </w:tr>
      <w:tr w:rsidR="00AE0665" w14:paraId="2B8F6C0A" w14:textId="77777777">
        <w:trPr>
          <w:trHeight w:hRule="exact" w:val="782"/>
        </w:trPr>
        <w:tc>
          <w:tcPr>
            <w:tcW w:w="1954" w:type="dxa"/>
            <w:shd w:val="clear" w:color="auto" w:fill="auto"/>
          </w:tcPr>
          <w:p w14:paraId="7CBF6EFE" w14:textId="77777777" w:rsidR="00AE0665" w:rsidRDefault="000F306E">
            <w:pPr>
              <w:pStyle w:val="Jin0"/>
            </w:pPr>
            <w:r>
              <w:t>Bank, spojení:</w:t>
            </w:r>
          </w:p>
          <w:p w14:paraId="57120966" w14:textId="77777777" w:rsidR="00AE0665" w:rsidRDefault="000F306E">
            <w:pPr>
              <w:pStyle w:val="Jin0"/>
            </w:pPr>
            <w:r>
              <w:t>Č. účtu:</w:t>
            </w:r>
          </w:p>
          <w:p w14:paraId="69FF6319" w14:textId="77777777" w:rsidR="00AE0665" w:rsidRDefault="000F306E">
            <w:pPr>
              <w:pStyle w:val="Jin0"/>
            </w:pPr>
            <w:r>
              <w:t>Zapsán v:</w:t>
            </w:r>
          </w:p>
        </w:tc>
        <w:tc>
          <w:tcPr>
            <w:tcW w:w="6000" w:type="dxa"/>
            <w:shd w:val="clear" w:color="auto" w:fill="auto"/>
          </w:tcPr>
          <w:p w14:paraId="05899625" w14:textId="77777777" w:rsidR="00AE0665" w:rsidRDefault="000F306E">
            <w:pPr>
              <w:pStyle w:val="Jin0"/>
            </w:pPr>
            <w:r>
              <w:t>Raiffeisenbank a.s.</w:t>
            </w:r>
          </w:p>
          <w:p w14:paraId="0A51B7AD" w14:textId="77777777" w:rsidR="00AE0665" w:rsidRDefault="000F306E">
            <w:pPr>
              <w:pStyle w:val="Jin0"/>
            </w:pPr>
            <w:r>
              <w:t>8084353001/5500</w:t>
            </w:r>
          </w:p>
          <w:p w14:paraId="7C001E18" w14:textId="77777777" w:rsidR="00AE0665" w:rsidRDefault="000F306E">
            <w:pPr>
              <w:pStyle w:val="Jin0"/>
            </w:pPr>
            <w:r>
              <w:t xml:space="preserve">obchodním rejstříku, </w:t>
            </w:r>
            <w:proofErr w:type="spellStart"/>
            <w:r>
              <w:t>sp</w:t>
            </w:r>
            <w:proofErr w:type="spellEnd"/>
            <w:r>
              <w:t>. zn. C 83983 vedená u Krajského soudu v Brně</w:t>
            </w:r>
          </w:p>
        </w:tc>
      </w:tr>
      <w:tr w:rsidR="00AE0665" w14:paraId="26CE8D01" w14:textId="77777777">
        <w:trPr>
          <w:trHeight w:hRule="exact" w:val="720"/>
        </w:trPr>
        <w:tc>
          <w:tcPr>
            <w:tcW w:w="1954" w:type="dxa"/>
            <w:shd w:val="clear" w:color="auto" w:fill="auto"/>
          </w:tcPr>
          <w:p w14:paraId="38309612" w14:textId="77777777" w:rsidR="00AE0665" w:rsidRDefault="000F306E">
            <w:pPr>
              <w:pStyle w:val="Jin0"/>
            </w:pPr>
            <w:r>
              <w:t xml:space="preserve">(dále jen </w:t>
            </w:r>
            <w:proofErr w:type="gramStart"/>
            <w:r>
              <w:t xml:space="preserve">„ </w:t>
            </w:r>
            <w:r>
              <w:rPr>
                <w:b/>
                <w:bCs/>
              </w:rPr>
              <w:t>Partner</w:t>
            </w:r>
            <w:proofErr w:type="gramEnd"/>
            <w:r>
              <w:rPr>
                <w:b/>
                <w:bCs/>
              </w:rPr>
              <w:t xml:space="preserve"> č. 1</w:t>
            </w:r>
          </w:p>
        </w:tc>
        <w:tc>
          <w:tcPr>
            <w:tcW w:w="6000" w:type="dxa"/>
            <w:shd w:val="clear" w:color="auto" w:fill="auto"/>
          </w:tcPr>
          <w:p w14:paraId="30E86683" w14:textId="77777777" w:rsidR="00AE0665" w:rsidRDefault="000F306E">
            <w:pPr>
              <w:pStyle w:val="Jin0"/>
            </w:pPr>
            <w:r>
              <w:t>")</w:t>
            </w:r>
          </w:p>
          <w:p w14:paraId="4AB990FD" w14:textId="77777777" w:rsidR="00324AFE" w:rsidRDefault="00324AFE">
            <w:pPr>
              <w:pStyle w:val="Jin0"/>
            </w:pPr>
          </w:p>
          <w:p w14:paraId="02ADE83E" w14:textId="1ECA1CA4" w:rsidR="00324AFE" w:rsidRDefault="00324AFE">
            <w:pPr>
              <w:pStyle w:val="Jin0"/>
            </w:pPr>
            <w:r>
              <w:t>a</w:t>
            </w:r>
          </w:p>
          <w:p w14:paraId="3AFA1398" w14:textId="77777777" w:rsidR="00324AFE" w:rsidRDefault="00324AFE" w:rsidP="00324AFE">
            <w:pPr>
              <w:pStyle w:val="Jin0"/>
              <w:ind w:left="-1968"/>
            </w:pPr>
          </w:p>
        </w:tc>
      </w:tr>
      <w:tr w:rsidR="00AE0665" w14:paraId="0E86F24D" w14:textId="77777777">
        <w:trPr>
          <w:trHeight w:hRule="exact" w:val="715"/>
        </w:trPr>
        <w:tc>
          <w:tcPr>
            <w:tcW w:w="1954" w:type="dxa"/>
            <w:shd w:val="clear" w:color="auto" w:fill="auto"/>
          </w:tcPr>
          <w:p w14:paraId="04C8C070" w14:textId="3A126D52" w:rsidR="00AE0665" w:rsidRDefault="000F306E" w:rsidP="00324AFE">
            <w:pPr>
              <w:pStyle w:val="Jin0"/>
              <w:spacing w:after="320"/>
            </w:pPr>
            <w:r>
              <w:rPr>
                <w:b/>
                <w:bCs/>
              </w:rPr>
              <w:t>Partner č. 2:</w:t>
            </w:r>
          </w:p>
        </w:tc>
        <w:tc>
          <w:tcPr>
            <w:tcW w:w="6000" w:type="dxa"/>
            <w:shd w:val="clear" w:color="auto" w:fill="auto"/>
            <w:vAlign w:val="bottom"/>
          </w:tcPr>
          <w:p w14:paraId="248B4947" w14:textId="77777777" w:rsidR="00AE0665" w:rsidRDefault="000F306E">
            <w:pPr>
              <w:pStyle w:val="Jin0"/>
            </w:pPr>
            <w:r>
              <w:rPr>
                <w:b/>
                <w:bCs/>
              </w:rPr>
              <w:t>CUTTER Systems spol. s r.o.</w:t>
            </w:r>
          </w:p>
        </w:tc>
      </w:tr>
      <w:tr w:rsidR="00AE0665" w14:paraId="0D688C91" w14:textId="77777777">
        <w:trPr>
          <w:trHeight w:hRule="exact" w:val="254"/>
        </w:trPr>
        <w:tc>
          <w:tcPr>
            <w:tcW w:w="1954" w:type="dxa"/>
            <w:shd w:val="clear" w:color="auto" w:fill="auto"/>
          </w:tcPr>
          <w:p w14:paraId="6A0A2EB7" w14:textId="77777777" w:rsidR="00AE0665" w:rsidRDefault="000F306E">
            <w:pPr>
              <w:pStyle w:val="Jin0"/>
            </w:pPr>
            <w:r>
              <w:t>se sídlem:</w:t>
            </w:r>
          </w:p>
        </w:tc>
        <w:tc>
          <w:tcPr>
            <w:tcW w:w="6000" w:type="dxa"/>
            <w:shd w:val="clear" w:color="auto" w:fill="auto"/>
          </w:tcPr>
          <w:p w14:paraId="23AF0BE8" w14:textId="77777777" w:rsidR="00AE0665" w:rsidRDefault="000F306E">
            <w:pPr>
              <w:pStyle w:val="Jin0"/>
            </w:pPr>
            <w:r>
              <w:t>Milíčova 2530/26, 796 01 Prostějov</w:t>
            </w:r>
          </w:p>
        </w:tc>
      </w:tr>
      <w:tr w:rsidR="00AE0665" w14:paraId="52862DB9" w14:textId="77777777">
        <w:trPr>
          <w:trHeight w:hRule="exact" w:val="763"/>
        </w:trPr>
        <w:tc>
          <w:tcPr>
            <w:tcW w:w="1954" w:type="dxa"/>
            <w:shd w:val="clear" w:color="auto" w:fill="auto"/>
          </w:tcPr>
          <w:p w14:paraId="7EE53C83" w14:textId="77777777" w:rsidR="00AE0665" w:rsidRDefault="000F306E">
            <w:pPr>
              <w:pStyle w:val="Jin0"/>
            </w:pPr>
            <w:r>
              <w:t>IČ:</w:t>
            </w:r>
          </w:p>
          <w:p w14:paraId="3B4F6361" w14:textId="77777777" w:rsidR="00AE0665" w:rsidRDefault="000F306E">
            <w:pPr>
              <w:pStyle w:val="Jin0"/>
            </w:pPr>
            <w:r>
              <w:t>DIČ:</w:t>
            </w:r>
          </w:p>
          <w:p w14:paraId="6FA44864" w14:textId="77777777" w:rsidR="00AE0665" w:rsidRDefault="000F306E">
            <w:pPr>
              <w:pStyle w:val="Jin0"/>
            </w:pPr>
            <w:r>
              <w:t>Zastoupený:</w:t>
            </w:r>
          </w:p>
        </w:tc>
        <w:tc>
          <w:tcPr>
            <w:tcW w:w="6000" w:type="dxa"/>
            <w:shd w:val="clear" w:color="auto" w:fill="auto"/>
          </w:tcPr>
          <w:p w14:paraId="0C7A2176" w14:textId="77777777" w:rsidR="00AE0665" w:rsidRDefault="000F306E">
            <w:pPr>
              <w:pStyle w:val="Jin0"/>
            </w:pPr>
            <w:r>
              <w:t>28290194</w:t>
            </w:r>
          </w:p>
          <w:p w14:paraId="44626C88" w14:textId="77777777" w:rsidR="00AE0665" w:rsidRDefault="000F306E">
            <w:pPr>
              <w:pStyle w:val="Jin0"/>
            </w:pPr>
            <w:r>
              <w:t>CZ28290194</w:t>
            </w:r>
          </w:p>
          <w:p w14:paraId="0EEA6DE2" w14:textId="77777777" w:rsidR="00AE0665" w:rsidRDefault="000F306E">
            <w:pPr>
              <w:pStyle w:val="Jin0"/>
            </w:pPr>
            <w:r>
              <w:t>Ing. Martin Řezáč, jednatel</w:t>
            </w:r>
          </w:p>
        </w:tc>
      </w:tr>
      <w:tr w:rsidR="00AE0665" w14:paraId="5690D902" w14:textId="77777777">
        <w:trPr>
          <w:trHeight w:hRule="exact" w:val="240"/>
        </w:trPr>
        <w:tc>
          <w:tcPr>
            <w:tcW w:w="1954" w:type="dxa"/>
            <w:shd w:val="clear" w:color="auto" w:fill="auto"/>
            <w:vAlign w:val="bottom"/>
          </w:tcPr>
          <w:p w14:paraId="0094FC03" w14:textId="77777777" w:rsidR="00AE0665" w:rsidRDefault="000F306E">
            <w:pPr>
              <w:pStyle w:val="Jin0"/>
            </w:pPr>
            <w:r>
              <w:t>Bank, spojení:</w:t>
            </w:r>
          </w:p>
        </w:tc>
        <w:tc>
          <w:tcPr>
            <w:tcW w:w="6000" w:type="dxa"/>
            <w:shd w:val="clear" w:color="auto" w:fill="auto"/>
            <w:vAlign w:val="bottom"/>
          </w:tcPr>
          <w:p w14:paraId="6E949E7B" w14:textId="77777777" w:rsidR="00AE0665" w:rsidRDefault="000F306E">
            <w:pPr>
              <w:pStyle w:val="Jin0"/>
            </w:pPr>
            <w:r>
              <w:t>Komerční banka, a.s.</w:t>
            </w:r>
          </w:p>
        </w:tc>
      </w:tr>
      <w:tr w:rsidR="00AE0665" w14:paraId="542CAA59" w14:textId="77777777">
        <w:trPr>
          <w:trHeight w:hRule="exact" w:val="264"/>
        </w:trPr>
        <w:tc>
          <w:tcPr>
            <w:tcW w:w="1954" w:type="dxa"/>
            <w:shd w:val="clear" w:color="auto" w:fill="auto"/>
          </w:tcPr>
          <w:p w14:paraId="0DE1FE91" w14:textId="77777777" w:rsidR="00AE0665" w:rsidRDefault="000F306E">
            <w:pPr>
              <w:pStyle w:val="Jin0"/>
            </w:pPr>
            <w:r>
              <w:t>Č. účtu:</w:t>
            </w:r>
          </w:p>
        </w:tc>
        <w:tc>
          <w:tcPr>
            <w:tcW w:w="6000" w:type="dxa"/>
            <w:shd w:val="clear" w:color="auto" w:fill="auto"/>
          </w:tcPr>
          <w:p w14:paraId="31EFB62D" w14:textId="77777777" w:rsidR="00AE0665" w:rsidRDefault="000F306E">
            <w:pPr>
              <w:pStyle w:val="Jin0"/>
            </w:pPr>
            <w:r>
              <w:t>43-3139500257/0100</w:t>
            </w:r>
          </w:p>
        </w:tc>
      </w:tr>
      <w:tr w:rsidR="00AE0665" w14:paraId="49D8CA80" w14:textId="77777777">
        <w:trPr>
          <w:trHeight w:hRule="exact" w:val="254"/>
        </w:trPr>
        <w:tc>
          <w:tcPr>
            <w:tcW w:w="1954" w:type="dxa"/>
            <w:shd w:val="clear" w:color="auto" w:fill="auto"/>
            <w:vAlign w:val="bottom"/>
          </w:tcPr>
          <w:p w14:paraId="508FF58B" w14:textId="77777777" w:rsidR="00AE0665" w:rsidRDefault="000F306E">
            <w:pPr>
              <w:pStyle w:val="Jin0"/>
            </w:pPr>
            <w:r>
              <w:t>Zapsán v:</w:t>
            </w:r>
          </w:p>
        </w:tc>
        <w:tc>
          <w:tcPr>
            <w:tcW w:w="6000" w:type="dxa"/>
            <w:shd w:val="clear" w:color="auto" w:fill="auto"/>
            <w:vAlign w:val="bottom"/>
          </w:tcPr>
          <w:p w14:paraId="3DCBADD6" w14:textId="77777777" w:rsidR="00AE0665" w:rsidRDefault="000F306E">
            <w:pPr>
              <w:pStyle w:val="Jin0"/>
            </w:pPr>
            <w:r>
              <w:t xml:space="preserve">obchodním rejstříku, </w:t>
            </w:r>
            <w:proofErr w:type="spellStart"/>
            <w:r>
              <w:t>sp</w:t>
            </w:r>
            <w:proofErr w:type="spellEnd"/>
            <w:r>
              <w:t>. zn. C 58979 vedená u Krajského soudu v Brně</w:t>
            </w:r>
          </w:p>
        </w:tc>
      </w:tr>
      <w:tr w:rsidR="00AE0665" w14:paraId="28593A88" w14:textId="77777777">
        <w:trPr>
          <w:trHeight w:hRule="exact" w:val="840"/>
        </w:trPr>
        <w:tc>
          <w:tcPr>
            <w:tcW w:w="1954" w:type="dxa"/>
            <w:shd w:val="clear" w:color="auto" w:fill="auto"/>
          </w:tcPr>
          <w:p w14:paraId="1CDD6F96" w14:textId="77777777" w:rsidR="00AE0665" w:rsidRDefault="000F306E">
            <w:pPr>
              <w:pStyle w:val="Jin0"/>
            </w:pPr>
            <w:r>
              <w:t xml:space="preserve">(dále jen </w:t>
            </w:r>
            <w:proofErr w:type="gramStart"/>
            <w:r>
              <w:t xml:space="preserve">„ </w:t>
            </w:r>
            <w:r>
              <w:rPr>
                <w:b/>
                <w:bCs/>
              </w:rPr>
              <w:t>Partner</w:t>
            </w:r>
            <w:proofErr w:type="gramEnd"/>
            <w:r>
              <w:rPr>
                <w:b/>
                <w:bCs/>
              </w:rPr>
              <w:t xml:space="preserve"> č. 2</w:t>
            </w:r>
          </w:p>
        </w:tc>
        <w:tc>
          <w:tcPr>
            <w:tcW w:w="6000" w:type="dxa"/>
            <w:shd w:val="clear" w:color="auto" w:fill="auto"/>
          </w:tcPr>
          <w:p w14:paraId="760E9439" w14:textId="77777777" w:rsidR="00AE0665" w:rsidRDefault="000F306E">
            <w:pPr>
              <w:pStyle w:val="Jin0"/>
            </w:pPr>
            <w:r>
              <w:t>")</w:t>
            </w:r>
          </w:p>
        </w:tc>
      </w:tr>
      <w:tr w:rsidR="00AE0665" w14:paraId="22050CC3" w14:textId="77777777">
        <w:trPr>
          <w:trHeight w:hRule="exact" w:val="859"/>
        </w:trPr>
        <w:tc>
          <w:tcPr>
            <w:tcW w:w="1954" w:type="dxa"/>
            <w:shd w:val="clear" w:color="auto" w:fill="auto"/>
            <w:vAlign w:val="bottom"/>
          </w:tcPr>
          <w:p w14:paraId="02273592" w14:textId="77777777" w:rsidR="00AE0665" w:rsidRDefault="000F306E">
            <w:pPr>
              <w:pStyle w:val="Jin0"/>
              <w:spacing w:after="320"/>
            </w:pPr>
            <w:r>
              <w:t>a</w:t>
            </w:r>
          </w:p>
          <w:p w14:paraId="353EE46D" w14:textId="77777777" w:rsidR="00AE0665" w:rsidRDefault="000F306E">
            <w:pPr>
              <w:pStyle w:val="Jin0"/>
            </w:pPr>
            <w:r>
              <w:rPr>
                <w:b/>
                <w:bCs/>
              </w:rPr>
              <w:t>Partner č. 3:</w:t>
            </w:r>
          </w:p>
        </w:tc>
        <w:tc>
          <w:tcPr>
            <w:tcW w:w="6000" w:type="dxa"/>
            <w:shd w:val="clear" w:color="auto" w:fill="auto"/>
            <w:vAlign w:val="bottom"/>
          </w:tcPr>
          <w:p w14:paraId="48CE00E4" w14:textId="77777777" w:rsidR="00AE0665" w:rsidRDefault="000F306E">
            <w:pPr>
              <w:pStyle w:val="Jin0"/>
            </w:pPr>
            <w:r>
              <w:rPr>
                <w:b/>
                <w:bCs/>
              </w:rPr>
              <w:t>Centrum dopravního výzkumu, v. v. i.</w:t>
            </w:r>
          </w:p>
        </w:tc>
      </w:tr>
      <w:tr w:rsidR="00AE0665" w14:paraId="13E74822" w14:textId="77777777">
        <w:trPr>
          <w:trHeight w:hRule="exact" w:val="859"/>
        </w:trPr>
        <w:tc>
          <w:tcPr>
            <w:tcW w:w="1954" w:type="dxa"/>
            <w:shd w:val="clear" w:color="auto" w:fill="auto"/>
          </w:tcPr>
          <w:p w14:paraId="36C757D4" w14:textId="77777777" w:rsidR="00AE0665" w:rsidRDefault="000F306E">
            <w:pPr>
              <w:pStyle w:val="Jin0"/>
              <w:spacing w:after="40"/>
            </w:pPr>
            <w:r>
              <w:t>se sídlem</w:t>
            </w:r>
          </w:p>
          <w:p w14:paraId="18812254" w14:textId="77777777" w:rsidR="00AE0665" w:rsidRDefault="000F306E">
            <w:pPr>
              <w:pStyle w:val="Jin0"/>
              <w:spacing w:after="40"/>
            </w:pPr>
            <w:r>
              <w:t>IČ:</w:t>
            </w:r>
          </w:p>
          <w:p w14:paraId="2D0EC0D7" w14:textId="77777777" w:rsidR="00AE0665" w:rsidRDefault="000F306E">
            <w:pPr>
              <w:pStyle w:val="Jin0"/>
              <w:spacing w:after="40"/>
            </w:pPr>
            <w:r>
              <w:t>DIČ:</w:t>
            </w:r>
          </w:p>
        </w:tc>
        <w:tc>
          <w:tcPr>
            <w:tcW w:w="6000" w:type="dxa"/>
            <w:shd w:val="clear" w:color="auto" w:fill="auto"/>
          </w:tcPr>
          <w:p w14:paraId="2A08C728" w14:textId="77777777" w:rsidR="00AE0665" w:rsidRDefault="000F306E">
            <w:pPr>
              <w:pStyle w:val="Jin0"/>
              <w:spacing w:after="40"/>
            </w:pPr>
            <w:r>
              <w:t xml:space="preserve">Líšeňská </w:t>
            </w:r>
            <w:proofErr w:type="gramStart"/>
            <w:r>
              <w:t>33a</w:t>
            </w:r>
            <w:proofErr w:type="gramEnd"/>
            <w:r>
              <w:t>, 636 00 Brno, Česká republika</w:t>
            </w:r>
          </w:p>
          <w:p w14:paraId="2DCD1536" w14:textId="77777777" w:rsidR="00AE0665" w:rsidRDefault="000F306E">
            <w:pPr>
              <w:pStyle w:val="Jin0"/>
              <w:spacing w:after="40"/>
            </w:pPr>
            <w:r>
              <w:t>44994575</w:t>
            </w:r>
          </w:p>
          <w:p w14:paraId="2FB37DA1" w14:textId="77777777" w:rsidR="00AE0665" w:rsidRDefault="000F306E">
            <w:pPr>
              <w:pStyle w:val="Jin0"/>
              <w:spacing w:after="40"/>
            </w:pPr>
            <w:r>
              <w:t>CZ44994575</w:t>
            </w:r>
          </w:p>
        </w:tc>
      </w:tr>
      <w:tr w:rsidR="00AE0665" w14:paraId="205212A4" w14:textId="77777777">
        <w:trPr>
          <w:trHeight w:hRule="exact" w:val="298"/>
        </w:trPr>
        <w:tc>
          <w:tcPr>
            <w:tcW w:w="1954" w:type="dxa"/>
            <w:shd w:val="clear" w:color="auto" w:fill="auto"/>
            <w:vAlign w:val="bottom"/>
          </w:tcPr>
          <w:p w14:paraId="2AC6EE22" w14:textId="77777777" w:rsidR="00AE0665" w:rsidRDefault="000F306E">
            <w:pPr>
              <w:pStyle w:val="Jin0"/>
            </w:pPr>
            <w:r>
              <w:t>Bank, spojení:</w:t>
            </w:r>
          </w:p>
        </w:tc>
        <w:tc>
          <w:tcPr>
            <w:tcW w:w="6000" w:type="dxa"/>
            <w:shd w:val="clear" w:color="auto" w:fill="auto"/>
            <w:vAlign w:val="bottom"/>
          </w:tcPr>
          <w:p w14:paraId="2CAA6785" w14:textId="77777777" w:rsidR="00AE0665" w:rsidRDefault="000F306E">
            <w:pPr>
              <w:pStyle w:val="Jin0"/>
            </w:pPr>
            <w:r>
              <w:t>Komerční banka, a.s.</w:t>
            </w:r>
          </w:p>
        </w:tc>
      </w:tr>
      <w:tr w:rsidR="00AE0665" w14:paraId="22578362" w14:textId="77777777">
        <w:trPr>
          <w:trHeight w:hRule="exact" w:val="264"/>
        </w:trPr>
        <w:tc>
          <w:tcPr>
            <w:tcW w:w="1954" w:type="dxa"/>
            <w:shd w:val="clear" w:color="auto" w:fill="auto"/>
            <w:vAlign w:val="bottom"/>
          </w:tcPr>
          <w:p w14:paraId="07A1CF56" w14:textId="77777777" w:rsidR="00AE0665" w:rsidRDefault="000F306E">
            <w:pPr>
              <w:pStyle w:val="Jin0"/>
            </w:pPr>
            <w:r>
              <w:t>Č. účtu:</w:t>
            </w:r>
          </w:p>
        </w:tc>
        <w:tc>
          <w:tcPr>
            <w:tcW w:w="6000" w:type="dxa"/>
            <w:shd w:val="clear" w:color="auto" w:fill="auto"/>
            <w:vAlign w:val="bottom"/>
          </w:tcPr>
          <w:p w14:paraId="659BBABB" w14:textId="77777777" w:rsidR="00AE0665" w:rsidRDefault="000F306E">
            <w:pPr>
              <w:pStyle w:val="Jin0"/>
            </w:pPr>
            <w:r>
              <w:t>100 736 621/0100</w:t>
            </w:r>
          </w:p>
        </w:tc>
      </w:tr>
    </w:tbl>
    <w:p w14:paraId="12580C37" w14:textId="7BEFD413" w:rsidR="00AE0665" w:rsidRDefault="000F306E">
      <w:pPr>
        <w:pStyle w:val="Zkladntext1"/>
        <w:spacing w:line="283" w:lineRule="auto"/>
      </w:pPr>
      <w:r>
        <w:t xml:space="preserve">zapsaný v Rejstříku veřejných výzkumných institucí vedeném </w:t>
      </w:r>
      <w:proofErr w:type="gramStart"/>
      <w:r>
        <w:t>MŠMT</w:t>
      </w:r>
      <w:proofErr w:type="gramEnd"/>
      <w:r>
        <w:t xml:space="preserve"> jehož jménem jedná: Ing. Jindřich Fri</w:t>
      </w:r>
      <w:r w:rsidR="00982E44">
        <w:t>č</w:t>
      </w:r>
      <w:r>
        <w:t>, Ph.D., MBA, ředitel</w:t>
      </w:r>
    </w:p>
    <w:p w14:paraId="56D943A4" w14:textId="77777777" w:rsidR="00AE0665" w:rsidRDefault="000F306E">
      <w:pPr>
        <w:pStyle w:val="Zkladntext1"/>
        <w:spacing w:after="260" w:line="283" w:lineRule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</w:rPr>
        <w:t>Partner</w:t>
      </w:r>
      <w:proofErr w:type="gramEnd"/>
      <w:r>
        <w:rPr>
          <w:b/>
          <w:bCs/>
        </w:rPr>
        <w:t xml:space="preserve"> č. </w:t>
      </w:r>
      <w:r>
        <w:t>3 ")</w:t>
      </w:r>
    </w:p>
    <w:p w14:paraId="6804C41E" w14:textId="77777777" w:rsidR="00AE0665" w:rsidRDefault="000F306E">
      <w:pPr>
        <w:pStyle w:val="Zkladntext1"/>
        <w:spacing w:after="240" w:line="283" w:lineRule="auto"/>
      </w:pPr>
      <w:r>
        <w:t>(dále jen souhrnně jako „partneři", nebo jednotlivě jako „partner") dále též souhrnně jako „smluvní strany", nebo jednotlivě jako „smluvní strana</w:t>
      </w:r>
    </w:p>
    <w:p w14:paraId="19E48F10" w14:textId="77777777" w:rsidR="00AE0665" w:rsidRDefault="000F306E">
      <w:pPr>
        <w:pStyle w:val="Nadpis30"/>
        <w:keepNext/>
        <w:keepLines/>
        <w:spacing w:after="260"/>
      </w:pPr>
      <w:bookmarkStart w:id="1" w:name="bookmark4"/>
      <w:r>
        <w:t>Článek I.</w:t>
      </w:r>
      <w:bookmarkEnd w:id="1"/>
    </w:p>
    <w:p w14:paraId="70511C52" w14:textId="77777777" w:rsidR="00AE0665" w:rsidRDefault="000F306E">
      <w:pPr>
        <w:pStyle w:val="Zkladntext1"/>
        <w:numPr>
          <w:ilvl w:val="1"/>
          <w:numId w:val="1"/>
        </w:numPr>
        <w:tabs>
          <w:tab w:val="left" w:pos="643"/>
        </w:tabs>
        <w:ind w:left="640" w:hanging="500"/>
        <w:jc w:val="both"/>
      </w:pPr>
      <w:r>
        <w:t>Tato smlouva se uzavírá pro vymezení práv a povinností smluvních stran ve věci vlastnictví, užívání a šíření výsledků vztahujících se k užitnému vzoru popsanému níže v článku IV. této smlouvy.</w:t>
      </w:r>
    </w:p>
    <w:p w14:paraId="72B868E0" w14:textId="77777777" w:rsidR="00AE0665" w:rsidRDefault="000F306E">
      <w:pPr>
        <w:pStyle w:val="Zkladntext1"/>
        <w:numPr>
          <w:ilvl w:val="1"/>
          <w:numId w:val="1"/>
        </w:numPr>
        <w:tabs>
          <w:tab w:val="left" w:pos="643"/>
        </w:tabs>
        <w:ind w:left="640" w:hanging="500"/>
        <w:jc w:val="both"/>
      </w:pPr>
      <w:r>
        <w:t xml:space="preserve">Smluvní strany při využití svých výzkumných kapacit realizovaly výzkumný projekt, prioritní osy 1 - </w:t>
      </w:r>
      <w:r>
        <w:lastRenderedPageBreak/>
        <w:t>rozvoj výzkumu a vývoje pro inovace č. j. MPO 392607/21/61200/621 s názvem „Dálkový odečet dopravního značení pro autonomní vozidla pomocí technologie RFID", registrační číslo CZ.01.1.02/0.0/0.0/20_321/0024583. V rámci tohoto projektu byly strany inspirovány k dalšímu vývoji návazných aktivit ve vlastní režii a na vlastní náklady.</w:t>
      </w:r>
    </w:p>
    <w:p w14:paraId="279C5994" w14:textId="77777777" w:rsidR="00AE0665" w:rsidRDefault="000F306E" w:rsidP="00500752">
      <w:pPr>
        <w:pStyle w:val="Zkladntext1"/>
        <w:numPr>
          <w:ilvl w:val="1"/>
          <w:numId w:val="1"/>
        </w:numPr>
        <w:tabs>
          <w:tab w:val="left" w:pos="643"/>
        </w:tabs>
        <w:ind w:left="640" w:hanging="640"/>
        <w:jc w:val="both"/>
      </w:pPr>
      <w:r>
        <w:t xml:space="preserve">Smluvní strany se dohodly, že na základě výsledků projektu dle bodu 1.2 této smlouvy a článku 8.8. uzavřené smlouvy o spolupráci na řešení projektu OP-PIK Aplikace ze 22.5.2021 na vlastní náklady </w:t>
      </w:r>
      <w:proofErr w:type="gramStart"/>
      <w:r>
        <w:t>vytvoří</w:t>
      </w:r>
      <w:proofErr w:type="gramEnd"/>
      <w:r>
        <w:t xml:space="preserve"> vynález a podají přihlášku užitného vzoru.</w:t>
      </w:r>
    </w:p>
    <w:p w14:paraId="34255483" w14:textId="77777777" w:rsidR="00AE0665" w:rsidRDefault="000F306E" w:rsidP="00500752">
      <w:pPr>
        <w:pStyle w:val="Zkladntext1"/>
        <w:numPr>
          <w:ilvl w:val="1"/>
          <w:numId w:val="1"/>
        </w:numPr>
        <w:tabs>
          <w:tab w:val="left" w:pos="643"/>
        </w:tabs>
        <w:ind w:left="640" w:hanging="640"/>
        <w:jc w:val="both"/>
      </w:pPr>
      <w:r>
        <w:t xml:space="preserve">Smluvní strany se ve věci podání návrhu užitného vzoru dohodly, že Partnery 1 a 2 bude zastupovat Partner 3 a shodli se na tom, že návrh bude připraven u patentové kanceláře </w:t>
      </w:r>
      <w:proofErr w:type="spellStart"/>
      <w:r>
        <w:t>PatentEnter</w:t>
      </w:r>
      <w:proofErr w:type="spellEnd"/>
      <w:r>
        <w:t xml:space="preserve"> s.r.o.</w:t>
      </w:r>
    </w:p>
    <w:p w14:paraId="172805F3" w14:textId="77777777" w:rsidR="00AE0665" w:rsidRDefault="000F306E">
      <w:pPr>
        <w:pStyle w:val="Zkladntext1"/>
        <w:numPr>
          <w:ilvl w:val="1"/>
          <w:numId w:val="1"/>
        </w:numPr>
        <w:tabs>
          <w:tab w:val="left" w:pos="643"/>
        </w:tabs>
      </w:pPr>
      <w:r>
        <w:t>Kontaktními osobami pro potřeby komunikace a nároků vlastnictví budou:</w:t>
      </w:r>
    </w:p>
    <w:p w14:paraId="75790561" w14:textId="737DD15B" w:rsidR="00AE0665" w:rsidRDefault="000F306E">
      <w:pPr>
        <w:pStyle w:val="Zkladntext1"/>
        <w:numPr>
          <w:ilvl w:val="0"/>
          <w:numId w:val="2"/>
        </w:numPr>
        <w:tabs>
          <w:tab w:val="left" w:pos="796"/>
        </w:tabs>
        <w:ind w:left="780" w:hanging="320"/>
      </w:pPr>
      <w:r>
        <w:t xml:space="preserve">Centrum dopravního výzkumu: </w:t>
      </w:r>
      <w:proofErr w:type="spellStart"/>
      <w:r w:rsidR="00982E44">
        <w:t>xxxx</w:t>
      </w:r>
      <w:proofErr w:type="spellEnd"/>
      <w:r>
        <w:t xml:space="preserve"> (email: </w:t>
      </w:r>
      <w:hyperlink r:id="rId7" w:history="1">
        <w:proofErr w:type="spellStart"/>
        <w:r w:rsidR="00982E44">
          <w:rPr>
            <w:color w:val="1E4076"/>
            <w:u w:val="single"/>
            <w:lang w:val="en-US" w:eastAsia="en-US" w:bidi="en-US"/>
          </w:rPr>
          <w:t>xxxx</w:t>
        </w:r>
        <w:proofErr w:type="spellEnd"/>
      </w:hyperlink>
      <w:r>
        <w:rPr>
          <w:color w:val="1E4076"/>
          <w:u w:val="single"/>
          <w:lang w:val="en-US" w:eastAsia="en-US" w:bidi="en-US"/>
        </w:rPr>
        <w:t xml:space="preserve">, </w:t>
      </w:r>
      <w:r>
        <w:t xml:space="preserve">tel.: </w:t>
      </w:r>
      <w:proofErr w:type="spellStart"/>
      <w:r w:rsidR="00982E44">
        <w:t>xxxxx</w:t>
      </w:r>
      <w:proofErr w:type="spellEnd"/>
      <w:r>
        <w:t xml:space="preserve">), </w:t>
      </w:r>
      <w:proofErr w:type="spellStart"/>
      <w:r w:rsidR="00982E44">
        <w:t>xxxxx</w:t>
      </w:r>
      <w:proofErr w:type="spellEnd"/>
      <w:r>
        <w:t xml:space="preserve"> (email: </w:t>
      </w:r>
      <w:proofErr w:type="spellStart"/>
      <w:r w:rsidR="00982E44">
        <w:rPr>
          <w:color w:val="1E4076"/>
          <w:u w:val="single"/>
        </w:rPr>
        <w:t>xxxx</w:t>
      </w:r>
      <w:proofErr w:type="spellEnd"/>
      <w:r>
        <w:rPr>
          <w:color w:val="1E4076"/>
          <w:lang w:val="en-US" w:eastAsia="en-US" w:bidi="en-US"/>
        </w:rPr>
        <w:t xml:space="preserve">, </w:t>
      </w:r>
      <w:r>
        <w:t xml:space="preserve">tel.: </w:t>
      </w:r>
      <w:proofErr w:type="spellStart"/>
      <w:r w:rsidR="00982E44">
        <w:t>xxxx</w:t>
      </w:r>
      <w:proofErr w:type="spellEnd"/>
    </w:p>
    <w:p w14:paraId="3ED04CBB" w14:textId="0B49E393" w:rsidR="00AE0665" w:rsidRDefault="000F306E">
      <w:pPr>
        <w:pStyle w:val="Zkladntext1"/>
        <w:numPr>
          <w:ilvl w:val="0"/>
          <w:numId w:val="2"/>
        </w:numPr>
        <w:tabs>
          <w:tab w:val="left" w:pos="796"/>
        </w:tabs>
        <w:ind w:left="780" w:hanging="320"/>
      </w:pPr>
      <w:r>
        <w:t xml:space="preserve">CUTTER Systems: Ing. Martin Řezáč (email: </w:t>
      </w:r>
      <w:proofErr w:type="spellStart"/>
      <w:r w:rsidR="00982E44">
        <w:t>xxxxx</w:t>
      </w:r>
      <w:proofErr w:type="spellEnd"/>
      <w:r w:rsidR="00982E44">
        <w:rPr>
          <w:color w:val="1E4076"/>
          <w:u w:val="single"/>
          <w:lang w:val="en-US" w:eastAsia="en-US" w:bidi="en-US"/>
        </w:rPr>
        <w:fldChar w:fldCharType="begin"/>
      </w:r>
      <w:r w:rsidR="00982E44">
        <w:rPr>
          <w:color w:val="1E4076"/>
          <w:u w:val="single"/>
          <w:lang w:val="en-US" w:eastAsia="en-US" w:bidi="en-US"/>
        </w:rPr>
        <w:instrText>HYPERLINK "mailto:xxx"</w:instrText>
      </w:r>
      <w:r w:rsidR="00982E44">
        <w:rPr>
          <w:color w:val="1E4076"/>
          <w:u w:val="single"/>
          <w:lang w:val="en-US" w:eastAsia="en-US" w:bidi="en-US"/>
        </w:rPr>
      </w:r>
      <w:r w:rsidR="00982E44">
        <w:rPr>
          <w:color w:val="1E4076"/>
          <w:u w:val="single"/>
          <w:lang w:val="en-US" w:eastAsia="en-US" w:bidi="en-US"/>
        </w:rPr>
        <w:fldChar w:fldCharType="separate"/>
      </w:r>
      <w:r w:rsidR="00982E44" w:rsidRPr="00E2699D">
        <w:rPr>
          <w:rStyle w:val="Hypertextovodkaz"/>
          <w:lang w:val="en-US" w:eastAsia="en-US" w:bidi="en-US"/>
        </w:rPr>
        <w:t>xxx</w:t>
      </w:r>
      <w:r w:rsidR="00982E44">
        <w:rPr>
          <w:color w:val="1E4076"/>
          <w:u w:val="single"/>
          <w:lang w:val="en-US" w:eastAsia="en-US" w:bidi="en-US"/>
        </w:rPr>
        <w:fldChar w:fldCharType="end"/>
      </w:r>
      <w:r>
        <w:rPr>
          <w:color w:val="1E4076"/>
          <w:lang w:val="en-US" w:eastAsia="en-US" w:bidi="en-US"/>
        </w:rPr>
        <w:t xml:space="preserve">, </w:t>
      </w:r>
      <w:r>
        <w:t xml:space="preserve">tel.: </w:t>
      </w:r>
      <w:proofErr w:type="spellStart"/>
      <w:r w:rsidR="00982E44">
        <w:t>xxxxx</w:t>
      </w:r>
      <w:proofErr w:type="spellEnd"/>
      <w:r>
        <w:t xml:space="preserve">), </w:t>
      </w:r>
      <w:proofErr w:type="spellStart"/>
      <w:r w:rsidR="00982E44">
        <w:t>xxxxx</w:t>
      </w:r>
      <w:proofErr w:type="spellEnd"/>
      <w:r>
        <w:t xml:space="preserve"> (email: </w:t>
      </w:r>
      <w:hyperlink r:id="rId8" w:history="1">
        <w:proofErr w:type="spellStart"/>
        <w:r w:rsidR="00982E44">
          <w:rPr>
            <w:color w:val="1E4076"/>
            <w:u w:val="single"/>
          </w:rPr>
          <w:t>xxxxx</w:t>
        </w:r>
        <w:proofErr w:type="spellEnd"/>
      </w:hyperlink>
      <w:r>
        <w:rPr>
          <w:color w:val="1E4076"/>
          <w:u w:val="single"/>
          <w:lang w:val="en-US" w:eastAsia="en-US" w:bidi="en-US"/>
        </w:rPr>
        <w:t>,</w:t>
      </w:r>
      <w:r>
        <w:rPr>
          <w:color w:val="1E4076"/>
          <w:lang w:val="en-US" w:eastAsia="en-US" w:bidi="en-US"/>
        </w:rPr>
        <w:t xml:space="preserve"> </w:t>
      </w:r>
      <w:r>
        <w:t xml:space="preserve">tel.: </w:t>
      </w:r>
      <w:proofErr w:type="spellStart"/>
      <w:r w:rsidR="00982E44">
        <w:t>xxxx</w:t>
      </w:r>
      <w:proofErr w:type="spellEnd"/>
    </w:p>
    <w:p w14:paraId="581C6A63" w14:textId="0122BF99" w:rsidR="00AE0665" w:rsidRDefault="000F306E">
      <w:pPr>
        <w:pStyle w:val="Zkladntext1"/>
        <w:numPr>
          <w:ilvl w:val="0"/>
          <w:numId w:val="2"/>
        </w:numPr>
        <w:tabs>
          <w:tab w:val="left" w:pos="796"/>
        </w:tabs>
        <w:ind w:left="780" w:hanging="320"/>
      </w:pPr>
      <w:r>
        <w:t xml:space="preserve">SCANLOCK CZ: </w:t>
      </w:r>
      <w:proofErr w:type="spellStart"/>
      <w:r w:rsidR="00982E44">
        <w:t>xxxxx</w:t>
      </w:r>
      <w:proofErr w:type="spellEnd"/>
      <w:r>
        <w:t xml:space="preserve"> (email: </w:t>
      </w:r>
      <w:proofErr w:type="spellStart"/>
      <w:r w:rsidR="00982E44">
        <w:t>xxxxx</w:t>
      </w:r>
      <w:proofErr w:type="spellEnd"/>
      <w:r w:rsidR="00982E44">
        <w:rPr>
          <w:color w:val="1E4076"/>
          <w:u w:val="single"/>
          <w:lang w:val="en-US" w:eastAsia="en-US" w:bidi="en-US"/>
        </w:rPr>
        <w:fldChar w:fldCharType="begin"/>
      </w:r>
      <w:r w:rsidR="00982E44">
        <w:rPr>
          <w:color w:val="1E4076"/>
          <w:u w:val="single"/>
          <w:lang w:val="en-US" w:eastAsia="en-US" w:bidi="en-US"/>
        </w:rPr>
        <w:instrText>HYPERLINK "mailto:xxxxxx"</w:instrText>
      </w:r>
      <w:r w:rsidR="00982E44">
        <w:rPr>
          <w:color w:val="1E4076"/>
          <w:u w:val="single"/>
          <w:lang w:val="en-US" w:eastAsia="en-US" w:bidi="en-US"/>
        </w:rPr>
      </w:r>
      <w:r w:rsidR="00982E44">
        <w:rPr>
          <w:color w:val="1E4076"/>
          <w:u w:val="single"/>
          <w:lang w:val="en-US" w:eastAsia="en-US" w:bidi="en-US"/>
        </w:rPr>
        <w:fldChar w:fldCharType="separate"/>
      </w:r>
      <w:proofErr w:type="spellStart"/>
      <w:r w:rsidR="00982E44" w:rsidRPr="00E2699D">
        <w:rPr>
          <w:rStyle w:val="Hypertextovodkaz"/>
          <w:lang w:val="en-US" w:eastAsia="en-US" w:bidi="en-US"/>
        </w:rPr>
        <w:t>xxxxxx</w:t>
      </w:r>
      <w:proofErr w:type="spellEnd"/>
      <w:r w:rsidR="00982E44">
        <w:rPr>
          <w:color w:val="1E4076"/>
          <w:u w:val="single"/>
          <w:lang w:val="en-US" w:eastAsia="en-US" w:bidi="en-US"/>
        </w:rPr>
        <w:fldChar w:fldCharType="end"/>
      </w:r>
      <w:r>
        <w:rPr>
          <w:color w:val="1E4076"/>
          <w:lang w:val="en-US" w:eastAsia="en-US" w:bidi="en-US"/>
        </w:rPr>
        <w:t xml:space="preserve">, </w:t>
      </w:r>
      <w:r>
        <w:t xml:space="preserve">tel.: </w:t>
      </w:r>
      <w:proofErr w:type="spellStart"/>
      <w:r w:rsidR="00982E44">
        <w:t>xxxxxx</w:t>
      </w:r>
      <w:proofErr w:type="spellEnd"/>
      <w:r>
        <w:t xml:space="preserve">), </w:t>
      </w:r>
      <w:proofErr w:type="spellStart"/>
      <w:r w:rsidR="00982E44">
        <w:t>xxxxxx</w:t>
      </w:r>
      <w:proofErr w:type="spellEnd"/>
      <w:r>
        <w:t xml:space="preserve"> (email: </w:t>
      </w:r>
      <w:hyperlink r:id="rId9" w:history="1">
        <w:proofErr w:type="spellStart"/>
        <w:r w:rsidR="00982E44">
          <w:rPr>
            <w:color w:val="1E4076"/>
            <w:u w:val="single"/>
            <w:lang w:val="en-US" w:eastAsia="en-US" w:bidi="en-US"/>
          </w:rPr>
          <w:t>xxxx</w:t>
        </w:r>
        <w:proofErr w:type="spellEnd"/>
      </w:hyperlink>
      <w:r>
        <w:rPr>
          <w:color w:val="1E4076"/>
          <w:lang w:val="en-US" w:eastAsia="en-US" w:bidi="en-US"/>
        </w:rPr>
        <w:t xml:space="preserve">, </w:t>
      </w:r>
      <w:r>
        <w:t xml:space="preserve">tel.: </w:t>
      </w:r>
      <w:proofErr w:type="spellStart"/>
      <w:r w:rsidR="00982E44">
        <w:t>xxxxxx</w:t>
      </w:r>
      <w:proofErr w:type="spellEnd"/>
      <w:r>
        <w:t>)</w:t>
      </w:r>
    </w:p>
    <w:p w14:paraId="552A4A9B" w14:textId="77777777" w:rsidR="00AE0665" w:rsidRDefault="000F306E" w:rsidP="00500752">
      <w:pPr>
        <w:pStyle w:val="Zkladntext1"/>
        <w:numPr>
          <w:ilvl w:val="1"/>
          <w:numId w:val="1"/>
        </w:numPr>
        <w:tabs>
          <w:tab w:val="left" w:pos="643"/>
        </w:tabs>
        <w:spacing w:after="260"/>
        <w:ind w:left="567" w:hanging="567"/>
        <w:jc w:val="both"/>
      </w:pPr>
      <w:r>
        <w:t>Partneři se dohodli, že náklady spojené s podáním užitného vzoru, ponesou společně, a to ve výši 1/3 z předpokládané částky 40 tis. Kč s DPH s tím, že částka bude fakturována každému partnerovi samostatně, jako 1/3 vzniklých nákladů ze strany patentové kanceláře.</w:t>
      </w:r>
    </w:p>
    <w:p w14:paraId="527CF2B3" w14:textId="77777777" w:rsidR="00AE0665" w:rsidRDefault="000F306E">
      <w:pPr>
        <w:pStyle w:val="Nadpis30"/>
        <w:keepNext/>
        <w:keepLines/>
        <w:spacing w:after="260"/>
      </w:pPr>
      <w:bookmarkStart w:id="2" w:name="bookmark6"/>
      <w:r>
        <w:t>Článek II.</w:t>
      </w:r>
      <w:bookmarkEnd w:id="2"/>
    </w:p>
    <w:p w14:paraId="1E77A76E" w14:textId="77777777" w:rsidR="00AE0665" w:rsidRDefault="000F306E">
      <w:pPr>
        <w:pStyle w:val="Zkladntext1"/>
        <w:numPr>
          <w:ilvl w:val="1"/>
          <w:numId w:val="3"/>
        </w:numPr>
        <w:tabs>
          <w:tab w:val="left" w:pos="643"/>
        </w:tabs>
        <w:ind w:left="640" w:hanging="640"/>
        <w:jc w:val="both"/>
      </w:pPr>
      <w:r>
        <w:t xml:space="preserve">Smluvní strany se dohodly, že chtějí upravit své vstupy spojené s vytvořením technického řešení modulu infrastruktury a modulu </w:t>
      </w:r>
      <w:proofErr w:type="gramStart"/>
      <w:r>
        <w:t>vestavby - HW</w:t>
      </w:r>
      <w:proofErr w:type="gramEnd"/>
      <w:r>
        <w:t xml:space="preserve"> řešení - dále jen "užitný vzor". Smluvní strany se shodly, že jejich vstupy a přínosy a s tím spojené náklady na získání tohoto užitného vzoru byly rovné, a proto i jejich podíly budou rovné. Tuto skutečnost stvrzují svým podpisem této smlouvy.</w:t>
      </w:r>
    </w:p>
    <w:p w14:paraId="6F5ED7BD" w14:textId="77777777" w:rsidR="00AE0665" w:rsidRDefault="000F306E">
      <w:pPr>
        <w:pStyle w:val="Zkladntext1"/>
        <w:numPr>
          <w:ilvl w:val="1"/>
          <w:numId w:val="3"/>
        </w:numPr>
        <w:tabs>
          <w:tab w:val="left" w:pos="643"/>
        </w:tabs>
        <w:spacing w:after="260"/>
        <w:ind w:left="640" w:hanging="640"/>
        <w:jc w:val="both"/>
      </w:pPr>
      <w:r>
        <w:t>Na základě Smlouvy o spolupráci se mohou Smluvní strany dohodnout na poskytnutí finančních prostředků nebo na jiných vstupech na další vývoj, či modifikace projektu. Taková smlouva bude řešena samostatně, na základě konkrétní situace.</w:t>
      </w:r>
    </w:p>
    <w:p w14:paraId="24875104" w14:textId="77777777" w:rsidR="00AE0665" w:rsidRDefault="000F306E">
      <w:pPr>
        <w:pStyle w:val="Nadpis30"/>
        <w:keepNext/>
        <w:keepLines/>
        <w:spacing w:after="260"/>
      </w:pPr>
      <w:bookmarkStart w:id="3" w:name="bookmark8"/>
      <w:r>
        <w:t>Článek III.</w:t>
      </w:r>
      <w:bookmarkEnd w:id="3"/>
    </w:p>
    <w:p w14:paraId="763BDAE5" w14:textId="77777777" w:rsidR="00AE0665" w:rsidRDefault="000F306E">
      <w:pPr>
        <w:pStyle w:val="Zkladntext1"/>
        <w:numPr>
          <w:ilvl w:val="1"/>
          <w:numId w:val="4"/>
        </w:numPr>
        <w:tabs>
          <w:tab w:val="left" w:pos="643"/>
        </w:tabs>
        <w:ind w:left="640" w:hanging="500"/>
        <w:jc w:val="both"/>
      </w:pPr>
      <w:r>
        <w:t>Smluvní strany tímto svorně prohlašují, že v návaznosti na řešení výše uvedené spolupráce usilují o dosažení výsledku:</w:t>
      </w:r>
    </w:p>
    <w:p w14:paraId="7149783A" w14:textId="03F83F86" w:rsidR="00AE0665" w:rsidRDefault="00982E44">
      <w:pPr>
        <w:pStyle w:val="Zkladntext1"/>
        <w:ind w:left="780" w:firstLine="20"/>
        <w:jc w:val="both"/>
      </w:pPr>
      <w:proofErr w:type="spellStart"/>
      <w:r>
        <w:rPr>
          <w:i/>
          <w:iCs/>
        </w:rPr>
        <w:t>xxxxxx</w:t>
      </w:r>
      <w:proofErr w:type="spellEnd"/>
      <w:r w:rsidR="000F306E">
        <w:rPr>
          <w:i/>
          <w:iCs/>
        </w:rPr>
        <w:t>.</w:t>
      </w:r>
    </w:p>
    <w:p w14:paraId="2A963EC9" w14:textId="77777777" w:rsidR="00AE0665" w:rsidRDefault="000F306E">
      <w:pPr>
        <w:pStyle w:val="Zkladntext1"/>
        <w:numPr>
          <w:ilvl w:val="1"/>
          <w:numId w:val="4"/>
        </w:numPr>
        <w:tabs>
          <w:tab w:val="left" w:pos="643"/>
        </w:tabs>
        <w:ind w:left="640" w:hanging="500"/>
        <w:jc w:val="both"/>
      </w:pPr>
      <w:r>
        <w:t>Uvedený výsledek může podléhat i různým modifikacím, přičemž se smluvní strany zavazují v případě modifikace uzavřít dodatek a nový výsledek popsat, výsledek, resp. výsledek vč. modifikací bude dále jen jako "výsledky".</w:t>
      </w:r>
    </w:p>
    <w:p w14:paraId="60F36648" w14:textId="77777777" w:rsidR="00AE0665" w:rsidRDefault="000F306E">
      <w:pPr>
        <w:pStyle w:val="Nadpis30"/>
        <w:keepNext/>
        <w:keepLines/>
      </w:pPr>
      <w:bookmarkStart w:id="4" w:name="bookmark10"/>
      <w:r>
        <w:t>Článek IV.</w:t>
      </w:r>
      <w:bookmarkEnd w:id="4"/>
    </w:p>
    <w:p w14:paraId="74A7BA02" w14:textId="77777777" w:rsidR="00AE0665" w:rsidRDefault="000F306E">
      <w:pPr>
        <w:pStyle w:val="Zkladntext1"/>
        <w:numPr>
          <w:ilvl w:val="1"/>
          <w:numId w:val="5"/>
        </w:numPr>
        <w:tabs>
          <w:tab w:val="left" w:pos="529"/>
        </w:tabs>
        <w:spacing w:after="240"/>
        <w:ind w:left="520" w:hanging="520"/>
        <w:jc w:val="both"/>
      </w:pPr>
      <w:r>
        <w:t>Smluvní strany shodně prohlašují, že výsledek uvedený v čl. III odst. 3.1 této smlouvy, vznikl na základě spolupráce smluvních stran. Dohodnuté vlastnické podíly smluvních stran výsledku jsou uvedeny následovně:</w:t>
      </w:r>
    </w:p>
    <w:p w14:paraId="6197E778" w14:textId="4C6E6824" w:rsidR="00AE0665" w:rsidRDefault="00982E44">
      <w:pPr>
        <w:pStyle w:val="Nadpis30"/>
        <w:keepNext/>
        <w:keepLines/>
        <w:spacing w:after="0"/>
        <w:ind w:left="520" w:firstLine="20"/>
        <w:jc w:val="both"/>
      </w:pPr>
      <w:proofErr w:type="spellStart"/>
      <w:r>
        <w:t>xxxx</w:t>
      </w:r>
      <w:proofErr w:type="spellEnd"/>
    </w:p>
    <w:p w14:paraId="1B97D378" w14:textId="1AC1D2C5" w:rsidR="00AE0665" w:rsidRDefault="000F306E">
      <w:pPr>
        <w:pStyle w:val="Zkladntext1"/>
        <w:ind w:left="520" w:firstLine="20"/>
        <w:jc w:val="both"/>
      </w:pPr>
      <w:r>
        <w:t xml:space="preserve">SCANLOCK CZ, spol. s r.o. má vlastnický podíl na tomto výsledku ve výši </w:t>
      </w:r>
      <w:proofErr w:type="spellStart"/>
      <w:r w:rsidR="00982E44">
        <w:t>xx</w:t>
      </w:r>
      <w:proofErr w:type="spellEnd"/>
      <w:r>
        <w:t>.</w:t>
      </w:r>
    </w:p>
    <w:p w14:paraId="2A985326" w14:textId="02C32B14" w:rsidR="00AE0665" w:rsidRDefault="000F306E">
      <w:pPr>
        <w:pStyle w:val="Zkladntext1"/>
        <w:ind w:left="520" w:firstLine="20"/>
        <w:jc w:val="both"/>
      </w:pPr>
      <w:r>
        <w:t xml:space="preserve">CUTTER Systems spol. s r.o. má vlastnický podíl na tomto výsledku ve výši </w:t>
      </w:r>
      <w:proofErr w:type="spellStart"/>
      <w:r w:rsidR="00982E44">
        <w:t>xx</w:t>
      </w:r>
      <w:proofErr w:type="spellEnd"/>
      <w:r>
        <w:t>.</w:t>
      </w:r>
    </w:p>
    <w:p w14:paraId="30BAA742" w14:textId="6E32B5D3" w:rsidR="00AE0665" w:rsidRDefault="000F306E">
      <w:pPr>
        <w:pStyle w:val="Zkladntext1"/>
        <w:spacing w:after="240"/>
        <w:ind w:firstLine="520"/>
        <w:jc w:val="both"/>
      </w:pPr>
      <w:r>
        <w:t xml:space="preserve">Centrum dopravního výzkumu, v. v. i. má vlastnický podíl na tomto výsledku ve výši </w:t>
      </w:r>
      <w:proofErr w:type="spellStart"/>
      <w:r w:rsidR="00982E44">
        <w:t>xx</w:t>
      </w:r>
      <w:proofErr w:type="spellEnd"/>
      <w:r>
        <w:t>.</w:t>
      </w:r>
    </w:p>
    <w:p w14:paraId="03AF4946" w14:textId="77777777" w:rsidR="00AE0665" w:rsidRDefault="000F306E">
      <w:pPr>
        <w:pStyle w:val="Zkladntext1"/>
        <w:numPr>
          <w:ilvl w:val="1"/>
          <w:numId w:val="5"/>
        </w:numPr>
        <w:tabs>
          <w:tab w:val="left" w:pos="529"/>
        </w:tabs>
        <w:ind w:left="520" w:hanging="520"/>
        <w:jc w:val="both"/>
      </w:pPr>
      <w:r>
        <w:t>Návrh technické části popisu připravovaného užitného vzoru je popsán v Příloze č. 1, která je nedílnou součástí této smlouvy. Poté, co bude užitný vzor udělen Úřadem průmyslového vlastnictví, bude tato příloha nahrazena zněním uděleného Užitného vzoru.</w:t>
      </w:r>
    </w:p>
    <w:p w14:paraId="769AC20A" w14:textId="77777777" w:rsidR="00AE0665" w:rsidRDefault="000F306E">
      <w:pPr>
        <w:pStyle w:val="Zkladntext1"/>
        <w:numPr>
          <w:ilvl w:val="1"/>
          <w:numId w:val="5"/>
        </w:numPr>
        <w:tabs>
          <w:tab w:val="left" w:pos="529"/>
        </w:tabs>
        <w:spacing w:after="500"/>
        <w:ind w:left="520" w:hanging="520"/>
        <w:jc w:val="both"/>
      </w:pPr>
      <w:r>
        <w:t>Smluvní strany se zavazují případné modifikace a úpravy vynálezu provádět společně, popřípadě s vědomím dalších smluvních stran. Smluvní strany se mohou dohodnout na skutečnosti, že další vývoj a modifikace již nejsou, s ohledem na technický vývoj, rentabilní.</w:t>
      </w:r>
    </w:p>
    <w:p w14:paraId="2A130201" w14:textId="77777777" w:rsidR="00AE0665" w:rsidRDefault="000F306E">
      <w:pPr>
        <w:pStyle w:val="Nadpis30"/>
        <w:keepNext/>
        <w:keepLines/>
      </w:pPr>
      <w:bookmarkStart w:id="5" w:name="bookmark14"/>
      <w:r>
        <w:lastRenderedPageBreak/>
        <w:t>Článek V.</w:t>
      </w:r>
      <w:bookmarkEnd w:id="5"/>
    </w:p>
    <w:p w14:paraId="3640AA52" w14:textId="77777777" w:rsidR="00AE0665" w:rsidRDefault="000F306E">
      <w:pPr>
        <w:pStyle w:val="Zkladntext1"/>
        <w:numPr>
          <w:ilvl w:val="1"/>
          <w:numId w:val="6"/>
        </w:numPr>
        <w:tabs>
          <w:tab w:val="left" w:pos="529"/>
        </w:tabs>
        <w:ind w:left="520" w:hanging="520"/>
        <w:jc w:val="both"/>
      </w:pPr>
      <w:r>
        <w:t>Smluvní strany jsou oprávněny užívat pro své potřeby vyplývající z této smlouvy dle čl. III odst. 3.1 této smlouvy, a to způsobem neodporujícím této smlouvě či Smlouvě o spolupráci včetně jejich příloh.</w:t>
      </w:r>
    </w:p>
    <w:p w14:paraId="69D2C9FA" w14:textId="77777777" w:rsidR="00AE0665" w:rsidRDefault="000F306E">
      <w:pPr>
        <w:pStyle w:val="Zkladntext1"/>
        <w:numPr>
          <w:ilvl w:val="1"/>
          <w:numId w:val="6"/>
        </w:numPr>
        <w:tabs>
          <w:tab w:val="left" w:pos="529"/>
        </w:tabs>
        <w:ind w:left="520" w:hanging="520"/>
        <w:jc w:val="both"/>
      </w:pPr>
      <w:r>
        <w:t>Všechny smluvní strany jsou oprávněny oslovit další subjekty ve věci komerčního využití výsledku, uvedeného v čl. III odst. 3.1 této smlouvy.</w:t>
      </w:r>
    </w:p>
    <w:p w14:paraId="569B72E1" w14:textId="51FB5E50" w:rsidR="00AE0665" w:rsidRDefault="000F306E">
      <w:pPr>
        <w:pStyle w:val="Zkladntext1"/>
        <w:numPr>
          <w:ilvl w:val="1"/>
          <w:numId w:val="6"/>
        </w:numPr>
        <w:tabs>
          <w:tab w:val="left" w:pos="529"/>
        </w:tabs>
        <w:ind w:left="520" w:hanging="520"/>
        <w:jc w:val="both"/>
      </w:pPr>
      <w:r>
        <w:t xml:space="preserve">Smluvní strany se zavazují informovat se navzájem o uzavření smlouvy nebo o přijetí objednávky na komerční využití výsledku, a to formou společné databáze projektů, která bude zajišťovat registraci projektu pro danou smluvní stranu. Databáze projektů je umístěná na webové adrese </w:t>
      </w:r>
      <w:hyperlink r:id="rId10" w:history="1">
        <w:r w:rsidR="0050379E" w:rsidRPr="00E2699D">
          <w:rPr>
            <w:rStyle w:val="Hypertextovodkaz"/>
            <w:lang w:val="en-US" w:eastAsia="en-US" w:bidi="en-US"/>
          </w:rPr>
          <w:t>https://docs.google.com/spreadsheets/d/1SUz</w:t>
        </w:r>
        <w:r w:rsidR="0050379E" w:rsidRPr="00E2699D">
          <w:rPr>
            <w:rStyle w:val="Hypertextovodkaz"/>
          </w:rPr>
          <w:t>E_7y6ZvPFLxlpAN9uDEn8n2wTIXRSjalZV1OAUY</w:t>
        </w:r>
      </w:hyperlink>
      <w:r>
        <w:rPr>
          <w:color w:val="1E4076"/>
          <w:u w:val="single"/>
        </w:rPr>
        <w:t>g/</w:t>
      </w:r>
      <w:proofErr w:type="spellStart"/>
      <w:r>
        <w:rPr>
          <w:color w:val="1E4076"/>
          <w:u w:val="single"/>
        </w:rPr>
        <w:t>edit?usp</w:t>
      </w:r>
      <w:proofErr w:type="spellEnd"/>
      <w:r>
        <w:rPr>
          <w:color w:val="1E4076"/>
          <w:u w:val="single"/>
        </w:rPr>
        <w:t>=</w:t>
      </w:r>
      <w:proofErr w:type="spellStart"/>
      <w:r>
        <w:rPr>
          <w:color w:val="1E4076"/>
          <w:u w:val="single"/>
        </w:rPr>
        <w:t>sharing</w:t>
      </w:r>
      <w:proofErr w:type="spellEnd"/>
      <w:r>
        <w:rPr>
          <w:color w:val="1E4076"/>
        </w:rPr>
        <w:t>.</w:t>
      </w:r>
    </w:p>
    <w:p w14:paraId="249313A2" w14:textId="77777777" w:rsidR="00AE0665" w:rsidRDefault="000F306E">
      <w:pPr>
        <w:pStyle w:val="Zkladntext1"/>
        <w:numPr>
          <w:ilvl w:val="1"/>
          <w:numId w:val="6"/>
        </w:numPr>
        <w:tabs>
          <w:tab w:val="left" w:pos="529"/>
        </w:tabs>
        <w:ind w:left="520" w:hanging="520"/>
        <w:jc w:val="both"/>
      </w:pPr>
      <w:r>
        <w:t>Smluvní strany se dohodly, že prvním subjektem, který bude poptán na výrobu zařízení pro daný projekt, bude firma CUTTER Systems spol. s r.o., která vždy definuje „nákladovou cenu". Ta bude zahrnovat celkové výrobní náklady na zaevidovaný projekt. Z „nákladové ceny" bude odvozena „základní cena", která bude navýšena o 100 % oproti „nákladové ceně".</w:t>
      </w:r>
    </w:p>
    <w:p w14:paraId="3964E4ED" w14:textId="77777777" w:rsidR="00AE0665" w:rsidRDefault="000F306E">
      <w:pPr>
        <w:pStyle w:val="Zkladntext1"/>
        <w:numPr>
          <w:ilvl w:val="1"/>
          <w:numId w:val="6"/>
        </w:numPr>
        <w:tabs>
          <w:tab w:val="left" w:pos="529"/>
        </w:tabs>
        <w:ind w:left="520" w:hanging="520"/>
        <w:jc w:val="both"/>
      </w:pPr>
      <w:r>
        <w:t>Smluvní strany se dohodly, že z rozdílu mezi „základní" a „nákladovou" cenou připadá každé smluvní straně 1/3 jako provize, kterou si budou partneři fakturovat po uzavření a zaplacení projektu smluvní straně, která daný konkrétní projekt zobchodovala.</w:t>
      </w:r>
    </w:p>
    <w:p w14:paraId="6EAF1EFA" w14:textId="77777777" w:rsidR="00AE0665" w:rsidRDefault="000F306E">
      <w:pPr>
        <w:pStyle w:val="Zkladntext1"/>
        <w:numPr>
          <w:ilvl w:val="1"/>
          <w:numId w:val="6"/>
        </w:numPr>
        <w:tabs>
          <w:tab w:val="left" w:pos="529"/>
        </w:tabs>
        <w:ind w:left="520" w:hanging="520"/>
        <w:jc w:val="both"/>
      </w:pPr>
      <w:r>
        <w:t>Každá ze smluvních stran má právo projekt zobchodovat za vyšší než „základní" cenu, výše provize pro ostatní partnery však zůstává stejná.</w:t>
      </w:r>
    </w:p>
    <w:p w14:paraId="4F445694" w14:textId="77777777" w:rsidR="00AE0665" w:rsidRDefault="000F306E">
      <w:pPr>
        <w:pStyle w:val="Zkladntext1"/>
        <w:numPr>
          <w:ilvl w:val="1"/>
          <w:numId w:val="6"/>
        </w:numPr>
        <w:tabs>
          <w:tab w:val="left" w:pos="529"/>
        </w:tabs>
        <w:ind w:left="520" w:hanging="520"/>
        <w:jc w:val="both"/>
      </w:pPr>
      <w:r>
        <w:t>Smluvní strany se dále zavazují po celou dobu realizace komerčního využití výsledku vzájemně spolupracovat tak, aby bylo dosaženo co nejlepšího výsledku komercializace výsledku.</w:t>
      </w:r>
    </w:p>
    <w:p w14:paraId="0BBA4C0D" w14:textId="77777777" w:rsidR="00AE0665" w:rsidRDefault="000F306E">
      <w:pPr>
        <w:pStyle w:val="Zkladntext1"/>
        <w:numPr>
          <w:ilvl w:val="1"/>
          <w:numId w:val="6"/>
        </w:numPr>
        <w:tabs>
          <w:tab w:val="left" w:pos="529"/>
        </w:tabs>
        <w:ind w:left="520" w:hanging="520"/>
        <w:jc w:val="both"/>
      </w:pPr>
      <w:r>
        <w:t>Smluvní strany jsou při využití výsledku vázány zejména podmínkami této smlouvy a všeobecně závaznými právními předpisy.</w:t>
      </w:r>
    </w:p>
    <w:p w14:paraId="050451DD" w14:textId="77777777" w:rsidR="00AE0665" w:rsidRDefault="000F306E">
      <w:pPr>
        <w:pStyle w:val="Zkladntext1"/>
        <w:numPr>
          <w:ilvl w:val="1"/>
          <w:numId w:val="6"/>
        </w:numPr>
        <w:tabs>
          <w:tab w:val="left" w:pos="529"/>
        </w:tabs>
        <w:ind w:left="520" w:hanging="520"/>
        <w:jc w:val="both"/>
      </w:pPr>
      <w:r>
        <w:t>Smluvní strany se zavazují, že nebudou žádným způsobem omezovat propagaci, případně prodej nové služby nebo výrobku, vyvinutého v souvislosti s řešením projektu, a dalších odborných činností smluvních stran, pokud to bude prováděno v souladu s obecně závaznými právními předpisy.</w:t>
      </w:r>
    </w:p>
    <w:p w14:paraId="11C5352C" w14:textId="77777777" w:rsidR="00AE0665" w:rsidRDefault="000F306E">
      <w:pPr>
        <w:pStyle w:val="Nadpis30"/>
        <w:keepNext/>
        <w:keepLines/>
      </w:pPr>
      <w:bookmarkStart w:id="6" w:name="bookmark16"/>
      <w:r>
        <w:t>Článek VI.</w:t>
      </w:r>
      <w:bookmarkEnd w:id="6"/>
    </w:p>
    <w:p w14:paraId="5595A110" w14:textId="77777777" w:rsidR="00AE0665" w:rsidRDefault="000F306E">
      <w:pPr>
        <w:pStyle w:val="Zkladntext1"/>
        <w:numPr>
          <w:ilvl w:val="1"/>
          <w:numId w:val="7"/>
        </w:numPr>
        <w:tabs>
          <w:tab w:val="left" w:pos="531"/>
        </w:tabs>
        <w:ind w:left="520" w:hanging="520"/>
        <w:jc w:val="both"/>
      </w:pPr>
      <w:r>
        <w:t xml:space="preserve">Výsledky vyplývající z této smlouvy </w:t>
      </w:r>
      <w:proofErr w:type="gramStart"/>
      <w:r>
        <w:t>tvoří</w:t>
      </w:r>
      <w:proofErr w:type="gramEnd"/>
      <w:r>
        <w:t xml:space="preserve"> až do okamžiku jejich uveřejnění obchodní tajemství ve smyslu ustanovení §504 zákona č. 89/2012 Sb., občanského zákoníku, v platném znění, a smluvní strany se zavazují obsah tohoto obchodního tajemství neporušit ve vztahu k žádné třetí osobě bez předchozího písemného souhlasu druhé smluvní strany.</w:t>
      </w:r>
    </w:p>
    <w:p w14:paraId="6850D8F9" w14:textId="77777777" w:rsidR="00AE0665" w:rsidRDefault="000F306E">
      <w:pPr>
        <w:pStyle w:val="Zkladntext1"/>
        <w:numPr>
          <w:ilvl w:val="1"/>
          <w:numId w:val="7"/>
        </w:numPr>
        <w:tabs>
          <w:tab w:val="left" w:pos="531"/>
        </w:tabs>
        <w:ind w:left="520" w:hanging="520"/>
        <w:jc w:val="both"/>
      </w:pPr>
      <w:r>
        <w:t>Dále se smluvní strany zavazují zachovávat mlčenlivost o veškerých důvěrných informacích, které získaly v souvislosti sjednáním o uzavření této smlouvy, s uzavřením této smlouvy a následně v souvislosti splněním uzavřené smlouvy. Důvěrnými informacemi jsou zejména informace o obchodních, výrobních, technických a organizačních záležitostech smluvní stran, dále technické informace, odborné informace a podnikatelsky využitelné znalosti a dovednosti, jež jsou utajované, významné a identifikovatelné v příslušné formě a jsou předmětem obchodního tajemství některé ze smluvních stran.</w:t>
      </w:r>
    </w:p>
    <w:p w14:paraId="00A0B375" w14:textId="77777777" w:rsidR="00AE0665" w:rsidRDefault="000F306E">
      <w:pPr>
        <w:pStyle w:val="Zkladntext1"/>
        <w:numPr>
          <w:ilvl w:val="1"/>
          <w:numId w:val="7"/>
        </w:numPr>
        <w:tabs>
          <w:tab w:val="left" w:pos="531"/>
        </w:tabs>
        <w:ind w:left="520" w:hanging="520"/>
        <w:jc w:val="both"/>
      </w:pPr>
      <w:r>
        <w:t>Smluvní strany se zavazují uhradit náhradu škody, vzniklou porušením povinnosti dle této smlouvy, a to do 15 dnů ode dne doručení výzvy k úhradě.</w:t>
      </w:r>
    </w:p>
    <w:p w14:paraId="301151AB" w14:textId="77777777" w:rsidR="00AE0665" w:rsidRDefault="000F306E">
      <w:pPr>
        <w:pStyle w:val="Zkladntext1"/>
        <w:numPr>
          <w:ilvl w:val="1"/>
          <w:numId w:val="7"/>
        </w:numPr>
        <w:tabs>
          <w:tab w:val="left" w:pos="531"/>
        </w:tabs>
        <w:spacing w:after="760"/>
        <w:jc w:val="both"/>
      </w:pPr>
      <w:r>
        <w:t>Zaplacením smluvní pokuty nezaniká právo příjemce na náhradu škody v plné výši.</w:t>
      </w:r>
    </w:p>
    <w:p w14:paraId="2376CF83" w14:textId="77777777" w:rsidR="00AE0665" w:rsidRDefault="000F306E">
      <w:pPr>
        <w:pStyle w:val="Nadpis30"/>
        <w:keepNext/>
        <w:keepLines/>
      </w:pPr>
      <w:bookmarkStart w:id="7" w:name="bookmark18"/>
      <w:r>
        <w:t>Článek VII.</w:t>
      </w:r>
      <w:bookmarkEnd w:id="7"/>
    </w:p>
    <w:p w14:paraId="20039106" w14:textId="77777777" w:rsidR="00AE0665" w:rsidRDefault="000F306E">
      <w:pPr>
        <w:pStyle w:val="Zkladntext1"/>
        <w:numPr>
          <w:ilvl w:val="1"/>
          <w:numId w:val="8"/>
        </w:numPr>
        <w:tabs>
          <w:tab w:val="left" w:pos="531"/>
        </w:tabs>
        <w:ind w:left="520" w:hanging="520"/>
        <w:jc w:val="both"/>
      </w:pPr>
      <w:r>
        <w:t>Řešení, vyplývající z této smlouvy, není veřejnou zakázkou, a proto se na úpravu práv k jeho výsledkům a jejich využití nevztahují ustanovení § 16 odst. 1 a 2 zákona č. 130/2002 Sb. O podpoře výzkumu, experimentálního vývoje a inovací.</w:t>
      </w:r>
    </w:p>
    <w:p w14:paraId="43DF4665" w14:textId="77777777" w:rsidR="00AE0665" w:rsidRDefault="000F306E">
      <w:pPr>
        <w:pStyle w:val="Zkladntext1"/>
        <w:numPr>
          <w:ilvl w:val="1"/>
          <w:numId w:val="8"/>
        </w:numPr>
        <w:tabs>
          <w:tab w:val="left" w:pos="531"/>
        </w:tabs>
        <w:ind w:left="520" w:hanging="520"/>
        <w:jc w:val="both"/>
      </w:pPr>
      <w:r>
        <w:t xml:space="preserve">Všechna práva k výsledkům řešení vyplývající z této smlouvy </w:t>
      </w:r>
      <w:proofErr w:type="gramStart"/>
      <w:r>
        <w:t>patří</w:t>
      </w:r>
      <w:proofErr w:type="gramEnd"/>
      <w:r>
        <w:t xml:space="preserve"> ve smyslu ustanovení § 16 odst. 3 zákona č. 130/2002 Sb. o podpoře výzkumu, experimentálního vývoje a inovací smluvním stranám v </w:t>
      </w:r>
      <w:r>
        <w:lastRenderedPageBreak/>
        <w:t>poměru uvedeném v čl. IV odst. 4.1.</w:t>
      </w:r>
    </w:p>
    <w:p w14:paraId="679C5D27" w14:textId="77777777" w:rsidR="00AE0665" w:rsidRDefault="000F306E">
      <w:pPr>
        <w:pStyle w:val="Zkladntext1"/>
        <w:numPr>
          <w:ilvl w:val="1"/>
          <w:numId w:val="8"/>
        </w:numPr>
        <w:tabs>
          <w:tab w:val="left" w:pos="531"/>
        </w:tabs>
        <w:spacing w:after="500"/>
        <w:ind w:left="520" w:hanging="520"/>
        <w:jc w:val="both"/>
      </w:pPr>
      <w:r>
        <w:t>Zpracované výsledky projektu včetně závěrečné zprávy podléhají ochraně dle zákona č. 121/2000 Sb., o právu autorském, o právech souvisejících s právem autorským a o změně některých zákonů (autorský zákon) a ve smyslu ustanovení § 58 tohoto zákona je lze považovat za zaměstnanecké dílo, k němuž majetková práva vykonávají smluvní strany jako zaměstnavatelé autorů.</w:t>
      </w:r>
    </w:p>
    <w:p w14:paraId="74AE9C33" w14:textId="6822D704" w:rsidR="00AE0665" w:rsidRDefault="000F306E">
      <w:pPr>
        <w:pStyle w:val="Nadpis30"/>
        <w:keepNext/>
        <w:keepLines/>
      </w:pPr>
      <w:bookmarkStart w:id="8" w:name="bookmark20"/>
      <w:r>
        <w:t>Článek V</w:t>
      </w:r>
      <w:r w:rsidR="0050379E">
        <w:t>III</w:t>
      </w:r>
      <w:r>
        <w:t>.</w:t>
      </w:r>
      <w:bookmarkEnd w:id="8"/>
    </w:p>
    <w:p w14:paraId="69AB341B" w14:textId="77777777" w:rsidR="00AE0665" w:rsidRDefault="000F306E">
      <w:pPr>
        <w:pStyle w:val="Zkladntext1"/>
        <w:numPr>
          <w:ilvl w:val="1"/>
          <w:numId w:val="9"/>
        </w:numPr>
        <w:tabs>
          <w:tab w:val="left" w:pos="531"/>
        </w:tabs>
        <w:ind w:left="520" w:hanging="520"/>
        <w:jc w:val="both"/>
      </w:pPr>
      <w:r>
        <w:t xml:space="preserve">Smluvní strana, která poruší povinnosti dle článku č IV., V. a VI této smlouvy, je povinna za každé takové porušení zaplatit Smluvní straně, které se porušení přímo dotýká, smluvní pokutu ve výši </w:t>
      </w:r>
      <w:proofErr w:type="gramStart"/>
      <w:r>
        <w:t>50.000,-</w:t>
      </w:r>
      <w:proofErr w:type="gramEnd"/>
      <w:r>
        <w:t xml:space="preserve"> Kč. Uplatnění nároku na náhradu škody tím není dotčeno.</w:t>
      </w:r>
    </w:p>
    <w:p w14:paraId="67FAD915" w14:textId="77777777" w:rsidR="00AE0665" w:rsidRDefault="000F306E">
      <w:pPr>
        <w:pStyle w:val="Zkladntext1"/>
        <w:numPr>
          <w:ilvl w:val="1"/>
          <w:numId w:val="9"/>
        </w:numPr>
        <w:tabs>
          <w:tab w:val="left" w:pos="531"/>
        </w:tabs>
        <w:ind w:left="520" w:hanging="520"/>
        <w:jc w:val="both"/>
      </w:pPr>
      <w:r>
        <w:t>Smluvní strany jsou povinny se navzájem písemně upozornit na každou změnu údajů uvedených v této smlouvě.</w:t>
      </w:r>
    </w:p>
    <w:p w14:paraId="1D66DC56" w14:textId="77777777" w:rsidR="00AE0665" w:rsidRDefault="000F306E">
      <w:pPr>
        <w:pStyle w:val="Zkladntext1"/>
        <w:numPr>
          <w:ilvl w:val="1"/>
          <w:numId w:val="9"/>
        </w:numPr>
        <w:tabs>
          <w:tab w:val="left" w:pos="531"/>
        </w:tabs>
        <w:ind w:left="520" w:hanging="520"/>
        <w:jc w:val="both"/>
      </w:pPr>
      <w:r>
        <w:t>Tuto smlouvu je možné měnit nebo doplňovat jen písemnými dodatky vzájemně písemně potvrzenými všemi smluvními stranami.</w:t>
      </w:r>
    </w:p>
    <w:p w14:paraId="0E1FA3B1" w14:textId="77777777" w:rsidR="00AE0665" w:rsidRDefault="000F306E">
      <w:pPr>
        <w:pStyle w:val="Zkladntext1"/>
        <w:numPr>
          <w:ilvl w:val="1"/>
          <w:numId w:val="9"/>
        </w:numPr>
        <w:tabs>
          <w:tab w:val="left" w:pos="531"/>
        </w:tabs>
        <w:ind w:left="520" w:hanging="520"/>
        <w:jc w:val="both"/>
      </w:pPr>
      <w:r>
        <w:t xml:space="preserve">Tato smlouva je sepsána ve třech vyhotoveních, z nichž každá ze smluvních stran </w:t>
      </w:r>
      <w:proofErr w:type="gramStart"/>
      <w:r>
        <w:t>obdrží</w:t>
      </w:r>
      <w:proofErr w:type="gramEnd"/>
      <w:r>
        <w:t xml:space="preserve"> po jednom.</w:t>
      </w:r>
    </w:p>
    <w:p w14:paraId="6ED7659C" w14:textId="77777777" w:rsidR="00AE0665" w:rsidRDefault="000F306E">
      <w:pPr>
        <w:pStyle w:val="Zkladntext1"/>
        <w:numPr>
          <w:ilvl w:val="1"/>
          <w:numId w:val="9"/>
        </w:numPr>
        <w:tabs>
          <w:tab w:val="left" w:pos="531"/>
        </w:tabs>
        <w:ind w:left="520" w:hanging="520"/>
        <w:jc w:val="both"/>
      </w:pPr>
      <w:r>
        <w:t>Právní vztahy touto smlouvou neupravené se řídí ustanoveními zák. č 89/2012 Sb., občanského zákoníku, v platném znění.</w:t>
      </w:r>
    </w:p>
    <w:p w14:paraId="5862073C" w14:textId="77777777" w:rsidR="00AE0665" w:rsidRDefault="000F306E">
      <w:pPr>
        <w:pStyle w:val="Zkladntext1"/>
        <w:numPr>
          <w:ilvl w:val="1"/>
          <w:numId w:val="9"/>
        </w:numPr>
        <w:tabs>
          <w:tab w:val="left" w:pos="531"/>
        </w:tabs>
        <w:ind w:left="520" w:hanging="520"/>
        <w:jc w:val="both"/>
        <w:sectPr w:rsidR="00AE0665">
          <w:footerReference w:type="even" r:id="rId11"/>
          <w:footerReference w:type="default" r:id="rId12"/>
          <w:pgSz w:w="11900" w:h="16840"/>
          <w:pgMar w:top="1805" w:right="1708" w:bottom="1977" w:left="1489" w:header="0" w:footer="3" w:gutter="0"/>
          <w:pgNumType w:start="1"/>
          <w:cols w:space="720"/>
          <w:noEndnote/>
          <w:docGrid w:linePitch="360"/>
        </w:sectPr>
      </w:pPr>
      <w:r>
        <w:t>Tato smlouva nabývá účinnosti uveřejněním v registru smluv. Smlouva se sjednává na dobu určitou do deseti let po skončení projektu.</w:t>
      </w:r>
    </w:p>
    <w:p w14:paraId="43BC627C" w14:textId="77777777" w:rsidR="00AE0665" w:rsidRDefault="000F306E">
      <w:pPr>
        <w:pStyle w:val="Zkladntext1"/>
        <w:numPr>
          <w:ilvl w:val="1"/>
          <w:numId w:val="9"/>
        </w:numPr>
        <w:tabs>
          <w:tab w:val="left" w:pos="533"/>
        </w:tabs>
        <w:ind w:left="560" w:hanging="560"/>
        <w:jc w:val="both"/>
      </w:pPr>
      <w:r>
        <w:lastRenderedPageBreak/>
        <w:t>Smluvní strany berou na vědomí, že tato smlouva podléhá uveřejnění v registru smluv ve smyslu zákona č. 340/2015 Sb., o zvláštních podmínkách účinnosti některých smluv, uveřejňování těchto smluv a o registru smluv, ve znění pozdějších předpisů.</w:t>
      </w:r>
    </w:p>
    <w:p w14:paraId="2D1B1926" w14:textId="77777777" w:rsidR="00AE0665" w:rsidRDefault="000F306E">
      <w:pPr>
        <w:pStyle w:val="Zkladntext1"/>
        <w:numPr>
          <w:ilvl w:val="1"/>
          <w:numId w:val="9"/>
        </w:numPr>
        <w:tabs>
          <w:tab w:val="left" w:pos="533"/>
        </w:tabs>
        <w:spacing w:line="276" w:lineRule="auto"/>
        <w:jc w:val="both"/>
      </w:pPr>
      <w:r>
        <w:t>Uveřejnění v registru smluv zajišťuje příjemce.</w:t>
      </w:r>
    </w:p>
    <w:p w14:paraId="03A08214" w14:textId="77777777" w:rsidR="00AE0665" w:rsidRDefault="000F306E">
      <w:pPr>
        <w:pStyle w:val="Zkladntext1"/>
        <w:numPr>
          <w:ilvl w:val="1"/>
          <w:numId w:val="9"/>
        </w:numPr>
        <w:tabs>
          <w:tab w:val="left" w:pos="533"/>
        </w:tabs>
        <w:spacing w:line="276" w:lineRule="auto"/>
        <w:ind w:left="560" w:hanging="560"/>
        <w:jc w:val="both"/>
      </w:pPr>
      <w:r>
        <w:t>Smluvní strany výslovně prohlašují, že údaje a další skutečnosti uvedené v této smlouvě, vyjma částí označených ve smyslu následujícího odstavce této smlouvy, nepovažují za obchodní tajemství ve smyslu ustanovení § 504 zákona č. 89/2012 Sb., občanský zákoník, ve znění pozdějších předpisů (dále jen „obchodní tajemství"), a že se nejedná ani o informace, které nemohou být v registru smluv uveřejněny na základě ustanovení § 3 odst. 1 zákona č. 340/2015 Sb. v platném znění.</w:t>
      </w:r>
    </w:p>
    <w:p w14:paraId="3FAAE061" w14:textId="77777777" w:rsidR="00AE0665" w:rsidRDefault="000F306E">
      <w:pPr>
        <w:pStyle w:val="Zkladntext1"/>
        <w:numPr>
          <w:ilvl w:val="1"/>
          <w:numId w:val="9"/>
        </w:numPr>
        <w:tabs>
          <w:tab w:val="left" w:pos="533"/>
        </w:tabs>
        <w:spacing w:line="276" w:lineRule="auto"/>
        <w:ind w:left="560" w:hanging="560"/>
        <w:jc w:val="both"/>
      </w:pPr>
      <w:r>
        <w:t>Smluvní strany výslovně uvádějí, že krom ujednání týkajících se názvu výsledku, rozvržení vlastnických podílů na výsledku a podílů na zisku z komercializace výsledku, a především pak Přílohy č. 1 popis vynálezu, neobsahuje jejich obchodní tajemství a nic tedy nebrání jeho uveřejnění v registru smluv.</w:t>
      </w:r>
    </w:p>
    <w:p w14:paraId="196EBC09" w14:textId="26107422" w:rsidR="00AE0665" w:rsidRDefault="000F306E">
      <w:pPr>
        <w:pStyle w:val="Zkladntext1"/>
        <w:numPr>
          <w:ilvl w:val="1"/>
          <w:numId w:val="9"/>
        </w:numPr>
        <w:tabs>
          <w:tab w:val="left" w:pos="533"/>
        </w:tabs>
        <w:spacing w:after="800" w:line="276" w:lineRule="auto"/>
        <w:ind w:left="560" w:hanging="560"/>
        <w:jc w:val="both"/>
      </w:pPr>
      <w:r>
        <w:t>Osoby podepisující tuto smlouvu za Smluvní strany souhlasí s uveřejněním svých osobních údajů, které jsou uvedeny v této smlouvě v registru smluv. Tento souhlas je udělen na dobu neurčitou.</w:t>
      </w:r>
    </w:p>
    <w:p w14:paraId="05E299DC" w14:textId="60441118" w:rsidR="00AE0665" w:rsidRDefault="002045D2">
      <w:pPr>
        <w:spacing w:line="1" w:lineRule="exact"/>
      </w:pPr>
      <w:r>
        <w:rPr>
          <w:noProof/>
        </w:rPr>
        <mc:AlternateContent>
          <mc:Choice Requires="wps">
            <w:drawing>
              <wp:anchor distT="869315" distB="0" distL="0" distR="0" simplePos="0" relativeHeight="125829381" behindDoc="0" locked="0" layoutInCell="1" allowOverlap="1" wp14:anchorId="35E2B7A7" wp14:editId="5F8B6BD1">
                <wp:simplePos x="0" y="0"/>
                <wp:positionH relativeFrom="page">
                  <wp:posOffset>952500</wp:posOffset>
                </wp:positionH>
                <wp:positionV relativeFrom="paragraph">
                  <wp:posOffset>872490</wp:posOffset>
                </wp:positionV>
                <wp:extent cx="1731010" cy="560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5DE48" w14:textId="4CD40356" w:rsidR="00AE0665" w:rsidRDefault="000F306E">
                            <w:pPr>
                              <w:pStyle w:val="Zkladntext1"/>
                              <w:spacing w:line="276" w:lineRule="auto"/>
                              <w:jc w:val="center"/>
                            </w:pPr>
                            <w:r>
                              <w:t>Partner č. 1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SCANLOCK</w:t>
                            </w:r>
                            <w:r w:rsidR="0050379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CZ, spol. s r.o.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Ing. Ondřej Linduška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E2B7A7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75pt;margin-top:68.7pt;width:136.3pt;height:44.15pt;z-index:125829381;visibility:visible;mso-wrap-style:square;mso-width-percent:0;mso-wrap-distance-left:0;mso-wrap-distance-top:68.45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" filled="f" stroked="f">
                <v:textbox inset="0,0,0,0">
                  <w:txbxContent>
                    <w:p w14:paraId="5E35DE48" w14:textId="4CD40356" w:rsidR="00AE0665" w:rsidRDefault="000F306E">
                      <w:pPr>
                        <w:pStyle w:val="Zkladntext1"/>
                        <w:spacing w:line="276" w:lineRule="auto"/>
                        <w:jc w:val="center"/>
                      </w:pPr>
                      <w:r>
                        <w:t>Partner č. 1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t>SCANLOCK</w:t>
                      </w:r>
                      <w:r w:rsidR="0050379E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CZ, spol. s r.o.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t>Ing. Ondřej Linduška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3537EE" w14:textId="0CBD70F2" w:rsidR="00AE0665" w:rsidRDefault="000F306E">
      <w:pPr>
        <w:spacing w:line="1" w:lineRule="exact"/>
        <w:sectPr w:rsidR="00AE0665">
          <w:footerReference w:type="even" r:id="rId13"/>
          <w:footerReference w:type="default" r:id="rId14"/>
          <w:pgSz w:w="11900" w:h="16840"/>
          <w:pgMar w:top="1805" w:right="1708" w:bottom="1977" w:left="1489" w:header="1377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46050" distB="292735" distL="0" distR="0" simplePos="0" relativeHeight="125829385" behindDoc="0" locked="0" layoutInCell="1" allowOverlap="1" wp14:anchorId="5C5AF7FA" wp14:editId="28E81900">
                <wp:simplePos x="0" y="0"/>
                <wp:positionH relativeFrom="page">
                  <wp:posOffset>863600</wp:posOffset>
                </wp:positionH>
                <wp:positionV relativeFrom="paragraph">
                  <wp:posOffset>146050</wp:posOffset>
                </wp:positionV>
                <wp:extent cx="646430" cy="1892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6A263" w14:textId="77777777" w:rsidR="00AE0665" w:rsidRDefault="000F306E">
                            <w:pPr>
                              <w:pStyle w:val="Zkladntext1"/>
                            </w:pPr>
                            <w: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5AF7FA" id="Shape 15" o:spid="_x0000_s1029" type="#_x0000_t202" style="position:absolute;margin-left:68pt;margin-top:11.5pt;width:50.9pt;height:14.9pt;z-index:125829385;visibility:visible;mso-wrap-style:none;mso-wrap-distance-left:0;mso-wrap-distance-top:11.5pt;mso-wrap-distance-right:0;mso-wrap-distance-bottom:2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" filled="f" stroked="f">
                <v:textbox inset="0,0,0,0">
                  <w:txbxContent>
                    <w:p w14:paraId="6836A263" w14:textId="77777777" w:rsidR="00AE0665" w:rsidRDefault="000F306E">
                      <w:pPr>
                        <w:pStyle w:val="Zkladntext1"/>
                      </w:pPr>
                      <w:r>
                        <w:t>V Brně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AF8957" w14:textId="77777777" w:rsidR="00AE0665" w:rsidRDefault="00AE0665">
      <w:pPr>
        <w:spacing w:line="24" w:lineRule="exact"/>
        <w:rPr>
          <w:sz w:val="2"/>
          <w:szCs w:val="2"/>
        </w:rPr>
      </w:pPr>
    </w:p>
    <w:p w14:paraId="5634AD50" w14:textId="77777777" w:rsidR="00AE0665" w:rsidRDefault="00AE0665">
      <w:pPr>
        <w:spacing w:line="1" w:lineRule="exact"/>
        <w:sectPr w:rsidR="00AE0665">
          <w:type w:val="continuous"/>
          <w:pgSz w:w="11900" w:h="16840"/>
          <w:pgMar w:top="1866" w:right="0" w:bottom="1915" w:left="0" w:header="0" w:footer="3" w:gutter="0"/>
          <w:cols w:space="720"/>
          <w:noEndnote/>
          <w:docGrid w:linePitch="360"/>
        </w:sectPr>
      </w:pPr>
    </w:p>
    <w:p w14:paraId="3DE9C6AE" w14:textId="32784C2E" w:rsidR="00AE0665" w:rsidRDefault="000F306E">
      <w:pPr>
        <w:pStyle w:val="Zkladntext1"/>
        <w:spacing w:after="40"/>
        <w:ind w:left="1420"/>
      </w:pPr>
      <w:r>
        <w:rPr>
          <w:b/>
          <w:bCs/>
        </w:rPr>
        <w:t xml:space="preserve">Partner </w:t>
      </w:r>
      <w:r>
        <w:t>č.2</w:t>
      </w:r>
    </w:p>
    <w:p w14:paraId="4C77DB46" w14:textId="66E0F762" w:rsidR="00AE0665" w:rsidRDefault="000F306E" w:rsidP="002045D2">
      <w:pPr>
        <w:pStyle w:val="Zkladntext1"/>
      </w:pPr>
      <w:r>
        <w:rPr>
          <w:b/>
          <w:bCs/>
        </w:rPr>
        <w:t>CUTTER Systems spol. s r.o.</w:t>
      </w:r>
      <w:r>
        <w:rPr>
          <w:b/>
          <w:bCs/>
        </w:rPr>
        <w:br/>
      </w:r>
      <w:r>
        <w:t>Ing. Martin Řezáč</w:t>
      </w:r>
    </w:p>
    <w:p w14:paraId="2D23F302" w14:textId="7A6DF96C" w:rsidR="00AE0665" w:rsidRDefault="00AE0665">
      <w:pPr>
        <w:spacing w:line="1" w:lineRule="exact"/>
      </w:pPr>
    </w:p>
    <w:p w14:paraId="6DC1D570" w14:textId="47AF4F9C" w:rsidR="0050379E" w:rsidRDefault="0050379E">
      <w:pPr>
        <w:pStyle w:val="Zkladntext1"/>
        <w:spacing w:after="40"/>
        <w:ind w:firstLine="28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E5AD27" wp14:editId="00367CBF">
                <wp:simplePos x="0" y="0"/>
                <wp:positionH relativeFrom="page">
                  <wp:posOffset>1430655</wp:posOffset>
                </wp:positionH>
                <wp:positionV relativeFrom="paragraph">
                  <wp:posOffset>148590</wp:posOffset>
                </wp:positionV>
                <wp:extent cx="591185" cy="19050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6F9730" w14:textId="77777777" w:rsidR="00AE0665" w:rsidRDefault="000F306E">
                            <w:pPr>
                              <w:pStyle w:val="Titulekobrzku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Partner č.3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AD27" id="Shape 23" o:spid="_x0000_s1028" type="#_x0000_t202" style="position:absolute;left:0;text-align:left;margin-left:112.65pt;margin-top:11.7pt;width:46.55pt;height: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" filled="f" stroked="f">
                <v:textbox inset="0,0,0,0">
                  <w:txbxContent>
                    <w:p w14:paraId="656F9730" w14:textId="77777777" w:rsidR="00AE0665" w:rsidRDefault="000F306E">
                      <w:pPr>
                        <w:pStyle w:val="Titulekobrzku0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0"/>
                          <w:szCs w:val="20"/>
                        </w:rPr>
                        <w:t>Partner č.3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1F843D" w14:textId="550C1CBA" w:rsidR="0050379E" w:rsidRDefault="0050379E">
      <w:pPr>
        <w:pStyle w:val="Zkladntext1"/>
        <w:spacing w:after="40"/>
        <w:ind w:firstLine="280"/>
        <w:rPr>
          <w:b/>
          <w:bCs/>
        </w:rPr>
      </w:pPr>
    </w:p>
    <w:p w14:paraId="572E60C0" w14:textId="402615CF" w:rsidR="00AE0665" w:rsidRDefault="000F306E" w:rsidP="002045D2">
      <w:pPr>
        <w:pStyle w:val="Zkladntext1"/>
        <w:spacing w:after="40"/>
      </w:pPr>
      <w:r>
        <w:rPr>
          <w:b/>
          <w:bCs/>
        </w:rPr>
        <w:t>Centrum dopravního výzkumu, v. v. i.</w:t>
      </w:r>
    </w:p>
    <w:p w14:paraId="29429B77" w14:textId="64F540AC" w:rsidR="00AE0665" w:rsidRDefault="000F306E" w:rsidP="002045D2">
      <w:pPr>
        <w:pStyle w:val="Zkladntext1"/>
        <w:spacing w:after="340"/>
      </w:pPr>
      <w:r>
        <w:t>Ing. Jindřich Frič, Ph.D., MBA, ředitel</w:t>
      </w:r>
    </w:p>
    <w:p w14:paraId="7B52E56A" w14:textId="0FFAB5A5" w:rsidR="00AE0665" w:rsidRDefault="000F306E">
      <w:pPr>
        <w:pStyle w:val="Zkladntext1"/>
        <w:tabs>
          <w:tab w:val="left" w:leader="dot" w:pos="1627"/>
        </w:tabs>
        <w:spacing w:after="180"/>
      </w:pPr>
      <w:r>
        <w:t>V Brně dne</w:t>
      </w:r>
      <w:r>
        <w:tab/>
      </w:r>
    </w:p>
    <w:p w14:paraId="18129826" w14:textId="77777777" w:rsidR="00970F0B" w:rsidRDefault="00970F0B">
      <w:pPr>
        <w:pStyle w:val="Zkladntext1"/>
        <w:tabs>
          <w:tab w:val="left" w:leader="dot" w:pos="1627"/>
        </w:tabs>
        <w:spacing w:after="180"/>
      </w:pPr>
    </w:p>
    <w:p w14:paraId="38589981" w14:textId="77777777" w:rsidR="00970F0B" w:rsidRDefault="00970F0B">
      <w:pPr>
        <w:pStyle w:val="Zkladntext1"/>
        <w:tabs>
          <w:tab w:val="left" w:leader="dot" w:pos="1627"/>
        </w:tabs>
        <w:spacing w:after="180"/>
      </w:pPr>
    </w:p>
    <w:p w14:paraId="46DEBEAD" w14:textId="1C63B662" w:rsidR="000F306E" w:rsidRDefault="00970F0B">
      <w:pPr>
        <w:pStyle w:val="Zkladntext1"/>
        <w:tabs>
          <w:tab w:val="left" w:leader="dot" w:pos="1627"/>
        </w:tabs>
        <w:spacing w:after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63814C3" wp14:editId="52DD1B9D">
                <wp:simplePos x="0" y="0"/>
                <wp:positionH relativeFrom="page">
                  <wp:posOffset>982345</wp:posOffset>
                </wp:positionH>
                <wp:positionV relativeFrom="paragraph">
                  <wp:posOffset>263525</wp:posOffset>
                </wp:positionV>
                <wp:extent cx="624840" cy="1676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9AB5EA" w14:textId="77777777" w:rsidR="00AE0665" w:rsidRDefault="000F306E">
                            <w:pPr>
                              <w:pStyle w:val="Zkladntext1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Příloha č.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3814C3" id="Shape 3" o:spid="_x0000_s1029" type="#_x0000_t202" style="position:absolute;margin-left:77.35pt;margin-top:20.75pt;width:49.2pt;height:13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" filled="f" stroked="f">
                <v:textbox inset="0,0,0,0">
                  <w:txbxContent>
                    <w:p w14:paraId="5D9AB5EA" w14:textId="77777777" w:rsidR="00AE0665" w:rsidRDefault="000F306E">
                      <w:pPr>
                        <w:pStyle w:val="Zkladntext1"/>
                        <w:jc w:val="both"/>
                      </w:pPr>
                      <w:r>
                        <w:rPr>
                          <w:b/>
                          <w:bCs/>
                        </w:rPr>
                        <w:t>Příloha č.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4297867" w14:textId="77777777" w:rsidR="00970F0B" w:rsidRDefault="00970F0B" w:rsidP="00970F0B">
      <w:pPr>
        <w:pStyle w:val="Zkladntext1"/>
        <w:ind w:left="3900"/>
      </w:pPr>
      <w:r>
        <w:rPr>
          <w:b/>
          <w:bCs/>
        </w:rPr>
        <w:t>Popis vynálezu</w:t>
      </w:r>
    </w:p>
    <w:p w14:paraId="100CED2B" w14:textId="7845B3EC" w:rsidR="000F306E" w:rsidRDefault="00970F0B">
      <w:pPr>
        <w:pStyle w:val="Zkladntext1"/>
        <w:tabs>
          <w:tab w:val="left" w:leader="dot" w:pos="1627"/>
        </w:tabs>
        <w:spacing w:after="180"/>
      </w:pPr>
      <w:proofErr w:type="spellStart"/>
      <w:r>
        <w:t>xxxxxxxxxxx</w:t>
      </w:r>
      <w:proofErr w:type="spellEnd"/>
    </w:p>
    <w:sectPr w:rsidR="000F306E">
      <w:type w:val="continuous"/>
      <w:pgSz w:w="11900" w:h="16840"/>
      <w:pgMar w:top="1866" w:right="1920" w:bottom="1915" w:left="1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7FF7E" w14:textId="77777777" w:rsidR="009B5F6F" w:rsidRDefault="009B5F6F">
      <w:r>
        <w:separator/>
      </w:r>
    </w:p>
  </w:endnote>
  <w:endnote w:type="continuationSeparator" w:id="0">
    <w:p w14:paraId="3C680BA4" w14:textId="77777777" w:rsidR="009B5F6F" w:rsidRDefault="009B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1131C" w14:textId="77777777" w:rsidR="00AE0665" w:rsidRDefault="000F306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F4CBB6" wp14:editId="0C37D631">
              <wp:simplePos x="0" y="0"/>
              <wp:positionH relativeFrom="page">
                <wp:posOffset>3703955</wp:posOffset>
              </wp:positionH>
              <wp:positionV relativeFrom="page">
                <wp:posOffset>9746615</wp:posOffset>
              </wp:positionV>
              <wp:extent cx="5778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0AADB" w14:textId="77777777" w:rsidR="00AE0665" w:rsidRDefault="000F306E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4CBB6"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291.65pt;margin-top:767.45pt;width:4.55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" filled="f" stroked="f">
              <v:textbox style="mso-fit-shape-to-text:t" inset="0,0,0,0">
                <w:txbxContent>
                  <w:p w14:paraId="53F0AADB" w14:textId="77777777" w:rsidR="00AE0665" w:rsidRDefault="000F306E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BB5B" w14:textId="77777777" w:rsidR="00AE0665" w:rsidRDefault="00AE066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080B" w14:textId="77777777" w:rsidR="00AE0665" w:rsidRDefault="000F306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520DDCE" wp14:editId="68EA1707">
              <wp:simplePos x="0" y="0"/>
              <wp:positionH relativeFrom="page">
                <wp:posOffset>3703955</wp:posOffset>
              </wp:positionH>
              <wp:positionV relativeFrom="page">
                <wp:posOffset>9746615</wp:posOffset>
              </wp:positionV>
              <wp:extent cx="57785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267643" w14:textId="77777777" w:rsidR="00AE0665" w:rsidRDefault="000F306E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0DDCE" id="_x0000_t202" coordsize="21600,21600" o:spt="202" path="m,l,21600r21600,l21600,xe">
              <v:stroke joinstyle="miter"/>
              <v:path gradientshapeok="t" o:connecttype="rect"/>
            </v:shapetype>
            <v:shape id="Shape 13" o:spid="_x0000_s1034" type="#_x0000_t202" style="position:absolute;margin-left:291.65pt;margin-top:767.45pt;width:4.55pt;height:7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" filled="f" stroked="f">
              <v:textbox style="mso-fit-shape-to-text:t" inset="0,0,0,0">
                <w:txbxContent>
                  <w:p w14:paraId="29267643" w14:textId="77777777" w:rsidR="00AE0665" w:rsidRDefault="000F306E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AF536" w14:textId="77777777" w:rsidR="00AE0665" w:rsidRDefault="000F306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78256A9" wp14:editId="5E43798B">
              <wp:simplePos x="0" y="0"/>
              <wp:positionH relativeFrom="page">
                <wp:posOffset>3703955</wp:posOffset>
              </wp:positionH>
              <wp:positionV relativeFrom="page">
                <wp:posOffset>9746615</wp:posOffset>
              </wp:positionV>
              <wp:extent cx="5778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3C33F" w14:textId="77777777" w:rsidR="00AE0665" w:rsidRDefault="000F306E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256A9" id="_x0000_t202" coordsize="21600,21600" o:spt="202" path="m,l,21600r21600,l21600,xe">
              <v:stroke joinstyle="miter"/>
              <v:path gradientshapeok="t" o:connecttype="rect"/>
            </v:shapetype>
            <v:shape id="Shape 11" o:spid="_x0000_s1035" type="#_x0000_t202" style="position:absolute;margin-left:291.65pt;margin-top:767.45pt;width:4.55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" filled="f" stroked="f">
              <v:textbox style="mso-fit-shape-to-text:t" inset="0,0,0,0">
                <w:txbxContent>
                  <w:p w14:paraId="2C33C33F" w14:textId="77777777" w:rsidR="00AE0665" w:rsidRDefault="000F306E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E7A0C" w14:textId="77777777" w:rsidR="009B5F6F" w:rsidRDefault="009B5F6F"/>
  </w:footnote>
  <w:footnote w:type="continuationSeparator" w:id="0">
    <w:p w14:paraId="31FA3915" w14:textId="77777777" w:rsidR="009B5F6F" w:rsidRDefault="009B5F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9562B"/>
    <w:multiLevelType w:val="multilevel"/>
    <w:tmpl w:val="F3D03D54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892B29"/>
    <w:multiLevelType w:val="multilevel"/>
    <w:tmpl w:val="FBCAFEE4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F21A6"/>
    <w:multiLevelType w:val="multilevel"/>
    <w:tmpl w:val="18F6E3FA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3404FE"/>
    <w:multiLevelType w:val="multilevel"/>
    <w:tmpl w:val="5C1AEF40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F1465D"/>
    <w:multiLevelType w:val="multilevel"/>
    <w:tmpl w:val="3E3AC55E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6F15BD"/>
    <w:multiLevelType w:val="multilevel"/>
    <w:tmpl w:val="585C20B8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9918EC"/>
    <w:multiLevelType w:val="multilevel"/>
    <w:tmpl w:val="7A56BC0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E66274"/>
    <w:multiLevelType w:val="multilevel"/>
    <w:tmpl w:val="912CD6FA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476C71"/>
    <w:multiLevelType w:val="multilevel"/>
    <w:tmpl w:val="FDD2259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8369359">
    <w:abstractNumId w:val="6"/>
  </w:num>
  <w:num w:numId="2" w16cid:durableId="1302005959">
    <w:abstractNumId w:val="8"/>
  </w:num>
  <w:num w:numId="3" w16cid:durableId="1186288094">
    <w:abstractNumId w:val="4"/>
  </w:num>
  <w:num w:numId="4" w16cid:durableId="1502892429">
    <w:abstractNumId w:val="2"/>
  </w:num>
  <w:num w:numId="5" w16cid:durableId="1963338704">
    <w:abstractNumId w:val="1"/>
  </w:num>
  <w:num w:numId="6" w16cid:durableId="444546931">
    <w:abstractNumId w:val="0"/>
  </w:num>
  <w:num w:numId="7" w16cid:durableId="95715273">
    <w:abstractNumId w:val="7"/>
  </w:num>
  <w:num w:numId="8" w16cid:durableId="1852797448">
    <w:abstractNumId w:val="5"/>
  </w:num>
  <w:num w:numId="9" w16cid:durableId="895822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65"/>
    <w:rsid w:val="000F306E"/>
    <w:rsid w:val="001556F3"/>
    <w:rsid w:val="002045D2"/>
    <w:rsid w:val="00324AFE"/>
    <w:rsid w:val="00500752"/>
    <w:rsid w:val="0050379E"/>
    <w:rsid w:val="007B5914"/>
    <w:rsid w:val="009344B8"/>
    <w:rsid w:val="00970F0B"/>
    <w:rsid w:val="00982E44"/>
    <w:rsid w:val="009B5F6F"/>
    <w:rsid w:val="00AE0665"/>
    <w:rsid w:val="00B34D57"/>
    <w:rsid w:val="00C23A39"/>
    <w:rsid w:val="00D244D1"/>
    <w:rsid w:val="00D8519C"/>
    <w:rsid w:val="00F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91FF"/>
  <w15:docId w15:val="{BBA8F462-77D2-41AB-A394-2D0890B7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356CAE"/>
      <w:w w:val="10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356CAE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360"/>
      <w:outlineLvl w:val="0"/>
    </w:pPr>
    <w:rPr>
      <w:rFonts w:ascii="Calibri" w:eastAsia="Calibri" w:hAnsi="Calibri" w:cs="Calibri"/>
      <w:b/>
      <w:bCs/>
      <w:color w:val="356CAE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ind w:firstLine="340"/>
    </w:pPr>
    <w:rPr>
      <w:rFonts w:ascii="Arial" w:eastAsia="Arial" w:hAnsi="Arial" w:cs="Arial"/>
      <w:b/>
      <w:bCs/>
      <w:color w:val="356CAE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pacing w:after="190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640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240"/>
      <w:jc w:val="center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82E4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2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rezac@cutter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dim.striegler@cd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spreadsheets/d/1SUzE_7y6ZvPFLxlpAN9uDEn8n2wTIXRSjalZV1OA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drei.linduska@scanlock.cz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1674</Words>
  <Characters>9878</Characters>
  <Application>Microsoft Office Word</Application>
  <DocSecurity>0</DocSecurity>
  <Lines>82</Lines>
  <Paragraphs>23</Paragraphs>
  <ScaleCrop>false</ScaleCrop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2024-05-20T07:29:00Z</dcterms:created>
  <dcterms:modified xsi:type="dcterms:W3CDTF">2024-05-20T07:32:00Z</dcterms:modified>
</cp:coreProperties>
</file>