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1F6CD6" w:rsidRDefault="00000000">
      <w:pPr>
        <w:keepNext/>
        <w:pBdr>
          <w:top w:val="nil"/>
          <w:left w:val="nil"/>
          <w:bottom w:val="nil"/>
          <w:right w:val="nil"/>
          <w:between w:val="nil"/>
        </w:pBdr>
        <w:spacing w:before="480" w:after="120" w:line="240" w:lineRule="auto"/>
        <w:ind w:firstLine="454"/>
        <w:jc w:val="center"/>
        <w:rPr>
          <w:b/>
          <w:color w:val="000000"/>
          <w:sz w:val="28"/>
          <w:szCs w:val="28"/>
        </w:rPr>
      </w:pPr>
      <w:r>
        <w:rPr>
          <w:b/>
          <w:color w:val="000000"/>
          <w:sz w:val="28"/>
          <w:szCs w:val="28"/>
        </w:rPr>
        <w:t>SMLOUVA O DÍLO</w:t>
      </w:r>
    </w:p>
    <w:p w14:paraId="00000002" w14:textId="77777777" w:rsidR="001F6CD6" w:rsidRDefault="00000000">
      <w:pPr>
        <w:spacing w:before="360" w:after="240" w:line="240" w:lineRule="auto"/>
        <w:jc w:val="center"/>
        <w:rPr>
          <w:b/>
        </w:rPr>
      </w:pPr>
      <w:r>
        <w:rPr>
          <w:b/>
        </w:rPr>
        <w:t>Smluvní strany:</w:t>
      </w:r>
    </w:p>
    <w:p w14:paraId="00000003" w14:textId="77777777" w:rsidR="001F6CD6" w:rsidRDefault="00000000">
      <w:pPr>
        <w:spacing w:before="120" w:after="0" w:line="240" w:lineRule="auto"/>
        <w:ind w:left="2835" w:hanging="2835"/>
        <w:jc w:val="both"/>
        <w:rPr>
          <w:b/>
        </w:rPr>
      </w:pPr>
      <w:r>
        <w:rPr>
          <w:b/>
        </w:rPr>
        <w:t>Název:</w:t>
      </w:r>
      <w:r>
        <w:rPr>
          <w:b/>
        </w:rPr>
        <w:tab/>
        <w:t xml:space="preserve">Domov na </w:t>
      </w:r>
      <w:proofErr w:type="spellStart"/>
      <w:r>
        <w:rPr>
          <w:b/>
        </w:rPr>
        <w:t>Jarošce</w:t>
      </w:r>
      <w:proofErr w:type="spellEnd"/>
      <w:r>
        <w:rPr>
          <w:b/>
        </w:rPr>
        <w:t>, příspěvková organizace</w:t>
      </w:r>
      <w:r>
        <w:rPr>
          <w:b/>
        </w:rPr>
        <w:tab/>
      </w:r>
    </w:p>
    <w:p w14:paraId="00000004" w14:textId="77777777" w:rsidR="001F6CD6" w:rsidRDefault="00000000">
      <w:pPr>
        <w:spacing w:after="0" w:line="240" w:lineRule="auto"/>
        <w:ind w:left="2835" w:hanging="2835"/>
        <w:jc w:val="both"/>
      </w:pPr>
      <w:r>
        <w:t xml:space="preserve">Sídlem: </w:t>
      </w:r>
      <w:r>
        <w:tab/>
        <w:t>Jarošova 1717/3, 695 01 Hodonín</w:t>
      </w:r>
    </w:p>
    <w:p w14:paraId="00000005" w14:textId="1FD0BB37" w:rsidR="001F6CD6" w:rsidRDefault="00000000">
      <w:pPr>
        <w:spacing w:before="60" w:after="0" w:line="240" w:lineRule="auto"/>
        <w:ind w:left="2835" w:hanging="2835"/>
        <w:jc w:val="both"/>
      </w:pPr>
      <w:r>
        <w:t>Zápis v obchodním rejstříku:</w:t>
      </w:r>
      <w:r>
        <w:tab/>
        <w:t xml:space="preserve">u Krajského soudu v Brně, </w:t>
      </w:r>
      <w:r w:rsidRPr="00BC2655">
        <w:t>pod</w:t>
      </w:r>
      <w:r>
        <w:rPr>
          <w:color w:val="FF0000"/>
        </w:rPr>
        <w:t xml:space="preserve"> </w:t>
      </w:r>
      <w:proofErr w:type="spellStart"/>
      <w:r>
        <w:t>sp</w:t>
      </w:r>
      <w:proofErr w:type="spellEnd"/>
      <w:r>
        <w:t xml:space="preserve">. zn. </w:t>
      </w:r>
      <w:proofErr w:type="spellStart"/>
      <w:r>
        <w:t>Pr</w:t>
      </w:r>
      <w:proofErr w:type="spellEnd"/>
      <w:r>
        <w:t xml:space="preserve"> 1268</w:t>
      </w:r>
    </w:p>
    <w:p w14:paraId="00000006" w14:textId="77777777" w:rsidR="001F6CD6" w:rsidRDefault="00000000">
      <w:pPr>
        <w:spacing w:after="0" w:line="240" w:lineRule="auto"/>
        <w:ind w:left="2835" w:hanging="2835"/>
        <w:jc w:val="both"/>
      </w:pPr>
      <w:r>
        <w:t>Zástupce:</w:t>
      </w:r>
      <w:r>
        <w:tab/>
        <w:t xml:space="preserve">Bc. Lenka </w:t>
      </w:r>
      <w:proofErr w:type="spellStart"/>
      <w:r>
        <w:t>Sečkařová</w:t>
      </w:r>
      <w:proofErr w:type="spellEnd"/>
      <w:r>
        <w:t>, pověřená zastupováním</w:t>
      </w:r>
      <w:r>
        <w:tab/>
        <w:t xml:space="preserve"> </w:t>
      </w:r>
      <w:r>
        <w:tab/>
      </w:r>
    </w:p>
    <w:p w14:paraId="00000007" w14:textId="77777777" w:rsidR="001F6CD6" w:rsidRDefault="00000000">
      <w:pPr>
        <w:spacing w:after="0" w:line="240" w:lineRule="auto"/>
        <w:ind w:left="2835" w:hanging="2835"/>
        <w:jc w:val="both"/>
      </w:pPr>
      <w:r>
        <w:t>IČO:</w:t>
      </w:r>
      <w:r>
        <w:tab/>
        <w:t>47377470</w:t>
      </w:r>
    </w:p>
    <w:p w14:paraId="00000008" w14:textId="77777777" w:rsidR="001F6CD6" w:rsidRDefault="00000000">
      <w:pPr>
        <w:spacing w:after="0" w:line="240" w:lineRule="auto"/>
        <w:ind w:left="2835" w:hanging="2835"/>
        <w:jc w:val="both"/>
      </w:pPr>
      <w:r>
        <w:t>DIČ:</w:t>
      </w:r>
      <w:r>
        <w:tab/>
      </w:r>
    </w:p>
    <w:p w14:paraId="00000009" w14:textId="77777777" w:rsidR="001F6CD6" w:rsidRDefault="00000000">
      <w:pPr>
        <w:spacing w:after="0" w:line="240" w:lineRule="auto"/>
        <w:ind w:left="2835" w:hanging="2835"/>
        <w:jc w:val="both"/>
      </w:pPr>
      <w:r>
        <w:t xml:space="preserve">Bankovní spojení: </w:t>
      </w:r>
      <w:r>
        <w:tab/>
        <w:t>Komerční banka, a.s., 15538671/0100</w:t>
      </w:r>
    </w:p>
    <w:p w14:paraId="0000000A" w14:textId="77777777" w:rsidR="001F6CD6" w:rsidRDefault="00000000">
      <w:pPr>
        <w:spacing w:before="60" w:after="0" w:line="240" w:lineRule="auto"/>
        <w:ind w:left="2835" w:hanging="2835"/>
      </w:pPr>
      <w:r>
        <w:t>Kontaktní osoba Objednatele:</w:t>
      </w:r>
      <w:r>
        <w:tab/>
        <w:t xml:space="preserve">Bc. Aleš </w:t>
      </w:r>
      <w:proofErr w:type="spellStart"/>
      <w:r>
        <w:t>Kordulík</w:t>
      </w:r>
      <w:proofErr w:type="spellEnd"/>
      <w:r>
        <w:t xml:space="preserve">, tel. č. 776 678 854, e-mail: </w:t>
      </w:r>
      <w:hyperlink r:id="rId8">
        <w:r>
          <w:rPr>
            <w:color w:val="0563C1"/>
            <w:u w:val="single"/>
          </w:rPr>
          <w:t>technik@domovjaroska.cz</w:t>
        </w:r>
      </w:hyperlink>
    </w:p>
    <w:p w14:paraId="0000000B" w14:textId="77777777" w:rsidR="001F6CD6" w:rsidRDefault="00000000">
      <w:pPr>
        <w:spacing w:before="120" w:after="60" w:line="240" w:lineRule="auto"/>
        <w:jc w:val="both"/>
      </w:pPr>
      <w:r>
        <w:t xml:space="preserve"> (dále jen „</w:t>
      </w:r>
      <w:r>
        <w:rPr>
          <w:b/>
        </w:rPr>
        <w:t>Objednatel</w:t>
      </w:r>
      <w:r>
        <w:t>“)</w:t>
      </w:r>
      <w:sdt>
        <w:sdtPr>
          <w:tag w:val="goog_rdk_1"/>
          <w:id w:val="-1492095241"/>
        </w:sdtPr>
        <w:sdtContent/>
      </w:sdt>
    </w:p>
    <w:p w14:paraId="0000000C" w14:textId="77777777" w:rsidR="001F6CD6" w:rsidRDefault="00000000">
      <w:pPr>
        <w:spacing w:before="240" w:after="240" w:line="240" w:lineRule="auto"/>
        <w:ind w:left="2126" w:hanging="2126"/>
        <w:jc w:val="both"/>
      </w:pPr>
      <w:r>
        <w:t>a</w:t>
      </w:r>
    </w:p>
    <w:p w14:paraId="0000000D" w14:textId="77777777" w:rsidR="001F6CD6" w:rsidRDefault="00000000">
      <w:pPr>
        <w:spacing w:before="120" w:after="60" w:line="240" w:lineRule="auto"/>
        <w:ind w:left="2835" w:hanging="2835"/>
        <w:jc w:val="both"/>
        <w:rPr>
          <w:b/>
        </w:rPr>
      </w:pPr>
      <w:r>
        <w:rPr>
          <w:b/>
        </w:rPr>
        <w:t>Název:</w:t>
      </w:r>
      <w:r>
        <w:rPr>
          <w:b/>
        </w:rPr>
        <w:tab/>
        <w:t>PANOPRO s.r.o.</w:t>
      </w:r>
    </w:p>
    <w:p w14:paraId="0000000E" w14:textId="77777777" w:rsidR="001F6CD6" w:rsidRDefault="00000000">
      <w:pPr>
        <w:spacing w:after="0" w:line="240" w:lineRule="auto"/>
        <w:ind w:left="2835" w:hanging="2835"/>
        <w:jc w:val="both"/>
      </w:pPr>
      <w:r>
        <w:t>Sídlo:</w:t>
      </w:r>
      <w:r>
        <w:tab/>
        <w:t>Údolní 406/48, Veveří, 602 00 Brno</w:t>
      </w:r>
    </w:p>
    <w:p w14:paraId="0000000F" w14:textId="77777777" w:rsidR="001F6CD6" w:rsidRDefault="00000000">
      <w:pPr>
        <w:spacing w:after="0" w:line="240" w:lineRule="auto"/>
        <w:ind w:left="2835" w:hanging="2835"/>
        <w:jc w:val="both"/>
      </w:pPr>
      <w:r>
        <w:t xml:space="preserve">Zápis v obchodním rejstříku: </w:t>
      </w:r>
      <w:r>
        <w:tab/>
        <w:t>u Krajského soudu v Brně, oddíl C, vložka 111605</w:t>
      </w:r>
    </w:p>
    <w:p w14:paraId="00000010" w14:textId="77777777" w:rsidR="001F6CD6" w:rsidRDefault="00000000">
      <w:pPr>
        <w:spacing w:after="0" w:line="240" w:lineRule="auto"/>
        <w:ind w:left="2835" w:hanging="2835"/>
        <w:jc w:val="both"/>
      </w:pPr>
      <w:r>
        <w:t>Zástupce:</w:t>
      </w:r>
      <w:r>
        <w:tab/>
        <w:t xml:space="preserve">Ing. Vítězslav </w:t>
      </w:r>
      <w:proofErr w:type="spellStart"/>
      <w:r>
        <w:t>Dembinný</w:t>
      </w:r>
      <w:proofErr w:type="spellEnd"/>
      <w:r>
        <w:t xml:space="preserve"> a Marcel </w:t>
      </w:r>
      <w:proofErr w:type="spellStart"/>
      <w:r>
        <w:t>Oujezdský</w:t>
      </w:r>
      <w:proofErr w:type="spellEnd"/>
      <w:r>
        <w:t>, jednatelé</w:t>
      </w:r>
    </w:p>
    <w:p w14:paraId="00000011" w14:textId="77777777" w:rsidR="001F6CD6" w:rsidRDefault="00000000">
      <w:pPr>
        <w:spacing w:after="0" w:line="240" w:lineRule="auto"/>
        <w:ind w:left="2835" w:hanging="2835"/>
        <w:jc w:val="both"/>
      </w:pPr>
      <w:r>
        <w:t>IČO:</w:t>
      </w:r>
      <w:r>
        <w:tab/>
        <w:t>08045003</w:t>
      </w:r>
    </w:p>
    <w:p w14:paraId="00000012" w14:textId="77777777" w:rsidR="001F6CD6" w:rsidRDefault="00000000">
      <w:pPr>
        <w:spacing w:after="0" w:line="240" w:lineRule="auto"/>
        <w:ind w:left="2835" w:hanging="2835"/>
        <w:jc w:val="both"/>
      </w:pPr>
      <w:r>
        <w:t>DIČ:</w:t>
      </w:r>
      <w:r>
        <w:tab/>
        <w:t>CZ08045003</w:t>
      </w:r>
    </w:p>
    <w:p w14:paraId="00000013" w14:textId="77777777" w:rsidR="001F6CD6" w:rsidRDefault="00000000">
      <w:pPr>
        <w:spacing w:after="0" w:line="240" w:lineRule="auto"/>
        <w:ind w:left="2835" w:hanging="2835"/>
        <w:jc w:val="both"/>
      </w:pPr>
      <w:r>
        <w:t>Bankovní spojení:</w:t>
      </w:r>
      <w:r>
        <w:tab/>
        <w:t>765438311/5500</w:t>
      </w:r>
    </w:p>
    <w:p w14:paraId="00000014" w14:textId="77777777" w:rsidR="001F6CD6" w:rsidRDefault="00000000">
      <w:pPr>
        <w:spacing w:before="60" w:after="0" w:line="240" w:lineRule="auto"/>
        <w:ind w:left="2835" w:hanging="2835"/>
        <w:jc w:val="both"/>
      </w:pPr>
      <w:r>
        <w:t xml:space="preserve">Kontaktní osoba Zhotovitele: Ing. Vítězslav </w:t>
      </w:r>
      <w:proofErr w:type="spellStart"/>
      <w:r>
        <w:t>Dembinný</w:t>
      </w:r>
      <w:proofErr w:type="spellEnd"/>
      <w:r>
        <w:t xml:space="preserve">, tel. č. 607 584 830, e-mail: </w:t>
      </w:r>
      <w:hyperlink r:id="rId9">
        <w:r>
          <w:rPr>
            <w:color w:val="0563C1"/>
            <w:u w:val="single"/>
          </w:rPr>
          <w:t>vita@panopro.cz</w:t>
        </w:r>
      </w:hyperlink>
    </w:p>
    <w:p w14:paraId="00000015" w14:textId="77777777" w:rsidR="001F6CD6" w:rsidRDefault="00000000">
      <w:pPr>
        <w:spacing w:before="120" w:after="60" w:line="240" w:lineRule="auto"/>
        <w:jc w:val="both"/>
      </w:pPr>
      <w:r>
        <w:t>(dále jen „</w:t>
      </w:r>
      <w:r>
        <w:rPr>
          <w:b/>
        </w:rPr>
        <w:t>Zhotovitel</w:t>
      </w:r>
      <w:r>
        <w:t>“)</w:t>
      </w:r>
    </w:p>
    <w:p w14:paraId="00000016" w14:textId="77777777" w:rsidR="001F6CD6" w:rsidRDefault="00000000">
      <w:pPr>
        <w:spacing w:before="360" w:after="240" w:line="240" w:lineRule="auto"/>
        <w:ind w:left="-142" w:right="-284"/>
        <w:jc w:val="center"/>
      </w:pPr>
      <w:r>
        <w:t>uzavírají podle § 2586 a násl. zákona č. 89/2012 Sb., občanského zákoníku (dále jen „občanský zákoník“) tuto smlouvu o dílo (dále jen „</w:t>
      </w:r>
      <w:r>
        <w:rPr>
          <w:b/>
        </w:rPr>
        <w:t>Smlouva</w:t>
      </w:r>
      <w:r>
        <w:t>“):</w:t>
      </w:r>
    </w:p>
    <w:p w14:paraId="00000017" w14:textId="77777777" w:rsidR="001F6CD6" w:rsidRDefault="00000000">
      <w:pPr>
        <w:pStyle w:val="Nadpis1"/>
        <w:numPr>
          <w:ilvl w:val="0"/>
          <w:numId w:val="2"/>
        </w:numPr>
      </w:pPr>
      <w:r>
        <w:br/>
        <w:t>Předmět Smlouvy</w:t>
      </w:r>
    </w:p>
    <w:p w14:paraId="00000018"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Dílem se v této Smlouvě rozumí autorské dílo ve smyslu ustanovení § 2 zákona č. 121/2000 Sb., o právu autorském, o právech souvisejících s právem autorským a o změně některých zákonů, ve znění pozdějších předpisů (dále jako „autorský zákon”), v podobě díla audiovizuálního, které má být vytvořeno na základě této Smlouvy a jehož autorem bude Zhotovitel.</w:t>
      </w:r>
    </w:p>
    <w:p w14:paraId="00000019"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Předmětem této Smlouvy je provedení níže uvedeného díla: </w:t>
      </w:r>
    </w:p>
    <w:p w14:paraId="0000001A" w14:textId="77777777" w:rsidR="001F6CD6" w:rsidRDefault="00000000">
      <w:pPr>
        <w:pBdr>
          <w:top w:val="nil"/>
          <w:left w:val="nil"/>
          <w:bottom w:val="nil"/>
          <w:right w:val="nil"/>
          <w:between w:val="nil"/>
        </w:pBdr>
        <w:spacing w:before="120" w:after="120" w:line="240" w:lineRule="auto"/>
        <w:ind w:left="397" w:hanging="397"/>
        <w:jc w:val="both"/>
        <w:rPr>
          <w:color w:val="000000"/>
        </w:rPr>
      </w:pPr>
      <w:proofErr w:type="gramStart"/>
      <w:r>
        <w:rPr>
          <w:b/>
          <w:color w:val="000000"/>
        </w:rPr>
        <w:t>3D</w:t>
      </w:r>
      <w:proofErr w:type="gramEnd"/>
      <w:r>
        <w:rPr>
          <w:b/>
          <w:color w:val="000000"/>
        </w:rPr>
        <w:t xml:space="preserve"> laserové skenování a tvorba pasportizace objektu „Domov na </w:t>
      </w:r>
      <w:proofErr w:type="spellStart"/>
      <w:r>
        <w:rPr>
          <w:b/>
          <w:color w:val="000000"/>
        </w:rPr>
        <w:t>Jarošce</w:t>
      </w:r>
      <w:proofErr w:type="spellEnd"/>
      <w:r>
        <w:rPr>
          <w:b/>
          <w:color w:val="000000"/>
        </w:rPr>
        <w:t xml:space="preserve"> včetně objektu garáže a prádelny na pozemku“ </w:t>
      </w:r>
      <w:r>
        <w:rPr>
          <w:color w:val="000000"/>
        </w:rPr>
        <w:t>(dále jen „dílo”)</w:t>
      </w:r>
    </w:p>
    <w:p w14:paraId="0000001B" w14:textId="77777777" w:rsidR="001F6CD6" w:rsidRDefault="00000000">
      <w:pPr>
        <w:pBdr>
          <w:top w:val="nil"/>
          <w:left w:val="nil"/>
          <w:bottom w:val="nil"/>
          <w:right w:val="nil"/>
          <w:between w:val="nil"/>
        </w:pBdr>
        <w:spacing w:before="120" w:after="120" w:line="240" w:lineRule="auto"/>
        <w:ind w:left="397" w:hanging="397"/>
        <w:jc w:val="both"/>
        <w:rPr>
          <w:color w:val="000000"/>
        </w:rPr>
      </w:pPr>
      <w:r>
        <w:rPr>
          <w:color w:val="000000"/>
        </w:rPr>
        <w:t xml:space="preserve">blíže specifikované v Příloze č. 1 této Smlouvy. </w:t>
      </w:r>
    </w:p>
    <w:p w14:paraId="0000001C"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Zhotovitel se zavazuje zajistit si potřebné podklady, na jejichž základě řádně a včas vytvoří dílo prosté autorskoprávních nebo jiných právních vad, jakož i prosté jakýchkoliv vad jiných, například formálních či obsahových (věcných), pro Objednatele a dále se zavazuje k dílu udělit oprávnění v souladu </w:t>
      </w:r>
      <w:proofErr w:type="gramStart"/>
      <w:r>
        <w:rPr>
          <w:color w:val="000000"/>
        </w:rPr>
        <w:t>s</w:t>
      </w:r>
      <w:proofErr w:type="gramEnd"/>
      <w:r>
        <w:rPr>
          <w:color w:val="000000"/>
        </w:rPr>
        <w:t xml:space="preserve"> článku II. této Smlouvy.</w:t>
      </w:r>
    </w:p>
    <w:p w14:paraId="0000001D"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lastRenderedPageBreak/>
        <w:t>Nedodržení smlouvou sjednaného rozsahu díla je přípustné pouze s předchozím výslovným schválením Objednatele. V případě nedodržení ujednaného rozsahu je Objednatel oprávněn do okamžiku předání díla dle článku III. této Smlouvy vyzvat Zhotovitele k úpravě díla dle ujednaného rozsahu s poskytnutím přiměřené lhůty.</w:t>
      </w:r>
    </w:p>
    <w:p w14:paraId="0000001E"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Objednatel se Zhotoviteli zavazuje poskytnout případnou součinnost po celou dobu zhotovování díla.</w:t>
      </w:r>
    </w:p>
    <w:p w14:paraId="0000001F"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Zhotovitel se zavazuje za podmínek stanovených touto Smlouvou provést na svůj náklad a nebezpečí pro Objednatele dílo a splnit další s tím související závazky a Objednatel se zavazuje dílo převzít a zaplatit sjednanou cenu díla.</w:t>
      </w:r>
    </w:p>
    <w:p w14:paraId="00000020" w14:textId="77777777" w:rsidR="001F6CD6" w:rsidRDefault="00000000">
      <w:pPr>
        <w:pStyle w:val="Nadpis1"/>
        <w:numPr>
          <w:ilvl w:val="0"/>
          <w:numId w:val="2"/>
        </w:numPr>
      </w:pPr>
      <w:r>
        <w:br/>
        <w:t>Licence</w:t>
      </w:r>
    </w:p>
    <w:p w14:paraId="00000021"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Smluvní strany shodně konstatují, že dílo vytvářené Zhotovitelem pro Objednatele je ve smyslu ustanovení § 61 autorského zákona kvalifikováno jako dílo na objednávku.</w:t>
      </w:r>
    </w:p>
    <w:p w14:paraId="00000022"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Zhotovitel výslovně prohlašuje, že předmět díla není v rozporu s autorskými právy třetích osob a Objednatel je ve smyslu této Smlouvy oprávněn dílo užívat. Objednatel může hotové dílo užívat k dalším potřebným činnostem s tím spojených.</w:t>
      </w:r>
    </w:p>
    <w:p w14:paraId="00000023"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Zhotovitel uděluje objednateli k dílu výhradní licenci bez časového, množstevního a územního omezení, a to ke všem způsobům užití, které dílo umožňuje (dále také jen „licence“).</w:t>
      </w:r>
    </w:p>
    <w:p w14:paraId="00000024"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Objednatel je zejména oprávněn vytvářet rozmnoženiny díla, právo rozšiřovat rozmnoženiny sdělovat dílo veřejnosti a dílo publikovat na veřejně přístupných zdrojích Objednatele nebo třetích osob. Objednatel je oprávněn poskytnout jakékoliv třetí osobě sublicenci k užití díla.</w:t>
      </w:r>
    </w:p>
    <w:p w14:paraId="00000025"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Objednatel je oprávněn dílo upravovat nebo spojovat s jiným dílem/či jinými díly.</w:t>
      </w:r>
    </w:p>
    <w:p w14:paraId="00000026"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V případě, že Objednatel předá Zhotoviteli jakékoliv podklady pro tvorbu díla, zavazuje se Zhotovitel využít tyto podklady výhradně pro přípravu díla a za žádných okolností není oprávněn je předat třetím osobám. Za případné zneužití podkladů nese Zhotovitel plnou odpovědnost za případné škody Objednateli takovým zneužitím způsobené.</w:t>
      </w:r>
    </w:p>
    <w:p w14:paraId="00000027" w14:textId="77777777" w:rsidR="001F6CD6" w:rsidRDefault="00000000">
      <w:pPr>
        <w:pStyle w:val="Nadpis1"/>
        <w:numPr>
          <w:ilvl w:val="0"/>
          <w:numId w:val="2"/>
        </w:numPr>
      </w:pPr>
      <w:r>
        <w:br/>
        <w:t>Doba plnění díla a předání díla</w:t>
      </w:r>
    </w:p>
    <w:p w14:paraId="00000028"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Zhotovitel se zavazuje odevzdat dokončené dílo Objednateli nejpozději do 45 dnů ode dne dokončení laserového snímání objektu. Výstupem je 3D model díla, výkresová dokumentace v </w:t>
      </w:r>
      <w:proofErr w:type="spellStart"/>
      <w:r>
        <w:rPr>
          <w:color w:val="000000"/>
        </w:rPr>
        <w:t>pdf</w:t>
      </w:r>
      <w:proofErr w:type="spellEnd"/>
      <w:r>
        <w:rPr>
          <w:color w:val="000000"/>
        </w:rPr>
        <w:t xml:space="preserve"> a </w:t>
      </w:r>
      <w:proofErr w:type="spellStart"/>
      <w:r>
        <w:rPr>
          <w:color w:val="000000"/>
        </w:rPr>
        <w:t>dwg</w:t>
      </w:r>
      <w:proofErr w:type="spellEnd"/>
      <w:r>
        <w:rPr>
          <w:color w:val="000000"/>
        </w:rPr>
        <w:t xml:space="preserve"> předaná online formou. Zhotovitel odpovídá za fungování díla (bez vad). </w:t>
      </w:r>
    </w:p>
    <w:p w14:paraId="00000029"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Zhotovitel odevzdá dílo formou odkazu na cloudové úložiště. Zhotovitel je povinen bez zbytečného odkladu po odevzdání díla na CLOUD dle článku III. odst. 1 této Smlouvy potvrdit odevzdání díla, a to prostřednictvím e-mailu odeslaného na adresu </w:t>
      </w:r>
      <w:r>
        <w:rPr>
          <w:b/>
          <w:color w:val="000000"/>
        </w:rPr>
        <w:t>technik@domovjaroska.cz</w:t>
      </w:r>
      <w:r>
        <w:rPr>
          <w:color w:val="000000"/>
        </w:rPr>
        <w:t>.</w:t>
      </w:r>
    </w:p>
    <w:p w14:paraId="0000002A" w14:textId="77777777" w:rsidR="001F6CD6" w:rsidRDefault="00000000">
      <w:pPr>
        <w:pStyle w:val="Nadpis1"/>
        <w:numPr>
          <w:ilvl w:val="0"/>
          <w:numId w:val="2"/>
        </w:numPr>
      </w:pPr>
      <w:r>
        <w:br/>
        <w:t>Cena díla a platební podmínky</w:t>
      </w:r>
    </w:p>
    <w:p w14:paraId="0000002B"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Cena díla provedeného v rozsahu dle článku I. této Smlouvy je sjednána jako cena maximální stanovená na základě nabídkové kalkulace Zhotovitele ze dne 17.5.2024</w:t>
      </w:r>
    </w:p>
    <w:p w14:paraId="0000002C" w14:textId="77777777" w:rsidR="001F6CD6" w:rsidRDefault="00000000">
      <w:pPr>
        <w:pBdr>
          <w:top w:val="nil"/>
          <w:left w:val="nil"/>
          <w:bottom w:val="nil"/>
          <w:right w:val="nil"/>
          <w:between w:val="nil"/>
        </w:pBdr>
        <w:spacing w:before="120" w:after="120" w:line="240" w:lineRule="auto"/>
        <w:ind w:left="397" w:hanging="397"/>
        <w:jc w:val="both"/>
        <w:rPr>
          <w:color w:val="000000"/>
        </w:rPr>
      </w:pPr>
      <w:r>
        <w:rPr>
          <w:color w:val="000000"/>
        </w:rPr>
        <w:t xml:space="preserve">Celková cena za zhotovení díla činí: </w:t>
      </w:r>
      <w:r>
        <w:rPr>
          <w:b/>
          <w:color w:val="000000"/>
          <w:highlight w:val="yellow"/>
        </w:rPr>
        <w:t>162 461 Kč bez DPH</w:t>
      </w:r>
      <w:r>
        <w:rPr>
          <w:color w:val="000000"/>
          <w:highlight w:val="yellow"/>
        </w:rPr>
        <w:t>.</w:t>
      </w:r>
    </w:p>
    <w:p w14:paraId="0000002D" w14:textId="77777777" w:rsidR="001F6CD6" w:rsidRDefault="00000000">
      <w:pPr>
        <w:pBdr>
          <w:top w:val="nil"/>
          <w:left w:val="nil"/>
          <w:bottom w:val="nil"/>
          <w:right w:val="nil"/>
          <w:between w:val="nil"/>
        </w:pBdr>
        <w:spacing w:before="120" w:after="120" w:line="240" w:lineRule="auto"/>
        <w:ind w:left="397" w:hanging="397"/>
        <w:jc w:val="both"/>
        <w:rPr>
          <w:color w:val="000000"/>
        </w:rPr>
      </w:pPr>
      <w:r>
        <w:rPr>
          <w:color w:val="000000"/>
        </w:rPr>
        <w:t>V případě nutnosti použití vysokozdvižné plošiny pro snímání střechy objektu bude cena navýšena o částku 15 000 Kč bez DPH.</w:t>
      </w:r>
    </w:p>
    <w:p w14:paraId="0000002E" w14:textId="77777777" w:rsidR="001F6CD6" w:rsidRDefault="00000000">
      <w:pPr>
        <w:pBdr>
          <w:top w:val="nil"/>
          <w:left w:val="nil"/>
          <w:bottom w:val="nil"/>
          <w:right w:val="nil"/>
          <w:between w:val="nil"/>
        </w:pBdr>
        <w:spacing w:before="120" w:after="120" w:line="240" w:lineRule="auto"/>
        <w:ind w:left="397" w:hanging="397"/>
        <w:jc w:val="both"/>
        <w:rPr>
          <w:color w:val="000000"/>
        </w:rPr>
      </w:pPr>
      <w:r>
        <w:rPr>
          <w:color w:val="000000"/>
        </w:rPr>
        <w:t>K výše uvedené částce bude účtováno DPH v zákonem stanovené výši.</w:t>
      </w:r>
    </w:p>
    <w:p w14:paraId="0000002F"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lastRenderedPageBreak/>
        <w:t>Objednatel uhradí cenu za dílo bezhotovostním převodem na bankovní účet Zhotovitele uvedený v záhlaví Smlouvy. Cena díla bude uhrazena na základě řádně vystaveného daňového dokladu (dále jen „faktura“). Splatnost faktury je 14 dní ode dne jejího doručení Objednateli.</w:t>
      </w:r>
    </w:p>
    <w:p w14:paraId="00000030"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Uvede-li Zhotovitel na faktuře bankovní účet odlišný, má se za to, že požaduje provedení úhrady na bankovní účet uvedený na faktuře. Peněžitý závazek Objednatele se považuje za splněný v den, kdy je dlužná částka odepsána z bankovního účtu Objednatele ve prospěch bankovního účtu Zhotovitele.</w:t>
      </w:r>
    </w:p>
    <w:p w14:paraId="00000031"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Faktura bude splňovat veškeré zákonné a smluvené náležitosti, zejména náležitosti podle zákona o účetnictví a zákona o dani z přidané hodnoty v platném znění. Fakturu je Objednatel oprávněn vrátit Zhotoviteli, jestliže neobsahuje náležitosti podle tohoto článku nebo jestliže fakturovaná cena neodpovídá rozsahu převzatého díla. Nová 14denní lhůta splatnosti pak začne běžet doručením opravené faktury.</w:t>
      </w:r>
    </w:p>
    <w:p w14:paraId="00000032" w14:textId="77777777" w:rsidR="001F6CD6" w:rsidRDefault="00000000">
      <w:pPr>
        <w:pStyle w:val="Nadpis1"/>
        <w:numPr>
          <w:ilvl w:val="0"/>
          <w:numId w:val="2"/>
        </w:numPr>
      </w:pPr>
      <w:r>
        <w:br/>
        <w:t>Vzájemné poskytování informací a důvěrnost</w:t>
      </w:r>
    </w:p>
    <w:p w14:paraId="00000033"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Smluvní strany jsou povinny se s předstihem vzájemně informovat o veškerých skutečnostech, které by mohly být významné pro plnění závazků smluvních stran vyplývajících z této Smlouvy, a to vždy neprodleně poté, co se takovou skutečnost některá ze smluvních stran dozví. Smluvní strany si přitom jsou vědomy toho, že neučiní-li tak, odpovídají za újmu, která by porušením této právní povinnosti vznikla.</w:t>
      </w:r>
    </w:p>
    <w:p w14:paraId="00000034"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Veškeré údaje získané při realizaci této Smlouvy jsou údaji důvěrnými. Žádná smluvní strana proto v souladu s § 1730 občanského zákoníku neprozradí třetí osobě, ani nepoužije nebo nevyužije pro jakýkoliv účel žádné údaje, pokud by tímto druhé smluvní straně měla nebo mohla vzniknout jakákoliv újma na majetku, zájmech nebo dobrém jméně.</w:t>
      </w:r>
    </w:p>
    <w:p w14:paraId="00000035" w14:textId="77777777" w:rsidR="001F6CD6" w:rsidRDefault="00000000">
      <w:pPr>
        <w:pStyle w:val="Nadpis1"/>
        <w:numPr>
          <w:ilvl w:val="0"/>
          <w:numId w:val="2"/>
        </w:numPr>
      </w:pPr>
      <w:r>
        <w:br/>
        <w:t>Závěrečná ustanovení</w:t>
      </w:r>
    </w:p>
    <w:p w14:paraId="00000036"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Není-li v této Smlouvě smluvními stranami dohodnuto jinak, řídí se práva a povinnosti smluvních stran, zejména práva a povinnosti touto Smlouvou neupravené či výslovně nevyloučené, českým právním řádem, zejména příslušnými ustanoveními občanského zákoníku, autorského zákona a dalšími právními předpisy účinnými ke dni uzavření této Smlouvy.</w:t>
      </w:r>
    </w:p>
    <w:p w14:paraId="00000037"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Nedílnou součástí Smlouvy je: </w:t>
      </w:r>
    </w:p>
    <w:p w14:paraId="00000038" w14:textId="77777777" w:rsidR="001F6CD6" w:rsidRDefault="00000000">
      <w:pPr>
        <w:numPr>
          <w:ilvl w:val="1"/>
          <w:numId w:val="1"/>
        </w:numPr>
        <w:pBdr>
          <w:top w:val="nil"/>
          <w:left w:val="nil"/>
          <w:bottom w:val="nil"/>
          <w:right w:val="nil"/>
          <w:between w:val="nil"/>
        </w:pBdr>
        <w:spacing w:before="120" w:after="0" w:line="240" w:lineRule="auto"/>
        <w:jc w:val="both"/>
      </w:pPr>
      <w:r>
        <w:rPr>
          <w:color w:val="000000"/>
        </w:rPr>
        <w:t xml:space="preserve">Příloha č. 1 – Cenová nabídka ze dne 17.5.2024: </w:t>
      </w:r>
      <w:r>
        <w:rPr>
          <w:b/>
          <w:color w:val="000000"/>
        </w:rPr>
        <w:t xml:space="preserve">Nabídka </w:t>
      </w:r>
      <w:proofErr w:type="gramStart"/>
      <w:r>
        <w:rPr>
          <w:b/>
          <w:color w:val="000000"/>
        </w:rPr>
        <w:t>Pasport - Domov</w:t>
      </w:r>
      <w:proofErr w:type="gramEnd"/>
      <w:r>
        <w:rPr>
          <w:b/>
          <w:color w:val="000000"/>
        </w:rPr>
        <w:t xml:space="preserve"> na </w:t>
      </w:r>
      <w:proofErr w:type="spellStart"/>
      <w:r>
        <w:rPr>
          <w:b/>
          <w:color w:val="000000"/>
        </w:rPr>
        <w:t>Jarošce</w:t>
      </w:r>
      <w:proofErr w:type="spellEnd"/>
    </w:p>
    <w:p w14:paraId="00000039" w14:textId="77777777" w:rsidR="001F6CD6" w:rsidRDefault="00000000">
      <w:pPr>
        <w:pBdr>
          <w:top w:val="nil"/>
          <w:left w:val="nil"/>
          <w:bottom w:val="nil"/>
          <w:right w:val="nil"/>
          <w:between w:val="nil"/>
        </w:pBdr>
        <w:spacing w:before="120" w:after="120" w:line="240" w:lineRule="auto"/>
        <w:ind w:left="397" w:hanging="397"/>
        <w:jc w:val="both"/>
        <w:rPr>
          <w:color w:val="000000"/>
        </w:rPr>
      </w:pPr>
      <w:r>
        <w:rPr>
          <w:color w:val="000000"/>
        </w:rPr>
        <w:t>Smluvní strany sjednávají, že v případě nesrovnalostí či kontradikcí mají ustanovení čl. I. až VI. Smlouvy přednost před ustanoveními všech příloh Smlouvy. Smluvní strany dále sjednávají, že v případě nesrovnalostí či kontradikcí mezi jednotlivými přílohami je rozhodující znění přílohy, jejíž číselné označení uvedené v tomto odstavci je nižší.</w:t>
      </w:r>
    </w:p>
    <w:p w14:paraId="0000003A"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Smluvní strany podpisem této Smlouvy potvrzují, že jsou si vědomy, že se na tuto Smlouvu vztahuje povinnost jejího uveřejnění dle zákona č. 340/2015 Sb., o registru smluv, v platném znění. Uveřejnění v registru smluv zajistí XY.</w:t>
      </w:r>
    </w:p>
    <w:p w14:paraId="0000003B"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Tato Smlouva nabývá platnosti okamžikem jejího podpisu oběma smluvními stranami. Smluvní strany berou na vědomí, že tato Smlouva nabývá účinnosti nejdříve dnem uveřejnění Smlouvy v souladu se zákonem o registru smluv.</w:t>
      </w:r>
    </w:p>
    <w:p w14:paraId="0000003C" w14:textId="77777777" w:rsidR="001F6CD6" w:rsidRDefault="00000000">
      <w:pPr>
        <w:numPr>
          <w:ilvl w:val="1"/>
          <w:numId w:val="2"/>
        </w:numPr>
        <w:pBdr>
          <w:top w:val="nil"/>
          <w:left w:val="nil"/>
          <w:bottom w:val="nil"/>
          <w:right w:val="nil"/>
          <w:between w:val="nil"/>
        </w:pBdr>
        <w:spacing w:before="120" w:after="120" w:line="240" w:lineRule="auto"/>
        <w:jc w:val="both"/>
        <w:rPr>
          <w:color w:val="000000"/>
        </w:rPr>
      </w:pPr>
      <w:r>
        <w:rPr>
          <w:color w:val="000000"/>
        </w:rPr>
        <w:t>Smluvní strany prohlašují, že skutečnosti uvedené v této Smlouvě nepovažují za obchodní tajemství a udělují svolení k jejich užití a zveřejnění bez stanovení jakýchkoli dalších podmínek.</w:t>
      </w:r>
    </w:p>
    <w:p w14:paraId="0000003D"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Pokud se stane některé ustanovení Smlouvy neplatné nebo neúčinné, nedotýká se to ostatních ustanovení této Smlouvy, která zůstávají platná a účinná. Smluvní strany se v takovém případě </w:t>
      </w:r>
      <w:r>
        <w:rPr>
          <w:color w:val="000000"/>
        </w:rPr>
        <w:lastRenderedPageBreak/>
        <w:t>zavazují nahradit dohodou ustanovení neplatné nebo neúčinné ustanovením platným a účinným, které nejlépe odpovídá původně zamýšlenému účelu ustanovení neplatného nebo neúčinného.</w:t>
      </w:r>
    </w:p>
    <w:p w14:paraId="0000003E"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Případné rozpory se smluvní strany zavazují řešit dohodou. Teprve nebude-li dosažení dohody mezi nimi možné, bude věc řešena u věcně příslušného soudu dle zákona č. 99/1963 Sb., občanský soudní řád, ve znění pozdějších předpisů, a to u místně příslušného soudu, v jehož obvodu má sídlo Objednatel.</w:t>
      </w:r>
    </w:p>
    <w:p w14:paraId="0000003F"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Tato Smlouva obsahuje úplné ujednání o předmětu Smlouvy a všech náležitostech, které smluvní strany měly a chtěly ve Smlouvě ujednat, a které považují za důležité pro závaznost této Smlouvy. Žádný projev smluvních stran učiněný při jednání o této Smlouvě ani projev učiněný po uzavření této Smlouvy nesmí být vykládán v rozporu s výslovnými ustanoveními této Smlouvy a nezakládá žádný závazek žádné ze smluvních stran.</w:t>
      </w:r>
    </w:p>
    <w:p w14:paraId="00000040"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 xml:space="preserve">Tato Smlouva je vyhotovena ve dvou stejnopisech, z nichž každý má platnost originálu. Každá smluvní strana </w:t>
      </w:r>
      <w:proofErr w:type="gramStart"/>
      <w:r>
        <w:rPr>
          <w:color w:val="000000"/>
        </w:rPr>
        <w:t>obdrží</w:t>
      </w:r>
      <w:proofErr w:type="gramEnd"/>
      <w:r>
        <w:rPr>
          <w:color w:val="000000"/>
        </w:rPr>
        <w:t xml:space="preserve"> po jednom z nich.</w:t>
      </w:r>
    </w:p>
    <w:p w14:paraId="00000041" w14:textId="77777777" w:rsidR="001F6CD6" w:rsidRDefault="00000000">
      <w:pPr>
        <w:numPr>
          <w:ilvl w:val="1"/>
          <w:numId w:val="2"/>
        </w:numPr>
        <w:pBdr>
          <w:top w:val="nil"/>
          <w:left w:val="nil"/>
          <w:bottom w:val="nil"/>
          <w:right w:val="nil"/>
          <w:between w:val="nil"/>
        </w:pBdr>
        <w:spacing w:before="120" w:after="120" w:line="240" w:lineRule="auto"/>
        <w:jc w:val="both"/>
      </w:pPr>
      <w:r>
        <w:rPr>
          <w:color w:val="000000"/>
        </w:rPr>
        <w:t>Smluvní strany potvrzují, že si tuto Smlouvu před jejím podpisem přečetly a že s jejím obsahem souhlasí. Na důkaz toho připojují své podpisy.</w:t>
      </w:r>
    </w:p>
    <w:p w14:paraId="00000042" w14:textId="77777777" w:rsidR="001F6CD6" w:rsidRDefault="001F6CD6">
      <w:pPr>
        <w:pStyle w:val="Nadpis1"/>
        <w:ind w:firstLine="454"/>
        <w:jc w:val="left"/>
      </w:pPr>
    </w:p>
    <w:p w14:paraId="00000043" w14:textId="77777777" w:rsidR="001F6CD6" w:rsidRDefault="001F6CD6"/>
    <w:p w14:paraId="00000044" w14:textId="77777777" w:rsidR="001F6CD6" w:rsidRDefault="00000000">
      <w:sdt>
        <w:sdtPr>
          <w:tag w:val="goog_rdk_2"/>
          <w:id w:val="-662322159"/>
        </w:sdtPr>
        <w:sdtContent/>
      </w:sdt>
    </w:p>
    <w:p w14:paraId="00000045" w14:textId="77777777" w:rsidR="001F6CD6" w:rsidRDefault="001F6CD6"/>
    <w:p w14:paraId="00000046" w14:textId="77777777" w:rsidR="001F6CD6" w:rsidRDefault="001F6CD6">
      <w:pPr>
        <w:pBdr>
          <w:top w:val="nil"/>
          <w:left w:val="nil"/>
          <w:bottom w:val="nil"/>
          <w:right w:val="nil"/>
          <w:between w:val="nil"/>
        </w:pBdr>
        <w:spacing w:before="120" w:after="120" w:line="240" w:lineRule="auto"/>
        <w:ind w:left="397" w:hanging="397"/>
        <w:jc w:val="both"/>
        <w:rPr>
          <w:color w:val="000000"/>
        </w:rPr>
      </w:pPr>
    </w:p>
    <w:tbl>
      <w:tblPr>
        <w:tblStyle w:val="a"/>
        <w:tblW w:w="8863" w:type="dxa"/>
        <w:tblInd w:w="221" w:type="dxa"/>
        <w:tblLayout w:type="fixed"/>
        <w:tblLook w:val="0000" w:firstRow="0" w:lastRow="0" w:firstColumn="0" w:lastColumn="0" w:noHBand="0" w:noVBand="0"/>
      </w:tblPr>
      <w:tblGrid>
        <w:gridCol w:w="4644"/>
        <w:gridCol w:w="4219"/>
      </w:tblGrid>
      <w:tr w:rsidR="001F6CD6" w14:paraId="2EAE7207" w14:textId="77777777">
        <w:trPr>
          <w:trHeight w:val="311"/>
        </w:trPr>
        <w:tc>
          <w:tcPr>
            <w:tcW w:w="4644" w:type="dxa"/>
          </w:tcPr>
          <w:p w14:paraId="00000047" w14:textId="77777777" w:rsidR="001F6CD6" w:rsidRDefault="00000000">
            <w:pPr>
              <w:spacing w:after="0" w:line="240" w:lineRule="auto"/>
              <w:ind w:left="34"/>
              <w:jc w:val="both"/>
              <w:rPr>
                <w:b/>
              </w:rPr>
            </w:pPr>
            <w:r>
              <w:t xml:space="preserve">V Hodoníně dne </w:t>
            </w:r>
          </w:p>
        </w:tc>
        <w:tc>
          <w:tcPr>
            <w:tcW w:w="4219" w:type="dxa"/>
          </w:tcPr>
          <w:p w14:paraId="00000048" w14:textId="77777777" w:rsidR="001F6CD6" w:rsidRDefault="00000000">
            <w:pPr>
              <w:spacing w:after="0" w:line="240" w:lineRule="auto"/>
              <w:jc w:val="both"/>
              <w:rPr>
                <w:b/>
              </w:rPr>
            </w:pPr>
            <w:r>
              <w:t xml:space="preserve">V Brně dne </w:t>
            </w:r>
          </w:p>
        </w:tc>
      </w:tr>
      <w:tr w:rsidR="001F6CD6" w14:paraId="533307A7" w14:textId="77777777">
        <w:tc>
          <w:tcPr>
            <w:tcW w:w="4644" w:type="dxa"/>
          </w:tcPr>
          <w:p w14:paraId="00000049" w14:textId="77777777" w:rsidR="001F6CD6" w:rsidRDefault="00000000">
            <w:pPr>
              <w:spacing w:before="840" w:after="0" w:line="240" w:lineRule="auto"/>
              <w:ind w:left="34"/>
              <w:jc w:val="both"/>
            </w:pPr>
            <w:r>
              <w:t>________________________________</w:t>
            </w:r>
          </w:p>
          <w:p w14:paraId="0000004A" w14:textId="77777777" w:rsidR="001F6CD6" w:rsidRDefault="00000000">
            <w:pPr>
              <w:spacing w:after="0" w:line="240" w:lineRule="auto"/>
              <w:ind w:left="34"/>
              <w:jc w:val="both"/>
            </w:pPr>
            <w:r>
              <w:t xml:space="preserve">Bc. Lenka </w:t>
            </w:r>
            <w:proofErr w:type="spellStart"/>
            <w:r>
              <w:t>Sečkařová</w:t>
            </w:r>
            <w:proofErr w:type="spellEnd"/>
            <w:r>
              <w:t>, pověřená zastupováním</w:t>
            </w:r>
          </w:p>
          <w:p w14:paraId="0000004B" w14:textId="77777777" w:rsidR="001F6CD6" w:rsidRDefault="00000000">
            <w:pPr>
              <w:spacing w:before="120" w:after="0" w:line="240" w:lineRule="auto"/>
              <w:ind w:left="34"/>
              <w:jc w:val="both"/>
            </w:pPr>
            <w:r>
              <w:t>za Objednatele</w:t>
            </w:r>
          </w:p>
        </w:tc>
        <w:tc>
          <w:tcPr>
            <w:tcW w:w="4219" w:type="dxa"/>
          </w:tcPr>
          <w:p w14:paraId="0000004C" w14:textId="77777777" w:rsidR="001F6CD6" w:rsidRDefault="00000000">
            <w:pPr>
              <w:spacing w:before="840" w:after="0" w:line="240" w:lineRule="auto"/>
              <w:ind w:left="34"/>
              <w:jc w:val="both"/>
            </w:pPr>
            <w:r>
              <w:t>________________________________</w:t>
            </w:r>
            <w:sdt>
              <w:sdtPr>
                <w:tag w:val="goog_rdk_3"/>
                <w:id w:val="-357435680"/>
              </w:sdtPr>
              <w:sdtContent/>
            </w:sdt>
          </w:p>
          <w:p w14:paraId="0000004D" w14:textId="77777777" w:rsidR="001F6CD6" w:rsidRDefault="00000000">
            <w:pPr>
              <w:spacing w:after="0" w:line="240" w:lineRule="auto"/>
              <w:jc w:val="both"/>
            </w:pPr>
            <w:r>
              <w:t xml:space="preserve">Ing. Vítězslav </w:t>
            </w:r>
            <w:proofErr w:type="spellStart"/>
            <w:r>
              <w:t>Dembinný</w:t>
            </w:r>
            <w:proofErr w:type="spellEnd"/>
            <w:r>
              <w:t>, jednatel</w:t>
            </w:r>
          </w:p>
          <w:p w14:paraId="0000004E" w14:textId="77777777" w:rsidR="001F6CD6" w:rsidRDefault="00000000">
            <w:pPr>
              <w:spacing w:before="120" w:after="0" w:line="240" w:lineRule="auto"/>
              <w:jc w:val="both"/>
            </w:pPr>
            <w:r>
              <w:t>za Zhotovitele</w:t>
            </w:r>
          </w:p>
        </w:tc>
      </w:tr>
    </w:tbl>
    <w:p w14:paraId="0000004F" w14:textId="77777777" w:rsidR="001F6CD6" w:rsidRDefault="001F6CD6"/>
    <w:sectPr w:rsidR="001F6CD6">
      <w:headerReference w:type="default" r:id="rId10"/>
      <w:footerReference w:type="default" r:id="rId11"/>
      <w:headerReference w:type="first" r:id="rId12"/>
      <w:pgSz w:w="11906" w:h="16838"/>
      <w:pgMar w:top="1134" w:right="1417" w:bottom="1134" w:left="1417" w:header="708" w:footer="515"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C6000" w14:textId="77777777" w:rsidR="00740C14" w:rsidRDefault="00740C14">
      <w:pPr>
        <w:spacing w:after="0" w:line="240" w:lineRule="auto"/>
      </w:pPr>
      <w:r>
        <w:separator/>
      </w:r>
    </w:p>
  </w:endnote>
  <w:endnote w:type="continuationSeparator" w:id="0">
    <w:p w14:paraId="6BEC6940" w14:textId="77777777" w:rsidR="00740C14" w:rsidRDefault="00740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roman"/>
    <w:notTrueType/>
    <w:pitch w:val="default"/>
  </w:font>
  <w:font w:name="Tahoma">
    <w:panose1 w:val="020B0604030504040204"/>
    <w:charset w:val="00"/>
    <w:family w:val="roman"/>
    <w:notTrueType/>
    <w:pitch w:val="default"/>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2" w14:textId="63A2F50C" w:rsidR="001F6CD6" w:rsidRDefault="00000000">
    <w:pPr>
      <w:pBdr>
        <w:top w:val="single" w:sz="4" w:space="4" w:color="000000"/>
        <w:left w:val="nil"/>
        <w:bottom w:val="nil"/>
        <w:right w:val="nil"/>
        <w:between w:val="nil"/>
      </w:pBdr>
      <w:tabs>
        <w:tab w:val="center" w:pos="4703"/>
        <w:tab w:val="right" w:pos="9406"/>
      </w:tabs>
      <w:spacing w:after="0" w:line="240" w:lineRule="auto"/>
      <w:jc w:val="right"/>
      <w:rPr>
        <w:color w:val="000000"/>
        <w:sz w:val="18"/>
        <w:szCs w:val="18"/>
      </w:rPr>
    </w:pPr>
    <w:r>
      <w:rPr>
        <w:color w:val="000000"/>
        <w:sz w:val="18"/>
        <w:szCs w:val="18"/>
      </w:rPr>
      <w:t xml:space="preserve">Strana </w:t>
    </w:r>
    <w:r>
      <w:rPr>
        <w:color w:val="000000"/>
        <w:sz w:val="18"/>
        <w:szCs w:val="18"/>
      </w:rPr>
      <w:fldChar w:fldCharType="begin"/>
    </w:r>
    <w:r>
      <w:rPr>
        <w:color w:val="000000"/>
        <w:sz w:val="18"/>
        <w:szCs w:val="18"/>
      </w:rPr>
      <w:instrText>PAGE</w:instrText>
    </w:r>
    <w:r>
      <w:rPr>
        <w:color w:val="000000"/>
        <w:sz w:val="18"/>
        <w:szCs w:val="18"/>
      </w:rPr>
      <w:fldChar w:fldCharType="separate"/>
    </w:r>
    <w:r w:rsidR="00BC2655">
      <w:rPr>
        <w:noProof/>
        <w:color w:val="000000"/>
        <w:sz w:val="18"/>
        <w:szCs w:val="18"/>
      </w:rPr>
      <w:t>2</w:t>
    </w:r>
    <w:r>
      <w:rPr>
        <w:color w:val="000000"/>
        <w:sz w:val="18"/>
        <w:szCs w:val="18"/>
      </w:rPr>
      <w:fldChar w:fldCharType="end"/>
    </w:r>
    <w:r>
      <w:rPr>
        <w:color w:val="000000"/>
        <w:sz w:val="18"/>
        <w:szCs w:val="18"/>
      </w:rPr>
      <w:t xml:space="preserve"> (celkem </w:t>
    </w:r>
    <w:r>
      <w:rPr>
        <w:color w:val="000000"/>
        <w:sz w:val="18"/>
        <w:szCs w:val="18"/>
      </w:rPr>
      <w:fldChar w:fldCharType="begin"/>
    </w:r>
    <w:r>
      <w:rPr>
        <w:color w:val="000000"/>
        <w:sz w:val="18"/>
        <w:szCs w:val="18"/>
      </w:rPr>
      <w:instrText>NUMPAGES</w:instrText>
    </w:r>
    <w:r>
      <w:rPr>
        <w:color w:val="000000"/>
        <w:sz w:val="18"/>
        <w:szCs w:val="18"/>
      </w:rPr>
      <w:fldChar w:fldCharType="separate"/>
    </w:r>
    <w:r w:rsidR="00BC2655">
      <w:rPr>
        <w:noProof/>
        <w:color w:val="000000"/>
        <w:sz w:val="18"/>
        <w:szCs w:val="18"/>
      </w:rPr>
      <w:t>3</w:t>
    </w:r>
    <w:r>
      <w:rPr>
        <w:color w:val="000000"/>
        <w:sz w:val="18"/>
        <w:szCs w:val="18"/>
      </w:rPr>
      <w:fldChar w:fldCharType="end"/>
    </w:r>
    <w:r>
      <w:rPr>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6684B" w14:textId="77777777" w:rsidR="00740C14" w:rsidRDefault="00740C14">
      <w:pPr>
        <w:spacing w:after="0" w:line="240" w:lineRule="auto"/>
      </w:pPr>
      <w:r>
        <w:separator/>
      </w:r>
    </w:p>
  </w:footnote>
  <w:footnote w:type="continuationSeparator" w:id="0">
    <w:p w14:paraId="7B3B2E4C" w14:textId="77777777" w:rsidR="00740C14" w:rsidRDefault="00740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1" w14:textId="77777777" w:rsidR="001F6CD6" w:rsidRDefault="00000000">
    <w:pPr>
      <w:pBdr>
        <w:top w:val="nil"/>
        <w:left w:val="nil"/>
        <w:bottom w:val="single" w:sz="4" w:space="1" w:color="000000"/>
        <w:right w:val="nil"/>
        <w:between w:val="nil"/>
      </w:pBdr>
      <w:tabs>
        <w:tab w:val="center" w:pos="4703"/>
        <w:tab w:val="right" w:pos="9406"/>
      </w:tabs>
      <w:spacing w:after="0" w:line="240" w:lineRule="auto"/>
      <w:jc w:val="right"/>
      <w:rPr>
        <w:color w:val="000000"/>
        <w:sz w:val="18"/>
        <w:szCs w:val="18"/>
      </w:rPr>
    </w:pPr>
    <w:r>
      <w:rPr>
        <w:color w:val="000000"/>
        <w:sz w:val="18"/>
        <w:szCs w:val="18"/>
      </w:rPr>
      <w:t>Smlouva o dílo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0" w14:textId="77777777" w:rsidR="001F6CD6" w:rsidRDefault="00000000">
    <w:pPr>
      <w:pBdr>
        <w:top w:val="nil"/>
        <w:left w:val="nil"/>
        <w:bottom w:val="single" w:sz="4" w:space="4" w:color="000000"/>
        <w:right w:val="nil"/>
        <w:between w:val="nil"/>
      </w:pBdr>
      <w:tabs>
        <w:tab w:val="center" w:pos="4703"/>
        <w:tab w:val="right" w:pos="9406"/>
      </w:tabs>
      <w:spacing w:after="120" w:line="240" w:lineRule="auto"/>
      <w:jc w:val="center"/>
      <w:rPr>
        <w:color w:val="000000"/>
        <w:sz w:val="18"/>
        <w:szCs w:val="18"/>
      </w:rPr>
    </w:pPr>
    <w:r>
      <w:rPr>
        <w:noProof/>
        <w:color w:val="000000"/>
        <w:sz w:val="18"/>
        <w:szCs w:val="18"/>
      </w:rPr>
      <w:drawing>
        <wp:inline distT="0" distB="0" distL="0" distR="0">
          <wp:extent cx="2352523" cy="50800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52523" cy="50800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62453D"/>
    <w:multiLevelType w:val="multilevel"/>
    <w:tmpl w:val="E32A6538"/>
    <w:lvl w:ilvl="0">
      <w:start w:val="1"/>
      <w:numFmt w:val="upperRoman"/>
      <w:lvlText w:val="Článek %1."/>
      <w:lvlJc w:val="center"/>
      <w:pPr>
        <w:ind w:left="0" w:firstLine="454"/>
      </w:pPr>
      <w:rPr>
        <w:b/>
        <w:i w:val="0"/>
        <w:smallCaps w:val="0"/>
        <w:strike w:val="0"/>
        <w:color w:val="000000"/>
        <w:u w:val="none"/>
        <w:vertAlign w:val="baseline"/>
      </w:rPr>
    </w:lvl>
    <w:lvl w:ilvl="1">
      <w:start w:val="1"/>
      <w:numFmt w:val="decimal"/>
      <w:lvlText w:val="%2."/>
      <w:lvlJc w:val="left"/>
      <w:pPr>
        <w:ind w:left="397" w:hanging="397"/>
      </w:pPr>
    </w:lvl>
    <w:lvl w:ilvl="2">
      <w:start w:val="1"/>
      <w:numFmt w:val="lowerRoman"/>
      <w:lvlText w:val="%3)"/>
      <w:lvlJc w:val="left"/>
      <w:pPr>
        <w:ind w:left="714" w:firstLine="0"/>
      </w:pPr>
    </w:lvl>
    <w:lvl w:ilvl="3">
      <w:start w:val="1"/>
      <w:numFmt w:val="decimal"/>
      <w:lvlText w:val="(%4)"/>
      <w:lvlJc w:val="left"/>
      <w:pPr>
        <w:ind w:left="1071" w:firstLine="0"/>
      </w:pPr>
    </w:lvl>
    <w:lvl w:ilvl="4">
      <w:start w:val="1"/>
      <w:numFmt w:val="lowerLetter"/>
      <w:lvlText w:val="(%5)"/>
      <w:lvlJc w:val="left"/>
      <w:pPr>
        <w:ind w:left="1428" w:firstLine="0"/>
      </w:pPr>
    </w:lvl>
    <w:lvl w:ilvl="5">
      <w:start w:val="1"/>
      <w:numFmt w:val="lowerRoman"/>
      <w:lvlText w:val="(%6)"/>
      <w:lvlJc w:val="left"/>
      <w:pPr>
        <w:ind w:left="1785" w:firstLine="0"/>
      </w:pPr>
    </w:lvl>
    <w:lvl w:ilvl="6">
      <w:start w:val="1"/>
      <w:numFmt w:val="decimal"/>
      <w:lvlText w:val="%7."/>
      <w:lvlJc w:val="left"/>
      <w:pPr>
        <w:ind w:left="2142" w:firstLine="0"/>
      </w:pPr>
    </w:lvl>
    <w:lvl w:ilvl="7">
      <w:start w:val="1"/>
      <w:numFmt w:val="lowerLetter"/>
      <w:lvlText w:val="%8."/>
      <w:lvlJc w:val="left"/>
      <w:pPr>
        <w:ind w:left="2499" w:firstLine="0"/>
      </w:pPr>
    </w:lvl>
    <w:lvl w:ilvl="8">
      <w:start w:val="1"/>
      <w:numFmt w:val="lowerRoman"/>
      <w:lvlText w:val="%9."/>
      <w:lvlJc w:val="left"/>
      <w:pPr>
        <w:ind w:left="2856" w:firstLine="0"/>
      </w:pPr>
    </w:lvl>
  </w:abstractNum>
  <w:abstractNum w:abstractNumId="1" w15:restartNumberingAfterBreak="0">
    <w:nsid w:val="55F85F79"/>
    <w:multiLevelType w:val="multilevel"/>
    <w:tmpl w:val="F5C41D12"/>
    <w:lvl w:ilvl="0">
      <w:start w:val="1"/>
      <w:numFmt w:val="decimal"/>
      <w:lvlText w:val="%1."/>
      <w:lvlJc w:val="left"/>
      <w:pPr>
        <w:ind w:left="360" w:hanging="360"/>
      </w:pPr>
      <w:rPr>
        <w:rFonts w:ascii="Calibri" w:eastAsia="Calibri" w:hAnsi="Calibri" w:cs="Calibri"/>
      </w:rPr>
    </w:lvl>
    <w:lvl w:ilvl="1">
      <w:start w:val="1"/>
      <w:numFmt w:val="lowerLetter"/>
      <w:lvlText w:val="%2)"/>
      <w:lvlJc w:val="left"/>
      <w:pPr>
        <w:ind w:left="1021" w:hanging="397"/>
      </w:p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DEA7A46"/>
    <w:multiLevelType w:val="multilevel"/>
    <w:tmpl w:val="53704EBC"/>
    <w:lvl w:ilvl="0">
      <w:start w:val="1"/>
      <w:numFmt w:val="decimal"/>
      <w:pStyle w:val="Nadpis1"/>
      <w:lvlText w:val="%1."/>
      <w:lvlJc w:val="left"/>
      <w:pPr>
        <w:tabs>
          <w:tab w:val="num" w:pos="720"/>
        </w:tabs>
        <w:ind w:left="720" w:hanging="720"/>
      </w:pPr>
    </w:lvl>
    <w:lvl w:ilvl="1">
      <w:start w:val="1"/>
      <w:numFmt w:val="decimal"/>
      <w:pStyle w:val="Textodstavce"/>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34951966">
    <w:abstractNumId w:val="1"/>
  </w:num>
  <w:num w:numId="2" w16cid:durableId="703797276">
    <w:abstractNumId w:val="0"/>
  </w:num>
  <w:num w:numId="3" w16cid:durableId="77529990">
    <w:abstractNumId w:val="2"/>
  </w:num>
  <w:num w:numId="4" w16cid:durableId="12938321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6678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CD6"/>
    <w:rsid w:val="001F6CD6"/>
    <w:rsid w:val="00740C14"/>
    <w:rsid w:val="00770520"/>
    <w:rsid w:val="00BC265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3A13F"/>
  <w15:docId w15:val="{D68851EE-8B66-4E1A-9372-B9361B7D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A0FBD"/>
    <w:pPr>
      <w:keepNext/>
      <w:numPr>
        <w:numId w:val="3"/>
      </w:numPr>
      <w:spacing w:before="360" w:after="120" w:line="240" w:lineRule="auto"/>
      <w:jc w:val="center"/>
      <w:outlineLvl w:val="0"/>
    </w:pPr>
    <w:rPr>
      <w:b/>
      <w:bCs/>
      <w:szCs w:val="24"/>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link w:val="Nadpis3Char"/>
    <w:uiPriority w:val="9"/>
    <w:semiHidden/>
    <w:unhideWhenUsed/>
    <w:qFormat/>
    <w:rsid w:val="005863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customStyle="1" w:styleId="hlavika">
    <w:name w:val="hlavička"/>
    <w:basedOn w:val="Odstavecseseznamem"/>
    <w:link w:val="hlavikaChar"/>
    <w:qFormat/>
    <w:rsid w:val="00B739CA"/>
    <w:pPr>
      <w:spacing w:after="240" w:line="240" w:lineRule="auto"/>
      <w:ind w:left="437"/>
      <w:jc w:val="center"/>
    </w:pPr>
    <w:rPr>
      <w:rFonts w:cs="Times New Roman"/>
      <w:b/>
      <w:color w:val="000000"/>
      <w:szCs w:val="20"/>
    </w:rPr>
  </w:style>
  <w:style w:type="character" w:customStyle="1" w:styleId="hlavikaChar">
    <w:name w:val="hlavička Char"/>
    <w:basedOn w:val="Standardnpsmoodstavce"/>
    <w:link w:val="hlavika"/>
    <w:rsid w:val="00B739CA"/>
    <w:rPr>
      <w:rFonts w:ascii="Calibri" w:eastAsia="Calibri" w:hAnsi="Calibri" w:cs="Times New Roman"/>
      <w:b/>
      <w:color w:val="000000"/>
      <w:szCs w:val="20"/>
    </w:rPr>
  </w:style>
  <w:style w:type="paragraph" w:styleId="Odstavecseseznamem">
    <w:name w:val="List Paragraph"/>
    <w:basedOn w:val="Normln"/>
    <w:uiPriority w:val="34"/>
    <w:qFormat/>
    <w:rsid w:val="00B739CA"/>
    <w:pPr>
      <w:ind w:left="720"/>
      <w:contextualSpacing/>
    </w:pPr>
  </w:style>
  <w:style w:type="paragraph" w:styleId="Textkomente">
    <w:name w:val="annotation text"/>
    <w:basedOn w:val="Normln"/>
    <w:link w:val="TextkomenteChar"/>
    <w:autoRedefine/>
    <w:rsid w:val="001554AE"/>
    <w:pPr>
      <w:keepNext/>
      <w:widowControl w:val="0"/>
      <w:spacing w:before="120" w:after="120" w:line="240" w:lineRule="auto"/>
      <w:ind w:left="357"/>
      <w:jc w:val="both"/>
    </w:pPr>
    <w:rPr>
      <w:rFonts w:eastAsia="Times New Roman" w:cs="Times New Roman"/>
      <w:sz w:val="20"/>
      <w:szCs w:val="20"/>
    </w:rPr>
  </w:style>
  <w:style w:type="character" w:customStyle="1" w:styleId="TextkomenteChar">
    <w:name w:val="Text komentáře Char"/>
    <w:basedOn w:val="Standardnpsmoodstavce"/>
    <w:link w:val="Textkomente"/>
    <w:rsid w:val="001554AE"/>
    <w:rPr>
      <w:rFonts w:eastAsia="Times New Roman" w:cs="Times New Roman"/>
      <w:sz w:val="20"/>
      <w:szCs w:val="20"/>
      <w:lang w:eastAsia="cs-CZ"/>
    </w:rPr>
  </w:style>
  <w:style w:type="paragraph" w:styleId="Textpoznpodarou">
    <w:name w:val="footnote text"/>
    <w:basedOn w:val="Normln"/>
    <w:link w:val="TextpoznpodarouChar"/>
    <w:autoRedefine/>
    <w:unhideWhenUsed/>
    <w:qFormat/>
    <w:rsid w:val="001554AE"/>
    <w:pPr>
      <w:spacing w:after="0" w:line="240" w:lineRule="auto"/>
      <w:jc w:val="both"/>
    </w:pPr>
    <w:rPr>
      <w:sz w:val="20"/>
      <w:szCs w:val="20"/>
    </w:rPr>
  </w:style>
  <w:style w:type="character" w:customStyle="1" w:styleId="TextpoznpodarouChar">
    <w:name w:val="Text pozn. pod čarou Char"/>
    <w:basedOn w:val="Standardnpsmoodstavce"/>
    <w:link w:val="Textpoznpodarou"/>
    <w:rsid w:val="001554AE"/>
    <w:rPr>
      <w:sz w:val="20"/>
      <w:szCs w:val="20"/>
    </w:rPr>
  </w:style>
  <w:style w:type="character" w:customStyle="1" w:styleId="Nadpis1Char">
    <w:name w:val="Nadpis 1 Char"/>
    <w:basedOn w:val="Standardnpsmoodstavce"/>
    <w:link w:val="Nadpis1"/>
    <w:uiPriority w:val="9"/>
    <w:rsid w:val="003A0FBD"/>
    <w:rPr>
      <w:b/>
      <w:bCs/>
      <w:szCs w:val="24"/>
    </w:rPr>
  </w:style>
  <w:style w:type="paragraph" w:styleId="Zhlav">
    <w:name w:val="header"/>
    <w:basedOn w:val="Normln"/>
    <w:link w:val="ZhlavChar"/>
    <w:uiPriority w:val="99"/>
    <w:unhideWhenUsed/>
    <w:rsid w:val="000840BF"/>
    <w:pPr>
      <w:pBdr>
        <w:bottom w:val="single" w:sz="4" w:space="1" w:color="auto"/>
      </w:pBdr>
      <w:tabs>
        <w:tab w:val="center" w:pos="4703"/>
        <w:tab w:val="right" w:pos="9406"/>
      </w:tabs>
      <w:spacing w:after="0" w:line="240" w:lineRule="auto"/>
      <w:jc w:val="right"/>
    </w:pPr>
    <w:rPr>
      <w:sz w:val="18"/>
    </w:rPr>
  </w:style>
  <w:style w:type="character" w:customStyle="1" w:styleId="ZhlavChar">
    <w:name w:val="Záhlaví Char"/>
    <w:basedOn w:val="Standardnpsmoodstavce"/>
    <w:link w:val="Zhlav"/>
    <w:uiPriority w:val="99"/>
    <w:rsid w:val="000840BF"/>
    <w:rPr>
      <w:sz w:val="18"/>
    </w:rPr>
  </w:style>
  <w:style w:type="paragraph" w:styleId="Zpat">
    <w:name w:val="footer"/>
    <w:basedOn w:val="Normln"/>
    <w:link w:val="ZpatChar"/>
    <w:unhideWhenUsed/>
    <w:qFormat/>
    <w:rsid w:val="00635C65"/>
    <w:pPr>
      <w:pBdr>
        <w:top w:val="single" w:sz="4" w:space="4" w:color="auto"/>
      </w:pBdr>
      <w:tabs>
        <w:tab w:val="center" w:pos="4703"/>
        <w:tab w:val="right" w:pos="9406"/>
      </w:tabs>
      <w:spacing w:after="0" w:line="240" w:lineRule="auto"/>
      <w:jc w:val="right"/>
    </w:pPr>
    <w:rPr>
      <w:sz w:val="18"/>
    </w:rPr>
  </w:style>
  <w:style w:type="character" w:customStyle="1" w:styleId="ZpatChar">
    <w:name w:val="Zápatí Char"/>
    <w:basedOn w:val="Standardnpsmoodstavce"/>
    <w:link w:val="Zpat"/>
    <w:rsid w:val="00635C65"/>
    <w:rPr>
      <w:sz w:val="18"/>
    </w:rPr>
  </w:style>
  <w:style w:type="paragraph" w:customStyle="1" w:styleId="Smlouva">
    <w:name w:val="Smlouva"/>
    <w:basedOn w:val="Nadpis1"/>
    <w:next w:val="Normln"/>
    <w:qFormat/>
    <w:rsid w:val="001F53CE"/>
    <w:pPr>
      <w:numPr>
        <w:numId w:val="0"/>
      </w:numPr>
      <w:spacing w:before="480"/>
    </w:pPr>
    <w:rPr>
      <w:rFonts w:cs="Times New Roman"/>
      <w:sz w:val="28"/>
      <w:szCs w:val="28"/>
    </w:rPr>
  </w:style>
  <w:style w:type="paragraph" w:customStyle="1" w:styleId="1strZhlav">
    <w:name w:val="1str. Záhlaví"/>
    <w:basedOn w:val="Zhlav"/>
    <w:next w:val="Normln"/>
    <w:qFormat/>
    <w:rsid w:val="000840BF"/>
    <w:pPr>
      <w:pBdr>
        <w:bottom w:val="single" w:sz="4" w:space="4" w:color="auto"/>
      </w:pBdr>
      <w:spacing w:before="840" w:after="120"/>
    </w:pPr>
  </w:style>
  <w:style w:type="paragraph" w:customStyle="1" w:styleId="1strZpat">
    <w:name w:val="1str. Zápatí"/>
    <w:basedOn w:val="Zpat"/>
    <w:qFormat/>
    <w:rsid w:val="00B11F90"/>
    <w:pPr>
      <w:pBdr>
        <w:top w:val="none" w:sz="0" w:space="0" w:color="auto"/>
      </w:pBdr>
    </w:pPr>
  </w:style>
  <w:style w:type="paragraph" w:customStyle="1" w:styleId="Textodstavce">
    <w:name w:val="Text odstavce"/>
    <w:basedOn w:val="Normln"/>
    <w:qFormat/>
    <w:rsid w:val="006C2BC8"/>
    <w:pPr>
      <w:numPr>
        <w:ilvl w:val="1"/>
        <w:numId w:val="3"/>
      </w:numPr>
      <w:spacing w:before="120" w:after="120" w:line="240" w:lineRule="auto"/>
      <w:jc w:val="both"/>
    </w:pPr>
    <w:rPr>
      <w:rFonts w:cs="Times New Roman"/>
    </w:rPr>
  </w:style>
  <w:style w:type="paragraph" w:customStyle="1" w:styleId="Textpododstavcem">
    <w:name w:val="Text pod odstavcem"/>
    <w:basedOn w:val="Textodstavce"/>
    <w:qFormat/>
    <w:rsid w:val="006A68F8"/>
    <w:pPr>
      <w:numPr>
        <w:ilvl w:val="0"/>
        <w:numId w:val="0"/>
      </w:numPr>
      <w:ind w:left="397"/>
    </w:pPr>
  </w:style>
  <w:style w:type="paragraph" w:customStyle="1" w:styleId="abc">
    <w:name w:val="a) b) c)"/>
    <w:basedOn w:val="Textodstavce"/>
    <w:qFormat/>
    <w:rsid w:val="009148FD"/>
    <w:pPr>
      <w:numPr>
        <w:ilvl w:val="0"/>
        <w:numId w:val="0"/>
      </w:numPr>
      <w:tabs>
        <w:tab w:val="num" w:pos="1440"/>
      </w:tabs>
      <w:spacing w:after="0"/>
      <w:ind w:left="1440" w:hanging="720"/>
    </w:pPr>
  </w:style>
  <w:style w:type="paragraph" w:customStyle="1" w:styleId="Odrky">
    <w:name w:val="Odrážky"/>
    <w:basedOn w:val="Textpododstavcem"/>
    <w:qFormat/>
    <w:rsid w:val="0090676F"/>
    <w:pPr>
      <w:tabs>
        <w:tab w:val="num" w:pos="720"/>
      </w:tabs>
      <w:ind w:left="794" w:hanging="284"/>
    </w:pPr>
  </w:style>
  <w:style w:type="character" w:styleId="Hypertextovodkaz">
    <w:name w:val="Hyperlink"/>
    <w:basedOn w:val="Standardnpsmoodstavce"/>
    <w:uiPriority w:val="99"/>
    <w:unhideWhenUsed/>
    <w:rsid w:val="004F3A26"/>
    <w:rPr>
      <w:color w:val="0563C1" w:themeColor="hyperlink"/>
      <w:u w:val="single"/>
    </w:rPr>
  </w:style>
  <w:style w:type="character" w:styleId="Odkaznakoment">
    <w:name w:val="annotation reference"/>
    <w:rsid w:val="004F3A26"/>
    <w:rPr>
      <w:sz w:val="16"/>
      <w:szCs w:val="16"/>
    </w:rPr>
  </w:style>
  <w:style w:type="paragraph" w:styleId="Textbubliny">
    <w:name w:val="Balloon Text"/>
    <w:basedOn w:val="Normln"/>
    <w:link w:val="TextbublinyChar"/>
    <w:uiPriority w:val="99"/>
    <w:semiHidden/>
    <w:unhideWhenUsed/>
    <w:rsid w:val="004F3A2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F3A26"/>
    <w:rPr>
      <w:rFonts w:ascii="Segoe UI" w:hAnsi="Segoe UI" w:cs="Segoe UI"/>
      <w:sz w:val="18"/>
      <w:szCs w:val="18"/>
    </w:rPr>
  </w:style>
  <w:style w:type="paragraph" w:styleId="Bezmezer">
    <w:name w:val="No Spacing"/>
    <w:basedOn w:val="Normln"/>
    <w:uiPriority w:val="99"/>
    <w:qFormat/>
    <w:rsid w:val="00FF0602"/>
    <w:pPr>
      <w:spacing w:after="0" w:line="240" w:lineRule="auto"/>
      <w:ind w:left="680"/>
      <w:jc w:val="both"/>
    </w:pPr>
    <w:rPr>
      <w:szCs w:val="24"/>
    </w:rPr>
  </w:style>
  <w:style w:type="character" w:customStyle="1" w:styleId="Nadpis3Char">
    <w:name w:val="Nadpis 3 Char"/>
    <w:basedOn w:val="Standardnpsmoodstavce"/>
    <w:link w:val="Nadpis3"/>
    <w:uiPriority w:val="9"/>
    <w:semiHidden/>
    <w:rsid w:val="005863A0"/>
    <w:rPr>
      <w:rFonts w:asciiTheme="majorHAnsi" w:eastAsiaTheme="majorEastAsia" w:hAnsiTheme="majorHAnsi" w:cstheme="majorBidi"/>
      <w:color w:val="1F4D78" w:themeColor="accent1" w:themeShade="7F"/>
      <w:sz w:val="24"/>
      <w:szCs w:val="24"/>
    </w:rPr>
  </w:style>
  <w:style w:type="paragraph" w:styleId="Zkladntext">
    <w:name w:val="Body Text"/>
    <w:basedOn w:val="Normln"/>
    <w:link w:val="ZkladntextChar"/>
    <w:rsid w:val="005863A0"/>
    <w:pPr>
      <w:spacing w:before="120" w:after="0" w:line="240" w:lineRule="auto"/>
      <w:ind w:left="357"/>
      <w:jc w:val="center"/>
    </w:pPr>
    <w:rPr>
      <w:rFonts w:eastAsia="Times New Roman" w:cs="Times New Roman"/>
      <w:szCs w:val="20"/>
    </w:rPr>
  </w:style>
  <w:style w:type="character" w:customStyle="1" w:styleId="ZkladntextChar">
    <w:name w:val="Základní text Char"/>
    <w:basedOn w:val="Standardnpsmoodstavce"/>
    <w:link w:val="Zkladntext"/>
    <w:rsid w:val="005863A0"/>
    <w:rPr>
      <w:rFonts w:eastAsia="Times New Roman" w:cs="Times New Roman"/>
      <w:szCs w:val="20"/>
      <w:lang w:eastAsia="cs-CZ"/>
    </w:rPr>
  </w:style>
  <w:style w:type="character" w:styleId="Siln">
    <w:name w:val="Strong"/>
    <w:basedOn w:val="Standardnpsmoodstavce"/>
    <w:qFormat/>
    <w:rsid w:val="00AC6BFD"/>
    <w:rPr>
      <w:b/>
      <w:bCs/>
    </w:rPr>
  </w:style>
  <w:style w:type="paragraph" w:customStyle="1" w:styleId="Default">
    <w:name w:val="Default"/>
    <w:basedOn w:val="Normln"/>
    <w:rsid w:val="000B307A"/>
    <w:pPr>
      <w:autoSpaceDE w:val="0"/>
      <w:autoSpaceDN w:val="0"/>
      <w:spacing w:after="0" w:line="240" w:lineRule="auto"/>
    </w:pPr>
    <w:rPr>
      <w:rFonts w:cs="Times New Roman"/>
      <w:color w:val="000000"/>
      <w:sz w:val="24"/>
      <w:szCs w:val="24"/>
    </w:rPr>
  </w:style>
  <w:style w:type="paragraph" w:styleId="Pedmtkomente">
    <w:name w:val="annotation subject"/>
    <w:basedOn w:val="Textkomente"/>
    <w:next w:val="Textkomente"/>
    <w:link w:val="PedmtkomenteChar"/>
    <w:uiPriority w:val="99"/>
    <w:semiHidden/>
    <w:unhideWhenUsed/>
    <w:rsid w:val="000E173D"/>
    <w:pPr>
      <w:keepNext w:val="0"/>
      <w:widowControl/>
      <w:spacing w:before="0" w:after="160"/>
      <w:ind w:left="0"/>
      <w:jc w:val="left"/>
    </w:pPr>
    <w:rPr>
      <w:rFonts w:eastAsiaTheme="minorHAnsi" w:cstheme="minorBidi"/>
      <w:b/>
      <w:bCs/>
      <w:lang w:eastAsia="en-US"/>
    </w:rPr>
  </w:style>
  <w:style w:type="character" w:customStyle="1" w:styleId="PedmtkomenteChar">
    <w:name w:val="Předmět komentáře Char"/>
    <w:basedOn w:val="TextkomenteChar"/>
    <w:link w:val="Pedmtkomente"/>
    <w:uiPriority w:val="99"/>
    <w:semiHidden/>
    <w:rsid w:val="000E173D"/>
    <w:rPr>
      <w:rFonts w:eastAsia="Times New Roman" w:cs="Times New Roman"/>
      <w:b/>
      <w:bCs/>
      <w:sz w:val="20"/>
      <w:szCs w:val="20"/>
      <w:lang w:eastAsia="cs-CZ"/>
    </w:rPr>
  </w:style>
  <w:style w:type="character" w:customStyle="1" w:styleId="Nevyeenzmnka1">
    <w:name w:val="Nevyřešená zmínka1"/>
    <w:basedOn w:val="Standardnpsmoodstavce"/>
    <w:uiPriority w:val="99"/>
    <w:semiHidden/>
    <w:unhideWhenUsed/>
    <w:rsid w:val="009F0D3E"/>
    <w:rPr>
      <w:color w:val="605E5C"/>
      <w:shd w:val="clear" w:color="auto" w:fill="E1DFDD"/>
    </w:rPr>
  </w:style>
  <w:style w:type="paragraph" w:styleId="Zkladntext2">
    <w:name w:val="Body Text 2"/>
    <w:basedOn w:val="Normln"/>
    <w:link w:val="Zkladntext2Char"/>
    <w:rsid w:val="000C1F4B"/>
    <w:pPr>
      <w:spacing w:after="120" w:line="480" w:lineRule="auto"/>
    </w:pPr>
    <w:rPr>
      <w:rFonts w:ascii="Tahoma" w:eastAsia="Times New Roman" w:hAnsi="Tahoma" w:cs="Times New Roman"/>
      <w:sz w:val="20"/>
      <w:szCs w:val="24"/>
    </w:rPr>
  </w:style>
  <w:style w:type="character" w:customStyle="1" w:styleId="Zkladntext2Char">
    <w:name w:val="Základní text 2 Char"/>
    <w:basedOn w:val="Standardnpsmoodstavce"/>
    <w:link w:val="Zkladntext2"/>
    <w:rsid w:val="000C1F4B"/>
    <w:rPr>
      <w:rFonts w:ascii="Tahoma" w:eastAsia="Times New Roman" w:hAnsi="Tahoma" w:cs="Times New Roman"/>
      <w:sz w:val="20"/>
      <w:szCs w:val="24"/>
      <w:lang w:eastAsia="cs-CZ"/>
    </w:rPr>
  </w:style>
  <w:style w:type="character" w:styleId="Nevyeenzmnka">
    <w:name w:val="Unresolved Mention"/>
    <w:basedOn w:val="Standardnpsmoodstavce"/>
    <w:uiPriority w:val="99"/>
    <w:semiHidden/>
    <w:unhideWhenUsed/>
    <w:rsid w:val="005F5582"/>
    <w:rPr>
      <w:color w:val="605E5C"/>
      <w:shd w:val="clear" w:color="auto" w:fill="E1DFDD"/>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k@domovjarosk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ita@panopro.cz"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ai52HcbKDMZIkXaFu3SKZJ40ww==">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1410</Words>
  <Characters>8320</Characters>
  <Application>Microsoft Office Word</Application>
  <DocSecurity>0</DocSecurity>
  <Lines>69</Lines>
  <Paragraphs>19</Paragraphs>
  <ScaleCrop>false</ScaleCrop>
  <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Kozáková Markéta</dc:creator>
  <cp:lastModifiedBy>technik</cp:lastModifiedBy>
  <cp:revision>3</cp:revision>
  <dcterms:created xsi:type="dcterms:W3CDTF">2021-10-12T07:33:00Z</dcterms:created>
  <dcterms:modified xsi:type="dcterms:W3CDTF">2024-05-20T07:42:00Z</dcterms:modified>
</cp:coreProperties>
</file>