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120" w:after="180" w:line="240" w:lineRule="auto"/>
        <w:ind w:left="0" w:right="0" w:firstLine="0"/>
        <w:jc w:val="center"/>
        <w:rPr>
          <w:sz w:val="36"/>
          <w:szCs w:val="36"/>
        </w:rPr>
      </w:pPr>
      <w:bookmarkStart w:id="0" w:name="bookmark0"/>
      <w:bookmarkStart w:id="1" w:name="bookmark1"/>
      <w:bookmarkStart w:id="2" w:name="bookmark2"/>
      <w:r>
        <w:rPr>
          <w:b/>
          <w:bCs/>
          <w:color w:val="000000"/>
          <w:spacing w:val="0"/>
          <w:w w:val="100"/>
          <w:position w:val="0"/>
          <w:sz w:val="36"/>
          <w:szCs w:val="36"/>
          <w:shd w:val="clear" w:color="auto" w:fill="auto"/>
          <w:lang w:val="cs-CZ" w:eastAsia="cs-CZ" w:bidi="cs-CZ"/>
        </w:rPr>
        <w:t>SMLOUVA O DÍLO</w:t>
      </w:r>
      <w:bookmarkEnd w:id="0"/>
      <w:bookmarkEnd w:id="1"/>
      <w:bookmarkEnd w:id="2"/>
    </w:p>
    <w:p>
      <w:pPr>
        <w:pStyle w:val="Style2"/>
        <w:keepNext/>
        <w:keepLines/>
        <w:widowControl w:val="0"/>
        <w:shd w:val="clear" w:color="auto" w:fill="auto"/>
        <w:bidi w:val="0"/>
        <w:spacing w:before="0" w:after="180" w:line="240" w:lineRule="auto"/>
        <w:ind w:left="0" w:right="0" w:firstLine="0"/>
        <w:jc w:val="left"/>
      </w:pPr>
      <w:bookmarkStart w:id="3" w:name="bookmark3"/>
      <w:bookmarkStart w:id="4" w:name="bookmark4"/>
      <w:bookmarkStart w:id="5" w:name="bookmark5"/>
      <w:r>
        <w:rPr>
          <w:color w:val="000000"/>
          <w:spacing w:val="0"/>
          <w:w w:val="100"/>
          <w:position w:val="0"/>
          <w:shd w:val="clear" w:color="auto" w:fill="auto"/>
          <w:lang w:val="cs-CZ" w:eastAsia="cs-CZ" w:bidi="cs-CZ"/>
        </w:rPr>
        <w:t>uzavřená v souladu s § 2586 a násl. zákona č. 89/2012 Sb., občanský zákoník, ve znění pozdějších předpisů (dále jen „OZ“), (dále jen „smlouva“)</w:t>
      </w:r>
      <w:bookmarkEnd w:id="3"/>
      <w:bookmarkEnd w:id="4"/>
      <w:bookmarkEnd w:id="5"/>
    </w:p>
    <w:p>
      <w:pPr>
        <w:pStyle w:val="Style2"/>
        <w:keepNext/>
        <w:keepLines/>
        <w:widowControl w:val="0"/>
        <w:shd w:val="clear" w:color="auto" w:fill="auto"/>
        <w:bidi w:val="0"/>
        <w:spacing w:before="0" w:after="0" w:line="240" w:lineRule="auto"/>
        <w:ind w:left="0" w:right="0" w:firstLine="0"/>
        <w:jc w:val="center"/>
      </w:pPr>
      <w:bookmarkStart w:id="6" w:name="bookmark6"/>
      <w:bookmarkStart w:id="7" w:name="bookmark7"/>
      <w:bookmarkStart w:id="8" w:name="bookmark8"/>
      <w:r>
        <w:rPr>
          <w:color w:val="000000"/>
          <w:spacing w:val="0"/>
          <w:w w:val="100"/>
          <w:position w:val="0"/>
          <w:shd w:val="clear" w:color="auto" w:fill="auto"/>
          <w:lang w:val="cs-CZ" w:eastAsia="cs-CZ" w:bidi="cs-CZ"/>
        </w:rPr>
        <w:t>Číslo smlouvy objednatele: 530/2024</w:t>
      </w:r>
      <w:bookmarkEnd w:id="6"/>
      <w:bookmarkEnd w:id="7"/>
      <w:bookmarkEnd w:id="8"/>
    </w:p>
    <w:p>
      <w:pPr>
        <w:pStyle w:val="Style2"/>
        <w:keepNext/>
        <w:keepLines/>
        <w:widowControl w:val="0"/>
        <w:shd w:val="clear" w:color="auto" w:fill="auto"/>
        <w:bidi w:val="0"/>
        <w:spacing w:before="0" w:after="180" w:line="240" w:lineRule="auto"/>
        <w:ind w:left="2660" w:right="0" w:firstLine="0"/>
        <w:jc w:val="left"/>
      </w:pPr>
      <w:bookmarkStart w:id="10" w:name="bookmark10"/>
      <w:bookmarkStart w:id="11" w:name="bookmark11"/>
      <w:bookmarkStart w:id="9" w:name="bookmark9"/>
      <w:r>
        <w:rPr>
          <w:color w:val="000000"/>
          <w:spacing w:val="0"/>
          <w:w w:val="100"/>
          <w:position w:val="0"/>
          <w:shd w:val="clear" w:color="auto" w:fill="auto"/>
          <w:lang w:val="cs-CZ" w:eastAsia="cs-CZ" w:bidi="cs-CZ"/>
        </w:rPr>
        <w:t>Číslo smlouvy zhotovitele:</w:t>
      </w:r>
      <w:bookmarkEnd w:id="10"/>
      <w:bookmarkEnd w:id="11"/>
      <w:bookmarkEnd w:id="9"/>
    </w:p>
    <w:p>
      <w:pPr>
        <w:pStyle w:val="Style9"/>
        <w:keepNext w:val="0"/>
        <w:keepLines w:val="0"/>
        <w:widowControl w:val="0"/>
        <w:shd w:val="clear" w:color="auto" w:fill="auto"/>
        <w:bidi w:val="0"/>
        <w:spacing w:before="0" w:after="180" w:line="240" w:lineRule="auto"/>
        <w:ind w:left="0" w:right="0" w:firstLine="0"/>
        <w:jc w:val="center"/>
      </w:pPr>
      <w:r>
        <w:rPr>
          <w:color w:val="000000"/>
          <w:spacing w:val="0"/>
          <w:w w:val="100"/>
          <w:position w:val="0"/>
          <w:shd w:val="clear" w:color="auto" w:fill="auto"/>
          <w:lang w:val="cs-CZ" w:eastAsia="cs-CZ" w:bidi="cs-CZ"/>
        </w:rPr>
        <w:t>Název díla:</w:t>
      </w:r>
    </w:p>
    <w:p>
      <w:pPr>
        <w:pStyle w:val="Style9"/>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“PPV – oprava betonového pláště”</w:t>
      </w:r>
    </w:p>
    <w:p>
      <w:pPr>
        <w:pStyle w:val="Style2"/>
        <w:keepNext/>
        <w:keepLines/>
        <w:widowControl w:val="0"/>
        <w:shd w:val="clear" w:color="auto" w:fill="auto"/>
        <w:bidi w:val="0"/>
        <w:spacing w:before="0" w:after="180" w:line="240" w:lineRule="auto"/>
        <w:ind w:left="0" w:right="0" w:firstLine="0"/>
        <w:jc w:val="left"/>
      </w:pPr>
      <w:bookmarkStart w:id="12" w:name="bookmark12"/>
      <w:bookmarkStart w:id="13" w:name="bookmark13"/>
      <w:bookmarkStart w:id="14" w:name="bookmark14"/>
      <w:r>
        <w:rPr>
          <w:b/>
          <w:bCs/>
          <w:color w:val="000000"/>
          <w:spacing w:val="0"/>
          <w:w w:val="100"/>
          <w:position w:val="0"/>
          <w:shd w:val="clear" w:color="auto" w:fill="auto"/>
          <w:lang w:val="cs-CZ" w:eastAsia="cs-CZ" w:bidi="cs-CZ"/>
        </w:rPr>
        <w:t>Smluvní strany:</w:t>
      </w:r>
      <w:bookmarkEnd w:id="12"/>
      <w:bookmarkEnd w:id="13"/>
      <w:bookmarkEnd w:id="14"/>
    </w:p>
    <w:p>
      <w:pPr>
        <w:pStyle w:val="Style2"/>
        <w:keepNext/>
        <w:keepLines/>
        <w:widowControl w:val="0"/>
        <w:shd w:val="clear" w:color="auto" w:fill="auto"/>
        <w:tabs>
          <w:tab w:pos="2794" w:val="left"/>
        </w:tabs>
        <w:bidi w:val="0"/>
        <w:spacing w:before="0" w:after="0" w:line="240" w:lineRule="auto"/>
        <w:ind w:left="0" w:right="0" w:firstLine="0"/>
        <w:jc w:val="left"/>
      </w:pPr>
      <w:bookmarkStart w:id="15" w:name="bookmark15"/>
      <w:bookmarkStart w:id="16" w:name="bookmark16"/>
      <w:bookmarkStart w:id="17" w:name="bookmark17"/>
      <w:r>
        <w:rPr>
          <w:b/>
          <w:bCs/>
          <w:color w:val="000000"/>
          <w:spacing w:val="0"/>
          <w:w w:val="100"/>
          <w:position w:val="0"/>
          <w:shd w:val="clear" w:color="auto" w:fill="auto"/>
          <w:lang w:val="cs-CZ" w:eastAsia="cs-CZ" w:bidi="cs-CZ"/>
        </w:rPr>
        <w:t>objednatel:</w:t>
        <w:tab/>
        <w:t>Povodí Ohře, státní podnik</w:t>
      </w:r>
      <w:bookmarkEnd w:id="15"/>
      <w:bookmarkEnd w:id="16"/>
      <w:bookmarkEnd w:id="17"/>
    </w:p>
    <w:p>
      <w:pPr>
        <w:pStyle w:val="Style2"/>
        <w:keepNext/>
        <w:keepLines/>
        <w:widowControl w:val="0"/>
        <w:shd w:val="clear" w:color="auto" w:fill="auto"/>
        <w:tabs>
          <w:tab w:pos="2794" w:val="left"/>
        </w:tabs>
        <w:bidi w:val="0"/>
        <w:spacing w:before="0" w:after="0" w:line="240" w:lineRule="auto"/>
        <w:ind w:left="0" w:right="0" w:firstLine="0"/>
        <w:jc w:val="left"/>
      </w:pPr>
      <w:bookmarkStart w:id="18" w:name="bookmark18"/>
      <w:bookmarkStart w:id="19" w:name="bookmark19"/>
      <w:bookmarkStart w:id="20" w:name="bookmark20"/>
      <w:r>
        <w:rPr>
          <w:color w:val="000000"/>
          <w:spacing w:val="0"/>
          <w:w w:val="100"/>
          <w:position w:val="0"/>
          <w:shd w:val="clear" w:color="auto" w:fill="auto"/>
          <w:lang w:val="cs-CZ" w:eastAsia="cs-CZ" w:bidi="cs-CZ"/>
        </w:rPr>
        <w:t>sídlo:</w:t>
        <w:tab/>
        <w:t>Bezručova 4219, 430 03 Chomutov</w:t>
      </w:r>
      <w:bookmarkEnd w:id="18"/>
      <w:bookmarkEnd w:id="19"/>
      <w:bookmarkEnd w:id="20"/>
    </w:p>
    <w:p>
      <w:pPr>
        <w:pStyle w:val="Style2"/>
        <w:keepNext/>
        <w:keepLines/>
        <w:widowControl w:val="0"/>
        <w:shd w:val="clear" w:color="auto" w:fill="auto"/>
        <w:bidi w:val="0"/>
        <w:spacing w:before="0" w:after="0" w:line="240" w:lineRule="auto"/>
        <w:ind w:left="0" w:right="0" w:firstLine="0"/>
        <w:jc w:val="left"/>
      </w:pPr>
      <w:bookmarkStart w:id="21" w:name="bookmark21"/>
      <w:bookmarkStart w:id="22" w:name="bookmark22"/>
      <w:bookmarkStart w:id="23" w:name="bookmark23"/>
      <w:r>
        <w:rPr>
          <w:color w:val="000000"/>
          <w:spacing w:val="0"/>
          <w:w w:val="100"/>
          <w:position w:val="0"/>
          <w:shd w:val="clear" w:color="auto" w:fill="auto"/>
          <w:lang w:val="cs-CZ" w:eastAsia="cs-CZ" w:bidi="cs-CZ"/>
        </w:rPr>
        <w:t>statutární orgán:</w:t>
      </w:r>
      <w:bookmarkEnd w:id="21"/>
      <w:bookmarkEnd w:id="22"/>
      <w:bookmarkEnd w:id="23"/>
    </w:p>
    <w:p>
      <w:pPr>
        <w:pStyle w:val="Style9"/>
        <w:keepNext w:val="0"/>
        <w:keepLines w:val="0"/>
        <w:widowControl w:val="0"/>
        <w:shd w:val="clear" w:color="auto" w:fill="auto"/>
        <w:bidi w:val="0"/>
        <w:spacing w:before="0" w:after="180" w:line="240" w:lineRule="auto"/>
        <w:ind w:left="0" w:right="0" w:firstLine="0"/>
        <w:jc w:val="left"/>
      </w:pPr>
      <w:bookmarkStart w:id="24" w:name="bookmark24"/>
      <w:bookmarkStart w:id="25" w:name="bookmark25"/>
      <w:r>
        <w:rPr>
          <w:color w:val="000000"/>
          <w:spacing w:val="0"/>
          <w:w w:val="100"/>
          <w:position w:val="0"/>
          <w:shd w:val="clear" w:color="auto" w:fill="auto"/>
          <w:lang w:val="cs-CZ" w:eastAsia="cs-CZ" w:bidi="cs-CZ"/>
        </w:rPr>
        <w:t>oprávněn k podpisu smlouvy a k jednání o věcech smluvních: oprávněn jednat o věcech technických:</w:t>
      </w:r>
      <w:bookmarkEnd w:id="24"/>
      <w:bookmarkEnd w:id="25"/>
    </w:p>
    <w:p>
      <w:pPr>
        <w:pStyle w:val="Style2"/>
        <w:keepNext/>
        <w:keepLines/>
        <w:widowControl w:val="0"/>
        <w:shd w:val="clear" w:color="auto" w:fill="auto"/>
        <w:bidi w:val="0"/>
        <w:spacing w:before="0" w:after="180" w:line="240" w:lineRule="auto"/>
        <w:ind w:left="0" w:right="0" w:firstLine="0"/>
        <w:jc w:val="left"/>
      </w:pPr>
      <w:bookmarkStart w:id="26" w:name="bookmark26"/>
      <w:bookmarkStart w:id="27" w:name="bookmark27"/>
      <w:bookmarkStart w:id="28" w:name="bookmark28"/>
      <w:r>
        <w:rPr>
          <w:color w:val="000000"/>
          <w:spacing w:val="0"/>
          <w:w w:val="100"/>
          <w:position w:val="0"/>
          <w:shd w:val="clear" w:color="auto" w:fill="auto"/>
          <w:lang w:val="cs-CZ" w:eastAsia="cs-CZ" w:bidi="cs-CZ"/>
        </w:rPr>
        <w:t>technický dozor objednatele:</w:t>
      </w:r>
      <w:bookmarkEnd w:id="26"/>
      <w:bookmarkEnd w:id="27"/>
      <w:bookmarkEnd w:id="28"/>
    </w:p>
    <w:p>
      <w:pPr>
        <w:pStyle w:val="Style2"/>
        <w:keepNext/>
        <w:keepLines/>
        <w:widowControl w:val="0"/>
        <w:shd w:val="clear" w:color="auto" w:fill="auto"/>
        <w:tabs>
          <w:tab w:pos="2794" w:val="left"/>
        </w:tabs>
        <w:bidi w:val="0"/>
        <w:spacing w:before="0" w:after="0" w:line="240" w:lineRule="auto"/>
        <w:ind w:left="0" w:right="0" w:firstLine="0"/>
        <w:jc w:val="left"/>
      </w:pPr>
      <w:bookmarkStart w:id="29" w:name="bookmark29"/>
      <w:bookmarkStart w:id="30" w:name="bookmark30"/>
      <w:bookmarkStart w:id="31" w:name="bookmark31"/>
      <w:r>
        <w:rPr>
          <w:color w:val="000000"/>
          <w:spacing w:val="0"/>
          <w:w w:val="100"/>
          <w:position w:val="0"/>
          <w:shd w:val="clear" w:color="auto" w:fill="auto"/>
          <w:lang w:val="cs-CZ" w:eastAsia="cs-CZ" w:bidi="cs-CZ"/>
        </w:rPr>
        <w:t>IČO:</w:t>
        <w:tab/>
        <w:t>70889988</w:t>
      </w:r>
      <w:bookmarkEnd w:id="29"/>
      <w:bookmarkEnd w:id="30"/>
      <w:bookmarkEnd w:id="31"/>
    </w:p>
    <w:p>
      <w:pPr>
        <w:pStyle w:val="Style2"/>
        <w:keepNext/>
        <w:keepLines/>
        <w:widowControl w:val="0"/>
        <w:shd w:val="clear" w:color="auto" w:fill="auto"/>
        <w:tabs>
          <w:tab w:pos="2794" w:val="left"/>
        </w:tabs>
        <w:bidi w:val="0"/>
        <w:spacing w:before="0" w:after="0" w:line="240" w:lineRule="auto"/>
        <w:ind w:left="0" w:right="0" w:firstLine="0"/>
        <w:jc w:val="left"/>
      </w:pPr>
      <w:bookmarkStart w:id="32" w:name="bookmark32"/>
      <w:bookmarkStart w:id="33" w:name="bookmark33"/>
      <w:bookmarkStart w:id="34" w:name="bookmark34"/>
      <w:r>
        <w:rPr>
          <w:color w:val="000000"/>
          <w:spacing w:val="0"/>
          <w:w w:val="100"/>
          <w:position w:val="0"/>
          <w:shd w:val="clear" w:color="auto" w:fill="auto"/>
          <w:lang w:val="cs-CZ" w:eastAsia="cs-CZ" w:bidi="cs-CZ"/>
        </w:rPr>
        <w:t>DIČ:</w:t>
        <w:tab/>
        <w:t>CZ70889988</w:t>
      </w:r>
      <w:bookmarkEnd w:id="32"/>
      <w:bookmarkEnd w:id="33"/>
      <w:bookmarkEnd w:id="34"/>
    </w:p>
    <w:p>
      <w:pPr>
        <w:pStyle w:val="Style2"/>
        <w:keepNext/>
        <w:keepLines/>
        <w:widowControl w:val="0"/>
        <w:shd w:val="clear" w:color="auto" w:fill="auto"/>
        <w:bidi w:val="0"/>
        <w:spacing w:before="0" w:after="0" w:line="240" w:lineRule="auto"/>
        <w:ind w:left="0" w:right="0" w:firstLine="0"/>
        <w:jc w:val="left"/>
      </w:pPr>
      <w:bookmarkStart w:id="35" w:name="bookmark35"/>
      <w:bookmarkStart w:id="36" w:name="bookmark36"/>
      <w:bookmarkStart w:id="37" w:name="bookmark37"/>
      <w:r>
        <w:rPr>
          <w:color w:val="000000"/>
          <w:spacing w:val="0"/>
          <w:w w:val="100"/>
          <w:position w:val="0"/>
          <w:shd w:val="clear" w:color="auto" w:fill="auto"/>
          <w:lang w:val="cs-CZ" w:eastAsia="cs-CZ" w:bidi="cs-CZ"/>
        </w:rPr>
        <w:t>bankovní spojení:</w:t>
      </w:r>
      <w:bookmarkEnd w:id="35"/>
      <w:bookmarkEnd w:id="36"/>
      <w:bookmarkEnd w:id="37"/>
    </w:p>
    <w:p>
      <w:pPr>
        <w:pStyle w:val="Style2"/>
        <w:keepNext/>
        <w:keepLines/>
        <w:widowControl w:val="0"/>
        <w:shd w:val="clear" w:color="auto" w:fill="auto"/>
        <w:bidi w:val="0"/>
        <w:spacing w:before="0" w:after="0" w:line="240" w:lineRule="auto"/>
        <w:ind w:left="0" w:right="0" w:firstLine="0"/>
        <w:jc w:val="left"/>
      </w:pPr>
      <w:bookmarkStart w:id="38" w:name="bookmark38"/>
      <w:bookmarkStart w:id="39" w:name="bookmark39"/>
      <w:bookmarkStart w:id="40" w:name="bookmark40"/>
      <w:r>
        <w:rPr>
          <w:color w:val="000000"/>
          <w:spacing w:val="0"/>
          <w:w w:val="100"/>
          <w:position w:val="0"/>
          <w:shd w:val="clear" w:color="auto" w:fill="auto"/>
          <w:lang w:val="cs-CZ" w:eastAsia="cs-CZ" w:bidi="cs-CZ"/>
        </w:rPr>
        <w:t>číslo účtu:</w:t>
      </w:r>
      <w:bookmarkEnd w:id="38"/>
      <w:bookmarkEnd w:id="39"/>
      <w:bookmarkEnd w:id="40"/>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obchodním rejstříku: u Krajského soudu v Ústí nad Labem v oddílu A, vložce č. 13052</w:t>
      </w:r>
    </w:p>
    <w:p>
      <w:pPr>
        <w:pStyle w:val="Style2"/>
        <w:keepNext/>
        <w:keepLines/>
        <w:widowControl w:val="0"/>
        <w:shd w:val="clear" w:color="auto" w:fill="auto"/>
        <w:bidi w:val="0"/>
        <w:spacing w:before="0" w:after="180" w:line="240" w:lineRule="auto"/>
        <w:ind w:left="0" w:right="0" w:firstLine="0"/>
        <w:jc w:val="left"/>
      </w:pPr>
      <w:bookmarkStart w:id="41" w:name="bookmark41"/>
      <w:bookmarkStart w:id="42" w:name="bookmark42"/>
      <w:bookmarkStart w:id="43" w:name="bookmark43"/>
      <w:r>
        <w:rPr>
          <w:color w:val="000000"/>
          <w:spacing w:val="0"/>
          <w:w w:val="100"/>
          <w:position w:val="0"/>
          <w:shd w:val="clear" w:color="auto" w:fill="auto"/>
          <w:lang w:val="cs-CZ" w:eastAsia="cs-CZ" w:bidi="cs-CZ"/>
        </w:rPr>
        <w:t>(dále jen „objednatel“)</w:t>
      </w:r>
      <w:bookmarkEnd w:id="41"/>
      <w:bookmarkEnd w:id="42"/>
      <w:bookmarkEnd w:id="43"/>
    </w:p>
    <w:p>
      <w:pPr>
        <w:pStyle w:val="Style2"/>
        <w:keepNext/>
        <w:keepLines/>
        <w:widowControl w:val="0"/>
        <w:shd w:val="clear" w:color="auto" w:fill="auto"/>
        <w:bidi w:val="0"/>
        <w:spacing w:before="0" w:after="180" w:line="240" w:lineRule="auto"/>
        <w:ind w:left="0" w:right="0" w:firstLine="0"/>
        <w:jc w:val="left"/>
      </w:pPr>
      <w:bookmarkStart w:id="44" w:name="bookmark44"/>
      <w:bookmarkStart w:id="45" w:name="bookmark45"/>
      <w:bookmarkStart w:id="46" w:name="bookmark46"/>
      <w:r>
        <w:rPr>
          <w:b/>
          <w:bCs/>
          <w:color w:val="000000"/>
          <w:spacing w:val="0"/>
          <w:w w:val="100"/>
          <w:position w:val="0"/>
          <w:shd w:val="clear" w:color="auto" w:fill="auto"/>
          <w:lang w:val="cs-CZ" w:eastAsia="cs-CZ" w:bidi="cs-CZ"/>
        </w:rPr>
        <w:t>a</w:t>
      </w:r>
      <w:bookmarkEnd w:id="44"/>
      <w:bookmarkEnd w:id="45"/>
      <w:bookmarkEnd w:id="46"/>
    </w:p>
    <w:p>
      <w:pPr>
        <w:pStyle w:val="Style2"/>
        <w:keepNext/>
        <w:keepLines/>
        <w:widowControl w:val="0"/>
        <w:shd w:val="clear" w:color="auto" w:fill="auto"/>
        <w:tabs>
          <w:tab w:pos="2794" w:val="left"/>
        </w:tabs>
        <w:bidi w:val="0"/>
        <w:spacing w:before="0" w:after="0" w:line="240" w:lineRule="auto"/>
        <w:ind w:left="0" w:right="0" w:firstLine="0"/>
        <w:jc w:val="left"/>
      </w:pPr>
      <w:bookmarkStart w:id="47" w:name="bookmark47"/>
      <w:bookmarkStart w:id="48" w:name="bookmark48"/>
      <w:bookmarkStart w:id="49" w:name="bookmark49"/>
      <w:r>
        <w:rPr>
          <w:b/>
          <w:bCs/>
          <w:color w:val="000000"/>
          <w:spacing w:val="0"/>
          <w:w w:val="100"/>
          <w:position w:val="0"/>
          <w:shd w:val="clear" w:color="auto" w:fill="auto"/>
          <w:lang w:val="cs-CZ" w:eastAsia="cs-CZ" w:bidi="cs-CZ"/>
        </w:rPr>
        <w:t>zhotovitel:</w:t>
        <w:tab/>
        <w:t>FINSTAV Vodohospodářská stavební s.r.o.</w:t>
      </w:r>
      <w:bookmarkEnd w:id="47"/>
      <w:bookmarkEnd w:id="48"/>
      <w:bookmarkEnd w:id="49"/>
    </w:p>
    <w:p>
      <w:pPr>
        <w:pStyle w:val="Style2"/>
        <w:keepNext/>
        <w:keepLines/>
        <w:widowControl w:val="0"/>
        <w:shd w:val="clear" w:color="auto" w:fill="auto"/>
        <w:tabs>
          <w:tab w:pos="2794" w:val="left"/>
        </w:tabs>
        <w:bidi w:val="0"/>
        <w:spacing w:before="0" w:after="0" w:line="240" w:lineRule="auto"/>
        <w:ind w:left="0" w:right="0" w:firstLine="0"/>
        <w:jc w:val="left"/>
      </w:pPr>
      <w:bookmarkStart w:id="50" w:name="bookmark50"/>
      <w:bookmarkStart w:id="51" w:name="bookmark51"/>
      <w:bookmarkStart w:id="52" w:name="bookmark52"/>
      <w:r>
        <w:rPr>
          <w:color w:val="000000"/>
          <w:spacing w:val="0"/>
          <w:w w:val="100"/>
          <w:position w:val="0"/>
          <w:shd w:val="clear" w:color="auto" w:fill="auto"/>
          <w:lang w:val="cs-CZ" w:eastAsia="cs-CZ" w:bidi="cs-CZ"/>
        </w:rPr>
        <w:t>sídlo:</w:t>
        <w:tab/>
        <w:t>Černovická 4264, 430 03 Chomutov</w:t>
      </w:r>
      <w:bookmarkEnd w:id="50"/>
      <w:bookmarkEnd w:id="51"/>
      <w:bookmarkEnd w:id="52"/>
    </w:p>
    <w:p>
      <w:pPr>
        <w:pStyle w:val="Style2"/>
        <w:keepNext/>
        <w:keepLines/>
        <w:widowControl w:val="0"/>
        <w:shd w:val="clear" w:color="auto" w:fill="auto"/>
        <w:bidi w:val="0"/>
        <w:spacing w:before="0" w:after="0" w:line="240" w:lineRule="auto"/>
        <w:ind w:left="0" w:right="0" w:firstLine="0"/>
        <w:jc w:val="left"/>
      </w:pPr>
      <w:bookmarkStart w:id="53" w:name="bookmark53"/>
      <w:bookmarkStart w:id="54" w:name="bookmark54"/>
      <w:bookmarkStart w:id="55" w:name="bookmark55"/>
      <w:r>
        <w:rPr>
          <w:color w:val="000000"/>
          <w:spacing w:val="0"/>
          <w:w w:val="100"/>
          <w:position w:val="0"/>
          <w:shd w:val="clear" w:color="auto" w:fill="auto"/>
          <w:lang w:val="cs-CZ" w:eastAsia="cs-CZ" w:bidi="cs-CZ"/>
        </w:rPr>
        <w:t>oprávněn(i) k podpisu smlouvy:</w:t>
      </w:r>
      <w:bookmarkEnd w:id="53"/>
      <w:bookmarkEnd w:id="54"/>
      <w:bookmarkEnd w:id="55"/>
    </w:p>
    <w:p>
      <w:pPr>
        <w:pStyle w:val="Style2"/>
        <w:keepNext/>
        <w:keepLines/>
        <w:widowControl w:val="0"/>
        <w:shd w:val="clear" w:color="auto" w:fill="auto"/>
        <w:bidi w:val="0"/>
        <w:spacing w:before="0" w:after="0" w:line="240" w:lineRule="auto"/>
        <w:ind w:left="0" w:right="0" w:firstLine="0"/>
        <w:jc w:val="left"/>
      </w:pPr>
      <w:bookmarkStart w:id="56" w:name="bookmark56"/>
      <w:bookmarkStart w:id="57" w:name="bookmark57"/>
      <w:bookmarkStart w:id="58" w:name="bookmark58"/>
      <w:r>
        <w:rPr>
          <w:color w:val="000000"/>
          <w:spacing w:val="0"/>
          <w:w w:val="100"/>
          <w:position w:val="0"/>
          <w:shd w:val="clear" w:color="auto" w:fill="auto"/>
          <w:lang w:val="cs-CZ" w:eastAsia="cs-CZ" w:bidi="cs-CZ"/>
        </w:rPr>
        <w:t>oprávněn(i) jednat o věcech smluvních:</w:t>
      </w:r>
      <w:bookmarkEnd w:id="56"/>
      <w:bookmarkEnd w:id="57"/>
      <w:bookmarkEnd w:id="58"/>
    </w:p>
    <w:p>
      <w:pPr>
        <w:pStyle w:val="Style2"/>
        <w:keepNext/>
        <w:keepLines/>
        <w:widowControl w:val="0"/>
        <w:shd w:val="clear" w:color="auto" w:fill="auto"/>
        <w:bidi w:val="0"/>
        <w:spacing w:before="0" w:after="0" w:line="240" w:lineRule="auto"/>
        <w:ind w:left="0" w:right="0" w:firstLine="0"/>
        <w:jc w:val="left"/>
      </w:pPr>
      <w:bookmarkStart w:id="59" w:name="bookmark59"/>
      <w:bookmarkStart w:id="60" w:name="bookmark60"/>
      <w:bookmarkStart w:id="61" w:name="bookmark61"/>
      <w:bookmarkStart w:id="62" w:name="bookmark62"/>
      <w:r>
        <w:rPr>
          <w:color w:val="000000"/>
          <w:spacing w:val="0"/>
          <w:w w:val="100"/>
          <w:position w:val="0"/>
          <w:shd w:val="clear" w:color="auto" w:fill="auto"/>
          <w:lang w:val="cs-CZ" w:eastAsia="cs-CZ" w:bidi="cs-CZ"/>
        </w:rPr>
        <w:t>oprávněn(i) jednat o věcech technických:</w:t>
      </w:r>
      <w:bookmarkEnd w:id="59"/>
      <w:bookmarkEnd w:id="60"/>
      <w:bookmarkEnd w:id="61"/>
      <w:bookmarkEnd w:id="62"/>
    </w:p>
    <w:p>
      <w:pPr>
        <w:pStyle w:val="Style2"/>
        <w:keepNext/>
        <w:keepLines/>
        <w:widowControl w:val="0"/>
        <w:shd w:val="clear" w:color="auto" w:fill="auto"/>
        <w:bidi w:val="0"/>
        <w:spacing w:before="0" w:after="0" w:line="240" w:lineRule="auto"/>
        <w:ind w:left="0" w:right="0" w:firstLine="0"/>
        <w:jc w:val="left"/>
      </w:pPr>
      <w:bookmarkStart w:id="63" w:name="bookmark63"/>
      <w:bookmarkStart w:id="64" w:name="bookmark64"/>
      <w:bookmarkStart w:id="65" w:name="bookmark65"/>
      <w:r>
        <w:rPr>
          <w:color w:val="000000"/>
          <w:spacing w:val="0"/>
          <w:w w:val="100"/>
          <w:position w:val="0"/>
          <w:shd w:val="clear" w:color="auto" w:fill="auto"/>
          <w:lang w:val="cs-CZ" w:eastAsia="cs-CZ" w:bidi="cs-CZ"/>
        </w:rPr>
        <w:t>stavbyvedoucí:</w:t>
      </w:r>
      <w:bookmarkEnd w:id="63"/>
      <w:bookmarkEnd w:id="64"/>
      <w:bookmarkEnd w:id="65"/>
    </w:p>
    <w:p>
      <w:pPr>
        <w:pStyle w:val="Style2"/>
        <w:keepNext/>
        <w:keepLines/>
        <w:widowControl w:val="0"/>
        <w:shd w:val="clear" w:color="auto" w:fill="auto"/>
        <w:bidi w:val="0"/>
        <w:spacing w:before="0" w:after="0" w:line="240" w:lineRule="auto"/>
        <w:ind w:left="0" w:right="0" w:firstLine="0"/>
        <w:jc w:val="left"/>
      </w:pPr>
      <w:bookmarkStart w:id="66" w:name="bookmark66"/>
      <w:bookmarkStart w:id="67" w:name="bookmark67"/>
      <w:bookmarkStart w:id="68" w:name="bookmark68"/>
      <w:r>
        <w:rPr>
          <w:color w:val="000000"/>
          <w:spacing w:val="0"/>
          <w:w w:val="100"/>
          <w:position w:val="0"/>
          <w:shd w:val="clear" w:color="auto" w:fill="auto"/>
          <w:lang w:val="cs-CZ" w:eastAsia="cs-CZ" w:bidi="cs-CZ"/>
        </w:rPr>
        <w:t>manažer stavby:</w:t>
      </w:r>
      <w:bookmarkEnd w:id="66"/>
      <w:bookmarkEnd w:id="67"/>
      <w:bookmarkEnd w:id="68"/>
    </w:p>
    <w:p>
      <w:pPr>
        <w:pStyle w:val="Style2"/>
        <w:keepNext/>
        <w:keepLines/>
        <w:widowControl w:val="0"/>
        <w:shd w:val="clear" w:color="auto" w:fill="auto"/>
        <w:tabs>
          <w:tab w:pos="2794" w:val="left"/>
        </w:tabs>
        <w:bidi w:val="0"/>
        <w:spacing w:before="0" w:after="0" w:line="240" w:lineRule="auto"/>
        <w:ind w:left="0" w:right="0" w:firstLine="0"/>
        <w:jc w:val="left"/>
      </w:pPr>
      <w:bookmarkStart w:id="69" w:name="bookmark69"/>
      <w:bookmarkStart w:id="70" w:name="bookmark70"/>
      <w:bookmarkStart w:id="71" w:name="bookmark71"/>
      <w:r>
        <w:rPr>
          <w:color w:val="000000"/>
          <w:spacing w:val="0"/>
          <w:w w:val="100"/>
          <w:position w:val="0"/>
          <w:shd w:val="clear" w:color="auto" w:fill="auto"/>
          <w:lang w:val="cs-CZ" w:eastAsia="cs-CZ" w:bidi="cs-CZ"/>
        </w:rPr>
        <w:t>IČO:</w:t>
        <w:tab/>
        <w:t>44567731</w:t>
      </w:r>
      <w:bookmarkEnd w:id="69"/>
      <w:bookmarkEnd w:id="70"/>
      <w:bookmarkEnd w:id="71"/>
    </w:p>
    <w:p>
      <w:pPr>
        <w:pStyle w:val="Style2"/>
        <w:keepNext/>
        <w:keepLines/>
        <w:widowControl w:val="0"/>
        <w:shd w:val="clear" w:color="auto" w:fill="auto"/>
        <w:tabs>
          <w:tab w:pos="2794" w:val="left"/>
        </w:tabs>
        <w:bidi w:val="0"/>
        <w:spacing w:before="0" w:after="0" w:line="240" w:lineRule="auto"/>
        <w:ind w:left="0" w:right="0" w:firstLine="0"/>
        <w:jc w:val="left"/>
      </w:pPr>
      <w:bookmarkStart w:id="72" w:name="bookmark72"/>
      <w:bookmarkStart w:id="73" w:name="bookmark73"/>
      <w:bookmarkStart w:id="74" w:name="bookmark74"/>
      <w:r>
        <w:rPr>
          <w:color w:val="000000"/>
          <w:spacing w:val="0"/>
          <w:w w:val="100"/>
          <w:position w:val="0"/>
          <w:shd w:val="clear" w:color="auto" w:fill="auto"/>
          <w:lang w:val="cs-CZ" w:eastAsia="cs-CZ" w:bidi="cs-CZ"/>
        </w:rPr>
        <w:t>DIČ:</w:t>
        <w:tab/>
        <w:t>CZ44567731</w:t>
      </w:r>
      <w:bookmarkEnd w:id="72"/>
      <w:bookmarkEnd w:id="73"/>
      <w:bookmarkEnd w:id="74"/>
    </w:p>
    <w:p>
      <w:pPr>
        <w:pStyle w:val="Style2"/>
        <w:keepNext/>
        <w:keepLines/>
        <w:widowControl w:val="0"/>
        <w:shd w:val="clear" w:color="auto" w:fill="auto"/>
        <w:bidi w:val="0"/>
        <w:spacing w:before="0" w:after="0" w:line="240" w:lineRule="auto"/>
        <w:ind w:left="0" w:right="0" w:firstLine="0"/>
        <w:jc w:val="left"/>
      </w:pPr>
      <w:bookmarkStart w:id="75" w:name="bookmark75"/>
      <w:bookmarkStart w:id="76" w:name="bookmark76"/>
      <w:bookmarkStart w:id="77" w:name="bookmark77"/>
      <w:r>
        <w:rPr>
          <w:color w:val="000000"/>
          <w:spacing w:val="0"/>
          <w:w w:val="100"/>
          <w:position w:val="0"/>
          <w:shd w:val="clear" w:color="auto" w:fill="auto"/>
          <w:lang w:val="cs-CZ" w:eastAsia="cs-CZ" w:bidi="cs-CZ"/>
        </w:rPr>
        <w:t>bankovní spojení:</w:t>
      </w:r>
      <w:bookmarkEnd w:id="75"/>
      <w:bookmarkEnd w:id="76"/>
      <w:bookmarkEnd w:id="77"/>
    </w:p>
    <w:p>
      <w:pPr>
        <w:pStyle w:val="Style2"/>
        <w:keepNext/>
        <w:keepLines/>
        <w:widowControl w:val="0"/>
        <w:shd w:val="clear" w:color="auto" w:fill="auto"/>
        <w:bidi w:val="0"/>
        <w:spacing w:before="0" w:after="0" w:line="240" w:lineRule="auto"/>
        <w:ind w:left="0" w:right="0" w:firstLine="0"/>
        <w:jc w:val="left"/>
      </w:pPr>
      <w:bookmarkStart w:id="78" w:name="bookmark78"/>
      <w:bookmarkStart w:id="79" w:name="bookmark79"/>
      <w:bookmarkStart w:id="80" w:name="bookmark80"/>
      <w:r>
        <w:rPr>
          <w:color w:val="000000"/>
          <w:spacing w:val="0"/>
          <w:w w:val="100"/>
          <w:position w:val="0"/>
          <w:shd w:val="clear" w:color="auto" w:fill="auto"/>
          <w:lang w:val="cs-CZ" w:eastAsia="cs-CZ" w:bidi="cs-CZ"/>
        </w:rPr>
        <w:t>číslo účtu:</w:t>
      </w:r>
      <w:bookmarkEnd w:id="78"/>
      <w:bookmarkEnd w:id="79"/>
      <w:bookmarkEnd w:id="80"/>
    </w:p>
    <w:p>
      <w:pPr>
        <w:pStyle w:val="Style2"/>
        <w:keepNext/>
        <w:keepLines/>
        <w:widowControl w:val="0"/>
        <w:shd w:val="clear" w:color="auto" w:fill="auto"/>
        <w:tabs>
          <w:tab w:pos="2794" w:val="left"/>
        </w:tabs>
        <w:bidi w:val="0"/>
        <w:spacing w:before="0" w:after="0" w:line="240" w:lineRule="auto"/>
        <w:ind w:left="0" w:right="0" w:firstLine="0"/>
        <w:jc w:val="left"/>
      </w:pPr>
      <w:bookmarkStart w:id="81" w:name="bookmark81"/>
      <w:bookmarkStart w:id="82" w:name="bookmark82"/>
      <w:bookmarkStart w:id="83" w:name="bookmark83"/>
      <w:r>
        <w:rPr>
          <w:color w:val="000000"/>
          <w:spacing w:val="0"/>
          <w:w w:val="100"/>
          <w:position w:val="0"/>
          <w:shd w:val="clear" w:color="auto" w:fill="auto"/>
          <w:lang w:val="cs-CZ" w:eastAsia="cs-CZ" w:bidi="cs-CZ"/>
        </w:rPr>
        <w:t>zápis v obchodním rejstříku: u Krajského soudu v Ústí nad Labem v oddílu C, vložce č. 2125 tel.:</w:t>
        <w:tab/>
        <w:t>e-mail:</w:t>
      </w:r>
      <w:bookmarkEnd w:id="81"/>
      <w:bookmarkEnd w:id="82"/>
      <w:bookmarkEnd w:id="83"/>
    </w:p>
    <w:p>
      <w:pPr>
        <w:pStyle w:val="Style9"/>
        <w:keepNext w:val="0"/>
        <w:keepLines w:val="0"/>
        <w:widowControl w:val="0"/>
        <w:shd w:val="clear" w:color="auto" w:fill="auto"/>
        <w:bidi w:val="0"/>
        <w:spacing w:before="0" w:after="180" w:line="240" w:lineRule="auto"/>
        <w:ind w:left="0" w:right="0" w:firstLine="0"/>
        <w:jc w:val="left"/>
      </w:pPr>
      <w:bookmarkStart w:id="84" w:name="bookmark84"/>
      <w:bookmarkStart w:id="85" w:name="bookmark85"/>
      <w:r>
        <w:rPr>
          <w:color w:val="000000"/>
          <w:spacing w:val="0"/>
          <w:w w:val="100"/>
          <w:position w:val="0"/>
          <w:shd w:val="clear" w:color="auto" w:fill="auto"/>
          <w:lang w:val="cs-CZ" w:eastAsia="cs-CZ" w:bidi="cs-CZ"/>
        </w:rPr>
        <w:t>(dále jen „zhotovitel“)</w:t>
      </w:r>
      <w:bookmarkEnd w:id="84"/>
      <w:bookmarkEnd w:id="85"/>
    </w:p>
    <w:p>
      <w:pPr>
        <w:pStyle w:val="Style9"/>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 PŘEDMĚT DÍLA</w:t>
      </w:r>
    </w:p>
    <w:p>
      <w:pPr>
        <w:pStyle w:val="Style2"/>
        <w:keepNext/>
        <w:keepLines/>
        <w:widowControl w:val="0"/>
        <w:numPr>
          <w:ilvl w:val="0"/>
          <w:numId w:val="1"/>
        </w:numPr>
        <w:shd w:val="clear" w:color="auto" w:fill="auto"/>
        <w:tabs>
          <w:tab w:pos="381" w:val="left"/>
        </w:tabs>
        <w:bidi w:val="0"/>
        <w:spacing w:before="0" w:after="200" w:line="240" w:lineRule="auto"/>
        <w:ind w:right="0"/>
        <w:jc w:val="both"/>
      </w:pPr>
      <w:bookmarkStart w:id="86" w:name="bookmark86"/>
      <w:bookmarkStart w:id="87" w:name="bookmark87"/>
      <w:bookmarkStart w:id="88" w:name="bookmark88"/>
      <w:bookmarkStart w:id="89" w:name="bookmark89"/>
      <w:bookmarkEnd w:id="88"/>
      <w:r>
        <w:rPr>
          <w:color w:val="000000"/>
          <w:spacing w:val="0"/>
          <w:w w:val="100"/>
          <w:position w:val="0"/>
          <w:shd w:val="clear" w:color="auto" w:fill="auto"/>
          <w:lang w:val="cs-CZ" w:eastAsia="cs-CZ" w:bidi="cs-CZ"/>
        </w:rPr>
        <w:t>Tato smlouva je uzavřena na základě výsledku řízení pro zadání veřejné zakázky malého rozsahu v souladu s § 27 a 31 zákona č. 134/2016 Sb., o zadávání veřejných zakázek, ve znění pozdějších předpisů (dále jen „zákon o zadávání veřejných zakázek“ nebo „ZZVZ“) pro veřejnou zakázku s názvem „PPV – oprava betonového pláště” (dále jen „Veřejná zakázka“), ve kterém byla nabídka zhotovitele vyhodnocena jako ekonomicky nejvýhodnější.</w:t>
      </w:r>
      <w:bookmarkEnd w:id="86"/>
      <w:bookmarkEnd w:id="87"/>
      <w:bookmarkEnd w:id="89"/>
    </w:p>
    <w:p>
      <w:pPr>
        <w:pStyle w:val="Style2"/>
        <w:keepNext/>
        <w:keepLines/>
        <w:widowControl w:val="0"/>
        <w:numPr>
          <w:ilvl w:val="0"/>
          <w:numId w:val="1"/>
        </w:numPr>
        <w:shd w:val="clear" w:color="auto" w:fill="auto"/>
        <w:tabs>
          <w:tab w:pos="381" w:val="left"/>
        </w:tabs>
        <w:bidi w:val="0"/>
        <w:spacing w:before="0" w:after="200" w:line="240" w:lineRule="auto"/>
        <w:ind w:right="0"/>
        <w:jc w:val="both"/>
      </w:pPr>
      <w:bookmarkStart w:id="90" w:name="bookmark90"/>
      <w:bookmarkStart w:id="91" w:name="bookmark91"/>
      <w:bookmarkStart w:id="92" w:name="bookmark92"/>
      <w:bookmarkStart w:id="93" w:name="bookmark93"/>
      <w:bookmarkEnd w:id="92"/>
      <w:r>
        <w:rPr>
          <w:color w:val="000000"/>
          <w:spacing w:val="0"/>
          <w:w w:val="100"/>
          <w:position w:val="0"/>
          <w:shd w:val="clear" w:color="auto" w:fill="auto"/>
          <w:lang w:val="cs-CZ" w:eastAsia="cs-CZ" w:bidi="cs-CZ"/>
        </w:rPr>
        <w:t>Předmětem veřejné zakázky je provedení opravy poškozeného betonového pláště a poškozených dilatačních spár v korytě toku PPV v ř.km 1,270 – 17,000.</w:t>
      </w:r>
      <w:bookmarkEnd w:id="90"/>
      <w:bookmarkEnd w:id="91"/>
      <w:bookmarkEnd w:id="93"/>
    </w:p>
    <w:p>
      <w:pPr>
        <w:pStyle w:val="Style2"/>
        <w:keepNext/>
        <w:keepLines/>
        <w:widowControl w:val="0"/>
        <w:numPr>
          <w:ilvl w:val="0"/>
          <w:numId w:val="1"/>
        </w:numPr>
        <w:shd w:val="clear" w:color="auto" w:fill="auto"/>
        <w:tabs>
          <w:tab w:pos="381" w:val="left"/>
        </w:tabs>
        <w:bidi w:val="0"/>
        <w:spacing w:before="0" w:after="0" w:line="240" w:lineRule="auto"/>
        <w:ind w:left="0" w:right="0" w:firstLine="0"/>
        <w:jc w:val="both"/>
      </w:pPr>
      <w:bookmarkStart w:id="94" w:name="bookmark94"/>
      <w:bookmarkStart w:id="95" w:name="bookmark95"/>
      <w:bookmarkStart w:id="96" w:name="bookmark96"/>
      <w:bookmarkStart w:id="97" w:name="bookmark97"/>
      <w:bookmarkEnd w:id="96"/>
      <w:r>
        <w:rPr>
          <w:color w:val="000000"/>
          <w:spacing w:val="0"/>
          <w:w w:val="100"/>
          <w:position w:val="0"/>
          <w:shd w:val="clear" w:color="auto" w:fill="auto"/>
          <w:lang w:val="cs-CZ" w:eastAsia="cs-CZ" w:bidi="cs-CZ"/>
        </w:rPr>
        <w:t>Zhotovitel se zavazuje provést výše uvedené dílo v rozsahu tabulky oprav PPV - oprava</w:t>
      </w:r>
      <w:bookmarkEnd w:id="94"/>
      <w:bookmarkEnd w:id="95"/>
      <w:bookmarkEnd w:id="97"/>
    </w:p>
    <w:p>
      <w:pPr>
        <w:pStyle w:val="Style9"/>
        <w:keepNext w:val="0"/>
        <w:keepLines w:val="0"/>
        <w:widowControl w:val="0"/>
        <w:shd w:val="clear" w:color="auto" w:fill="auto"/>
        <w:tabs>
          <w:tab w:pos="8982" w:val="left"/>
        </w:tabs>
        <w:bidi w:val="0"/>
        <w:spacing w:before="0" w:after="0" w:line="240" w:lineRule="auto"/>
        <w:ind w:left="380" w:right="0" w:firstLine="20"/>
        <w:jc w:val="both"/>
      </w:pPr>
      <w:bookmarkStart w:id="98" w:name="bookmark98"/>
      <w:r>
        <w:rPr>
          <w:color w:val="000000"/>
          <w:spacing w:val="0"/>
          <w:w w:val="100"/>
          <w:position w:val="0"/>
          <w:shd w:val="clear" w:color="auto" w:fill="auto"/>
          <w:lang w:val="cs-CZ" w:eastAsia="cs-CZ" w:bidi="cs-CZ"/>
        </w:rPr>
        <w:t>betonového pláště a dilatačních spár, oceněného soupisu prací, projektové dokumentace „PPV, ř.km 0,00 -18,500 – oprava betonového pláště“, zpracované</w:t>
        <w:tab/>
        <w:t>,</w:t>
      </w:r>
      <w:bookmarkEnd w:id="98"/>
    </w:p>
    <w:p>
      <w:pPr>
        <w:pStyle w:val="Style9"/>
        <w:keepNext w:val="0"/>
        <w:keepLines w:val="0"/>
        <w:widowControl w:val="0"/>
        <w:shd w:val="clear" w:color="auto" w:fill="auto"/>
        <w:bidi w:val="0"/>
        <w:spacing w:before="0" w:after="300" w:line="240" w:lineRule="auto"/>
        <w:ind w:left="380" w:right="0" w:firstLine="20"/>
        <w:jc w:val="both"/>
      </w:pPr>
      <w:bookmarkStart w:id="99" w:name="bookmark99"/>
      <w:r>
        <w:rPr>
          <w:color w:val="000000"/>
          <w:spacing w:val="0"/>
          <w:w w:val="100"/>
          <w:position w:val="0"/>
          <w:shd w:val="clear" w:color="auto" w:fill="auto"/>
          <w:lang w:val="cs-CZ" w:eastAsia="cs-CZ" w:bidi="cs-CZ"/>
        </w:rPr>
        <w:t>AZ Consult s.r.o., se sídlem: Klíšská 12, 400 01 Ústí nad Labem, z 05/2014, která tvoří přílohu č. 2 této smlouvy a podmínkami zadání.</w:t>
      </w:r>
      <w:bookmarkEnd w:id="99"/>
    </w:p>
    <w:p>
      <w:pPr>
        <w:pStyle w:val="Style9"/>
        <w:keepNext w:val="0"/>
        <w:keepLines w:val="0"/>
        <w:widowControl w:val="0"/>
        <w:shd w:val="clear" w:color="auto" w:fill="auto"/>
        <w:bidi w:val="0"/>
        <w:spacing w:before="0" w:after="680" w:line="240" w:lineRule="auto"/>
        <w:ind w:left="380" w:right="0" w:firstLine="20"/>
        <w:jc w:val="both"/>
      </w:pPr>
      <w:r>
        <w:rPr>
          <w:color w:val="000000"/>
          <w:spacing w:val="0"/>
          <w:w w:val="100"/>
          <w:position w:val="0"/>
          <w:shd w:val="clear" w:color="auto" w:fill="auto"/>
          <w:lang w:val="cs-CZ" w:eastAsia="cs-CZ" w:bidi="cs-CZ"/>
        </w:rPr>
        <w:t>Místo provádění díla: koryto toku PPV v ř.km 1,270 – 17,000, detailní rozsah prací je definován dle tabulky oprav PPV – oprava betonového pláště a dilatačních spár a aktualizované ortofoto. Aktualizované ortofoto tvoří přílohu č. 5 této smlouvy.</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Tabulka oprav PPV - oprava betonového pláště a dilatačních spár</w:t>
      </w:r>
    </w:p>
    <w:tbl>
      <w:tblPr>
        <w:tblOverlap w:val="never"/>
        <w:jc w:val="center"/>
        <w:tblLayout w:type="fixed"/>
      </w:tblPr>
      <w:tblGrid>
        <w:gridCol w:w="1229"/>
        <w:gridCol w:w="720"/>
        <w:gridCol w:w="931"/>
        <w:gridCol w:w="1277"/>
        <w:gridCol w:w="1190"/>
        <w:gridCol w:w="3461"/>
      </w:tblGrid>
      <w:tr>
        <w:trPr>
          <w:trHeight w:val="658" w:hRule="exact"/>
        </w:trPr>
        <w:tc>
          <w:tcPr>
            <w:tcBorders>
              <w:top w:val="single" w:sz="4"/>
              <w:left w:val="single" w:sz="4"/>
            </w:tcBorders>
            <w:shd w:val="clear" w:color="auto" w:fill="DAE1F3"/>
            <w:vAlign w:val="bottom"/>
          </w:tcPr>
          <w:p>
            <w:pPr>
              <w:pStyle w:val="Style15"/>
              <w:keepNext w:val="0"/>
              <w:keepLines w:val="0"/>
              <w:widowControl w:val="0"/>
              <w:shd w:val="clear" w:color="auto" w:fill="auto"/>
              <w:bidi w:val="0"/>
              <w:spacing w:before="0" w:after="0" w:line="276" w:lineRule="auto"/>
              <w:ind w:left="0" w:right="0" w:firstLine="0"/>
              <w:jc w:val="center"/>
              <w:rPr>
                <w:sz w:val="20"/>
                <w:szCs w:val="20"/>
              </w:rPr>
            </w:pPr>
            <w:r>
              <w:rPr>
                <w:b/>
                <w:bCs/>
                <w:color w:val="000000"/>
                <w:spacing w:val="0"/>
                <w:w w:val="100"/>
                <w:position w:val="0"/>
                <w:sz w:val="20"/>
                <w:szCs w:val="20"/>
                <w:shd w:val="clear" w:color="auto" w:fill="auto"/>
                <w:lang w:val="cs-CZ" w:eastAsia="cs-CZ" w:bidi="cs-CZ"/>
              </w:rPr>
              <w:t>p. č. poruchy</w:t>
            </w:r>
          </w:p>
        </w:tc>
        <w:tc>
          <w:tcPr>
            <w:tcBorders>
              <w:top w:val="single" w:sz="4"/>
              <w:left w:val="single" w:sz="4"/>
            </w:tcBorders>
            <w:shd w:val="clear" w:color="auto" w:fill="DAE1F3"/>
            <w:vAlign w:val="center"/>
          </w:tcPr>
          <w:p>
            <w:pPr>
              <w:pStyle w:val="Style15"/>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shd w:val="clear" w:color="auto" w:fill="auto"/>
                <w:lang w:val="cs-CZ" w:eastAsia="cs-CZ" w:bidi="cs-CZ"/>
              </w:rPr>
              <w:t>ř. km</w:t>
            </w:r>
          </w:p>
        </w:tc>
        <w:tc>
          <w:tcPr>
            <w:tcBorders>
              <w:top w:val="single" w:sz="4"/>
              <w:left w:val="single" w:sz="4"/>
            </w:tcBorders>
            <w:shd w:val="clear" w:color="auto" w:fill="DAE1F3"/>
            <w:vAlign w:val="center"/>
          </w:tcPr>
          <w:p>
            <w:pPr>
              <w:pStyle w:val="Style15"/>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shd w:val="clear" w:color="auto" w:fill="auto"/>
                <w:lang w:val="cs-CZ" w:eastAsia="cs-CZ" w:bidi="cs-CZ"/>
              </w:rPr>
              <w:t>břeh</w:t>
            </w:r>
          </w:p>
        </w:tc>
        <w:tc>
          <w:tcPr>
            <w:tcBorders>
              <w:top w:val="single" w:sz="4"/>
              <w:left w:val="single" w:sz="4"/>
            </w:tcBorders>
            <w:shd w:val="clear" w:color="auto" w:fill="DAE1F3"/>
            <w:vAlign w:val="center"/>
          </w:tcPr>
          <w:p>
            <w:pPr>
              <w:pStyle w:val="Style15"/>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shd w:val="clear" w:color="auto" w:fill="auto"/>
                <w:lang w:val="cs-CZ" w:eastAsia="cs-CZ" w:bidi="cs-CZ"/>
              </w:rPr>
              <w:t>m (běžné)</w:t>
            </w:r>
          </w:p>
        </w:tc>
        <w:tc>
          <w:tcPr>
            <w:tcBorders>
              <w:top w:val="single" w:sz="4"/>
              <w:left w:val="single" w:sz="4"/>
            </w:tcBorders>
            <w:shd w:val="clear" w:color="auto" w:fill="DAE1F3"/>
            <w:vAlign w:val="bottom"/>
          </w:tcPr>
          <w:p>
            <w:pPr>
              <w:pStyle w:val="Style15"/>
              <w:keepNext w:val="0"/>
              <w:keepLines w:val="0"/>
              <w:widowControl w:val="0"/>
              <w:shd w:val="clear" w:color="auto" w:fill="auto"/>
              <w:bidi w:val="0"/>
              <w:spacing w:before="0" w:after="0" w:line="276" w:lineRule="auto"/>
              <w:ind w:left="0" w:right="0" w:firstLine="0"/>
              <w:jc w:val="center"/>
              <w:rPr>
                <w:sz w:val="20"/>
                <w:szCs w:val="20"/>
              </w:rPr>
            </w:pPr>
            <w:r>
              <w:rPr>
                <w:b/>
                <w:bCs/>
                <w:color w:val="000000"/>
                <w:spacing w:val="0"/>
                <w:w w:val="100"/>
                <w:position w:val="0"/>
                <w:sz w:val="20"/>
                <w:szCs w:val="20"/>
                <w:shd w:val="clear" w:color="auto" w:fill="auto"/>
                <w:lang w:val="cs-CZ" w:eastAsia="cs-CZ" w:bidi="cs-CZ"/>
              </w:rPr>
              <w:t>m (běžné) spár</w:t>
            </w:r>
          </w:p>
        </w:tc>
        <w:tc>
          <w:tcPr>
            <w:tcBorders>
              <w:top w:val="single" w:sz="4"/>
              <w:left w:val="single" w:sz="4"/>
              <w:right w:val="single" w:sz="4"/>
            </w:tcBorders>
            <w:shd w:val="clear" w:color="auto" w:fill="DAE1F3"/>
            <w:vAlign w:val="center"/>
          </w:tcPr>
          <w:p>
            <w:pPr>
              <w:pStyle w:val="Style15"/>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shd w:val="clear" w:color="auto" w:fill="auto"/>
                <w:lang w:val="cs-CZ" w:eastAsia="cs-CZ" w:bidi="cs-CZ"/>
              </w:rPr>
              <w:t>poznámka</w:t>
            </w:r>
          </w:p>
        </w:tc>
      </w:tr>
      <w:tr>
        <w:trPr>
          <w:trHeight w:val="398"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shd w:val="clear" w:color="auto" w:fill="auto"/>
                <w:lang w:val="cs-CZ" w:eastAsia="cs-CZ" w:bidi="cs-CZ"/>
              </w:rPr>
              <w:t>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cs-CZ" w:eastAsia="cs-CZ" w:bidi="cs-CZ"/>
              </w:rPr>
              <w:t>1,27</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340"/>
              <w:jc w:val="left"/>
              <w:rPr>
                <w:sz w:val="20"/>
                <w:szCs w:val="20"/>
              </w:rPr>
            </w:pPr>
            <w:r>
              <w:rPr>
                <w:color w:val="000000"/>
                <w:spacing w:val="0"/>
                <w:w w:val="100"/>
                <w:position w:val="0"/>
                <w:sz w:val="20"/>
                <w:szCs w:val="20"/>
                <w:shd w:val="clear" w:color="auto" w:fill="auto"/>
                <w:lang w:val="cs-CZ" w:eastAsia="cs-CZ" w:bidi="cs-CZ"/>
              </w:rPr>
              <w:t>LB</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cs-CZ" w:eastAsia="cs-CZ" w:bidi="cs-CZ"/>
              </w:rPr>
              <w:t>4,3</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cs-CZ" w:eastAsia="cs-CZ" w:bidi="cs-CZ"/>
              </w:rPr>
              <w:t>8,1</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cs-CZ" w:eastAsia="cs-CZ" w:bidi="cs-CZ"/>
              </w:rPr>
              <w:t>Zahradní</w:t>
            </w:r>
          </w:p>
        </w:tc>
      </w:tr>
      <w:tr>
        <w:trPr>
          <w:trHeight w:val="403"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shd w:val="clear" w:color="auto" w:fill="auto"/>
                <w:lang w:val="cs-CZ" w:eastAsia="cs-CZ" w:bidi="cs-CZ"/>
              </w:rPr>
              <w:t>2</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cs-CZ" w:eastAsia="cs-CZ" w:bidi="cs-CZ"/>
              </w:rPr>
              <w:t>2,55</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shd w:val="clear" w:color="auto" w:fill="auto"/>
                <w:lang w:val="cs-CZ" w:eastAsia="cs-CZ" w:bidi="cs-CZ"/>
              </w:rPr>
              <w:t>LB + PB</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cs-CZ" w:eastAsia="cs-CZ" w:bidi="cs-CZ"/>
              </w:rPr>
              <w:t>32,3</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cs-CZ" w:eastAsia="cs-CZ" w:bidi="cs-CZ"/>
              </w:rPr>
              <w:t>29,7</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cs-CZ" w:eastAsia="cs-CZ" w:bidi="cs-CZ"/>
              </w:rPr>
              <w:t>Hutnická</w:t>
            </w:r>
          </w:p>
        </w:tc>
      </w:tr>
      <w:tr>
        <w:trPr>
          <w:trHeight w:val="398"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shd w:val="clear" w:color="auto" w:fill="auto"/>
                <w:lang w:val="cs-CZ" w:eastAsia="cs-CZ" w:bidi="cs-CZ"/>
              </w:rPr>
              <w:t>3</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cs-CZ" w:eastAsia="cs-CZ" w:bidi="cs-CZ"/>
              </w:rPr>
              <w:t>3,1</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shd w:val="clear" w:color="auto" w:fill="auto"/>
                <w:lang w:val="cs-CZ" w:eastAsia="cs-CZ" w:bidi="cs-CZ"/>
              </w:rPr>
              <w:t>LB + PB</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cs-CZ" w:eastAsia="cs-CZ" w:bidi="cs-CZ"/>
              </w:rPr>
              <w:t>63,6</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cs-CZ" w:eastAsia="cs-CZ" w:bidi="cs-CZ"/>
              </w:rPr>
              <w:t>59,4</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cs-CZ" w:eastAsia="cs-CZ" w:bidi="cs-CZ"/>
              </w:rPr>
              <w:t>před RRR</w:t>
            </w:r>
          </w:p>
        </w:tc>
      </w:tr>
      <w:tr>
        <w:trPr>
          <w:trHeight w:val="403"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shd w:val="clear" w:color="auto" w:fill="auto"/>
                <w:lang w:val="cs-CZ" w:eastAsia="cs-CZ" w:bidi="cs-CZ"/>
              </w:rPr>
              <w:t>4</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cs-CZ" w:eastAsia="cs-CZ" w:bidi="cs-CZ"/>
              </w:rPr>
              <w:t>3,3</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shd w:val="clear" w:color="auto" w:fill="auto"/>
                <w:lang w:val="cs-CZ" w:eastAsia="cs-CZ" w:bidi="cs-CZ"/>
              </w:rPr>
              <w:t>LB + PB</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cs-CZ" w:eastAsia="cs-CZ" w:bidi="cs-CZ"/>
              </w:rPr>
              <w:t>54,7</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cs-CZ" w:eastAsia="cs-CZ" w:bidi="cs-CZ"/>
              </w:rPr>
              <w:t>51,3</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cs-CZ" w:eastAsia="cs-CZ" w:bidi="cs-CZ"/>
              </w:rPr>
              <w:t>pod RRR</w:t>
            </w:r>
          </w:p>
        </w:tc>
      </w:tr>
      <w:tr>
        <w:trPr>
          <w:trHeight w:val="403"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shd w:val="clear" w:color="auto" w:fill="auto"/>
                <w:lang w:val="cs-CZ" w:eastAsia="cs-CZ" w:bidi="cs-CZ"/>
              </w:rPr>
              <w:t>5</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cs-CZ" w:eastAsia="cs-CZ" w:bidi="cs-CZ"/>
              </w:rPr>
              <w:t>5,95</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340"/>
              <w:jc w:val="left"/>
              <w:rPr>
                <w:sz w:val="20"/>
                <w:szCs w:val="20"/>
              </w:rPr>
            </w:pPr>
            <w:r>
              <w:rPr>
                <w:color w:val="000000"/>
                <w:spacing w:val="0"/>
                <w:w w:val="100"/>
                <w:position w:val="0"/>
                <w:sz w:val="20"/>
                <w:szCs w:val="20"/>
                <w:shd w:val="clear" w:color="auto" w:fill="auto"/>
                <w:lang w:val="cs-CZ" w:eastAsia="cs-CZ" w:bidi="cs-CZ"/>
              </w:rPr>
              <w:t>LB</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cs-CZ" w:eastAsia="cs-CZ" w:bidi="cs-CZ"/>
              </w:rPr>
              <w:t>13,65</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cs-CZ" w:eastAsia="cs-CZ" w:bidi="cs-CZ"/>
              </w:rPr>
              <w:t>13,5</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cs-CZ" w:eastAsia="cs-CZ" w:bidi="cs-CZ"/>
              </w:rPr>
              <w:t>Kačák</w:t>
            </w:r>
          </w:p>
        </w:tc>
      </w:tr>
      <w:tr>
        <w:trPr>
          <w:trHeight w:val="403"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shd w:val="clear" w:color="auto" w:fill="auto"/>
                <w:lang w:val="cs-CZ" w:eastAsia="cs-CZ" w:bidi="cs-CZ"/>
              </w:rPr>
              <w:t>6</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cs-CZ" w:eastAsia="cs-CZ" w:bidi="cs-CZ"/>
              </w:rPr>
              <w:t>6,55</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shd w:val="clear" w:color="auto" w:fill="auto"/>
                <w:lang w:val="cs-CZ" w:eastAsia="cs-CZ" w:bidi="cs-CZ"/>
              </w:rPr>
              <w:t>LB + PB</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cs-CZ" w:eastAsia="cs-CZ" w:bidi="cs-CZ"/>
              </w:rPr>
              <w:t>34,2</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cs-CZ" w:eastAsia="cs-CZ" w:bidi="cs-CZ"/>
              </w:rPr>
              <w:t>32,4</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cs-CZ" w:eastAsia="cs-CZ" w:bidi="cs-CZ"/>
              </w:rPr>
              <w:t>Domovina</w:t>
            </w:r>
          </w:p>
        </w:tc>
      </w:tr>
      <w:tr>
        <w:trPr>
          <w:trHeight w:val="398"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shd w:val="clear" w:color="auto" w:fill="auto"/>
                <w:lang w:val="cs-CZ" w:eastAsia="cs-CZ" w:bidi="cs-CZ"/>
              </w:rPr>
              <w:t>7</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cs-CZ" w:eastAsia="cs-CZ" w:bidi="cs-CZ"/>
              </w:rPr>
              <w:t>7,5</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shd w:val="clear" w:color="auto" w:fill="auto"/>
                <w:lang w:val="cs-CZ" w:eastAsia="cs-CZ" w:bidi="cs-CZ"/>
              </w:rPr>
              <w:t>LB + PB</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cs-CZ" w:eastAsia="cs-CZ" w:bidi="cs-CZ"/>
              </w:rPr>
              <w:t>28,3</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cs-CZ" w:eastAsia="cs-CZ" w:bidi="cs-CZ"/>
              </w:rPr>
              <w:t>27</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cs-CZ" w:eastAsia="cs-CZ" w:bidi="cs-CZ"/>
              </w:rPr>
              <w:t>RO Hačka</w:t>
            </w:r>
          </w:p>
        </w:tc>
      </w:tr>
      <w:tr>
        <w:trPr>
          <w:trHeight w:val="403"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shd w:val="clear" w:color="auto" w:fill="auto"/>
                <w:lang w:val="cs-CZ" w:eastAsia="cs-CZ" w:bidi="cs-CZ"/>
              </w:rPr>
              <w:t>8</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cs-CZ" w:eastAsia="cs-CZ" w:bidi="cs-CZ"/>
              </w:rPr>
              <w:t>8,8</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340"/>
              <w:jc w:val="left"/>
              <w:rPr>
                <w:sz w:val="20"/>
                <w:szCs w:val="20"/>
              </w:rPr>
            </w:pPr>
            <w:r>
              <w:rPr>
                <w:color w:val="000000"/>
                <w:spacing w:val="0"/>
                <w:w w:val="100"/>
                <w:position w:val="0"/>
                <w:sz w:val="20"/>
                <w:szCs w:val="20"/>
                <w:shd w:val="clear" w:color="auto" w:fill="auto"/>
                <w:lang w:val="cs-CZ" w:eastAsia="cs-CZ" w:bidi="cs-CZ"/>
              </w:rPr>
              <w:t>LB</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cs-CZ" w:eastAsia="cs-CZ" w:bidi="cs-CZ"/>
              </w:rPr>
              <w:t>22,65</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cs-CZ" w:eastAsia="cs-CZ" w:bidi="cs-CZ"/>
              </w:rPr>
              <w:t>21,6</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cs-CZ" w:eastAsia="cs-CZ" w:bidi="cs-CZ"/>
              </w:rPr>
              <w:t>před RO Černovice</w:t>
            </w:r>
          </w:p>
        </w:tc>
      </w:tr>
      <w:tr>
        <w:trPr>
          <w:trHeight w:val="403"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shd w:val="clear" w:color="auto" w:fill="auto"/>
                <w:lang w:val="cs-CZ" w:eastAsia="cs-CZ" w:bidi="cs-CZ"/>
              </w:rPr>
              <w:t>9</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cs-CZ" w:eastAsia="cs-CZ" w:bidi="cs-CZ"/>
              </w:rPr>
              <w:t>16,42</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340"/>
              <w:jc w:val="left"/>
              <w:rPr>
                <w:sz w:val="20"/>
                <w:szCs w:val="20"/>
              </w:rPr>
            </w:pPr>
            <w:r>
              <w:rPr>
                <w:color w:val="000000"/>
                <w:spacing w:val="0"/>
                <w:w w:val="100"/>
                <w:position w:val="0"/>
                <w:sz w:val="20"/>
                <w:szCs w:val="20"/>
                <w:shd w:val="clear" w:color="auto" w:fill="auto"/>
                <w:lang w:val="cs-CZ" w:eastAsia="cs-CZ" w:bidi="cs-CZ"/>
              </w:rPr>
              <w:t>PB</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cs-CZ" w:eastAsia="cs-CZ" w:bidi="cs-CZ"/>
              </w:rPr>
              <w:t>9,9</w:t>
            </w:r>
          </w:p>
        </w:tc>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cs-CZ" w:eastAsia="cs-CZ" w:bidi="cs-CZ"/>
              </w:rPr>
              <w:t>10,8</w:t>
            </w: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cs-CZ" w:eastAsia="cs-CZ" w:bidi="cs-CZ"/>
              </w:rPr>
              <w:t>nad statkem</w:t>
            </w:r>
          </w:p>
        </w:tc>
      </w:tr>
      <w:tr>
        <w:trPr>
          <w:trHeight w:val="403"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71"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shd w:val="clear" w:color="auto" w:fill="auto"/>
                <w:lang w:val="cs-CZ" w:eastAsia="cs-CZ" w:bidi="cs-CZ"/>
              </w:rPr>
              <w:t>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86" w:lineRule="auto"/>
              <w:ind w:left="0" w:right="0" w:firstLine="0"/>
              <w:jc w:val="center"/>
              <w:rPr>
                <w:sz w:val="20"/>
                <w:szCs w:val="20"/>
              </w:rPr>
            </w:pPr>
            <w:r>
              <w:rPr>
                <w:color w:val="000000"/>
                <w:spacing w:val="0"/>
                <w:w w:val="100"/>
                <w:position w:val="0"/>
                <w:sz w:val="20"/>
                <w:szCs w:val="20"/>
                <w:shd w:val="clear" w:color="auto" w:fill="auto"/>
                <w:lang w:val="cs-CZ" w:eastAsia="cs-CZ" w:bidi="cs-CZ"/>
              </w:rPr>
              <w:t>úsek Akvadukt - Bl. shybka - výměna cca 100 ks bet. dlažby dle PD</w:t>
            </w:r>
          </w:p>
        </w:tc>
      </w:tr>
      <w:tr>
        <w:trPr>
          <w:trHeight w:val="418" w:hRule="exact"/>
        </w:trPr>
        <w:tc>
          <w:tcPr>
            <w:tcBorders>
              <w:top w:val="single" w:sz="4"/>
              <w:left w:val="single" w:sz="4"/>
              <w:bottom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shd w:val="clear" w:color="auto" w:fill="auto"/>
                <w:lang w:val="cs-CZ" w:eastAsia="cs-CZ" w:bidi="cs-CZ"/>
              </w:rPr>
              <w:t>celkem</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shd w:val="clear" w:color="auto" w:fill="auto"/>
                <w:lang w:val="cs-CZ" w:eastAsia="cs-CZ" w:bidi="cs-CZ"/>
              </w:rPr>
              <w:t>263,6</w:t>
            </w:r>
          </w:p>
        </w:tc>
        <w:tc>
          <w:tcPr>
            <w:tcBorders>
              <w:top w:val="single" w:sz="4"/>
              <w:left w:val="single" w:sz="4"/>
              <w:bottom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shd w:val="clear" w:color="auto" w:fill="auto"/>
                <w:lang w:val="cs-CZ" w:eastAsia="cs-CZ" w:bidi="cs-CZ"/>
              </w:rPr>
              <w:t>253,8</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after="199" w:line="1" w:lineRule="exact"/>
      </w:pPr>
    </w:p>
    <w:p>
      <w:pPr>
        <w:pStyle w:val="Style2"/>
        <w:keepNext/>
        <w:keepLines/>
        <w:widowControl w:val="0"/>
        <w:numPr>
          <w:ilvl w:val="0"/>
          <w:numId w:val="1"/>
        </w:numPr>
        <w:shd w:val="clear" w:color="auto" w:fill="auto"/>
        <w:tabs>
          <w:tab w:pos="381" w:val="left"/>
        </w:tabs>
        <w:bidi w:val="0"/>
        <w:spacing w:before="0" w:after="200" w:line="240" w:lineRule="auto"/>
        <w:ind w:left="0" w:right="0" w:firstLine="0"/>
        <w:jc w:val="both"/>
      </w:pPr>
      <w:bookmarkStart w:id="100" w:name="bookmark100"/>
      <w:bookmarkStart w:id="101" w:name="bookmark101"/>
      <w:bookmarkStart w:id="102" w:name="bookmark102"/>
      <w:bookmarkStart w:id="103" w:name="bookmark103"/>
      <w:bookmarkEnd w:id="102"/>
      <w:r>
        <w:rPr>
          <w:color w:val="000000"/>
          <w:spacing w:val="0"/>
          <w:w w:val="100"/>
          <w:position w:val="0"/>
          <w:shd w:val="clear" w:color="auto" w:fill="auto"/>
          <w:lang w:val="cs-CZ" w:eastAsia="cs-CZ" w:bidi="cs-CZ"/>
        </w:rPr>
        <w:t>Za předmět díla se dále považuje:</w:t>
      </w:r>
      <w:bookmarkEnd w:id="100"/>
      <w:bookmarkEnd w:id="101"/>
      <w:bookmarkEnd w:id="103"/>
    </w:p>
    <w:p>
      <w:pPr>
        <w:pStyle w:val="Style9"/>
        <w:keepNext w:val="0"/>
        <w:keepLines w:val="0"/>
        <w:widowControl w:val="0"/>
        <w:numPr>
          <w:ilvl w:val="0"/>
          <w:numId w:val="3"/>
        </w:numPr>
        <w:shd w:val="clear" w:color="auto" w:fill="auto"/>
        <w:tabs>
          <w:tab w:pos="795" w:val="left"/>
        </w:tabs>
        <w:bidi w:val="0"/>
        <w:spacing w:before="0" w:line="240" w:lineRule="auto"/>
        <w:ind w:left="740" w:right="0" w:hanging="340"/>
        <w:jc w:val="both"/>
      </w:pPr>
      <w:bookmarkStart w:id="104" w:name="bookmark104"/>
      <w:bookmarkEnd w:id="104"/>
      <w:r>
        <w:rPr>
          <w:color w:val="000000"/>
          <w:spacing w:val="0"/>
          <w:w w:val="100"/>
          <w:position w:val="0"/>
          <w:shd w:val="clear" w:color="auto" w:fill="auto"/>
          <w:lang w:val="cs-CZ" w:eastAsia="cs-CZ" w:bidi="cs-CZ"/>
        </w:rPr>
        <w:t>zpracování, projednání, úřední odsouhlasení a předání Plánu havarijních opatření zařízení staveniště a mechanizace. Tento plán předá zhotovitel objednateli nejpozději v den předání staveniště ve dvou písemných vyhotoveních,</w:t>
      </w:r>
    </w:p>
    <w:p>
      <w:pPr>
        <w:pStyle w:val="Style9"/>
        <w:keepNext w:val="0"/>
        <w:keepLines w:val="0"/>
        <w:widowControl w:val="0"/>
        <w:numPr>
          <w:ilvl w:val="0"/>
          <w:numId w:val="3"/>
        </w:numPr>
        <w:shd w:val="clear" w:color="auto" w:fill="auto"/>
        <w:tabs>
          <w:tab w:pos="740" w:val="left"/>
        </w:tabs>
        <w:bidi w:val="0"/>
        <w:spacing w:before="0" w:after="240" w:line="240" w:lineRule="auto"/>
        <w:ind w:left="740" w:right="0" w:hanging="360"/>
        <w:jc w:val="both"/>
      </w:pPr>
      <w:bookmarkStart w:id="105" w:name="bookmark105"/>
      <w:bookmarkEnd w:id="105"/>
      <w:r>
        <w:rPr>
          <w:color w:val="000000"/>
          <w:spacing w:val="0"/>
          <w:w w:val="100"/>
          <w:position w:val="0"/>
          <w:shd w:val="clear" w:color="auto" w:fill="auto"/>
          <w:lang w:val="cs-CZ" w:eastAsia="cs-CZ" w:bidi="cs-CZ"/>
        </w:rPr>
        <w:t>plnění podmínek Plánu bezpečnosti a ochrany zdraví při práci na staveništi dle § 15, odst. 2, zákona č. 309/2006 Sb., zákon o zajištění dalších podmínek bezpečnosti a ochrany zdraví při práci, ve znění pozdějších předpisů, zpracovaného koordinátorem bezpečnosti a ochrany zdraví při práci na staveništi určeným objednatelem,</w:t>
      </w:r>
    </w:p>
    <w:p>
      <w:pPr>
        <w:pStyle w:val="Style9"/>
        <w:keepNext w:val="0"/>
        <w:keepLines w:val="0"/>
        <w:widowControl w:val="0"/>
        <w:numPr>
          <w:ilvl w:val="0"/>
          <w:numId w:val="3"/>
        </w:numPr>
        <w:shd w:val="clear" w:color="auto" w:fill="auto"/>
        <w:tabs>
          <w:tab w:pos="740" w:val="left"/>
        </w:tabs>
        <w:bidi w:val="0"/>
        <w:spacing w:before="0" w:after="240" w:line="240" w:lineRule="auto"/>
        <w:ind w:left="740" w:right="0" w:hanging="360"/>
        <w:jc w:val="both"/>
      </w:pPr>
      <w:bookmarkStart w:id="106" w:name="bookmark106"/>
      <w:bookmarkEnd w:id="106"/>
      <w:r>
        <w:rPr>
          <w:color w:val="000000"/>
          <w:spacing w:val="0"/>
          <w:w w:val="100"/>
          <w:position w:val="0"/>
          <w:shd w:val="clear" w:color="auto" w:fill="auto"/>
          <w:lang w:val="cs-CZ" w:eastAsia="cs-CZ" w:bidi="cs-CZ"/>
        </w:rPr>
        <w:t>zpracování podrobného harmonogramu postupu prací, který bude schválen objednatelem</w:t>
      </w:r>
    </w:p>
    <w:p>
      <w:pPr>
        <w:pStyle w:val="Style9"/>
        <w:keepNext w:val="0"/>
        <w:keepLines w:val="0"/>
        <w:widowControl w:val="0"/>
        <w:numPr>
          <w:ilvl w:val="0"/>
          <w:numId w:val="3"/>
        </w:numPr>
        <w:shd w:val="clear" w:color="auto" w:fill="auto"/>
        <w:tabs>
          <w:tab w:pos="740" w:val="left"/>
        </w:tabs>
        <w:bidi w:val="0"/>
        <w:spacing w:before="0" w:after="80" w:line="240" w:lineRule="auto"/>
        <w:ind w:left="740" w:right="0" w:hanging="360"/>
        <w:jc w:val="both"/>
      </w:pPr>
      <w:bookmarkStart w:id="107" w:name="bookmark107"/>
      <w:bookmarkEnd w:id="107"/>
      <w:r>
        <w:rPr>
          <w:color w:val="000000"/>
          <w:spacing w:val="0"/>
          <w:w w:val="100"/>
          <w:position w:val="0"/>
          <w:shd w:val="clear" w:color="auto" w:fill="auto"/>
          <w:lang w:val="cs-CZ" w:eastAsia="cs-CZ" w:bidi="cs-CZ"/>
        </w:rPr>
        <w:t>zajištění veškerých veřejnoprávních a jiných povolení, souhlasů či schválení vyžadovaných závaznými předpisy, která budou nutná k provedení díla, dle zhotovitelem zvoleného technologického postupu prací, včetně případných stavebních povolení (např. pro zařízení staveniště, případných změn v průběhu výstavby, apod.). Zhotovitel není oprávněn vznášet jakékoliv nároky vyplývající z absence jakéhokoliv takového povolení, souhlasu či schválení,</w:t>
      </w:r>
    </w:p>
    <w:p>
      <w:pPr>
        <w:pStyle w:val="Style9"/>
        <w:keepNext w:val="0"/>
        <w:keepLines w:val="0"/>
        <w:widowControl w:val="0"/>
        <w:numPr>
          <w:ilvl w:val="0"/>
          <w:numId w:val="3"/>
        </w:numPr>
        <w:shd w:val="clear" w:color="auto" w:fill="auto"/>
        <w:tabs>
          <w:tab w:pos="740" w:val="left"/>
        </w:tabs>
        <w:bidi w:val="0"/>
        <w:spacing w:before="0" w:line="240" w:lineRule="auto"/>
        <w:ind w:left="740" w:right="0" w:hanging="360"/>
        <w:jc w:val="both"/>
      </w:pPr>
      <w:bookmarkStart w:id="108" w:name="bookmark108"/>
      <w:bookmarkEnd w:id="108"/>
      <w:r>
        <w:rPr>
          <w:color w:val="000000"/>
          <w:spacing w:val="0"/>
          <w:w w:val="100"/>
          <w:position w:val="0"/>
          <w:shd w:val="clear" w:color="auto" w:fill="auto"/>
          <w:lang w:val="cs-CZ" w:eastAsia="cs-CZ" w:bidi="cs-CZ"/>
        </w:rPr>
        <w:t>likvidace veškerého stavebního a přebytečného materiálu odpovídajícím zákonným způsobem, zajištění skládek a deponií, vč. vedení evidence o vzniklých odpadech a předání dokladů o jejich likvidaci objednateli při předání a převzetí díla (2 paré v listinné podobě, 1x v digitální podobě ve formátu .pdf), jako součást dokladové části stavby,</w:t>
      </w:r>
    </w:p>
    <w:p>
      <w:pPr>
        <w:pStyle w:val="Style9"/>
        <w:keepNext w:val="0"/>
        <w:keepLines w:val="0"/>
        <w:widowControl w:val="0"/>
        <w:numPr>
          <w:ilvl w:val="0"/>
          <w:numId w:val="3"/>
        </w:numPr>
        <w:shd w:val="clear" w:color="auto" w:fill="auto"/>
        <w:tabs>
          <w:tab w:pos="740" w:val="left"/>
        </w:tabs>
        <w:bidi w:val="0"/>
        <w:spacing w:before="0" w:after="80" w:line="240" w:lineRule="auto"/>
        <w:ind w:left="740" w:right="0" w:hanging="360"/>
        <w:jc w:val="both"/>
      </w:pPr>
      <w:bookmarkStart w:id="109" w:name="bookmark109"/>
      <w:bookmarkEnd w:id="109"/>
      <w:r>
        <w:rPr>
          <w:color w:val="000000"/>
          <w:spacing w:val="0"/>
          <w:w w:val="100"/>
          <w:position w:val="0"/>
          <w:shd w:val="clear" w:color="auto" w:fill="auto"/>
          <w:lang w:val="cs-CZ" w:eastAsia="cs-CZ" w:bidi="cs-CZ"/>
        </w:rPr>
        <w:t>zajištění technického řešení výjezdů ze stavby, včetně případného dopravního řešení a jejich projednání s příslušnými orgány státní správy a dotčenými organizacemi, provádění pravidelného úklidu přilehlých komunikací a všech dotčených pozemků znečištěných realizací akce - dle potřeby po celou dobu realizace stavby, 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p>
    <w:p>
      <w:pPr>
        <w:pStyle w:val="Style9"/>
        <w:keepNext w:val="0"/>
        <w:keepLines w:val="0"/>
        <w:widowControl w:val="0"/>
        <w:numPr>
          <w:ilvl w:val="0"/>
          <w:numId w:val="3"/>
        </w:numPr>
        <w:shd w:val="clear" w:color="auto" w:fill="auto"/>
        <w:tabs>
          <w:tab w:pos="740" w:val="left"/>
        </w:tabs>
        <w:bidi w:val="0"/>
        <w:spacing w:before="0" w:after="80" w:line="240" w:lineRule="auto"/>
        <w:ind w:left="740" w:right="0" w:hanging="360"/>
        <w:jc w:val="both"/>
      </w:pPr>
      <w:bookmarkStart w:id="110" w:name="bookmark110"/>
      <w:bookmarkEnd w:id="110"/>
      <w:r>
        <w:rPr>
          <w:color w:val="000000"/>
          <w:spacing w:val="0"/>
          <w:w w:val="100"/>
          <w:position w:val="0"/>
          <w:shd w:val="clear" w:color="auto" w:fill="auto"/>
          <w:lang w:val="cs-CZ" w:eastAsia="cs-CZ" w:bidi="cs-CZ"/>
        </w:rPr>
        <w:t>zpracování a předání dokumentace skutečného provedení stavby včetně geodetického zaměření skutečného provedení (3 paré v listinné podobě, 1x v digitální podobě ve formátu.pdf a 1x v digitální podobě v editovatelných formátech .docx, .xls, .dwg apod.), vč. zákresu geodetického zaměření skutečného provedení do katastrální mapy,</w:t>
      </w:r>
    </w:p>
    <w:p>
      <w:pPr>
        <w:pStyle w:val="Style9"/>
        <w:keepNext w:val="0"/>
        <w:keepLines w:val="0"/>
        <w:widowControl w:val="0"/>
        <w:numPr>
          <w:ilvl w:val="0"/>
          <w:numId w:val="3"/>
        </w:numPr>
        <w:shd w:val="clear" w:color="auto" w:fill="auto"/>
        <w:tabs>
          <w:tab w:pos="740" w:val="left"/>
        </w:tabs>
        <w:bidi w:val="0"/>
        <w:spacing w:before="0" w:after="80" w:line="240" w:lineRule="auto"/>
        <w:ind w:left="740" w:right="0" w:hanging="360"/>
        <w:jc w:val="both"/>
      </w:pPr>
      <w:bookmarkStart w:id="111" w:name="bookmark111"/>
      <w:bookmarkEnd w:id="111"/>
      <w:r>
        <w:rPr>
          <w:color w:val="000000"/>
          <w:spacing w:val="0"/>
          <w:w w:val="100"/>
          <w:position w:val="0"/>
          <w:shd w:val="clear" w:color="auto" w:fill="auto"/>
          <w:lang w:val="cs-CZ" w:eastAsia="cs-CZ" w:bidi="cs-CZ"/>
        </w:rPr>
        <w:t>projednání a provedení dopravně inženýrských opatření nutných pro realizaci stavby (včetně zajištění příslušných povolení – DIO, apod.),</w:t>
      </w:r>
    </w:p>
    <w:p>
      <w:pPr>
        <w:pStyle w:val="Style9"/>
        <w:keepNext w:val="0"/>
        <w:keepLines w:val="0"/>
        <w:widowControl w:val="0"/>
        <w:numPr>
          <w:ilvl w:val="0"/>
          <w:numId w:val="3"/>
        </w:numPr>
        <w:shd w:val="clear" w:color="auto" w:fill="auto"/>
        <w:tabs>
          <w:tab w:pos="740" w:val="left"/>
        </w:tabs>
        <w:bidi w:val="0"/>
        <w:spacing w:before="0" w:after="80" w:line="240" w:lineRule="auto"/>
        <w:ind w:left="740" w:right="0" w:hanging="360"/>
        <w:jc w:val="both"/>
      </w:pPr>
      <w:bookmarkStart w:id="112" w:name="bookmark112"/>
      <w:bookmarkEnd w:id="112"/>
      <w:r>
        <w:rPr>
          <w:color w:val="000000"/>
          <w:spacing w:val="0"/>
          <w:w w:val="100"/>
          <w:position w:val="0"/>
          <w:shd w:val="clear" w:color="auto" w:fill="auto"/>
          <w:lang w:val="cs-CZ" w:eastAsia="cs-CZ" w:bidi="cs-CZ"/>
        </w:rPr>
        <w:t>vytyčení všech inženýrských sítí a projednání postupu všech prací s jejich provozovateli vč. projednání a zajištění případných přeložek uvedených v projektové dokumentaci,</w:t>
      </w:r>
    </w:p>
    <w:p>
      <w:pPr>
        <w:pStyle w:val="Style9"/>
        <w:keepNext w:val="0"/>
        <w:keepLines w:val="0"/>
        <w:widowControl w:val="0"/>
        <w:numPr>
          <w:ilvl w:val="0"/>
          <w:numId w:val="3"/>
        </w:numPr>
        <w:shd w:val="clear" w:color="auto" w:fill="auto"/>
        <w:tabs>
          <w:tab w:pos="740" w:val="left"/>
        </w:tabs>
        <w:bidi w:val="0"/>
        <w:spacing w:before="0" w:after="80" w:line="240" w:lineRule="auto"/>
        <w:ind w:left="740" w:right="0" w:hanging="360"/>
        <w:jc w:val="both"/>
      </w:pPr>
      <w:bookmarkStart w:id="113" w:name="bookmark113"/>
      <w:bookmarkEnd w:id="113"/>
      <w:r>
        <w:rPr>
          <w:color w:val="000000"/>
          <w:spacing w:val="0"/>
          <w:w w:val="100"/>
          <w:position w:val="0"/>
          <w:shd w:val="clear" w:color="auto" w:fill="auto"/>
          <w:lang w:val="cs-CZ" w:eastAsia="cs-CZ" w:bidi="cs-CZ"/>
        </w:rPr>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 doplnění některých zákonů, ve znění pozdějších předpisů, (2 paré v listinné podobě, 1x v digitální podobě ve formátu .pdf), jako součást dokladové části stavby,</w:t>
      </w:r>
    </w:p>
    <w:p>
      <w:pPr>
        <w:pStyle w:val="Style9"/>
        <w:keepNext w:val="0"/>
        <w:keepLines w:val="0"/>
        <w:widowControl w:val="0"/>
        <w:numPr>
          <w:ilvl w:val="0"/>
          <w:numId w:val="3"/>
        </w:numPr>
        <w:shd w:val="clear" w:color="auto" w:fill="auto"/>
        <w:tabs>
          <w:tab w:pos="740" w:val="left"/>
        </w:tabs>
        <w:bidi w:val="0"/>
        <w:spacing w:before="0" w:after="80" w:line="240" w:lineRule="auto"/>
        <w:ind w:left="740" w:right="0" w:hanging="360"/>
        <w:jc w:val="both"/>
      </w:pPr>
      <w:bookmarkStart w:id="114" w:name="bookmark114"/>
      <w:bookmarkEnd w:id="114"/>
      <w:r>
        <w:rPr>
          <w:color w:val="000000"/>
          <w:spacing w:val="0"/>
          <w:w w:val="100"/>
          <w:position w:val="0"/>
          <w:shd w:val="clear" w:color="auto" w:fill="auto"/>
          <w:lang w:val="cs-CZ" w:eastAsia="cs-CZ" w:bidi="cs-CZ"/>
        </w:rPr>
        <w:t>zpracování identifikace a vyhodnocení rizik vztahujících se k bezpečnosti a ochraně zdraví osob na staveništi vyplývajících z prací a technologických postupů prováděných zhotovitelem i všemi poddodavateli, v souladu s § 101 odst. 3 zákona č. 262/2006 Sb., zákoník práce, ve znění pozdějších předpisů,</w:t>
      </w:r>
    </w:p>
    <w:p>
      <w:pPr>
        <w:pStyle w:val="Style9"/>
        <w:keepNext w:val="0"/>
        <w:keepLines w:val="0"/>
        <w:widowControl w:val="0"/>
        <w:numPr>
          <w:ilvl w:val="0"/>
          <w:numId w:val="3"/>
        </w:numPr>
        <w:shd w:val="clear" w:color="auto" w:fill="auto"/>
        <w:tabs>
          <w:tab w:pos="740" w:val="left"/>
        </w:tabs>
        <w:bidi w:val="0"/>
        <w:spacing w:before="0" w:after="80" w:line="240" w:lineRule="auto"/>
        <w:ind w:left="740" w:right="0" w:hanging="360"/>
        <w:jc w:val="both"/>
        <w:sectPr>
          <w:headerReference w:type="default" r:id="rId5"/>
          <w:footerReference w:type="default" r:id="rId6"/>
          <w:footnotePr>
            <w:pos w:val="pageBottom"/>
            <w:numFmt w:val="decimal"/>
            <w:numRestart w:val="continuous"/>
          </w:footnotePr>
          <w:pgSz w:w="11909" w:h="16838"/>
          <w:pgMar w:top="1102" w:left="1393" w:right="1385" w:bottom="1268" w:header="0" w:footer="3" w:gutter="0"/>
          <w:pgNumType w:start="1"/>
          <w:cols w:space="720"/>
          <w:noEndnote/>
          <w:rtlGutter w:val="0"/>
          <w:docGrid w:linePitch="360"/>
        </w:sectPr>
      </w:pPr>
      <w:bookmarkStart w:id="115" w:name="bookmark115"/>
      <w:bookmarkEnd w:id="115"/>
      <w:r>
        <w:rPr>
          <w:color w:val="000000"/>
          <w:spacing w:val="0"/>
          <w:w w:val="100"/>
          <w:position w:val="0"/>
          <w:shd w:val="clear" w:color="auto" w:fill="auto"/>
          <w:lang w:val="cs-CZ" w:eastAsia="cs-CZ" w:bidi="cs-CZ"/>
        </w:rPr>
        <w:t>koordinace a součinnost zhotovitele i všech poddodavatelů s koordinátorem bezpečnosti a ochrany zdraví při práci na staveništi, v případě, že bude určen objednatelem na základě zákona č. 309/2006 Sb.,</w:t>
      </w:r>
    </w:p>
    <w:p>
      <w:pPr>
        <w:pStyle w:val="Style9"/>
        <w:keepNext w:val="0"/>
        <w:keepLines w:val="0"/>
        <w:widowControl w:val="0"/>
        <w:numPr>
          <w:ilvl w:val="0"/>
          <w:numId w:val="3"/>
        </w:numPr>
        <w:shd w:val="clear" w:color="auto" w:fill="auto"/>
        <w:tabs>
          <w:tab w:pos="774" w:val="left"/>
        </w:tabs>
        <w:bidi w:val="0"/>
        <w:spacing w:before="0" w:line="240" w:lineRule="auto"/>
        <w:ind w:left="740" w:right="0" w:hanging="360"/>
        <w:jc w:val="both"/>
      </w:pPr>
      <w:bookmarkStart w:id="116" w:name="bookmark116"/>
      <w:bookmarkEnd w:id="116"/>
      <w:r>
        <w:rPr>
          <w:color w:val="000000"/>
          <w:spacing w:val="0"/>
          <w:w w:val="100"/>
          <w:position w:val="0"/>
          <w:shd w:val="clear" w:color="auto" w:fill="auto"/>
          <w:lang w:val="cs-CZ" w:eastAsia="cs-CZ" w:bidi="cs-CZ"/>
        </w:rPr>
        <w:t>splnění podmínek dotčených orgánů a organizací v případech, kdy je v podmínkách vyjádření či správních rozhodnutí těchto orgánů a organizací uvedena povinnost objednatele projednat, oznámit apod. jakékoliv činnosti s příslušným dotčeným orgánem či organizací, přenáší objednatel tuto povinnost na zhotovitele. V případě potřeby účasti objednatele na těchto jednáních, oznámeních apod., vyzve zhotovitel objednatele k požadované součinnosti alespoň 7 kalendářních dní před požadovaným termínem,</w:t>
      </w:r>
    </w:p>
    <w:p>
      <w:pPr>
        <w:pStyle w:val="Style9"/>
        <w:keepNext w:val="0"/>
        <w:keepLines w:val="0"/>
        <w:widowControl w:val="0"/>
        <w:numPr>
          <w:ilvl w:val="0"/>
          <w:numId w:val="3"/>
        </w:numPr>
        <w:shd w:val="clear" w:color="auto" w:fill="auto"/>
        <w:tabs>
          <w:tab w:pos="731" w:val="left"/>
        </w:tabs>
        <w:bidi w:val="0"/>
        <w:spacing w:before="0" w:after="120" w:line="240" w:lineRule="auto"/>
        <w:ind w:left="740" w:right="0" w:hanging="360"/>
        <w:jc w:val="both"/>
      </w:pPr>
      <w:bookmarkStart w:id="117" w:name="bookmark117"/>
      <w:bookmarkEnd w:id="117"/>
      <w:r>
        <w:rPr>
          <w:color w:val="000000"/>
          <w:spacing w:val="0"/>
          <w:w w:val="100"/>
          <w:position w:val="0"/>
          <w:shd w:val="clear" w:color="auto" w:fill="auto"/>
          <w:lang w:val="cs-CZ" w:eastAsia="cs-CZ" w:bidi="cs-CZ"/>
        </w:rPr>
        <w:t>zhotovitelem před zahájením stavby bude zdokumentován současný stav, pro pozdější porovnání se stavem po dokončení stavby.</w:t>
      </w:r>
    </w:p>
    <w:p>
      <w:pPr>
        <w:pStyle w:val="Style9"/>
        <w:keepNext w:val="0"/>
        <w:keepLines w:val="0"/>
        <w:widowControl w:val="0"/>
        <w:numPr>
          <w:ilvl w:val="0"/>
          <w:numId w:val="3"/>
        </w:numPr>
        <w:shd w:val="clear" w:color="auto" w:fill="auto"/>
        <w:tabs>
          <w:tab w:pos="731" w:val="left"/>
        </w:tabs>
        <w:bidi w:val="0"/>
        <w:spacing w:before="0" w:line="240" w:lineRule="auto"/>
        <w:ind w:left="740" w:right="0" w:hanging="360"/>
        <w:jc w:val="both"/>
      </w:pPr>
      <w:bookmarkStart w:id="118" w:name="bookmark118"/>
      <w:bookmarkEnd w:id="118"/>
      <w:r>
        <w:rPr>
          <w:color w:val="000000"/>
          <w:spacing w:val="0"/>
          <w:w w:val="100"/>
          <w:position w:val="0"/>
          <w:shd w:val="clear" w:color="auto" w:fill="auto"/>
          <w:lang w:val="cs-CZ" w:eastAsia="cs-CZ" w:bidi="cs-CZ"/>
        </w:rPr>
        <w:t>povinnost zajištění staveniště dle platných právních předpisů vztahujících se k bezpečnosti a ochraně zdraví osob (§ 3 zákona č. 309/2006 Sb., nařízení vlády č. 591/2006 Sb., o 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 Zařízení staveniště, opatření na zabezpečení staveniště, skladování materiálu, dovoz nového a odvoz přebytečného a vybouraného materiálu na skládku jsou plně záležitostí zhotovitele.</w:t>
      </w:r>
    </w:p>
    <w:p>
      <w:pPr>
        <w:pStyle w:val="Style9"/>
        <w:keepNext w:val="0"/>
        <w:keepLines w:val="0"/>
        <w:widowControl w:val="0"/>
        <w:numPr>
          <w:ilvl w:val="0"/>
          <w:numId w:val="3"/>
        </w:numPr>
        <w:shd w:val="clear" w:color="auto" w:fill="auto"/>
        <w:tabs>
          <w:tab w:pos="731" w:val="left"/>
        </w:tabs>
        <w:bidi w:val="0"/>
        <w:spacing w:before="0" w:line="240" w:lineRule="auto"/>
        <w:ind w:left="740" w:right="0" w:hanging="360"/>
        <w:jc w:val="both"/>
      </w:pPr>
      <w:bookmarkStart w:id="119" w:name="bookmark119"/>
      <w:bookmarkEnd w:id="119"/>
      <w:r>
        <w:rPr>
          <w:color w:val="000000"/>
          <w:spacing w:val="0"/>
          <w:w w:val="100"/>
          <w:position w:val="0"/>
          <w:shd w:val="clear" w:color="auto" w:fill="auto"/>
          <w:lang w:val="cs-CZ" w:eastAsia="cs-CZ" w:bidi="cs-CZ"/>
        </w:rPr>
        <w:t>veškeré odpady vzniklé v průběhu stavby budou řádně zneškodňovány vytříděné podle druhů a kategorizace odpadů.</w:t>
      </w:r>
    </w:p>
    <w:p>
      <w:pPr>
        <w:pStyle w:val="Style9"/>
        <w:keepNext w:val="0"/>
        <w:keepLines w:val="0"/>
        <w:widowControl w:val="0"/>
        <w:numPr>
          <w:ilvl w:val="0"/>
          <w:numId w:val="3"/>
        </w:numPr>
        <w:shd w:val="clear" w:color="auto" w:fill="auto"/>
        <w:tabs>
          <w:tab w:pos="731" w:val="left"/>
        </w:tabs>
        <w:bidi w:val="0"/>
        <w:spacing w:before="0" w:after="280" w:line="288" w:lineRule="auto"/>
        <w:ind w:left="740" w:right="0" w:hanging="360"/>
        <w:jc w:val="both"/>
      </w:pPr>
      <w:bookmarkStart w:id="120" w:name="bookmark120"/>
      <w:bookmarkEnd w:id="120"/>
      <w:r>
        <w:rPr>
          <w:color w:val="000000"/>
          <w:spacing w:val="0"/>
          <w:w w:val="100"/>
          <w:position w:val="0"/>
          <w:shd w:val="clear" w:color="auto" w:fill="auto"/>
          <w:lang w:val="cs-CZ" w:eastAsia="cs-CZ" w:bidi="cs-CZ"/>
        </w:rPr>
        <w:t>splnění požadavků a podmínek všech dotčených vlastníků pozemků, po skončení prací budou dotčené pozemky uvedeny do původního stavu.</w:t>
      </w:r>
    </w:p>
    <w:p>
      <w:pPr>
        <w:pStyle w:val="Style9"/>
        <w:keepNext w:val="0"/>
        <w:keepLines w:val="0"/>
        <w:widowControl w:val="0"/>
        <w:numPr>
          <w:ilvl w:val="0"/>
          <w:numId w:val="3"/>
        </w:numPr>
        <w:shd w:val="clear" w:color="auto" w:fill="auto"/>
        <w:tabs>
          <w:tab w:pos="731" w:val="left"/>
        </w:tabs>
        <w:bidi w:val="0"/>
        <w:spacing w:before="0" w:line="293" w:lineRule="auto"/>
        <w:ind w:left="740" w:right="0" w:hanging="360"/>
        <w:jc w:val="both"/>
      </w:pPr>
      <w:bookmarkStart w:id="121" w:name="bookmark121"/>
      <w:bookmarkEnd w:id="121"/>
      <w:r>
        <w:rPr>
          <w:color w:val="000000"/>
          <w:spacing w:val="0"/>
          <w:w w:val="100"/>
          <w:position w:val="0"/>
          <w:shd w:val="clear" w:color="auto" w:fill="auto"/>
          <w:lang w:val="cs-CZ" w:eastAsia="cs-CZ" w:bidi="cs-CZ"/>
        </w:rPr>
        <w:t>čerpání vody a další práce (hrázkování, jímkování, převádění) nutné pro realizaci stavby v korytě toku,</w:t>
      </w:r>
    </w:p>
    <w:p>
      <w:pPr>
        <w:pStyle w:val="Style9"/>
        <w:keepNext w:val="0"/>
        <w:keepLines w:val="0"/>
        <w:widowControl w:val="0"/>
        <w:numPr>
          <w:ilvl w:val="0"/>
          <w:numId w:val="3"/>
        </w:numPr>
        <w:shd w:val="clear" w:color="auto" w:fill="auto"/>
        <w:tabs>
          <w:tab w:pos="731" w:val="left"/>
        </w:tabs>
        <w:bidi w:val="0"/>
        <w:spacing w:before="0" w:after="120" w:line="288" w:lineRule="auto"/>
        <w:ind w:left="740" w:right="0" w:hanging="360"/>
        <w:jc w:val="both"/>
      </w:pPr>
      <w:bookmarkStart w:id="122" w:name="bookmark122"/>
      <w:bookmarkEnd w:id="122"/>
      <w:r>
        <w:rPr>
          <w:color w:val="000000"/>
          <w:spacing w:val="0"/>
          <w:w w:val="100"/>
          <w:position w:val="0"/>
          <w:shd w:val="clear" w:color="auto" w:fill="auto"/>
          <w:lang w:val="cs-CZ" w:eastAsia="cs-CZ" w:bidi="cs-CZ"/>
        </w:rPr>
        <w:t>po ukončení stavby je zhotovitel povinen předat objednateli všechny podklady potřebné pro řádné převzetí díla (Certifikáty použitých materiálů, prohlášení, kopie dokladů o uložení odpadů na skládku atd).</w:t>
      </w:r>
    </w:p>
    <w:p>
      <w:pPr>
        <w:pStyle w:val="Style9"/>
        <w:keepNext w:val="0"/>
        <w:keepLines w:val="0"/>
        <w:widowControl w:val="0"/>
        <w:numPr>
          <w:ilvl w:val="0"/>
          <w:numId w:val="3"/>
        </w:numPr>
        <w:shd w:val="clear" w:color="auto" w:fill="auto"/>
        <w:tabs>
          <w:tab w:pos="731" w:val="left"/>
        </w:tabs>
        <w:bidi w:val="0"/>
        <w:spacing w:before="0" w:line="240" w:lineRule="auto"/>
        <w:ind w:left="740" w:right="0" w:hanging="360"/>
        <w:jc w:val="both"/>
      </w:pPr>
      <w:bookmarkStart w:id="123" w:name="bookmark123"/>
      <w:bookmarkEnd w:id="123"/>
      <w:r>
        <w:rPr>
          <w:color w:val="000000"/>
          <w:spacing w:val="0"/>
          <w:w w:val="100"/>
          <w:position w:val="0"/>
          <w:shd w:val="clear" w:color="auto" w:fill="auto"/>
          <w:lang w:val="cs-CZ" w:eastAsia="cs-CZ" w:bidi="cs-CZ"/>
        </w:rPr>
        <w:t>práce, které jsou předmětem plnění, musí být provedeny kvalitně kvalifikovanými pracovníky a v souladu s příslušnými technickými normami. Po ukončení prací se požaduje předání díla bez vad a nedodělků, pozemek, který byl k realizaci využíván, bude uklizen a vyčištěn od všech odpadů.</w:t>
      </w:r>
    </w:p>
    <w:p>
      <w:pPr>
        <w:pStyle w:val="Style2"/>
        <w:keepNext/>
        <w:keepLines/>
        <w:widowControl w:val="0"/>
        <w:numPr>
          <w:ilvl w:val="0"/>
          <w:numId w:val="1"/>
        </w:numPr>
        <w:shd w:val="clear" w:color="auto" w:fill="auto"/>
        <w:tabs>
          <w:tab w:pos="360" w:val="left"/>
        </w:tabs>
        <w:bidi w:val="0"/>
        <w:spacing w:before="0" w:after="200" w:line="240" w:lineRule="auto"/>
        <w:ind w:right="0"/>
        <w:jc w:val="both"/>
      </w:pPr>
      <w:bookmarkStart w:id="124" w:name="bookmark124"/>
      <w:bookmarkStart w:id="125" w:name="bookmark125"/>
      <w:bookmarkStart w:id="126" w:name="bookmark126"/>
      <w:bookmarkStart w:id="127" w:name="bookmark127"/>
      <w:bookmarkEnd w:id="126"/>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124"/>
      <w:bookmarkEnd w:id="125"/>
      <w:bookmarkEnd w:id="127"/>
    </w:p>
    <w:p>
      <w:pPr>
        <w:pStyle w:val="Style2"/>
        <w:keepNext/>
        <w:keepLines/>
        <w:widowControl w:val="0"/>
        <w:numPr>
          <w:ilvl w:val="0"/>
          <w:numId w:val="1"/>
        </w:numPr>
        <w:shd w:val="clear" w:color="auto" w:fill="auto"/>
        <w:tabs>
          <w:tab w:pos="360" w:val="left"/>
        </w:tabs>
        <w:bidi w:val="0"/>
        <w:spacing w:before="0" w:after="200" w:line="240" w:lineRule="auto"/>
        <w:ind w:right="0"/>
        <w:jc w:val="both"/>
      </w:pPr>
      <w:bookmarkStart w:id="128" w:name="bookmark128"/>
      <w:bookmarkStart w:id="129" w:name="bookmark129"/>
      <w:bookmarkStart w:id="130" w:name="bookmark130"/>
      <w:bookmarkStart w:id="131" w:name="bookmark131"/>
      <w:bookmarkEnd w:id="130"/>
      <w:r>
        <w:rPr>
          <w:color w:val="000000"/>
          <w:spacing w:val="0"/>
          <w:w w:val="100"/>
          <w:position w:val="0"/>
          <w:shd w:val="clear" w:color="auto" w:fill="auto"/>
          <w:lang w:val="cs-CZ" w:eastAsia="cs-CZ" w:bidi="cs-CZ"/>
        </w:rPr>
        <w:t>Zhotovitel dále prohlašuje, že si prohlédl staveniště a že se přesvědčil o jeho skutečném stavu a že jsou mu známé všechny okolnosti pro řádné plnění díla.</w:t>
      </w:r>
      <w:bookmarkEnd w:id="128"/>
      <w:bookmarkEnd w:id="129"/>
      <w:bookmarkEnd w:id="131"/>
    </w:p>
    <w:p>
      <w:pPr>
        <w:pStyle w:val="Style2"/>
        <w:keepNext/>
        <w:keepLines/>
        <w:widowControl w:val="0"/>
        <w:numPr>
          <w:ilvl w:val="0"/>
          <w:numId w:val="1"/>
        </w:numPr>
        <w:shd w:val="clear" w:color="auto" w:fill="auto"/>
        <w:tabs>
          <w:tab w:pos="360" w:val="left"/>
        </w:tabs>
        <w:bidi w:val="0"/>
        <w:spacing w:before="0" w:after="0" w:line="240" w:lineRule="auto"/>
        <w:ind w:right="0"/>
        <w:jc w:val="both"/>
      </w:pPr>
      <w:bookmarkStart w:id="132" w:name="bookmark132"/>
      <w:bookmarkStart w:id="133" w:name="bookmark133"/>
      <w:bookmarkStart w:id="134" w:name="bookmark134"/>
      <w:bookmarkStart w:id="135" w:name="bookmark135"/>
      <w:bookmarkEnd w:id="134"/>
      <w:r>
        <w:rPr>
          <w:color w:val="000000"/>
          <w:spacing w:val="0"/>
          <w:w w:val="100"/>
          <w:position w:val="0"/>
          <w:shd w:val="clear" w:color="auto" w:fill="auto"/>
          <w:lang w:val="cs-CZ" w:eastAsia="cs-CZ" w:bidi="cs-CZ"/>
        </w:rPr>
        <w:t>Objednatel předá zhotoviteli staveniště (nebo jeho ucelenou část) prosté práv třetích osob.</w:t>
      </w:r>
      <w:bookmarkEnd w:id="132"/>
      <w:bookmarkEnd w:id="133"/>
      <w:bookmarkEnd w:id="135"/>
    </w:p>
    <w:p>
      <w:pPr>
        <w:pStyle w:val="Style2"/>
        <w:keepNext/>
        <w:keepLines/>
        <w:widowControl w:val="0"/>
        <w:shd w:val="clear" w:color="auto" w:fill="auto"/>
        <w:bidi w:val="0"/>
        <w:spacing w:before="0" w:after="200" w:line="240" w:lineRule="auto"/>
        <w:ind w:right="0" w:firstLine="0"/>
        <w:jc w:val="both"/>
      </w:pPr>
      <w:bookmarkStart w:id="136" w:name="bookmark136"/>
      <w:bookmarkStart w:id="137" w:name="bookmark137"/>
      <w:bookmarkStart w:id="138" w:name="bookmark138"/>
      <w:r>
        <w:rPr>
          <w:color w:val="000000"/>
          <w:spacing w:val="0"/>
          <w:w w:val="100"/>
          <w:position w:val="0"/>
          <w:shd w:val="clear" w:color="auto" w:fill="auto"/>
          <w:lang w:val="cs-CZ" w:eastAsia="cs-CZ" w:bidi="cs-CZ"/>
        </w:rPr>
        <w:t>Předání staveniště zhotoviteli bude objednatelem provedeno až po splnění, a prokazatelném doložení, všech potřebných legislativních povinností zhotovitele, nutných k zajištění před předáním staveniště a definovaných ve Výzvě k podání nabídky.</w:t>
      </w:r>
      <w:bookmarkEnd w:id="136"/>
      <w:bookmarkEnd w:id="137"/>
      <w:bookmarkEnd w:id="138"/>
    </w:p>
    <w:p>
      <w:pPr>
        <w:pStyle w:val="Style2"/>
        <w:keepNext/>
        <w:keepLines/>
        <w:widowControl w:val="0"/>
        <w:numPr>
          <w:ilvl w:val="0"/>
          <w:numId w:val="1"/>
        </w:numPr>
        <w:shd w:val="clear" w:color="auto" w:fill="auto"/>
        <w:tabs>
          <w:tab w:pos="360" w:val="left"/>
        </w:tabs>
        <w:bidi w:val="0"/>
        <w:spacing w:before="0" w:after="0" w:line="240" w:lineRule="auto"/>
        <w:ind w:left="0" w:right="0" w:firstLine="0"/>
        <w:jc w:val="both"/>
      </w:pPr>
      <w:bookmarkStart w:id="139" w:name="bookmark139"/>
      <w:bookmarkStart w:id="140" w:name="bookmark140"/>
      <w:bookmarkStart w:id="141" w:name="bookmark141"/>
      <w:bookmarkStart w:id="142" w:name="bookmark142"/>
      <w:bookmarkEnd w:id="141"/>
      <w:r>
        <w:rPr>
          <w:color w:val="000000"/>
          <w:spacing w:val="0"/>
          <w:w w:val="100"/>
          <w:position w:val="0"/>
          <w:shd w:val="clear" w:color="auto" w:fill="auto"/>
          <w:lang w:val="cs-CZ" w:eastAsia="cs-CZ" w:bidi="cs-CZ"/>
        </w:rPr>
        <w:t>V případě, že byl objednatelem určen koordinátor BOZP je zhotovitel povinen:</w:t>
      </w:r>
      <w:bookmarkEnd w:id="139"/>
      <w:bookmarkEnd w:id="140"/>
      <w:bookmarkEnd w:id="142"/>
    </w:p>
    <w:p>
      <w:pPr>
        <w:pStyle w:val="Style9"/>
        <w:keepNext w:val="0"/>
        <w:keepLines w:val="0"/>
        <w:widowControl w:val="0"/>
        <w:numPr>
          <w:ilvl w:val="0"/>
          <w:numId w:val="5"/>
        </w:numPr>
        <w:shd w:val="clear" w:color="auto" w:fill="auto"/>
        <w:tabs>
          <w:tab w:pos="731" w:val="left"/>
        </w:tabs>
        <w:bidi w:val="0"/>
        <w:spacing w:before="0" w:line="266" w:lineRule="auto"/>
        <w:ind w:left="380" w:right="0" w:firstLine="0"/>
        <w:jc w:val="both"/>
        <w:sectPr>
          <w:headerReference w:type="default" r:id="rId7"/>
          <w:footerReference w:type="default" r:id="rId8"/>
          <w:footnotePr>
            <w:pos w:val="pageBottom"/>
            <w:numFmt w:val="decimal"/>
            <w:numRestart w:val="continuous"/>
          </w:footnotePr>
          <w:pgSz w:w="11909" w:h="16838"/>
          <w:pgMar w:top="1185" w:left="1394" w:right="1384" w:bottom="873" w:header="0" w:footer="445" w:gutter="0"/>
          <w:cols w:space="720"/>
          <w:noEndnote/>
          <w:rtlGutter w:val="0"/>
          <w:docGrid w:linePitch="360"/>
        </w:sectPr>
      </w:pPr>
      <w:bookmarkStart w:id="143" w:name="bookmark143"/>
      <w:bookmarkEnd w:id="143"/>
      <w:r>
        <w:rPr>
          <w:color w:val="000000"/>
          <w:spacing w:val="0"/>
          <w:w w:val="100"/>
          <w:position w:val="0"/>
          <w:shd w:val="clear" w:color="auto" w:fill="auto"/>
          <w:lang w:val="cs-CZ" w:eastAsia="cs-CZ" w:bidi="cs-CZ"/>
        </w:rPr>
        <w:t xml:space="preserve">nejpozději do 8 dní před zahájením prací na staveništi písemně informovat určeného koordinátora o pracovních a technologických postupech, které pro realizaci stavby zvolil, Stránka </w:t>
      </w:r>
      <w:r>
        <w:rPr>
          <w:b/>
          <w:bCs/>
          <w:color w:val="000000"/>
          <w:spacing w:val="0"/>
          <w:w w:val="100"/>
          <w:position w:val="0"/>
          <w:shd w:val="clear" w:color="auto" w:fill="auto"/>
          <w:lang w:val="cs-CZ" w:eastAsia="cs-CZ" w:bidi="cs-CZ"/>
        </w:rPr>
        <w:t xml:space="preserve">4 </w:t>
      </w:r>
      <w:r>
        <w:rPr>
          <w:color w:val="000000"/>
          <w:spacing w:val="0"/>
          <w:w w:val="100"/>
          <w:position w:val="0"/>
          <w:shd w:val="clear" w:color="auto" w:fill="auto"/>
          <w:lang w:val="cs-CZ" w:eastAsia="cs-CZ" w:bidi="cs-CZ"/>
        </w:rPr>
        <w:t xml:space="preserve">z </w:t>
      </w:r>
      <w:r>
        <w:rPr>
          <w:b/>
          <w:bCs/>
          <w:color w:val="000000"/>
          <w:spacing w:val="0"/>
          <w:w w:val="100"/>
          <w:position w:val="0"/>
          <w:shd w:val="clear" w:color="auto" w:fill="auto"/>
          <w:lang w:val="cs-CZ" w:eastAsia="cs-CZ" w:bidi="cs-CZ"/>
        </w:rPr>
        <w:t>12</w:t>
      </w:r>
    </w:p>
    <w:p>
      <w:pPr>
        <w:pStyle w:val="Style9"/>
        <w:keepNext w:val="0"/>
        <w:keepLines w:val="0"/>
        <w:widowControl w:val="0"/>
        <w:shd w:val="clear" w:color="auto" w:fill="auto"/>
        <w:bidi w:val="0"/>
        <w:spacing w:before="100" w:line="240" w:lineRule="auto"/>
        <w:ind w:left="380" w:right="0" w:firstLine="40"/>
        <w:jc w:val="both"/>
      </w:pPr>
      <w:r>
        <w:rPr>
          <w:color w:val="000000"/>
          <w:spacing w:val="0"/>
          <w:w w:val="100"/>
          <w:position w:val="0"/>
          <w:shd w:val="clear" w:color="auto" w:fill="auto"/>
          <w:lang w:val="cs-CZ" w:eastAsia="cs-CZ" w:bidi="cs-CZ"/>
        </w:rPr>
        <w:t>o řešení rizik vznikajících při těchto postupech, včetně opatření přijatých k jejich odstranění,</w:t>
      </w:r>
    </w:p>
    <w:p>
      <w:pPr>
        <w:pStyle w:val="Style9"/>
        <w:keepNext w:val="0"/>
        <w:keepLines w:val="0"/>
        <w:widowControl w:val="0"/>
        <w:numPr>
          <w:ilvl w:val="0"/>
          <w:numId w:val="5"/>
        </w:numPr>
        <w:shd w:val="clear" w:color="auto" w:fill="auto"/>
        <w:tabs>
          <w:tab w:pos="772" w:val="left"/>
        </w:tabs>
        <w:bidi w:val="0"/>
        <w:spacing w:before="0" w:line="240" w:lineRule="auto"/>
        <w:ind w:left="380" w:right="0" w:firstLine="40"/>
        <w:jc w:val="both"/>
      </w:pPr>
      <w:bookmarkStart w:id="144" w:name="bookmark144"/>
      <w:bookmarkEnd w:id="144"/>
      <w:r>
        <w:rPr>
          <w:color w:val="000000"/>
          <w:spacing w:val="0"/>
          <w:w w:val="100"/>
          <w:position w:val="0"/>
          <w:shd w:val="clear" w:color="auto" w:fill="auto"/>
          <w:lang w:val="cs-CZ" w:eastAsia="cs-CZ" w:bidi="cs-CZ"/>
        </w:rPr>
        <w:t>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w:t>
      </w:r>
    </w:p>
    <w:p>
      <w:pPr>
        <w:pStyle w:val="Style2"/>
        <w:keepNext/>
        <w:keepLines/>
        <w:widowControl w:val="0"/>
        <w:numPr>
          <w:ilvl w:val="0"/>
          <w:numId w:val="1"/>
        </w:numPr>
        <w:shd w:val="clear" w:color="auto" w:fill="auto"/>
        <w:tabs>
          <w:tab w:pos="382" w:val="left"/>
        </w:tabs>
        <w:bidi w:val="0"/>
        <w:spacing w:before="0" w:after="0" w:line="240" w:lineRule="auto"/>
        <w:ind w:left="0" w:right="0" w:firstLine="0"/>
        <w:jc w:val="both"/>
      </w:pPr>
      <w:bookmarkStart w:id="145" w:name="bookmark145"/>
      <w:bookmarkStart w:id="146" w:name="bookmark146"/>
      <w:bookmarkStart w:id="147" w:name="bookmark147"/>
      <w:bookmarkStart w:id="148" w:name="bookmark148"/>
      <w:bookmarkEnd w:id="147"/>
      <w:r>
        <w:rPr>
          <w:color w:val="000000"/>
          <w:spacing w:val="0"/>
          <w:w w:val="100"/>
          <w:position w:val="0"/>
          <w:shd w:val="clear" w:color="auto" w:fill="auto"/>
          <w:lang w:val="cs-CZ" w:eastAsia="cs-CZ" w:bidi="cs-CZ"/>
        </w:rPr>
        <w:t>Pro účely této smlouvy se rozumí:</w:t>
      </w:r>
      <w:bookmarkEnd w:id="145"/>
      <w:bookmarkEnd w:id="146"/>
      <w:bookmarkEnd w:id="148"/>
    </w:p>
    <w:p>
      <w:pPr>
        <w:pStyle w:val="Style9"/>
        <w:keepNext w:val="0"/>
        <w:keepLines w:val="0"/>
        <w:widowControl w:val="0"/>
        <w:shd w:val="clear" w:color="auto" w:fill="auto"/>
        <w:bidi w:val="0"/>
        <w:spacing w:before="0" w:after="440" w:line="240" w:lineRule="auto"/>
        <w:ind w:left="380" w:right="0" w:firstLine="40"/>
        <w:jc w:val="both"/>
      </w:pPr>
      <w:r>
        <w:rPr>
          <w:color w:val="000000"/>
          <w:spacing w:val="0"/>
          <w:w w:val="100"/>
          <w:position w:val="0"/>
          <w:shd w:val="clear" w:color="auto" w:fill="auto"/>
          <w:lang w:val="cs-CZ" w:eastAsia="cs-CZ" w:bidi="cs-CZ"/>
        </w:rPr>
        <w:t>Stavbyvedoucím je odborně způsobilá osoba, které při plnění veřejné zakázky zabezpečuje odborné vedení provádění stavby ve smyslu zákona č. 183/2006 Sb., o územním plánování a stavebním řádu (stavební zákon), ve znění pozdějších předpisů a veškeré další činnosti stanovené zněním smlouvy, zejména vedení stavebního deníku a zajištění plynulosti plnění veřejné zakázky.</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II. TERMÍN PLNĚNÍ</w:t>
      </w:r>
    </w:p>
    <w:p>
      <w:pPr>
        <w:pStyle w:val="Style2"/>
        <w:keepNext/>
        <w:keepLines/>
        <w:widowControl w:val="0"/>
        <w:numPr>
          <w:ilvl w:val="0"/>
          <w:numId w:val="7"/>
        </w:numPr>
        <w:shd w:val="clear" w:color="auto" w:fill="auto"/>
        <w:tabs>
          <w:tab w:pos="382" w:val="left"/>
        </w:tabs>
        <w:bidi w:val="0"/>
        <w:spacing w:before="0" w:after="200" w:line="240" w:lineRule="auto"/>
        <w:ind w:left="0" w:right="0" w:firstLine="0"/>
        <w:jc w:val="both"/>
      </w:pPr>
      <w:bookmarkStart w:id="149" w:name="bookmark149"/>
      <w:bookmarkStart w:id="150" w:name="bookmark150"/>
      <w:bookmarkStart w:id="151" w:name="bookmark151"/>
      <w:bookmarkStart w:id="152" w:name="bookmark152"/>
      <w:bookmarkEnd w:id="151"/>
      <w:r>
        <w:rPr>
          <w:color w:val="000000"/>
          <w:spacing w:val="0"/>
          <w:w w:val="100"/>
          <w:position w:val="0"/>
          <w:shd w:val="clear" w:color="auto" w:fill="auto"/>
          <w:lang w:val="cs-CZ" w:eastAsia="cs-CZ" w:bidi="cs-CZ"/>
        </w:rPr>
        <w:t>Smluvní strany se dohodly na následujících lhůtách a podmínkách pro realizaci díla.</w:t>
      </w:r>
      <w:bookmarkEnd w:id="149"/>
      <w:bookmarkEnd w:id="150"/>
      <w:bookmarkEnd w:id="152"/>
    </w:p>
    <w:p>
      <w:pPr>
        <w:pStyle w:val="Style9"/>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Zhotovitel se zavazuje provést dílo v následujících termínech:</w:t>
      </w:r>
    </w:p>
    <w:p>
      <w:pPr>
        <w:pStyle w:val="Style9"/>
        <w:keepNext w:val="0"/>
        <w:keepLines w:val="0"/>
        <w:widowControl w:val="0"/>
        <w:numPr>
          <w:ilvl w:val="0"/>
          <w:numId w:val="9"/>
        </w:numPr>
        <w:shd w:val="clear" w:color="auto" w:fill="auto"/>
        <w:tabs>
          <w:tab w:pos="777" w:val="left"/>
        </w:tabs>
        <w:bidi w:val="0"/>
        <w:spacing w:before="0" w:after="0" w:line="240" w:lineRule="auto"/>
        <w:ind w:left="0" w:right="0" w:firstLine="380"/>
        <w:jc w:val="both"/>
      </w:pPr>
      <w:bookmarkStart w:id="153" w:name="bookmark153"/>
      <w:bookmarkEnd w:id="153"/>
      <w:r>
        <w:rPr>
          <w:color w:val="000000"/>
          <w:spacing w:val="0"/>
          <w:w w:val="100"/>
          <w:position w:val="0"/>
          <w:shd w:val="clear" w:color="auto" w:fill="auto"/>
          <w:lang w:val="cs-CZ" w:eastAsia="cs-CZ" w:bidi="cs-CZ"/>
        </w:rPr>
        <w:t>převzetí staveniště:</w:t>
      </w:r>
    </w:p>
    <w:p>
      <w:pPr>
        <w:pStyle w:val="Style9"/>
        <w:keepNext w:val="0"/>
        <w:keepLines w:val="0"/>
        <w:widowControl w:val="0"/>
        <w:shd w:val="clear" w:color="auto" w:fill="auto"/>
        <w:bidi w:val="0"/>
        <w:spacing w:before="0" w:line="240" w:lineRule="auto"/>
        <w:ind w:left="720" w:right="0" w:firstLine="0"/>
        <w:jc w:val="both"/>
      </w:pPr>
      <w:r>
        <w:rPr>
          <w:color w:val="000000"/>
          <w:spacing w:val="0"/>
          <w:w w:val="100"/>
          <w:position w:val="0"/>
          <w:shd w:val="clear" w:color="auto" w:fill="auto"/>
          <w:lang w:val="cs-CZ" w:eastAsia="cs-CZ" w:bidi="cs-CZ"/>
        </w:rPr>
        <w:t>Zhotovitel se zavazuje převzít staveniště nejpozději do 15 kalendářních dní od nabytí účinnosti této smlouvy o dílo.</w:t>
      </w:r>
    </w:p>
    <w:p>
      <w:pPr>
        <w:pStyle w:val="Style9"/>
        <w:keepNext w:val="0"/>
        <w:keepLines w:val="0"/>
        <w:widowControl w:val="0"/>
        <w:numPr>
          <w:ilvl w:val="0"/>
          <w:numId w:val="9"/>
        </w:numPr>
        <w:shd w:val="clear" w:color="auto" w:fill="auto"/>
        <w:tabs>
          <w:tab w:pos="777" w:val="left"/>
        </w:tabs>
        <w:bidi w:val="0"/>
        <w:spacing w:before="0" w:after="0" w:line="240" w:lineRule="auto"/>
        <w:ind w:left="0" w:right="0" w:firstLine="380"/>
        <w:jc w:val="both"/>
      </w:pPr>
      <w:bookmarkStart w:id="154" w:name="bookmark154"/>
      <w:bookmarkEnd w:id="154"/>
      <w:r>
        <w:rPr>
          <w:color w:val="000000"/>
          <w:spacing w:val="0"/>
          <w:w w:val="100"/>
          <w:position w:val="0"/>
          <w:shd w:val="clear" w:color="auto" w:fill="auto"/>
          <w:lang w:val="cs-CZ" w:eastAsia="cs-CZ" w:bidi="cs-CZ"/>
        </w:rPr>
        <w:t>zahájení prací:</w:t>
      </w:r>
    </w:p>
    <w:p>
      <w:pPr>
        <w:pStyle w:val="Style9"/>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Bez zbytečného odkladu po převzetí staveniště.</w:t>
      </w:r>
    </w:p>
    <w:p>
      <w:pPr>
        <w:pStyle w:val="Style9"/>
        <w:keepNext w:val="0"/>
        <w:keepLines w:val="0"/>
        <w:widowControl w:val="0"/>
        <w:numPr>
          <w:ilvl w:val="0"/>
          <w:numId w:val="9"/>
        </w:numPr>
        <w:shd w:val="clear" w:color="auto" w:fill="auto"/>
        <w:tabs>
          <w:tab w:pos="777" w:val="left"/>
        </w:tabs>
        <w:bidi w:val="0"/>
        <w:spacing w:before="0" w:after="0" w:line="240" w:lineRule="auto"/>
        <w:ind w:left="0" w:right="0" w:firstLine="380"/>
        <w:jc w:val="both"/>
      </w:pPr>
      <w:bookmarkStart w:id="155" w:name="bookmark155"/>
      <w:bookmarkEnd w:id="155"/>
      <w:r>
        <w:rPr>
          <w:color w:val="000000"/>
          <w:spacing w:val="0"/>
          <w:w w:val="100"/>
          <w:position w:val="0"/>
          <w:shd w:val="clear" w:color="auto" w:fill="auto"/>
          <w:lang w:val="cs-CZ" w:eastAsia="cs-CZ" w:bidi="cs-CZ"/>
        </w:rPr>
        <w:t>předání a převzetí dokončeného díla:</w:t>
      </w:r>
    </w:p>
    <w:p>
      <w:pPr>
        <w:pStyle w:val="Style9"/>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Nejpozději do 31.10.2024.</w:t>
      </w:r>
    </w:p>
    <w:p>
      <w:pPr>
        <w:pStyle w:val="Style9"/>
        <w:keepNext w:val="0"/>
        <w:keepLines w:val="0"/>
        <w:widowControl w:val="0"/>
        <w:numPr>
          <w:ilvl w:val="0"/>
          <w:numId w:val="9"/>
        </w:numPr>
        <w:shd w:val="clear" w:color="auto" w:fill="auto"/>
        <w:tabs>
          <w:tab w:pos="777" w:val="left"/>
        </w:tabs>
        <w:bidi w:val="0"/>
        <w:spacing w:before="0" w:after="0" w:line="240" w:lineRule="auto"/>
        <w:ind w:left="0" w:right="0" w:firstLine="380"/>
        <w:jc w:val="both"/>
      </w:pPr>
      <w:bookmarkStart w:id="156" w:name="bookmark156"/>
      <w:bookmarkEnd w:id="156"/>
      <w:r>
        <w:rPr>
          <w:color w:val="000000"/>
          <w:spacing w:val="0"/>
          <w:w w:val="100"/>
          <w:position w:val="0"/>
          <w:shd w:val="clear" w:color="auto" w:fill="auto"/>
          <w:lang w:val="cs-CZ" w:eastAsia="cs-CZ" w:bidi="cs-CZ"/>
        </w:rPr>
        <w:t>vyklizení staveniště:</w:t>
      </w:r>
    </w:p>
    <w:p>
      <w:pPr>
        <w:pStyle w:val="Style9"/>
        <w:keepNext w:val="0"/>
        <w:keepLines w:val="0"/>
        <w:widowControl w:val="0"/>
        <w:shd w:val="clear" w:color="auto" w:fill="auto"/>
        <w:bidi w:val="0"/>
        <w:spacing w:before="0" w:line="240" w:lineRule="auto"/>
        <w:ind w:left="720" w:right="0" w:firstLine="0"/>
        <w:jc w:val="both"/>
      </w:pPr>
      <w:r>
        <w:rPr>
          <w:color w:val="000000"/>
          <w:spacing w:val="0"/>
          <w:w w:val="100"/>
          <w:position w:val="0"/>
          <w:shd w:val="clear" w:color="auto" w:fill="auto"/>
          <w:lang w:val="cs-CZ" w:eastAsia="cs-CZ" w:bidi="cs-CZ"/>
        </w:rPr>
        <w:t>Zhotovitel je povinen ke dni předání a převzetí dokončeného díla vyklidit staveniště a upravit ho do stavu předepsaného příslušnou projektovou dokumentací, nebo není- li tento stav projektovou dokumentací specifikován, tak do původního stavu.</w:t>
      </w:r>
    </w:p>
    <w:p>
      <w:pPr>
        <w:pStyle w:val="Style2"/>
        <w:keepNext/>
        <w:keepLines/>
        <w:widowControl w:val="0"/>
        <w:numPr>
          <w:ilvl w:val="0"/>
          <w:numId w:val="7"/>
        </w:numPr>
        <w:shd w:val="clear" w:color="auto" w:fill="auto"/>
        <w:tabs>
          <w:tab w:pos="382" w:val="left"/>
        </w:tabs>
        <w:bidi w:val="0"/>
        <w:spacing w:before="0" w:line="240" w:lineRule="auto"/>
        <w:ind w:right="0"/>
        <w:jc w:val="both"/>
      </w:pPr>
      <w:bookmarkStart w:id="157" w:name="bookmark157"/>
      <w:bookmarkStart w:id="158" w:name="bookmark158"/>
      <w:bookmarkStart w:id="159" w:name="bookmark159"/>
      <w:bookmarkStart w:id="160" w:name="bookmark160"/>
      <w:bookmarkEnd w:id="159"/>
      <w:r>
        <w:rPr>
          <w:color w:val="000000"/>
          <w:spacing w:val="0"/>
          <w:w w:val="100"/>
          <w:position w:val="0"/>
          <w:shd w:val="clear" w:color="auto" w:fill="auto"/>
          <w:lang w:val="cs-CZ" w:eastAsia="cs-CZ" w:bidi="cs-CZ"/>
        </w:rPr>
        <w:t>Veškeré termíny mohou být po dohodě přiměřeně prodlouženy v důsledku mimořádných nepředvídatelných a nepřekonatelných překážek vzniklých nezávisle na vůli stran smlouvy dle § 2913 odst. 2 OZ, a to o dobu trvání takových překážek. Takovým prodloužením nesmí dojít ke změně celkové povahy závazku z této smlouvy ve smyslu § 222 ZZVZ.</w:t>
      </w:r>
      <w:bookmarkEnd w:id="157"/>
      <w:bookmarkEnd w:id="158"/>
      <w:bookmarkEnd w:id="160"/>
    </w:p>
    <w:p>
      <w:pPr>
        <w:pStyle w:val="Style2"/>
        <w:keepNext/>
        <w:keepLines/>
        <w:widowControl w:val="0"/>
        <w:numPr>
          <w:ilvl w:val="0"/>
          <w:numId w:val="7"/>
        </w:numPr>
        <w:shd w:val="clear" w:color="auto" w:fill="auto"/>
        <w:tabs>
          <w:tab w:pos="382" w:val="left"/>
        </w:tabs>
        <w:bidi w:val="0"/>
        <w:spacing w:before="0" w:after="200" w:line="240" w:lineRule="auto"/>
        <w:ind w:left="300" w:right="0" w:hanging="300"/>
        <w:jc w:val="both"/>
      </w:pPr>
      <w:bookmarkStart w:id="161" w:name="bookmark161"/>
      <w:bookmarkStart w:id="162" w:name="bookmark162"/>
      <w:bookmarkStart w:id="163" w:name="bookmark163"/>
      <w:bookmarkStart w:id="164" w:name="bookmark164"/>
      <w:bookmarkEnd w:id="163"/>
      <w:r>
        <w:rPr>
          <w:color w:val="000000"/>
          <w:spacing w:val="0"/>
          <w:w w:val="100"/>
          <w:position w:val="0"/>
          <w:shd w:val="clear" w:color="auto" w:fill="auto"/>
          <w:lang w:val="cs-CZ" w:eastAsia="cs-CZ" w:bidi="cs-CZ"/>
        </w:rPr>
        <w:t>Dohoda smluvních stran o prodloužení termínu dokončení díla musí mít formu písemného dodatku k této smlouvě.</w:t>
      </w:r>
      <w:bookmarkEnd w:id="161"/>
      <w:bookmarkEnd w:id="162"/>
      <w:bookmarkEnd w:id="164"/>
    </w:p>
    <w:p>
      <w:pPr>
        <w:pStyle w:val="Style2"/>
        <w:keepNext/>
        <w:keepLines/>
        <w:widowControl w:val="0"/>
        <w:numPr>
          <w:ilvl w:val="0"/>
          <w:numId w:val="7"/>
        </w:numPr>
        <w:shd w:val="clear" w:color="auto" w:fill="auto"/>
        <w:tabs>
          <w:tab w:pos="382" w:val="left"/>
        </w:tabs>
        <w:bidi w:val="0"/>
        <w:spacing w:before="0" w:line="240" w:lineRule="auto"/>
        <w:ind w:left="300" w:right="0" w:hanging="300"/>
        <w:jc w:val="both"/>
      </w:pPr>
      <w:bookmarkStart w:id="165" w:name="bookmark165"/>
      <w:bookmarkStart w:id="166" w:name="bookmark166"/>
      <w:bookmarkStart w:id="167" w:name="bookmark167"/>
      <w:bookmarkStart w:id="168" w:name="bookmark168"/>
      <w:bookmarkEnd w:id="167"/>
      <w:r>
        <w:rPr>
          <w:color w:val="000000"/>
          <w:spacing w:val="0"/>
          <w:w w:val="100"/>
          <w:position w:val="0"/>
          <w:shd w:val="clear" w:color="auto" w:fill="auto"/>
          <w:lang w:val="cs-CZ" w:eastAsia="cs-CZ" w:bidi="cs-CZ"/>
        </w:rPr>
        <w:t>Dílo bude dokončeno zhotovitelem a předáno objednateli písemně na základě zápisu o předání a převzetí díla.</w:t>
      </w:r>
      <w:bookmarkEnd w:id="165"/>
      <w:bookmarkEnd w:id="166"/>
      <w:bookmarkEnd w:id="168"/>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III. CENA</w:t>
      </w:r>
    </w:p>
    <w:p>
      <w:pPr>
        <w:pStyle w:val="Style9"/>
        <w:keepNext w:val="0"/>
        <w:keepLines w:val="0"/>
        <w:widowControl w:val="0"/>
        <w:numPr>
          <w:ilvl w:val="0"/>
          <w:numId w:val="11"/>
        </w:numPr>
        <w:shd w:val="clear" w:color="auto" w:fill="auto"/>
        <w:tabs>
          <w:tab w:pos="382" w:val="left"/>
        </w:tabs>
        <w:bidi w:val="0"/>
        <w:spacing w:before="0" w:line="240" w:lineRule="auto"/>
        <w:ind w:left="380" w:right="0" w:hanging="380"/>
        <w:jc w:val="both"/>
      </w:pPr>
      <w:bookmarkStart w:id="169" w:name="bookmark169"/>
      <w:bookmarkEnd w:id="169"/>
      <w:r>
        <w:rPr>
          <w:color w:val="000000"/>
          <w:spacing w:val="0"/>
          <w:w w:val="100"/>
          <w:position w:val="0"/>
          <w:shd w:val="clear" w:color="auto" w:fill="auto"/>
          <w:lang w:val="cs-CZ" w:eastAsia="cs-CZ" w:bidi="cs-CZ"/>
        </w:rPr>
        <w:t>Cena za dílo je stanovená jako nejvýše přípustná smluvní cena z výběrového řízení v souladu s platným zněním zákona č. 526/1990 Sb., platná po dobu realizace díla, t.j. až do doby protokolárního předání a převzetí řádně provedeného díla.</w:t>
      </w:r>
    </w:p>
    <w:p>
      <w:pPr>
        <w:pStyle w:val="Style9"/>
        <w:keepNext w:val="0"/>
        <w:keepLines w:val="0"/>
        <w:widowControl w:val="0"/>
        <w:shd w:val="clear" w:color="auto" w:fill="auto"/>
        <w:bidi w:val="0"/>
        <w:spacing w:before="0" w:line="240" w:lineRule="auto"/>
        <w:ind w:left="380" w:right="0" w:firstLine="20"/>
        <w:jc w:val="both"/>
      </w:pPr>
      <w:r>
        <w:rPr>
          <w:color w:val="000000"/>
          <w:spacing w:val="0"/>
          <w:w w:val="100"/>
          <w:position w:val="0"/>
          <w:shd w:val="clear" w:color="auto" w:fill="auto"/>
          <w:lang w:val="cs-CZ" w:eastAsia="cs-CZ" w:bidi="cs-CZ"/>
        </w:rPr>
        <w:t>Cena za dílo zahrnuje veškeré náklady zhotovitele související s realizací díla a předáním objednateli.</w:t>
      </w:r>
    </w:p>
    <w:p>
      <w:pPr>
        <w:pStyle w:val="Style9"/>
        <w:keepNext w:val="0"/>
        <w:keepLines w:val="0"/>
        <w:widowControl w:val="0"/>
        <w:numPr>
          <w:ilvl w:val="0"/>
          <w:numId w:val="11"/>
        </w:numPr>
        <w:shd w:val="clear" w:color="auto" w:fill="auto"/>
        <w:tabs>
          <w:tab w:pos="394" w:val="left"/>
        </w:tabs>
        <w:bidi w:val="0"/>
        <w:spacing w:before="0" w:line="240" w:lineRule="auto"/>
        <w:ind w:left="380" w:right="0" w:hanging="380"/>
        <w:jc w:val="both"/>
      </w:pPr>
      <w:bookmarkStart w:id="170" w:name="bookmark170"/>
      <w:bookmarkEnd w:id="170"/>
      <w:r>
        <w:rPr>
          <w:color w:val="000000"/>
          <w:spacing w:val="0"/>
          <w:w w:val="100"/>
          <w:position w:val="0"/>
          <w:shd w:val="clear" w:color="auto" w:fill="auto"/>
          <w:lang w:val="cs-CZ" w:eastAsia="cs-CZ" w:bidi="cs-CZ"/>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pPr>
        <w:pStyle w:val="Style9"/>
        <w:keepNext w:val="0"/>
        <w:keepLines w:val="0"/>
        <w:widowControl w:val="0"/>
        <w:numPr>
          <w:ilvl w:val="0"/>
          <w:numId w:val="11"/>
        </w:numPr>
        <w:shd w:val="clear" w:color="auto" w:fill="auto"/>
        <w:tabs>
          <w:tab w:pos="394" w:val="left"/>
        </w:tabs>
        <w:bidi w:val="0"/>
        <w:spacing w:before="0" w:line="240" w:lineRule="auto"/>
        <w:ind w:left="380" w:right="0" w:hanging="380"/>
        <w:jc w:val="both"/>
      </w:pPr>
      <w:bookmarkStart w:id="171" w:name="bookmark171"/>
      <w:bookmarkEnd w:id="171"/>
      <w:r>
        <w:rPr>
          <w:color w:val="000000"/>
          <w:spacing w:val="0"/>
          <w:w w:val="100"/>
          <w:position w:val="0"/>
          <w:shd w:val="clear" w:color="auto" w:fill="auto"/>
          <w:lang w:val="cs-CZ" w:eastAsia="cs-CZ" w:bidi="cs-CZ"/>
        </w:rPr>
        <w:t>Zhotovitel je povinen předložit veškeré podklady pro změnu ceny díla rovněž v elektronické podobě, a to ve formátu XC4.</w:t>
      </w:r>
    </w:p>
    <w:p>
      <w:pPr>
        <w:pStyle w:val="Style9"/>
        <w:keepNext w:val="0"/>
        <w:keepLines w:val="0"/>
        <w:widowControl w:val="0"/>
        <w:numPr>
          <w:ilvl w:val="0"/>
          <w:numId w:val="11"/>
        </w:numPr>
        <w:shd w:val="clear" w:color="auto" w:fill="auto"/>
        <w:tabs>
          <w:tab w:pos="394" w:val="left"/>
        </w:tabs>
        <w:bidi w:val="0"/>
        <w:spacing w:before="0" w:line="240" w:lineRule="auto"/>
        <w:ind w:left="380" w:right="0" w:hanging="380"/>
        <w:jc w:val="both"/>
      </w:pPr>
      <w:bookmarkStart w:id="172" w:name="bookmark172"/>
      <w:bookmarkEnd w:id="172"/>
      <w:r>
        <w:rPr>
          <w:color w:val="000000"/>
          <w:spacing w:val="0"/>
          <w:w w:val="100"/>
          <w:position w:val="0"/>
          <w:shd w:val="clear" w:color="auto" w:fill="auto"/>
          <w:lang w:val="cs-CZ" w:eastAsia="cs-CZ" w:bidi="cs-CZ"/>
        </w:rPr>
        <w:t>Objednatel souhlasí s tím, že proplatí zhotoviteli jako protihodnotu za provedení a dokončení díla částku:</w:t>
      </w:r>
    </w:p>
    <w:p>
      <w:pPr>
        <w:pStyle w:val="Style9"/>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Celková cena je sjednána jako součet cen za jednotlivé objekty,</w:t>
      </w:r>
    </w:p>
    <w:p>
      <w:pPr>
        <w:pStyle w:val="Style9"/>
        <w:keepNext w:val="0"/>
        <w:keepLines w:val="0"/>
        <w:widowControl w:val="0"/>
        <w:shd w:val="clear" w:color="auto" w:fill="auto"/>
        <w:bidi w:val="0"/>
        <w:spacing w:before="0" w:line="240" w:lineRule="auto"/>
        <w:ind w:left="380" w:right="0" w:firstLine="20"/>
        <w:jc w:val="both"/>
      </w:pPr>
      <w:r>
        <w:rPr>
          <w:color w:val="000000"/>
          <w:spacing w:val="0"/>
          <w:w w:val="100"/>
          <w:position w:val="0"/>
          <w:shd w:val="clear" w:color="auto" w:fill="auto"/>
          <w:lang w:val="cs-CZ" w:eastAsia="cs-CZ" w:bidi="cs-CZ"/>
        </w:rPr>
        <w:t>tzn. „08 Celková oprava dilatačního celku s přístupem techniky dle D.7.“ + „VON08 Vedlejší a ostatní náklady 08“ + „12 Nové dilatační spáry dle D.11“ + „VON12 Vedlejší a ostatní náklady 12“ + „14 Výměna poškozených betonových dlaždic dle D.12“ + „VON14 Vedlejší a ostatní náklady 14“</w:t>
      </w:r>
    </w:p>
    <w:p>
      <w:pPr>
        <w:pStyle w:val="Style9"/>
        <w:keepNext w:val="0"/>
        <w:keepLines w:val="0"/>
        <w:widowControl w:val="0"/>
        <w:shd w:val="clear" w:color="auto" w:fill="auto"/>
        <w:tabs>
          <w:tab w:pos="6495" w:val="left"/>
        </w:tabs>
        <w:bidi w:val="0"/>
        <w:spacing w:before="0" w:line="240" w:lineRule="auto"/>
        <w:ind w:left="0" w:right="0" w:firstLine="380"/>
        <w:jc w:val="both"/>
      </w:pPr>
      <w:r>
        <w:rPr>
          <w:color w:val="000000"/>
          <w:spacing w:val="0"/>
          <w:w w:val="100"/>
          <w:position w:val="0"/>
          <w:shd w:val="clear" w:color="auto" w:fill="auto"/>
          <w:lang w:val="cs-CZ" w:eastAsia="cs-CZ" w:bidi="cs-CZ"/>
        </w:rPr>
        <w:t>Celková smluvní cena bez DPH (za šest objektů)</w:t>
        <w:tab/>
        <w:t>2.774.926,49 Kč</w:t>
      </w:r>
    </w:p>
    <w:p>
      <w:pPr>
        <w:pStyle w:val="Style9"/>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Cena je pevná celková a konečná.</w:t>
      </w:r>
    </w:p>
    <w:p>
      <w:pPr>
        <w:pStyle w:val="Style9"/>
        <w:keepNext w:val="0"/>
        <w:keepLines w:val="0"/>
        <w:widowControl w:val="0"/>
        <w:numPr>
          <w:ilvl w:val="0"/>
          <w:numId w:val="11"/>
        </w:numPr>
        <w:shd w:val="clear" w:color="auto" w:fill="auto"/>
        <w:tabs>
          <w:tab w:pos="394" w:val="left"/>
        </w:tabs>
        <w:bidi w:val="0"/>
        <w:spacing w:before="0" w:after="440" w:line="240" w:lineRule="auto"/>
        <w:ind w:left="380" w:right="0" w:hanging="380"/>
        <w:jc w:val="both"/>
      </w:pPr>
      <w:bookmarkStart w:id="173" w:name="bookmark173"/>
      <w:bookmarkEnd w:id="173"/>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z.č. 89/2012 Sb. občanského zákoníku v platném znění.</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IV. PLATEBNÍ PODMÍNKY</w:t>
      </w:r>
    </w:p>
    <w:p>
      <w:pPr>
        <w:pStyle w:val="Style9"/>
        <w:keepNext w:val="0"/>
        <w:keepLines w:val="0"/>
        <w:widowControl w:val="0"/>
        <w:numPr>
          <w:ilvl w:val="0"/>
          <w:numId w:val="13"/>
        </w:numPr>
        <w:shd w:val="clear" w:color="auto" w:fill="auto"/>
        <w:tabs>
          <w:tab w:pos="394" w:val="left"/>
        </w:tabs>
        <w:bidi w:val="0"/>
        <w:spacing w:before="0" w:line="240" w:lineRule="auto"/>
        <w:ind w:left="0" w:right="0" w:firstLine="0"/>
        <w:jc w:val="both"/>
      </w:pPr>
      <w:bookmarkStart w:id="174" w:name="bookmark174"/>
      <w:bookmarkEnd w:id="174"/>
      <w:r>
        <w:rPr>
          <w:color w:val="000000"/>
          <w:spacing w:val="0"/>
          <w:w w:val="100"/>
          <w:position w:val="0"/>
          <w:shd w:val="clear" w:color="auto" w:fill="auto"/>
          <w:lang w:val="cs-CZ" w:eastAsia="cs-CZ" w:bidi="cs-CZ"/>
        </w:rPr>
        <w:t>Objednatel neposkytne zhotoviteli zálohu.</w:t>
      </w:r>
    </w:p>
    <w:p>
      <w:pPr>
        <w:pStyle w:val="Style9"/>
        <w:keepNext w:val="0"/>
        <w:keepLines w:val="0"/>
        <w:widowControl w:val="0"/>
        <w:numPr>
          <w:ilvl w:val="0"/>
          <w:numId w:val="13"/>
        </w:numPr>
        <w:shd w:val="clear" w:color="auto" w:fill="auto"/>
        <w:tabs>
          <w:tab w:pos="394" w:val="left"/>
        </w:tabs>
        <w:bidi w:val="0"/>
        <w:spacing w:before="0" w:line="240" w:lineRule="auto"/>
        <w:ind w:left="380" w:right="0" w:hanging="380"/>
        <w:jc w:val="both"/>
      </w:pPr>
      <w:bookmarkStart w:id="175" w:name="bookmark175"/>
      <w:bookmarkEnd w:id="175"/>
      <w:r>
        <w:rPr>
          <w:color w:val="000000"/>
          <w:spacing w:val="0"/>
          <w:w w:val="100"/>
          <w:position w:val="0"/>
          <w:shd w:val="clear" w:color="auto" w:fill="auto"/>
          <w:lang w:val="cs-CZ" w:eastAsia="cs-CZ" w:bidi="cs-CZ"/>
        </w:rPr>
        <w:t>Cena díla bude hrazena průběžně po kalendářních měsících na základě dílčích faktur a konečné faktury, kterou bude provedeno vyúčtování po dokončení, předání a převzetí díla bez vad a nedodělků. Veškeré faktury je zhotovitel povinen prokazatelně doručit objednateli nejpozději do 10 kalendářních dnů ode dne uskutečnění plnění. V případě pozdějšího doručení faktury objednateli, nebude tato objednatelem přijata, a zhotovitel zajistí vystavení nové faktury k datu dalšího dílčího plnění.</w:t>
      </w:r>
    </w:p>
    <w:p>
      <w:pPr>
        <w:pStyle w:val="Style9"/>
        <w:keepNext w:val="0"/>
        <w:keepLines w:val="0"/>
        <w:widowControl w:val="0"/>
        <w:numPr>
          <w:ilvl w:val="0"/>
          <w:numId w:val="13"/>
        </w:numPr>
        <w:shd w:val="clear" w:color="auto" w:fill="auto"/>
        <w:tabs>
          <w:tab w:pos="394" w:val="left"/>
        </w:tabs>
        <w:bidi w:val="0"/>
        <w:spacing w:before="0" w:line="240" w:lineRule="auto"/>
        <w:ind w:left="380" w:right="0" w:hanging="380"/>
        <w:jc w:val="both"/>
      </w:pPr>
      <w:bookmarkStart w:id="176" w:name="bookmark176"/>
      <w:bookmarkEnd w:id="176"/>
      <w:r>
        <w:rPr>
          <w:color w:val="000000"/>
          <w:spacing w:val="0"/>
          <w:w w:val="100"/>
          <w:position w:val="0"/>
          <w:shd w:val="clear" w:color="auto" w:fill="auto"/>
          <w:lang w:val="cs-CZ" w:eastAsia="cs-CZ" w:bidi="cs-CZ"/>
        </w:rPr>
        <w:t>Při dílčím plnění zhotovitel předloží objednateli soupis provedených prací za uplynulý kalendářní měsíc oceněný v souladu se způsobem sjednaným ve smlouvě o dílo vždy nejpozději do 2. pracovního dne měsíce následujícího.</w:t>
      </w:r>
    </w:p>
    <w:p>
      <w:pPr>
        <w:pStyle w:val="Style9"/>
        <w:keepNext w:val="0"/>
        <w:keepLines w:val="0"/>
        <w:widowControl w:val="0"/>
        <w:numPr>
          <w:ilvl w:val="0"/>
          <w:numId w:val="13"/>
        </w:numPr>
        <w:shd w:val="clear" w:color="auto" w:fill="auto"/>
        <w:tabs>
          <w:tab w:pos="394" w:val="left"/>
        </w:tabs>
        <w:bidi w:val="0"/>
        <w:spacing w:before="0" w:line="240" w:lineRule="auto"/>
        <w:ind w:left="0" w:right="0" w:firstLine="0"/>
        <w:jc w:val="both"/>
      </w:pPr>
      <w:bookmarkStart w:id="177" w:name="bookmark177"/>
      <w:bookmarkEnd w:id="177"/>
      <w:r>
        <w:rPr>
          <w:color w:val="000000"/>
          <w:spacing w:val="0"/>
          <w:w w:val="100"/>
          <w:position w:val="0"/>
          <w:shd w:val="clear" w:color="auto" w:fill="auto"/>
          <w:lang w:val="cs-CZ" w:eastAsia="cs-CZ" w:bidi="cs-CZ"/>
        </w:rPr>
        <w:t>Samostatně budou vystaveny faktury za případné vícepráce.</w:t>
      </w:r>
    </w:p>
    <w:p>
      <w:pPr>
        <w:pStyle w:val="Style9"/>
        <w:keepNext w:val="0"/>
        <w:keepLines w:val="0"/>
        <w:widowControl w:val="0"/>
        <w:numPr>
          <w:ilvl w:val="0"/>
          <w:numId w:val="13"/>
        </w:numPr>
        <w:shd w:val="clear" w:color="auto" w:fill="auto"/>
        <w:tabs>
          <w:tab w:pos="394" w:val="left"/>
        </w:tabs>
        <w:bidi w:val="0"/>
        <w:spacing w:before="0" w:line="240" w:lineRule="auto"/>
        <w:ind w:left="380" w:right="0" w:hanging="380"/>
        <w:jc w:val="both"/>
      </w:pPr>
      <w:bookmarkStart w:id="178" w:name="bookmark178"/>
      <w:bookmarkEnd w:id="178"/>
      <w:r>
        <w:rPr>
          <w:color w:val="000000"/>
          <w:spacing w:val="0"/>
          <w:w w:val="100"/>
          <w:position w:val="0"/>
          <w:shd w:val="clear" w:color="auto" w:fill="auto"/>
          <w:lang w:val="cs-CZ" w:eastAsia="cs-CZ" w:bidi="cs-CZ"/>
        </w:rPr>
        <w:t>Objednatel je povinen se k tomuto soupisu vyjádřit nejpozději do 5 pracovních dnů ode dne obdržení.</w:t>
      </w:r>
    </w:p>
    <w:p>
      <w:pPr>
        <w:pStyle w:val="Style9"/>
        <w:keepNext w:val="0"/>
        <w:keepLines w:val="0"/>
        <w:widowControl w:val="0"/>
        <w:numPr>
          <w:ilvl w:val="0"/>
          <w:numId w:val="13"/>
        </w:numPr>
        <w:shd w:val="clear" w:color="auto" w:fill="auto"/>
        <w:tabs>
          <w:tab w:pos="394" w:val="left"/>
        </w:tabs>
        <w:bidi w:val="0"/>
        <w:spacing w:before="0" w:line="240" w:lineRule="auto"/>
        <w:ind w:left="380" w:right="0" w:hanging="380"/>
        <w:jc w:val="both"/>
      </w:pPr>
      <w:bookmarkStart w:id="179" w:name="bookmark179"/>
      <w:bookmarkEnd w:id="179"/>
      <w:r>
        <w:rPr>
          <w:color w:val="000000"/>
          <w:spacing w:val="0"/>
          <w:w w:val="100"/>
          <w:position w:val="0"/>
          <w:shd w:val="clear" w:color="auto" w:fill="auto"/>
          <w:lang w:val="cs-CZ" w:eastAsia="cs-CZ" w:bidi="cs-CZ"/>
        </w:rPr>
        <w:t>Po odsouhlasení soupisu je zhotovitel povinen vystavit dílčí fakturu, u které se za den uskutečnění plnění bude považovat poslední kalendářní den uplynulého měsíce, pokud nebude dohodnuto jinak a jehož nedílnou součástí bude odsouhlasený soupis provedených prací. Nedojde-li mezi oběma smluvními stranami k dohodě při odsouhlasení množství nebo druhu provedených prací, je zhotovitel oprávněn fakturovat pouze ty práce, dodávky a služby, u kterých nedošlo k rozporu.</w:t>
      </w:r>
    </w:p>
    <w:p>
      <w:pPr>
        <w:pStyle w:val="Style9"/>
        <w:keepNext w:val="0"/>
        <w:keepLines w:val="0"/>
        <w:widowControl w:val="0"/>
        <w:numPr>
          <w:ilvl w:val="0"/>
          <w:numId w:val="13"/>
        </w:numPr>
        <w:shd w:val="clear" w:color="auto" w:fill="auto"/>
        <w:tabs>
          <w:tab w:pos="360" w:val="left"/>
        </w:tabs>
        <w:bidi w:val="0"/>
        <w:spacing w:before="0" w:line="240" w:lineRule="auto"/>
        <w:ind w:left="380" w:right="0" w:hanging="380"/>
        <w:jc w:val="both"/>
      </w:pPr>
      <w:bookmarkStart w:id="180" w:name="bookmark180"/>
      <w:bookmarkEnd w:id="180"/>
      <w:r>
        <w:rPr>
          <w:color w:val="000000"/>
          <w:spacing w:val="0"/>
          <w:w w:val="100"/>
          <w:position w:val="0"/>
          <w:shd w:val="clear" w:color="auto" w:fill="auto"/>
          <w:lang w:val="cs-CZ" w:eastAsia="cs-CZ" w:bidi="cs-CZ"/>
        </w:rPr>
        <w:t>Odsouhlasený soupis provedených prací je zhotovitel povinen zpracovat vždy k poslednímu dni kalendářního měsíce, a to jak v písemné, tak v elektronické podobě, a to v elektronickém formátu XC4.</w:t>
      </w:r>
    </w:p>
    <w:p>
      <w:pPr>
        <w:pStyle w:val="Style9"/>
        <w:keepNext w:val="0"/>
        <w:keepLines w:val="0"/>
        <w:widowControl w:val="0"/>
        <w:numPr>
          <w:ilvl w:val="0"/>
          <w:numId w:val="13"/>
        </w:numPr>
        <w:shd w:val="clear" w:color="auto" w:fill="auto"/>
        <w:tabs>
          <w:tab w:pos="360" w:val="left"/>
        </w:tabs>
        <w:bidi w:val="0"/>
        <w:spacing w:before="0" w:line="240" w:lineRule="auto"/>
        <w:ind w:left="380" w:right="0" w:hanging="380"/>
        <w:jc w:val="both"/>
      </w:pPr>
      <w:bookmarkStart w:id="181" w:name="bookmark181"/>
      <w:bookmarkEnd w:id="181"/>
      <w:r>
        <w:rPr>
          <w:color w:val="000000"/>
          <w:spacing w:val="0"/>
          <w:w w:val="100"/>
          <w:position w:val="0"/>
          <w:shd w:val="clear" w:color="auto" w:fill="auto"/>
          <w:lang w:val="cs-CZ" w:eastAsia="cs-CZ" w:bidi="cs-CZ"/>
        </w:rPr>
        <w:t>Dílčí faktury budou vystaveny zhotovitelem nejvýše do 95 % celkové smluvní ceny díla, pokud nebude dohodnuto jinak.</w:t>
      </w:r>
    </w:p>
    <w:p>
      <w:pPr>
        <w:pStyle w:val="Style9"/>
        <w:keepNext w:val="0"/>
        <w:keepLines w:val="0"/>
        <w:widowControl w:val="0"/>
        <w:numPr>
          <w:ilvl w:val="0"/>
          <w:numId w:val="13"/>
        </w:numPr>
        <w:shd w:val="clear" w:color="auto" w:fill="auto"/>
        <w:tabs>
          <w:tab w:pos="360" w:val="left"/>
        </w:tabs>
        <w:bidi w:val="0"/>
        <w:spacing w:before="0" w:after="0" w:line="240" w:lineRule="auto"/>
        <w:ind w:left="380" w:right="0" w:hanging="380"/>
        <w:jc w:val="both"/>
      </w:pPr>
      <w:bookmarkStart w:id="182" w:name="bookmark182"/>
      <w:bookmarkEnd w:id="182"/>
      <w:r>
        <w:rPr>
          <w:color w:val="000000"/>
          <w:spacing w:val="0"/>
          <w:w w:val="100"/>
          <w:position w:val="0"/>
          <w:shd w:val="clear" w:color="auto" w:fill="auto"/>
          <w:lang w:val="cs-CZ" w:eastAsia="cs-CZ" w:bidi="cs-CZ"/>
        </w:rPr>
        <w:t>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zhotovitel fakturoval. Přílohou konečné faktury bude protokol o předání a převzetí díla bez vad a nedodělků.</w:t>
      </w:r>
    </w:p>
    <w:p>
      <w:pPr>
        <w:pStyle w:val="Style9"/>
        <w:keepNext w:val="0"/>
        <w:keepLines w:val="0"/>
        <w:widowControl w:val="0"/>
        <w:shd w:val="clear" w:color="auto" w:fill="auto"/>
        <w:bidi w:val="0"/>
        <w:spacing w:before="0" w:line="240" w:lineRule="auto"/>
        <w:ind w:left="380" w:right="0" w:firstLine="0"/>
        <w:jc w:val="both"/>
      </w:pPr>
      <w:r>
        <w:rPr>
          <w:color w:val="000000"/>
          <w:spacing w:val="0"/>
          <w:w w:val="100"/>
          <w:position w:val="0"/>
          <w:shd w:val="clear" w:color="auto" w:fill="auto"/>
          <w:lang w:val="cs-CZ" w:eastAsia="cs-CZ" w:bidi="cs-CZ"/>
        </w:rPr>
        <w:t>Datem uskutečnění zdanitelného plnění bude den převzetí díla bez vad a nedodělků uvedený na protokolu.</w:t>
      </w:r>
    </w:p>
    <w:p>
      <w:pPr>
        <w:pStyle w:val="Style9"/>
        <w:keepNext w:val="0"/>
        <w:keepLines w:val="0"/>
        <w:widowControl w:val="0"/>
        <w:shd w:val="clear" w:color="auto" w:fill="auto"/>
        <w:bidi w:val="0"/>
        <w:spacing w:before="0" w:after="0" w:line="240" w:lineRule="auto"/>
        <w:ind w:left="380" w:right="0" w:firstLine="0"/>
        <w:jc w:val="both"/>
      </w:pPr>
      <w:r>
        <w:rPr>
          <w:color w:val="000000"/>
          <w:spacing w:val="0"/>
          <w:w w:val="100"/>
          <w:position w:val="0"/>
          <w:shd w:val="clear" w:color="auto" w:fill="auto"/>
          <w:lang w:val="cs-CZ" w:eastAsia="cs-CZ" w:bidi="cs-CZ"/>
        </w:rPr>
        <w:t>Pokud bude objednatelem výjimečně převzato dílo, které vykazuje drobné vady, které samy o sobě ani ve spojení s jinými nebrání řádnému užívání díla, zhotovitel vystaví dílčí fakturu za provedené práce nejvýše do 95% celkové smluvní ceny, pokud nebude dohodnuto jinak. Dnem uskutečnění zdanitelného plnění bude den převzetí díla s výhradami. Přílohou dílčí faktury bude protokol o předání a převzetí díla s výhradami.</w:t>
      </w:r>
    </w:p>
    <w:p>
      <w:pPr>
        <w:pStyle w:val="Style9"/>
        <w:keepNext w:val="0"/>
        <w:keepLines w:val="0"/>
        <w:widowControl w:val="0"/>
        <w:shd w:val="clear" w:color="auto" w:fill="auto"/>
        <w:bidi w:val="0"/>
        <w:spacing w:before="0" w:line="240" w:lineRule="auto"/>
        <w:ind w:left="380" w:right="0" w:firstLine="0"/>
        <w:jc w:val="both"/>
      </w:pPr>
      <w:r>
        <w:rPr>
          <w:color w:val="000000"/>
          <w:spacing w:val="0"/>
          <w:w w:val="100"/>
          <w:position w:val="0"/>
          <w:shd w:val="clear" w:color="auto" w:fill="auto"/>
          <w:lang w:val="cs-CZ" w:eastAsia="cs-CZ" w:bidi="cs-CZ"/>
        </w:rPr>
        <w:t>Zbývajících 5 % z celkové ceny díla bude objednatelem uhrazeno až po odstranění poslední vady.</w:t>
      </w:r>
    </w:p>
    <w:p>
      <w:pPr>
        <w:pStyle w:val="Style9"/>
        <w:keepNext w:val="0"/>
        <w:keepLines w:val="0"/>
        <w:widowControl w:val="0"/>
        <w:numPr>
          <w:ilvl w:val="0"/>
          <w:numId w:val="13"/>
        </w:numPr>
        <w:shd w:val="clear" w:color="auto" w:fill="auto"/>
        <w:tabs>
          <w:tab w:pos="459" w:val="left"/>
        </w:tabs>
        <w:bidi w:val="0"/>
        <w:spacing w:before="0" w:after="0" w:line="240" w:lineRule="auto"/>
        <w:ind w:left="380" w:right="0" w:hanging="380"/>
        <w:jc w:val="both"/>
      </w:pPr>
      <w:bookmarkStart w:id="183" w:name="bookmark183"/>
      <w:bookmarkEnd w:id="183"/>
      <w:r>
        <w:rPr>
          <w:color w:val="000000"/>
          <w:spacing w:val="0"/>
          <w:w w:val="100"/>
          <w:position w:val="0"/>
          <w:shd w:val="clear" w:color="auto" w:fill="auto"/>
          <w:lang w:val="cs-CZ" w:eastAsia="cs-CZ" w:bidi="cs-CZ"/>
        </w:rPr>
        <w:t>Všechny faktury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pPr>
        <w:pStyle w:val="Style9"/>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Předat faktury lze i elektronicky na adresu:</w:t>
      </w:r>
    </w:p>
    <w:p>
      <w:pPr>
        <w:pStyle w:val="Style9"/>
        <w:keepNext w:val="0"/>
        <w:keepLines w:val="0"/>
        <w:widowControl w:val="0"/>
        <w:numPr>
          <w:ilvl w:val="0"/>
          <w:numId w:val="13"/>
        </w:numPr>
        <w:shd w:val="clear" w:color="auto" w:fill="auto"/>
        <w:tabs>
          <w:tab w:pos="459" w:val="left"/>
        </w:tabs>
        <w:bidi w:val="0"/>
        <w:spacing w:before="0" w:line="240" w:lineRule="auto"/>
        <w:ind w:left="380" w:right="0" w:hanging="380"/>
        <w:jc w:val="both"/>
      </w:pPr>
      <w:bookmarkStart w:id="184" w:name="bookmark184"/>
      <w:bookmarkEnd w:id="184"/>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pPr>
        <w:pStyle w:val="Style9"/>
        <w:keepNext w:val="0"/>
        <w:keepLines w:val="0"/>
        <w:widowControl w:val="0"/>
        <w:numPr>
          <w:ilvl w:val="0"/>
          <w:numId w:val="13"/>
        </w:numPr>
        <w:shd w:val="clear" w:color="auto" w:fill="auto"/>
        <w:tabs>
          <w:tab w:pos="459" w:val="left"/>
        </w:tabs>
        <w:bidi w:val="0"/>
        <w:spacing w:before="0" w:after="240" w:line="240" w:lineRule="auto"/>
        <w:ind w:left="0" w:right="0" w:firstLine="0"/>
        <w:jc w:val="both"/>
      </w:pPr>
      <w:bookmarkStart w:id="185" w:name="bookmark185"/>
      <w:bookmarkEnd w:id="185"/>
      <w:r>
        <w:rPr>
          <w:color w:val="000000"/>
          <w:spacing w:val="0"/>
          <w:w w:val="100"/>
          <w:position w:val="0"/>
          <w:shd w:val="clear" w:color="auto" w:fill="auto"/>
          <w:lang w:val="cs-CZ" w:eastAsia="cs-CZ" w:bidi="cs-CZ"/>
        </w:rPr>
        <w:t>Splatnost faktury je 30 kalendářních dnů od data doručení faktury objednateli.</w:t>
      </w:r>
    </w:p>
    <w:p>
      <w:pPr>
        <w:pStyle w:val="Style9"/>
        <w:keepNext w:val="0"/>
        <w:keepLines w:val="0"/>
        <w:widowControl w:val="0"/>
        <w:numPr>
          <w:ilvl w:val="0"/>
          <w:numId w:val="13"/>
        </w:numPr>
        <w:shd w:val="clear" w:color="auto" w:fill="auto"/>
        <w:tabs>
          <w:tab w:pos="720" w:val="left"/>
        </w:tabs>
        <w:bidi w:val="0"/>
        <w:spacing w:before="0" w:line="240" w:lineRule="auto"/>
        <w:ind w:left="300" w:right="0" w:hanging="300"/>
        <w:jc w:val="both"/>
      </w:pPr>
      <w:bookmarkStart w:id="186" w:name="bookmark186"/>
      <w:bookmarkEnd w:id="186"/>
      <w:r>
        <w:rPr>
          <w:color w:val="000000"/>
          <w:spacing w:val="0"/>
          <w:w w:val="100"/>
          <w:position w:val="0"/>
          <w:shd w:val="clear" w:color="auto" w:fill="auto"/>
          <w:lang w:val="cs-CZ" w:eastAsia="cs-CZ" w:bidi="cs-CZ"/>
        </w:rPr>
        <w:t>Peněžitý závazek (dluh) objednatele se považuje za splněný v den, kdy je dlužná částka připsána na účet zhotovitele.</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 SANKCE</w:t>
      </w:r>
    </w:p>
    <w:p>
      <w:pPr>
        <w:pStyle w:val="Style9"/>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187" w:name="bookmark187"/>
      <w:bookmarkEnd w:id="187"/>
      <w:r>
        <w:rPr>
          <w:color w:val="000000"/>
          <w:spacing w:val="0"/>
          <w:w w:val="100"/>
          <w:position w:val="0"/>
          <w:shd w:val="clear" w:color="auto" w:fill="auto"/>
          <w:lang w:val="cs-CZ" w:eastAsia="cs-CZ" w:bidi="cs-CZ"/>
        </w:rPr>
        <w:t>Pokud bude zhotovitel v prodlení proti termínu předání a převzetí dokončeného díla sjednaného dle čl. II. odst. 1. písm. c) této smlouvy, je povinen zaplatit objednateli smluvní pokutu ve výši 0,2 % z ceny díla bez DPH dle čl. III. této smlouvy za každý i započatý kalendářní den prodlení, až do dne podpisu zápisu o předání a převzetí dokončeného díla.</w:t>
      </w:r>
    </w:p>
    <w:p>
      <w:pPr>
        <w:pStyle w:val="Style9"/>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188" w:name="bookmark188"/>
      <w:bookmarkEnd w:id="188"/>
      <w:r>
        <w:rPr>
          <w:color w:val="000000"/>
          <w:spacing w:val="0"/>
          <w:w w:val="100"/>
          <w:position w:val="0"/>
          <w:shd w:val="clear" w:color="auto" w:fill="auto"/>
          <w:lang w:val="cs-CZ" w:eastAsia="cs-CZ" w:bidi="cs-CZ"/>
        </w:rPr>
        <w:t>Pokud bude objednatel v prodlení s úhradou oprávněně vystavené faktury proti sjednanému termínu, je povinen zaplatit zhotoviteli úrok z prodlení ve výši 0,05 % z dlužné částky za každý i započatý kalendářní den prodlení.</w:t>
      </w:r>
    </w:p>
    <w:p>
      <w:pPr>
        <w:pStyle w:val="Style9"/>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189" w:name="bookmark189"/>
      <w:bookmarkEnd w:id="189"/>
      <w:r>
        <w:rPr>
          <w:color w:val="000000"/>
          <w:spacing w:val="0"/>
          <w:w w:val="100"/>
          <w:position w:val="0"/>
          <w:shd w:val="clear" w:color="auto" w:fill="auto"/>
          <w:lang w:val="cs-CZ" w:eastAsia="cs-CZ" w:bidi="cs-CZ"/>
        </w:rPr>
        <w:t xml:space="preserve">Pokud zhotovitel neodstraní vady díla uvedené v protokolu o předání a převzetí díla ve stanoveném termínu, je povinen zaplatit objednateli smluvní pokutu ve výši 1 000,- Kč za </w:t>
      </w:r>
      <w:r>
        <w:rPr>
          <w:color w:val="000000"/>
          <w:spacing w:val="0"/>
          <w:w w:val="100"/>
          <w:position w:val="0"/>
          <w:shd w:val="clear" w:color="auto" w:fill="auto"/>
          <w:lang w:val="cs-CZ" w:eastAsia="cs-CZ" w:bidi="cs-CZ"/>
        </w:rPr>
        <w:t>každou vadu, u níž je zhotovitel v prodlení, a za každý i započatý kalendářní den prodlení.</w:t>
      </w:r>
    </w:p>
    <w:p>
      <w:pPr>
        <w:pStyle w:val="Style9"/>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190" w:name="bookmark190"/>
      <w:bookmarkEnd w:id="190"/>
      <w:r>
        <w:rPr>
          <w:color w:val="000000"/>
          <w:spacing w:val="0"/>
          <w:w w:val="100"/>
          <w:position w:val="0"/>
          <w:shd w:val="clear" w:color="auto" w:fill="auto"/>
          <w:lang w:val="cs-CZ" w:eastAsia="cs-CZ" w:bidi="cs-CZ"/>
        </w:rPr>
        <w:t>Při nesplnění termínu pro převzetí staveniště dle čl. II. odst. 1. písm. a) této smlouvy se sjednává smluvní pokuta ve výši 2 000,- Kč za každý i započatý kalendářní den prodlení, až do dne splnění této povinnosti.</w:t>
      </w:r>
    </w:p>
    <w:p>
      <w:pPr>
        <w:pStyle w:val="Style9"/>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191" w:name="bookmark191"/>
      <w:bookmarkEnd w:id="191"/>
      <w:r>
        <w:rPr>
          <w:color w:val="000000"/>
          <w:spacing w:val="0"/>
          <w:w w:val="100"/>
          <w:position w:val="0"/>
          <w:shd w:val="clear" w:color="auto" w:fill="auto"/>
          <w:lang w:val="cs-CZ" w:eastAsia="cs-CZ" w:bidi="cs-CZ"/>
        </w:rPr>
        <w:t>Při nesplnění termínu vyklizení staveniště, oproti dohodnutému termínu v čl. II. odst.1. písm. d) této smlouvy, zaplatí zhotovitel objednateli smluvní pokutu ve výši 5 000,- Kč za každý i započatý kalendářní den prodlení, až do dne splnění této povinnosti.</w:t>
      </w:r>
    </w:p>
    <w:p>
      <w:pPr>
        <w:pStyle w:val="Style9"/>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192" w:name="bookmark192"/>
      <w:bookmarkEnd w:id="192"/>
      <w:r>
        <w:rPr>
          <w:color w:val="000000"/>
          <w:spacing w:val="0"/>
          <w:w w:val="100"/>
          <w:position w:val="0"/>
          <w:shd w:val="clear" w:color="auto" w:fill="auto"/>
          <w:lang w:val="cs-CZ" w:eastAsia="cs-CZ" w:bidi="cs-CZ"/>
        </w:rPr>
        <w:t>Pokud je zhotovitel v prodlení vůči termínu nástupu na odstranění reklamované vady, nebo termínu odstranění reklamované vady, je povinen zaplatit objednateli smluvní pokutu ve výši 1 000,- Kč za každý i započatý kalendářní den prodlení a vadu až do doby její odstranění.</w:t>
      </w:r>
    </w:p>
    <w:p>
      <w:pPr>
        <w:pStyle w:val="Style9"/>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193" w:name="bookmark193"/>
      <w:bookmarkEnd w:id="193"/>
      <w:r>
        <w:rPr>
          <w:color w:val="000000"/>
          <w:spacing w:val="0"/>
          <w:w w:val="100"/>
          <w:position w:val="0"/>
          <w:shd w:val="clear" w:color="auto" w:fill="auto"/>
          <w:lang w:val="cs-CZ" w:eastAsia="cs-CZ" w:bidi="cs-CZ"/>
        </w:rPr>
        <w:t>Sankce za porušení předpisů BOZP. Smluvní pokuta pro případ závažného a opakovaného porušení bezpečnostních předpisů při realizaci díla činí 10 000,- Kč za každý případ.</w:t>
      </w:r>
    </w:p>
    <w:p>
      <w:pPr>
        <w:pStyle w:val="Style9"/>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194" w:name="bookmark194"/>
      <w:bookmarkEnd w:id="194"/>
      <w:r>
        <w:rPr>
          <w:color w:val="000000"/>
          <w:spacing w:val="0"/>
          <w:w w:val="100"/>
          <w:position w:val="0"/>
          <w:shd w:val="clear" w:color="auto" w:fill="auto"/>
          <w:lang w:val="cs-CZ" w:eastAsia="cs-CZ" w:bidi="cs-CZ"/>
        </w:rPr>
        <w:t>Smluvní pokuta v případě neposkytnutí součinnosti zhotovitele koordinátorovi BOZP (jeli určen) dle § 16 zákona 309/2006 Sb. v platném znění ve výši 10 000,- Kč za každý případ.</w:t>
      </w:r>
    </w:p>
    <w:p>
      <w:pPr>
        <w:pStyle w:val="Style9"/>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195" w:name="bookmark195"/>
      <w:bookmarkEnd w:id="195"/>
      <w:r>
        <w:rPr>
          <w:color w:val="000000"/>
          <w:spacing w:val="0"/>
          <w:w w:val="100"/>
          <w:position w:val="0"/>
          <w:shd w:val="clear" w:color="auto" w:fill="auto"/>
          <w:lang w:val="cs-CZ" w:eastAsia="cs-CZ" w:bidi="cs-CZ"/>
        </w:rPr>
        <w:t>Smluvní pokuta pro případ opakovaného porušení povinnosti zhotovitele vést stavební deník v souladu s vyhláškou č. 499/2006 Sb., o dokumentaci staveb, ve znění pozdějších předpisů, činí 5.000,- Kč za každý případ.</w:t>
      </w:r>
    </w:p>
    <w:p>
      <w:pPr>
        <w:pStyle w:val="Style9"/>
        <w:keepNext w:val="0"/>
        <w:keepLines w:val="0"/>
        <w:widowControl w:val="0"/>
        <w:numPr>
          <w:ilvl w:val="0"/>
          <w:numId w:val="15"/>
        </w:numPr>
        <w:shd w:val="clear" w:color="auto" w:fill="auto"/>
        <w:tabs>
          <w:tab w:pos="470" w:val="left"/>
        </w:tabs>
        <w:bidi w:val="0"/>
        <w:spacing w:before="0" w:line="240" w:lineRule="auto"/>
        <w:ind w:left="380" w:right="0" w:hanging="380"/>
        <w:jc w:val="both"/>
      </w:pPr>
      <w:bookmarkStart w:id="196" w:name="bookmark196"/>
      <w:bookmarkEnd w:id="196"/>
      <w:r>
        <w:rPr>
          <w:color w:val="000000"/>
          <w:spacing w:val="0"/>
          <w:w w:val="100"/>
          <w:position w:val="0"/>
          <w:shd w:val="clear" w:color="auto" w:fill="auto"/>
          <w:lang w:val="cs-CZ" w:eastAsia="cs-CZ" w:bidi="cs-CZ"/>
        </w:rPr>
        <w:t>Smluvní pokuta pro případ porušení ostatních výše neuvedených smluvních povinností, na jejichž porušení byl zhotovitel upozorněn objednatelem ve stavebním deníku, činí 1.000,- Kč za každý případ.</w:t>
      </w:r>
    </w:p>
    <w:p>
      <w:pPr>
        <w:pStyle w:val="Style9"/>
        <w:keepNext w:val="0"/>
        <w:keepLines w:val="0"/>
        <w:widowControl w:val="0"/>
        <w:numPr>
          <w:ilvl w:val="0"/>
          <w:numId w:val="15"/>
        </w:numPr>
        <w:shd w:val="clear" w:color="auto" w:fill="auto"/>
        <w:tabs>
          <w:tab w:pos="470" w:val="left"/>
        </w:tabs>
        <w:bidi w:val="0"/>
        <w:spacing w:before="0" w:line="240" w:lineRule="auto"/>
        <w:ind w:left="380" w:right="0" w:hanging="380"/>
        <w:jc w:val="both"/>
      </w:pPr>
      <w:bookmarkStart w:id="197" w:name="bookmark197"/>
      <w:bookmarkEnd w:id="197"/>
      <w:r>
        <w:rPr>
          <w:color w:val="000000"/>
          <w:spacing w:val="0"/>
          <w:w w:val="100"/>
          <w:position w:val="0"/>
          <w:shd w:val="clear" w:color="auto" w:fill="auto"/>
          <w:lang w:val="cs-CZ" w:eastAsia="cs-CZ" w:bidi="cs-CZ"/>
        </w:rPr>
        <w:t>Při nesplnění podmínek uvedených ve stanoviscích vlastníků pozemků, které jsou součástí PD. Uhradí zhotovitel objednateli smluvní pokutu ve výši 5.000,-Kč za každý případ nesplnění podmínek a k tomu náhradu dle požadavku uvedenou ve stanovisku vlastníka pozemku.</w:t>
      </w:r>
    </w:p>
    <w:p>
      <w:pPr>
        <w:pStyle w:val="Style9"/>
        <w:keepNext w:val="0"/>
        <w:keepLines w:val="0"/>
        <w:widowControl w:val="0"/>
        <w:numPr>
          <w:ilvl w:val="0"/>
          <w:numId w:val="15"/>
        </w:numPr>
        <w:shd w:val="clear" w:color="auto" w:fill="auto"/>
        <w:tabs>
          <w:tab w:pos="470" w:val="left"/>
        </w:tabs>
        <w:bidi w:val="0"/>
        <w:spacing w:before="0" w:line="240" w:lineRule="auto"/>
        <w:ind w:left="380" w:right="0" w:hanging="380"/>
        <w:jc w:val="both"/>
      </w:pPr>
      <w:bookmarkStart w:id="198" w:name="bookmark198"/>
      <w:bookmarkEnd w:id="198"/>
      <w:r>
        <w:rPr>
          <w:color w:val="000000"/>
          <w:spacing w:val="0"/>
          <w:w w:val="100"/>
          <w:position w:val="0"/>
          <w:shd w:val="clear" w:color="auto" w:fill="auto"/>
          <w:lang w:val="cs-CZ" w:eastAsia="cs-CZ" w:bidi="cs-CZ"/>
        </w:rPr>
        <w:t>Smluvní pokuty mohou být kombinovány a to znamená, že uplatnění jedné smluvní pokuty nevylučuje souběžné uplatnění jakékoliv jiné smluvní pokuty.</w:t>
      </w:r>
    </w:p>
    <w:p>
      <w:pPr>
        <w:pStyle w:val="Style9"/>
        <w:keepNext w:val="0"/>
        <w:keepLines w:val="0"/>
        <w:widowControl w:val="0"/>
        <w:numPr>
          <w:ilvl w:val="0"/>
          <w:numId w:val="15"/>
        </w:numPr>
        <w:shd w:val="clear" w:color="auto" w:fill="auto"/>
        <w:tabs>
          <w:tab w:pos="470" w:val="left"/>
        </w:tabs>
        <w:bidi w:val="0"/>
        <w:spacing w:before="0" w:line="240" w:lineRule="auto"/>
        <w:ind w:left="380" w:right="0" w:hanging="380"/>
        <w:jc w:val="both"/>
      </w:pPr>
      <w:bookmarkStart w:id="199" w:name="bookmark199"/>
      <w:bookmarkEnd w:id="199"/>
      <w:r>
        <w:rPr>
          <w:color w:val="000000"/>
          <w:spacing w:val="0"/>
          <w:w w:val="100"/>
          <w:position w:val="0"/>
          <w:shd w:val="clear" w:color="auto" w:fill="auto"/>
          <w:lang w:val="cs-CZ" w:eastAsia="cs-CZ" w:bidi="cs-CZ"/>
        </w:rPr>
        <w:t>Sankci vyúčtuje oprávněná strana straně povinné písemnou formou. Ve vyúčtování musí být uvedeno to ustanovení smlouvy, které k vyúčtování sankce opravňuje a způsob výpočtu celkové výše sankce.</w:t>
      </w:r>
    </w:p>
    <w:p>
      <w:pPr>
        <w:pStyle w:val="Style9"/>
        <w:keepNext w:val="0"/>
        <w:keepLines w:val="0"/>
        <w:widowControl w:val="0"/>
        <w:numPr>
          <w:ilvl w:val="0"/>
          <w:numId w:val="15"/>
        </w:numPr>
        <w:shd w:val="clear" w:color="auto" w:fill="auto"/>
        <w:tabs>
          <w:tab w:pos="470" w:val="left"/>
        </w:tabs>
        <w:bidi w:val="0"/>
        <w:spacing w:before="0" w:line="240" w:lineRule="auto"/>
        <w:ind w:left="380" w:right="0" w:hanging="380"/>
        <w:jc w:val="both"/>
      </w:pPr>
      <w:bookmarkStart w:id="200" w:name="bookmark200"/>
      <w:bookmarkEnd w:id="200"/>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9"/>
        <w:keepNext w:val="0"/>
        <w:keepLines w:val="0"/>
        <w:widowControl w:val="0"/>
        <w:numPr>
          <w:ilvl w:val="0"/>
          <w:numId w:val="15"/>
        </w:numPr>
        <w:shd w:val="clear" w:color="auto" w:fill="auto"/>
        <w:tabs>
          <w:tab w:pos="470" w:val="left"/>
        </w:tabs>
        <w:bidi w:val="0"/>
        <w:spacing w:before="0" w:line="240" w:lineRule="auto"/>
        <w:ind w:left="380" w:right="0" w:hanging="380"/>
        <w:jc w:val="both"/>
      </w:pPr>
      <w:bookmarkStart w:id="201" w:name="bookmark201"/>
      <w:bookmarkEnd w:id="201"/>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9"/>
        <w:keepNext w:val="0"/>
        <w:keepLines w:val="0"/>
        <w:widowControl w:val="0"/>
        <w:numPr>
          <w:ilvl w:val="0"/>
          <w:numId w:val="15"/>
        </w:numPr>
        <w:shd w:val="clear" w:color="auto" w:fill="auto"/>
        <w:tabs>
          <w:tab w:pos="470" w:val="left"/>
        </w:tabs>
        <w:bidi w:val="0"/>
        <w:spacing w:before="0" w:after="440" w:line="240" w:lineRule="auto"/>
        <w:ind w:left="380" w:right="0" w:hanging="380"/>
        <w:jc w:val="both"/>
      </w:pPr>
      <w:bookmarkStart w:id="202" w:name="bookmark202"/>
      <w:bookmarkEnd w:id="202"/>
      <w:r>
        <w:rPr>
          <w:color w:val="000000"/>
          <w:spacing w:val="0"/>
          <w:w w:val="100"/>
          <w:position w:val="0"/>
          <w:shd w:val="clear" w:color="auto" w:fill="auto"/>
          <w:lang w:val="cs-CZ" w:eastAsia="cs-CZ" w:bidi="cs-CZ"/>
        </w:rPr>
        <w:t>Zaplacením sankce není dotčen nárok objednatele na náhradu škody způsobené mu porušením povinnosti zhotovitele, na niž se sankce vztahuje.</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 ZAJIŠTĚNÍ ZÁVAZKU, ZÁRUKA</w:t>
      </w:r>
    </w:p>
    <w:p>
      <w:pPr>
        <w:pStyle w:val="Style9"/>
        <w:keepNext w:val="0"/>
        <w:keepLines w:val="0"/>
        <w:widowControl w:val="0"/>
        <w:numPr>
          <w:ilvl w:val="0"/>
          <w:numId w:val="17"/>
        </w:numPr>
        <w:shd w:val="clear" w:color="auto" w:fill="auto"/>
        <w:tabs>
          <w:tab w:pos="360" w:val="left"/>
        </w:tabs>
        <w:bidi w:val="0"/>
        <w:spacing w:before="0" w:after="0" w:line="240" w:lineRule="auto"/>
        <w:ind w:left="0" w:right="0" w:firstLine="0"/>
        <w:jc w:val="both"/>
      </w:pPr>
      <w:bookmarkStart w:id="203" w:name="bookmark203"/>
      <w:bookmarkEnd w:id="203"/>
      <w:r>
        <w:rPr>
          <w:color w:val="000000"/>
          <w:spacing w:val="0"/>
          <w:w w:val="100"/>
          <w:position w:val="0"/>
          <w:shd w:val="clear" w:color="auto" w:fill="auto"/>
          <w:lang w:val="cs-CZ" w:eastAsia="cs-CZ" w:bidi="cs-CZ"/>
        </w:rPr>
        <w:t>Dílo bude předáno až po řádném a úplném provedení díla.</w:t>
      </w:r>
    </w:p>
    <w:p>
      <w:pPr>
        <w:pStyle w:val="Style9"/>
        <w:keepNext w:val="0"/>
        <w:keepLines w:val="0"/>
        <w:widowControl w:val="0"/>
        <w:shd w:val="clear" w:color="auto" w:fill="auto"/>
        <w:bidi w:val="0"/>
        <w:spacing w:before="0" w:after="100" w:line="240" w:lineRule="auto"/>
        <w:ind w:left="380" w:right="0" w:firstLine="20"/>
        <w:jc w:val="both"/>
      </w:pPr>
      <w:r>
        <w:rPr>
          <w:color w:val="000000"/>
          <w:spacing w:val="0"/>
          <w:w w:val="100"/>
          <w:position w:val="0"/>
          <w:shd w:val="clear" w:color="auto" w:fill="auto"/>
          <w:lang w:val="cs-CZ" w:eastAsia="cs-CZ" w:bidi="cs-CZ"/>
        </w:rPr>
        <w:t>Objednatel může výjimečně převzít i dílo, které vykazuje ojedinělé drobné vady, které samy o sobě, ani ve spojení s jinými nebrání řádnému užívání díla.</w:t>
      </w:r>
    </w:p>
    <w:p>
      <w:pPr>
        <w:pStyle w:val="Style9"/>
        <w:keepNext w:val="0"/>
        <w:keepLines w:val="0"/>
        <w:widowControl w:val="0"/>
        <w:shd w:val="clear" w:color="auto" w:fill="auto"/>
        <w:bidi w:val="0"/>
        <w:spacing w:before="0" w:after="100" w:line="240" w:lineRule="auto"/>
        <w:ind w:left="380" w:right="0" w:firstLine="20"/>
        <w:jc w:val="both"/>
      </w:pPr>
      <w:r>
        <w:rPr>
          <w:color w:val="000000"/>
          <w:spacing w:val="0"/>
          <w:w w:val="100"/>
          <w:position w:val="0"/>
          <w:shd w:val="clear" w:color="auto" w:fill="auto"/>
          <w:lang w:val="cs-CZ" w:eastAsia="cs-CZ" w:bidi="cs-CZ"/>
        </w:rPr>
        <w:t>Obsahuje-li dílo, které je předmětem předání a převzetí drobné vady a nedodělky, musí protokol obsahovat:</w:t>
      </w:r>
    </w:p>
    <w:p>
      <w:pPr>
        <w:pStyle w:val="Style9"/>
        <w:keepNext w:val="0"/>
        <w:keepLines w:val="0"/>
        <w:widowControl w:val="0"/>
        <w:numPr>
          <w:ilvl w:val="0"/>
          <w:numId w:val="19"/>
        </w:numPr>
        <w:shd w:val="clear" w:color="auto" w:fill="auto"/>
        <w:tabs>
          <w:tab w:pos="960" w:val="left"/>
        </w:tabs>
        <w:bidi w:val="0"/>
        <w:spacing w:before="0" w:after="100" w:line="240" w:lineRule="auto"/>
        <w:ind w:left="0" w:right="0" w:firstLine="380"/>
        <w:jc w:val="both"/>
      </w:pPr>
      <w:bookmarkStart w:id="204" w:name="bookmark204"/>
      <w:bookmarkEnd w:id="204"/>
      <w:r>
        <w:rPr>
          <w:color w:val="000000"/>
          <w:spacing w:val="0"/>
          <w:w w:val="100"/>
          <w:position w:val="0"/>
          <w:shd w:val="clear" w:color="auto" w:fill="auto"/>
          <w:lang w:val="cs-CZ" w:eastAsia="cs-CZ" w:bidi="cs-CZ"/>
        </w:rPr>
        <w:t>soupis zjištěných vad a nedodělků</w:t>
      </w:r>
    </w:p>
    <w:p>
      <w:pPr>
        <w:pStyle w:val="Style9"/>
        <w:keepNext w:val="0"/>
        <w:keepLines w:val="0"/>
        <w:widowControl w:val="0"/>
        <w:numPr>
          <w:ilvl w:val="0"/>
          <w:numId w:val="19"/>
        </w:numPr>
        <w:shd w:val="clear" w:color="auto" w:fill="auto"/>
        <w:tabs>
          <w:tab w:pos="960" w:val="left"/>
        </w:tabs>
        <w:bidi w:val="0"/>
        <w:spacing w:before="0" w:after="100" w:line="240" w:lineRule="auto"/>
        <w:ind w:left="1020" w:right="0" w:hanging="620"/>
        <w:jc w:val="both"/>
      </w:pPr>
      <w:bookmarkStart w:id="205" w:name="bookmark205"/>
      <w:bookmarkEnd w:id="205"/>
      <w:r>
        <w:rPr>
          <w:color w:val="000000"/>
          <w:spacing w:val="0"/>
          <w:w w:val="100"/>
          <w:position w:val="0"/>
          <w:shd w:val="clear" w:color="auto" w:fill="auto"/>
          <w:lang w:val="cs-CZ" w:eastAsia="cs-CZ" w:bidi="cs-CZ"/>
        </w:rPr>
        <w:t>dohodu o způsobu a termínech jejich odstranění, popřípadě o jiném způsobu jejich vypořádání</w:t>
      </w:r>
    </w:p>
    <w:p>
      <w:pPr>
        <w:pStyle w:val="Style9"/>
        <w:keepNext w:val="0"/>
        <w:keepLines w:val="0"/>
        <w:widowControl w:val="0"/>
        <w:numPr>
          <w:ilvl w:val="0"/>
          <w:numId w:val="19"/>
        </w:numPr>
        <w:shd w:val="clear" w:color="auto" w:fill="auto"/>
        <w:tabs>
          <w:tab w:pos="960" w:val="left"/>
        </w:tabs>
        <w:bidi w:val="0"/>
        <w:spacing w:before="0" w:after="100" w:line="240" w:lineRule="auto"/>
        <w:ind w:left="1020" w:right="0" w:hanging="620"/>
        <w:jc w:val="both"/>
      </w:pPr>
      <w:bookmarkStart w:id="206" w:name="bookmark206"/>
      <w:bookmarkEnd w:id="206"/>
      <w:r>
        <w:rPr>
          <w:color w:val="000000"/>
          <w:spacing w:val="0"/>
          <w:w w:val="100"/>
          <w:position w:val="0"/>
          <w:shd w:val="clear" w:color="auto" w:fill="auto"/>
          <w:lang w:val="cs-CZ" w:eastAsia="cs-CZ" w:bidi="cs-CZ"/>
        </w:rPr>
        <w:t>dohodu o zpřístupnění díla nebo jeho částí zhotoviteli za účelem odstranění vad a nedodělků.</w:t>
      </w:r>
    </w:p>
    <w:p>
      <w:pPr>
        <w:pStyle w:val="Style9"/>
        <w:keepNext w:val="0"/>
        <w:keepLines w:val="0"/>
        <w:widowControl w:val="0"/>
        <w:shd w:val="clear" w:color="auto" w:fill="auto"/>
        <w:bidi w:val="0"/>
        <w:spacing w:before="0" w:after="100" w:line="240" w:lineRule="auto"/>
        <w:ind w:left="380" w:right="0" w:firstLine="20"/>
        <w:jc w:val="both"/>
      </w:pPr>
      <w:r>
        <w:rPr>
          <w:color w:val="000000"/>
          <w:spacing w:val="0"/>
          <w:w w:val="100"/>
          <w:position w:val="0"/>
          <w:shd w:val="clear" w:color="auto" w:fill="auto"/>
          <w:lang w:val="cs-CZ" w:eastAsia="cs-CZ" w:bidi="cs-CZ"/>
        </w:rPr>
        <w:t>Nedojde-li mezi oběma stranami k dohodě o termínu odstranění vad a nedodělků, pak platí, že vady a nedodělky musí být odstraněny nejpozději do 30 dnů ode dne předání a převzetí díla</w:t>
      </w:r>
      <w:r>
        <w:rPr>
          <w:color w:val="0070C0"/>
          <w:spacing w:val="0"/>
          <w:w w:val="100"/>
          <w:position w:val="0"/>
          <w:shd w:val="clear" w:color="auto" w:fill="auto"/>
          <w:lang w:val="cs-CZ" w:eastAsia="cs-CZ" w:bidi="cs-CZ"/>
        </w:rPr>
        <w:t>.</w:t>
      </w:r>
    </w:p>
    <w:p>
      <w:pPr>
        <w:pStyle w:val="Style9"/>
        <w:keepNext w:val="0"/>
        <w:keepLines w:val="0"/>
        <w:widowControl w:val="0"/>
        <w:shd w:val="clear" w:color="auto" w:fill="auto"/>
        <w:bidi w:val="0"/>
        <w:spacing w:before="0" w:after="100" w:line="240" w:lineRule="auto"/>
        <w:ind w:left="380" w:right="0" w:firstLine="20"/>
        <w:jc w:val="both"/>
      </w:pPr>
      <w:r>
        <w:rPr>
          <w:color w:val="000000"/>
          <w:spacing w:val="0"/>
          <w:w w:val="100"/>
          <w:position w:val="0"/>
          <w:shd w:val="clear" w:color="auto" w:fill="auto"/>
          <w:lang w:val="cs-CZ" w:eastAsia="cs-CZ" w:bidi="cs-CZ"/>
        </w:rPr>
        <w:t>Zhotovitel je povinen ve stanovené lhůtě odstranit vady i v případě, kdy podle jeho názoru za vady neodpovídá. Náklady na odstranění vad v těchto sporných případech nese až do rozhodnutí soudu zhotovitel.</w:t>
      </w:r>
    </w:p>
    <w:p>
      <w:pPr>
        <w:pStyle w:val="Style9"/>
        <w:keepNext w:val="0"/>
        <w:keepLines w:val="0"/>
        <w:widowControl w:val="0"/>
        <w:shd w:val="clear" w:color="auto" w:fill="auto"/>
        <w:bidi w:val="0"/>
        <w:spacing w:before="0" w:after="100" w:line="240" w:lineRule="auto"/>
        <w:ind w:left="380" w:right="0" w:firstLine="20"/>
        <w:jc w:val="both"/>
      </w:pPr>
      <w:r>
        <w:rPr>
          <w:color w:val="000000"/>
          <w:spacing w:val="0"/>
          <w:w w:val="100"/>
          <w:position w:val="0"/>
          <w:shd w:val="clear" w:color="auto" w:fill="auto"/>
          <w:lang w:val="cs-CZ" w:eastAsia="cs-CZ" w:bidi="cs-CZ"/>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pPr>
        <w:pStyle w:val="Style9"/>
        <w:keepNext w:val="0"/>
        <w:keepLines w:val="0"/>
        <w:widowControl w:val="0"/>
        <w:numPr>
          <w:ilvl w:val="0"/>
          <w:numId w:val="17"/>
        </w:numPr>
        <w:shd w:val="clear" w:color="auto" w:fill="auto"/>
        <w:tabs>
          <w:tab w:pos="360" w:val="left"/>
        </w:tabs>
        <w:bidi w:val="0"/>
        <w:spacing w:before="0" w:line="240" w:lineRule="auto"/>
        <w:ind w:left="0" w:right="0" w:firstLine="0"/>
        <w:jc w:val="both"/>
      </w:pPr>
      <w:bookmarkStart w:id="207" w:name="bookmark207"/>
      <w:bookmarkEnd w:id="207"/>
      <w:r>
        <w:rPr>
          <w:color w:val="000000"/>
          <w:spacing w:val="0"/>
          <w:w w:val="100"/>
          <w:position w:val="0"/>
          <w:shd w:val="clear" w:color="auto" w:fill="auto"/>
          <w:lang w:val="cs-CZ" w:eastAsia="cs-CZ" w:bidi="cs-CZ"/>
        </w:rPr>
        <w:t>Záruční doba se sjednává na 60 měsíců ode dne předání a převzetí díla objednatelem.</w:t>
      </w:r>
    </w:p>
    <w:p>
      <w:pPr>
        <w:pStyle w:val="Style9"/>
        <w:keepNext w:val="0"/>
        <w:keepLines w:val="0"/>
        <w:widowControl w:val="0"/>
        <w:shd w:val="clear" w:color="auto" w:fill="auto"/>
        <w:bidi w:val="0"/>
        <w:spacing w:before="0" w:line="240" w:lineRule="auto"/>
        <w:ind w:left="380" w:right="0" w:firstLine="20"/>
        <w:jc w:val="both"/>
      </w:pPr>
      <w:r>
        <w:rPr>
          <w:color w:val="000000"/>
          <w:spacing w:val="0"/>
          <w:w w:val="100"/>
          <w:position w:val="0"/>
          <w:shd w:val="clear" w:color="auto" w:fill="auto"/>
          <w:lang w:val="cs-CZ" w:eastAsia="cs-CZ" w:bidi="cs-CZ"/>
        </w:rPr>
        <w:t>Záruční doba neběží od doby uplatnění reklamace u zhotovitele do odstranění reklamovaných záručních vad.</w:t>
      </w:r>
    </w:p>
    <w:p>
      <w:pPr>
        <w:pStyle w:val="Style9"/>
        <w:keepNext w:val="0"/>
        <w:keepLines w:val="0"/>
        <w:widowControl w:val="0"/>
        <w:shd w:val="clear" w:color="auto" w:fill="auto"/>
        <w:bidi w:val="0"/>
        <w:spacing w:before="0" w:line="240" w:lineRule="auto"/>
        <w:ind w:left="380" w:right="0" w:firstLine="20"/>
        <w:jc w:val="both"/>
      </w:pPr>
      <w:r>
        <w:rPr>
          <w:color w:val="000000"/>
          <w:spacing w:val="0"/>
          <w:w w:val="100"/>
          <w:position w:val="0"/>
          <w:shd w:val="clear" w:color="auto" w:fill="auto"/>
          <w:lang w:val="cs-CZ" w:eastAsia="cs-CZ" w:bidi="cs-CZ"/>
        </w:rPr>
        <w:t>V případě uplatnění reklamace k vadám, které nemají vliv na funkčnost díla a jsou samostatně odstranitelné, mohou se smluvní strany v rámci reklamačního řízení dohodnout o ponechání běhu záruční doby jako takové dle znění smlouvy.</w:t>
      </w:r>
    </w:p>
    <w:p>
      <w:pPr>
        <w:pStyle w:val="Style2"/>
        <w:keepNext/>
        <w:keepLines/>
        <w:widowControl w:val="0"/>
        <w:numPr>
          <w:ilvl w:val="0"/>
          <w:numId w:val="17"/>
        </w:numPr>
        <w:shd w:val="clear" w:color="auto" w:fill="auto"/>
        <w:tabs>
          <w:tab w:pos="360" w:val="left"/>
        </w:tabs>
        <w:bidi w:val="0"/>
        <w:spacing w:before="0" w:after="100" w:line="240" w:lineRule="auto"/>
        <w:ind w:right="0"/>
        <w:jc w:val="both"/>
      </w:pPr>
      <w:bookmarkStart w:id="208" w:name="bookmark208"/>
      <w:bookmarkStart w:id="209" w:name="bookmark209"/>
      <w:bookmarkStart w:id="210" w:name="bookmark210"/>
      <w:bookmarkStart w:id="211" w:name="bookmark211"/>
      <w:bookmarkEnd w:id="210"/>
      <w:r>
        <w:rPr>
          <w:color w:val="000000"/>
          <w:spacing w:val="0"/>
          <w:w w:val="100"/>
          <w:position w:val="0"/>
          <w:shd w:val="clear" w:color="auto" w:fill="auto"/>
          <w:lang w:val="cs-CZ" w:eastAsia="cs-CZ" w:bidi="cs-CZ"/>
        </w:rPr>
        <w:t>Zhotovitel je povinen do 5 pracovních dnů od doručení reklamace písemně odpovědět objednateli zda reklamaci uznává či neuznává, navrhnout způsob opravy a lhůty odstranění jednotlivých reklamovaných vad. Po odsouhlasení návrhu a lhůty opravy objednatelem zahájí bez prodlení práce na odstranění vad. Nebude-li dohodnuto jinak, je zhotovitel povinen vadu odstranit ve lhůtě do 30 kalendářních dní od doručení reklamace, a to bez ohledu na to, zda se jedná o záruční vadu či nikoliv. Pokud zhotovitel neodstraní vady ve výše uvedených termínech, je povinen uhradit objednateli smluvní pokutu dle smluvního ujednání.</w:t>
      </w:r>
      <w:bookmarkEnd w:id="208"/>
      <w:bookmarkEnd w:id="209"/>
      <w:bookmarkEnd w:id="211"/>
    </w:p>
    <w:p>
      <w:pPr>
        <w:pStyle w:val="Style2"/>
        <w:keepNext/>
        <w:keepLines/>
        <w:widowControl w:val="0"/>
        <w:numPr>
          <w:ilvl w:val="0"/>
          <w:numId w:val="17"/>
        </w:numPr>
        <w:shd w:val="clear" w:color="auto" w:fill="auto"/>
        <w:tabs>
          <w:tab w:pos="360" w:val="left"/>
        </w:tabs>
        <w:bidi w:val="0"/>
        <w:spacing w:before="0" w:after="100" w:line="240" w:lineRule="auto"/>
        <w:ind w:right="0"/>
        <w:jc w:val="both"/>
      </w:pPr>
      <w:bookmarkStart w:id="212" w:name="bookmark212"/>
      <w:bookmarkStart w:id="213" w:name="bookmark213"/>
      <w:bookmarkStart w:id="214" w:name="bookmark214"/>
      <w:bookmarkStart w:id="215" w:name="bookmark215"/>
      <w:bookmarkEnd w:id="214"/>
      <w:r>
        <w:rPr>
          <w:color w:val="000000"/>
          <w:spacing w:val="0"/>
          <w:w w:val="100"/>
          <w:position w:val="0"/>
          <w:shd w:val="clear" w:color="auto" w:fill="auto"/>
          <w:lang w:val="cs-CZ" w:eastAsia="cs-CZ" w:bidi="cs-CZ"/>
        </w:rPr>
        <w:t>V případě, že zhotovitel neodpoví do 5 pracovních dnů od doručení reklamace objednateli, nebo nenastoupí k odstranění reklamované vady v dohodnutém termínu, nebo zhotovitel reklamované vady neodstraní ve sjednané lhůtě, je objednatel oprávněn pověřit odstraněním vady jinou specializovanou firmu. Veškeré takto oprávněně vzniklé náklady uhradí objednateli zhotovitel.</w:t>
      </w:r>
      <w:bookmarkEnd w:id="212"/>
      <w:bookmarkEnd w:id="213"/>
      <w:bookmarkEnd w:id="215"/>
    </w:p>
    <w:p>
      <w:pPr>
        <w:pStyle w:val="Style2"/>
        <w:keepNext/>
        <w:keepLines/>
        <w:widowControl w:val="0"/>
        <w:numPr>
          <w:ilvl w:val="0"/>
          <w:numId w:val="17"/>
        </w:numPr>
        <w:shd w:val="clear" w:color="auto" w:fill="auto"/>
        <w:tabs>
          <w:tab w:pos="360" w:val="left"/>
        </w:tabs>
        <w:bidi w:val="0"/>
        <w:spacing w:before="0" w:after="100" w:line="240" w:lineRule="auto"/>
        <w:ind w:right="0"/>
        <w:jc w:val="both"/>
      </w:pPr>
      <w:bookmarkStart w:id="216" w:name="bookmark216"/>
      <w:bookmarkStart w:id="217" w:name="bookmark217"/>
      <w:bookmarkStart w:id="218" w:name="bookmark218"/>
      <w:bookmarkStart w:id="219" w:name="bookmark219"/>
      <w:bookmarkEnd w:id="218"/>
      <w:r>
        <w:rPr>
          <w:color w:val="000000"/>
          <w:spacing w:val="0"/>
          <w:w w:val="100"/>
          <w:position w:val="0"/>
          <w:shd w:val="clear" w:color="auto" w:fill="auto"/>
          <w:lang w:val="cs-CZ" w:eastAsia="cs-CZ" w:bidi="cs-CZ"/>
        </w:rPr>
        <w:t>Náklady na odstranění reklamované vady nese zhotovitel, i ve sporných případech, až do rozhodnutí soudu.</w:t>
      </w:r>
      <w:bookmarkEnd w:id="216"/>
      <w:bookmarkEnd w:id="217"/>
      <w:bookmarkEnd w:id="219"/>
    </w:p>
    <w:p>
      <w:pPr>
        <w:pStyle w:val="Style2"/>
        <w:keepNext/>
        <w:keepLines/>
        <w:widowControl w:val="0"/>
        <w:numPr>
          <w:ilvl w:val="0"/>
          <w:numId w:val="17"/>
        </w:numPr>
        <w:shd w:val="clear" w:color="auto" w:fill="auto"/>
        <w:tabs>
          <w:tab w:pos="360" w:val="left"/>
        </w:tabs>
        <w:bidi w:val="0"/>
        <w:spacing w:before="0" w:after="100" w:line="240" w:lineRule="auto"/>
        <w:ind w:right="0"/>
        <w:jc w:val="both"/>
      </w:pPr>
      <w:bookmarkStart w:id="220" w:name="bookmark220"/>
      <w:bookmarkStart w:id="221" w:name="bookmark221"/>
      <w:bookmarkStart w:id="222" w:name="bookmark222"/>
      <w:bookmarkStart w:id="223" w:name="bookmark223"/>
      <w:bookmarkEnd w:id="222"/>
      <w:r>
        <w:rPr>
          <w:color w:val="000000"/>
          <w:spacing w:val="0"/>
          <w:w w:val="100"/>
          <w:position w:val="0"/>
          <w:shd w:val="clear" w:color="auto" w:fill="auto"/>
          <w:lang w:val="cs-CZ" w:eastAsia="cs-CZ" w:bidi="cs-CZ"/>
        </w:rPr>
        <w:t>Prokáže-li se ve sporných případech, že objednatel reklamoval vadu neoprávněně, tedy že vada není kryta zárukou (vadu způsobil nevhodným užíváním díla objednatel apod.), je objednatel povinen uhradit zhotoviteli veškeré jemu v souvislosti s odstraněním vady vzniklé oprávněné náklady.</w:t>
      </w:r>
      <w:bookmarkEnd w:id="220"/>
      <w:bookmarkEnd w:id="221"/>
      <w:bookmarkEnd w:id="223"/>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 NÁHRADA ŠKODY</w:t>
      </w:r>
    </w:p>
    <w:p>
      <w:pPr>
        <w:pStyle w:val="Style9"/>
        <w:keepNext w:val="0"/>
        <w:keepLines w:val="0"/>
        <w:widowControl w:val="0"/>
        <w:numPr>
          <w:ilvl w:val="0"/>
          <w:numId w:val="21"/>
        </w:numPr>
        <w:shd w:val="clear" w:color="auto" w:fill="auto"/>
        <w:tabs>
          <w:tab w:pos="358" w:val="left"/>
        </w:tabs>
        <w:bidi w:val="0"/>
        <w:spacing w:before="0" w:line="240" w:lineRule="auto"/>
        <w:ind w:left="380" w:right="0" w:hanging="380"/>
        <w:jc w:val="both"/>
      </w:pPr>
      <w:bookmarkStart w:id="224" w:name="bookmark224"/>
      <w:bookmarkEnd w:id="224"/>
      <w:r>
        <w:rPr>
          <w:color w:val="000000"/>
          <w:spacing w:val="0"/>
          <w:w w:val="100"/>
          <w:position w:val="0"/>
          <w:shd w:val="clear" w:color="auto" w:fill="auto"/>
          <w:lang w:val="cs-CZ" w:eastAsia="cs-CZ" w:bidi="cs-CZ"/>
        </w:rPr>
        <w:t>Zhotovitel odpovídá za škody na díle, dalším majetku objednatele a majetku třetích osob, vzniklé v souvislosti s plněním díla dle ustanovení této smlouvy.</w:t>
      </w:r>
    </w:p>
    <w:p>
      <w:pPr>
        <w:pStyle w:val="Style2"/>
        <w:keepNext/>
        <w:keepLines/>
        <w:widowControl w:val="0"/>
        <w:numPr>
          <w:ilvl w:val="0"/>
          <w:numId w:val="21"/>
        </w:numPr>
        <w:shd w:val="clear" w:color="auto" w:fill="auto"/>
        <w:tabs>
          <w:tab w:pos="358" w:val="left"/>
        </w:tabs>
        <w:bidi w:val="0"/>
        <w:spacing w:before="0" w:after="400" w:line="240" w:lineRule="auto"/>
        <w:ind w:right="0"/>
        <w:jc w:val="both"/>
      </w:pPr>
      <w:bookmarkStart w:id="225" w:name="bookmark225"/>
      <w:bookmarkStart w:id="226" w:name="bookmark226"/>
      <w:bookmarkStart w:id="227" w:name="bookmark227"/>
      <w:bookmarkStart w:id="228" w:name="bookmark228"/>
      <w:bookmarkEnd w:id="227"/>
      <w:r>
        <w:rPr>
          <w:color w:val="000000"/>
          <w:spacing w:val="0"/>
          <w:w w:val="100"/>
          <w:position w:val="0"/>
          <w:shd w:val="clear" w:color="auto" w:fill="auto"/>
          <w:lang w:val="cs-CZ" w:eastAsia="cs-CZ" w:bidi="cs-CZ"/>
        </w:rPr>
        <w:t>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w:t>
      </w:r>
      <w:bookmarkEnd w:id="225"/>
      <w:bookmarkEnd w:id="226"/>
      <w:bookmarkEnd w:id="228"/>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VIII. OSTATNÍ USTANOVENÍ</w:t>
      </w:r>
    </w:p>
    <w:p>
      <w:pPr>
        <w:pStyle w:val="Style9"/>
        <w:keepNext w:val="0"/>
        <w:keepLines w:val="0"/>
        <w:widowControl w:val="0"/>
        <w:numPr>
          <w:ilvl w:val="0"/>
          <w:numId w:val="23"/>
        </w:numPr>
        <w:shd w:val="clear" w:color="auto" w:fill="auto"/>
        <w:tabs>
          <w:tab w:pos="358" w:val="left"/>
        </w:tabs>
        <w:bidi w:val="0"/>
        <w:spacing w:before="0" w:line="240" w:lineRule="auto"/>
        <w:ind w:left="380" w:right="0" w:hanging="380"/>
        <w:jc w:val="both"/>
      </w:pPr>
      <w:bookmarkStart w:id="229" w:name="bookmark229"/>
      <w:bookmarkEnd w:id="229"/>
      <w:r>
        <w:rPr>
          <w:color w:val="000000"/>
          <w:spacing w:val="0"/>
          <w:w w:val="100"/>
          <w:position w:val="0"/>
          <w:shd w:val="clear" w:color="auto" w:fill="auto"/>
          <w:lang w:val="cs-CZ" w:eastAsia="cs-CZ" w:bidi="cs-CZ"/>
        </w:rPr>
        <w:t>Zhotovitel provede dílo samostatně, na svůj náklad a na své nebezpečí. Bez zbytečných odkladů oznámí zjištění překážek, které znemožňují provedení díla.</w:t>
      </w:r>
    </w:p>
    <w:p>
      <w:pPr>
        <w:pStyle w:val="Style9"/>
        <w:keepNext w:val="0"/>
        <w:keepLines w:val="0"/>
        <w:widowControl w:val="0"/>
        <w:numPr>
          <w:ilvl w:val="0"/>
          <w:numId w:val="23"/>
        </w:numPr>
        <w:shd w:val="clear" w:color="auto" w:fill="auto"/>
        <w:tabs>
          <w:tab w:pos="358" w:val="left"/>
        </w:tabs>
        <w:bidi w:val="0"/>
        <w:spacing w:before="0" w:line="240" w:lineRule="auto"/>
        <w:ind w:left="380" w:right="0" w:hanging="380"/>
        <w:jc w:val="both"/>
      </w:pPr>
      <w:bookmarkStart w:id="230" w:name="bookmark230"/>
      <w:bookmarkEnd w:id="230"/>
      <w:r>
        <w:rPr>
          <w:color w:val="000000"/>
          <w:spacing w:val="0"/>
          <w:w w:val="100"/>
          <w:position w:val="0"/>
          <w:shd w:val="clear" w:color="auto" w:fill="auto"/>
          <w:lang w:val="cs-CZ" w:eastAsia="cs-CZ" w:bidi="cs-CZ"/>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pPr>
        <w:pStyle w:val="Style9"/>
        <w:keepNext w:val="0"/>
        <w:keepLines w:val="0"/>
        <w:widowControl w:val="0"/>
        <w:numPr>
          <w:ilvl w:val="0"/>
          <w:numId w:val="23"/>
        </w:numPr>
        <w:shd w:val="clear" w:color="auto" w:fill="auto"/>
        <w:tabs>
          <w:tab w:pos="358" w:val="left"/>
        </w:tabs>
        <w:bidi w:val="0"/>
        <w:spacing w:before="0" w:after="260" w:line="240" w:lineRule="auto"/>
        <w:ind w:left="380" w:right="0" w:hanging="380"/>
        <w:jc w:val="both"/>
      </w:pPr>
      <w:bookmarkStart w:id="231" w:name="bookmark231"/>
      <w:bookmarkEnd w:id="231"/>
      <w:r>
        <w:rPr>
          <w:color w:val="000000"/>
          <w:spacing w:val="0"/>
          <w:w w:val="100"/>
          <w:position w:val="0"/>
          <w:shd w:val="clear" w:color="auto" w:fill="auto"/>
          <w:lang w:val="cs-CZ" w:eastAsia="cs-CZ" w:bidi="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w:t>
      </w:r>
    </w:p>
    <w:p>
      <w:pPr>
        <w:pStyle w:val="Style2"/>
        <w:keepNext/>
        <w:keepLines/>
        <w:widowControl w:val="0"/>
        <w:numPr>
          <w:ilvl w:val="0"/>
          <w:numId w:val="23"/>
        </w:numPr>
        <w:shd w:val="clear" w:color="auto" w:fill="auto"/>
        <w:tabs>
          <w:tab w:pos="358" w:val="left"/>
        </w:tabs>
        <w:bidi w:val="0"/>
        <w:spacing w:before="0" w:after="320" w:line="240" w:lineRule="auto"/>
        <w:ind w:right="0"/>
        <w:jc w:val="both"/>
      </w:pPr>
      <w:bookmarkStart w:id="232" w:name="bookmark232"/>
      <w:bookmarkStart w:id="233" w:name="bookmark233"/>
      <w:bookmarkStart w:id="234" w:name="bookmark234"/>
      <w:bookmarkStart w:id="235" w:name="bookmark235"/>
      <w:bookmarkEnd w:id="234"/>
      <w:r>
        <w:rPr>
          <w:color w:val="000000"/>
          <w:spacing w:val="0"/>
          <w:w w:val="100"/>
          <w:position w:val="0"/>
          <w:shd w:val="clear" w:color="auto" w:fill="auto"/>
          <w:lang w:val="cs-CZ" w:eastAsia="cs-CZ" w:bidi="cs-CZ"/>
        </w:rPr>
        <w:t>Zhotovitel podpisem této smlouvy přebírá povinnosti uvedené v Čestném prohlášení o zajištění sociálně odpovědného plnění předmětu veřejné zakázky (dále jen „ČPSO“), které je součástí nabídky zhotovitele podané v rámci Veřejné zakázky.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232"/>
      <w:bookmarkEnd w:id="233"/>
      <w:bookmarkEnd w:id="235"/>
    </w:p>
    <w:p>
      <w:pPr>
        <w:pStyle w:val="Style9"/>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cs-CZ" w:eastAsia="cs-CZ" w:bidi="cs-CZ"/>
        </w:rPr>
        <w:t>Čl. IX. ZÁVĚREČNÁ USTANOVENÍ</w:t>
      </w:r>
    </w:p>
    <w:p>
      <w:pPr>
        <w:pStyle w:val="Style9"/>
        <w:keepNext w:val="0"/>
        <w:keepLines w:val="0"/>
        <w:widowControl w:val="0"/>
        <w:numPr>
          <w:ilvl w:val="0"/>
          <w:numId w:val="25"/>
        </w:numPr>
        <w:shd w:val="clear" w:color="auto" w:fill="auto"/>
        <w:tabs>
          <w:tab w:pos="358" w:val="left"/>
        </w:tabs>
        <w:bidi w:val="0"/>
        <w:spacing w:before="0" w:after="60" w:line="240" w:lineRule="auto"/>
        <w:ind w:left="380" w:right="0" w:hanging="380"/>
        <w:jc w:val="both"/>
      </w:pPr>
      <w:bookmarkStart w:id="236" w:name="bookmark236"/>
      <w:bookmarkEnd w:id="236"/>
      <w:r>
        <w:rPr>
          <w:color w:val="000000"/>
          <w:spacing w:val="0"/>
          <w:w w:val="100"/>
          <w:position w:val="0"/>
          <w:shd w:val="clear" w:color="auto" w:fill="auto"/>
          <w:lang w:val="cs-CZ" w:eastAsia="cs-CZ" w:bidi="cs-CZ"/>
        </w:rPr>
        <w:t>Pokud není ve smlouvě uvedeno jinak, řídí se všechny vztahy mezi smluvními stranami ustanoveními občanského zákoníku. Veškeré změny a dodatky této smlouvy musí být sepsány písemně formou číslovaných dodatků, podepsaných oběma smluvními stranami.</w:t>
      </w:r>
    </w:p>
    <w:p>
      <w:pPr>
        <w:pStyle w:val="Style9"/>
        <w:keepNext w:val="0"/>
        <w:keepLines w:val="0"/>
        <w:widowControl w:val="0"/>
        <w:numPr>
          <w:ilvl w:val="0"/>
          <w:numId w:val="25"/>
        </w:numPr>
        <w:shd w:val="clear" w:color="auto" w:fill="auto"/>
        <w:tabs>
          <w:tab w:pos="358" w:val="left"/>
        </w:tabs>
        <w:bidi w:val="0"/>
        <w:spacing w:before="0" w:after="60" w:line="240" w:lineRule="auto"/>
        <w:ind w:left="380" w:right="0" w:hanging="380"/>
        <w:jc w:val="both"/>
      </w:pPr>
      <w:bookmarkStart w:id="237" w:name="bookmark237"/>
      <w:bookmarkEnd w:id="237"/>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9"/>
        <w:keepNext w:val="0"/>
        <w:keepLines w:val="0"/>
        <w:widowControl w:val="0"/>
        <w:numPr>
          <w:ilvl w:val="0"/>
          <w:numId w:val="25"/>
        </w:numPr>
        <w:shd w:val="clear" w:color="auto" w:fill="auto"/>
        <w:tabs>
          <w:tab w:pos="358" w:val="left"/>
        </w:tabs>
        <w:bidi w:val="0"/>
        <w:spacing w:before="0" w:after="60" w:line="240" w:lineRule="auto"/>
        <w:ind w:left="380" w:right="0" w:hanging="380"/>
        <w:jc w:val="both"/>
      </w:pPr>
      <w:bookmarkStart w:id="238" w:name="bookmark238"/>
      <w:bookmarkEnd w:id="238"/>
      <w:r>
        <w:rPr>
          <w:color w:val="000000"/>
          <w:spacing w:val="0"/>
          <w:w w:val="100"/>
          <w:position w:val="0"/>
          <w:shd w:val="clear" w:color="auto" w:fill="auto"/>
          <w:lang w:val="cs-CZ" w:eastAsia="cs-CZ" w:bidi="cs-CZ"/>
        </w:rPr>
        <w:t>Objednatel je oprávněn odstoupit od smlouvy při podstatném porušení smlouvy zhotovitelem, a to zejména při:</w:t>
      </w:r>
    </w:p>
    <w:p>
      <w:pPr>
        <w:pStyle w:val="Style2"/>
        <w:keepNext/>
        <w:keepLines/>
        <w:widowControl w:val="0"/>
        <w:numPr>
          <w:ilvl w:val="0"/>
          <w:numId w:val="27"/>
        </w:numPr>
        <w:shd w:val="clear" w:color="auto" w:fill="auto"/>
        <w:tabs>
          <w:tab w:pos="1160" w:val="left"/>
        </w:tabs>
        <w:bidi w:val="0"/>
        <w:spacing w:before="0" w:after="200" w:line="240" w:lineRule="auto"/>
        <w:ind w:left="1160" w:right="0" w:hanging="360"/>
        <w:jc w:val="both"/>
      </w:pPr>
      <w:bookmarkStart w:id="239" w:name="bookmark239"/>
      <w:bookmarkStart w:id="240" w:name="bookmark240"/>
      <w:bookmarkStart w:id="241" w:name="bookmark241"/>
      <w:bookmarkStart w:id="242" w:name="bookmark242"/>
      <w:bookmarkEnd w:id="241"/>
      <w:r>
        <w:rPr>
          <w:color w:val="000000"/>
          <w:spacing w:val="0"/>
          <w:w w:val="100"/>
          <w:position w:val="0"/>
          <w:shd w:val="clear" w:color="auto" w:fill="auto"/>
          <w:lang w:val="cs-CZ" w:eastAsia="cs-CZ" w:bidi="cs-CZ"/>
        </w:rPr>
        <w:t>prodlení zhotovitele o více než 30 kalendářních dnů oproti lhůtám a termínům ujednaných v čl. II. odst.1 této smlouvy.</w:t>
      </w:r>
      <w:bookmarkEnd w:id="239"/>
      <w:bookmarkEnd w:id="240"/>
      <w:bookmarkEnd w:id="242"/>
    </w:p>
    <w:p>
      <w:pPr>
        <w:pStyle w:val="Style2"/>
        <w:keepNext/>
        <w:keepLines/>
        <w:widowControl w:val="0"/>
        <w:numPr>
          <w:ilvl w:val="0"/>
          <w:numId w:val="27"/>
        </w:numPr>
        <w:shd w:val="clear" w:color="auto" w:fill="auto"/>
        <w:tabs>
          <w:tab w:pos="1189" w:val="left"/>
        </w:tabs>
        <w:bidi w:val="0"/>
        <w:spacing w:before="0" w:line="240" w:lineRule="auto"/>
        <w:ind w:left="0" w:right="0" w:firstLine="800"/>
        <w:jc w:val="both"/>
      </w:pPr>
      <w:bookmarkStart w:id="243" w:name="bookmark243"/>
      <w:bookmarkStart w:id="244" w:name="bookmark244"/>
      <w:bookmarkStart w:id="245" w:name="bookmark245"/>
      <w:bookmarkStart w:id="246" w:name="bookmark246"/>
      <w:bookmarkEnd w:id="245"/>
      <w:r>
        <w:rPr>
          <w:color w:val="000000"/>
          <w:spacing w:val="0"/>
          <w:w w:val="100"/>
          <w:position w:val="0"/>
          <w:shd w:val="clear" w:color="auto" w:fill="auto"/>
          <w:lang w:val="cs-CZ" w:eastAsia="cs-CZ" w:bidi="cs-CZ"/>
        </w:rPr>
        <w:t>bezdůvodném přerušení prací zhotovitelem, které trvá více než 14 dnů,</w:t>
      </w:r>
      <w:bookmarkEnd w:id="243"/>
      <w:bookmarkEnd w:id="244"/>
      <w:bookmarkEnd w:id="246"/>
    </w:p>
    <w:p>
      <w:pPr>
        <w:pStyle w:val="Style2"/>
        <w:keepNext/>
        <w:keepLines/>
        <w:widowControl w:val="0"/>
        <w:numPr>
          <w:ilvl w:val="0"/>
          <w:numId w:val="27"/>
        </w:numPr>
        <w:shd w:val="clear" w:color="auto" w:fill="auto"/>
        <w:tabs>
          <w:tab w:pos="1347" w:val="left"/>
        </w:tabs>
        <w:bidi w:val="0"/>
        <w:spacing w:before="0" w:line="240" w:lineRule="auto"/>
        <w:ind w:left="1160" w:right="0" w:hanging="360"/>
        <w:jc w:val="both"/>
      </w:pPr>
      <w:bookmarkStart w:id="247" w:name="bookmark247"/>
      <w:bookmarkStart w:id="248" w:name="bookmark248"/>
      <w:bookmarkStart w:id="249" w:name="bookmark249"/>
      <w:bookmarkStart w:id="250" w:name="bookmark250"/>
      <w:bookmarkEnd w:id="249"/>
      <w:r>
        <w:rPr>
          <w:color w:val="000000"/>
          <w:spacing w:val="0"/>
          <w:w w:val="100"/>
          <w:position w:val="0"/>
          <w:shd w:val="clear" w:color="auto" w:fill="auto"/>
          <w:lang w:val="cs-CZ" w:eastAsia="cs-CZ" w:bidi="cs-CZ"/>
        </w:rPr>
        <w:t>zásadním porušení technologické kázně zhotovitelem, zanedbání provádění kontroly kvality zhotovitelem při realizaci díla, včetně opakované absence odborného vedení stavby při rozhodujících dodávkách pro zajištění řádného plnění díla.</w:t>
      </w:r>
      <w:bookmarkEnd w:id="247"/>
      <w:bookmarkEnd w:id="248"/>
      <w:bookmarkEnd w:id="250"/>
    </w:p>
    <w:p>
      <w:pPr>
        <w:pStyle w:val="Style2"/>
        <w:keepNext/>
        <w:keepLines/>
        <w:widowControl w:val="0"/>
        <w:numPr>
          <w:ilvl w:val="0"/>
          <w:numId w:val="27"/>
        </w:numPr>
        <w:shd w:val="clear" w:color="auto" w:fill="auto"/>
        <w:tabs>
          <w:tab w:pos="1189" w:val="left"/>
        </w:tabs>
        <w:bidi w:val="0"/>
        <w:spacing w:before="0" w:line="240" w:lineRule="auto"/>
        <w:ind w:left="0" w:right="0" w:firstLine="800"/>
        <w:jc w:val="both"/>
      </w:pPr>
      <w:bookmarkStart w:id="251" w:name="bookmark251"/>
      <w:bookmarkStart w:id="252" w:name="bookmark252"/>
      <w:bookmarkStart w:id="253" w:name="bookmark253"/>
      <w:bookmarkStart w:id="254" w:name="bookmark254"/>
      <w:bookmarkEnd w:id="253"/>
      <w:r>
        <w:rPr>
          <w:color w:val="000000"/>
          <w:spacing w:val="0"/>
          <w:w w:val="100"/>
          <w:position w:val="0"/>
          <w:shd w:val="clear" w:color="auto" w:fill="auto"/>
          <w:lang w:val="cs-CZ" w:eastAsia="cs-CZ" w:bidi="cs-CZ"/>
        </w:rPr>
        <w:t>neplněním povinností zhotovitele vést řádně zápisy do stavebního deníku.</w:t>
      </w:r>
      <w:bookmarkEnd w:id="251"/>
      <w:bookmarkEnd w:id="252"/>
      <w:bookmarkEnd w:id="254"/>
    </w:p>
    <w:p>
      <w:pPr>
        <w:pStyle w:val="Style9"/>
        <w:keepNext w:val="0"/>
        <w:keepLines w:val="0"/>
        <w:widowControl w:val="0"/>
        <w:numPr>
          <w:ilvl w:val="0"/>
          <w:numId w:val="25"/>
        </w:numPr>
        <w:shd w:val="clear" w:color="auto" w:fill="auto"/>
        <w:tabs>
          <w:tab w:pos="365" w:val="left"/>
        </w:tabs>
        <w:bidi w:val="0"/>
        <w:spacing w:before="0" w:after="60" w:line="240" w:lineRule="auto"/>
        <w:ind w:left="380" w:right="0" w:hanging="380"/>
        <w:jc w:val="both"/>
      </w:pPr>
      <w:bookmarkStart w:id="255" w:name="bookmark255"/>
      <w:bookmarkEnd w:id="255"/>
      <w:r>
        <w:rPr>
          <w:color w:val="000000"/>
          <w:spacing w:val="0"/>
          <w:w w:val="100"/>
          <w:position w:val="0"/>
          <w:shd w:val="clear" w:color="auto" w:fill="auto"/>
          <w:lang w:val="cs-CZ" w:eastAsia="cs-CZ" w:bidi="cs-CZ"/>
        </w:rPr>
        <w:t>Práce nad rámec zadání, budou oboustranně odsouhlaseny, zapsány ve stavebním deníku a budou předmětem dodatku k této smlouvě.</w:t>
      </w:r>
    </w:p>
    <w:p>
      <w:pPr>
        <w:pStyle w:val="Style9"/>
        <w:keepNext w:val="0"/>
        <w:keepLines w:val="0"/>
        <w:widowControl w:val="0"/>
        <w:numPr>
          <w:ilvl w:val="0"/>
          <w:numId w:val="25"/>
        </w:numPr>
        <w:shd w:val="clear" w:color="auto" w:fill="auto"/>
        <w:tabs>
          <w:tab w:pos="365" w:val="left"/>
        </w:tabs>
        <w:bidi w:val="0"/>
        <w:spacing w:before="0" w:after="60" w:line="240" w:lineRule="auto"/>
        <w:ind w:left="380" w:right="0" w:hanging="380"/>
        <w:jc w:val="both"/>
      </w:pPr>
      <w:bookmarkStart w:id="256" w:name="bookmark256"/>
      <w:bookmarkEnd w:id="256"/>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p>
    <w:p>
      <w:pPr>
        <w:pStyle w:val="Style9"/>
        <w:keepNext w:val="0"/>
        <w:keepLines w:val="0"/>
        <w:widowControl w:val="0"/>
        <w:numPr>
          <w:ilvl w:val="0"/>
          <w:numId w:val="25"/>
        </w:numPr>
        <w:shd w:val="clear" w:color="auto" w:fill="auto"/>
        <w:tabs>
          <w:tab w:pos="365" w:val="left"/>
        </w:tabs>
        <w:bidi w:val="0"/>
        <w:spacing w:before="0" w:after="60" w:line="240" w:lineRule="auto"/>
        <w:ind w:left="380" w:right="0" w:hanging="380"/>
        <w:jc w:val="both"/>
      </w:pPr>
      <w:bookmarkStart w:id="257" w:name="bookmark257"/>
      <w:bookmarkEnd w:id="257"/>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9"/>
        <w:keepNext w:val="0"/>
        <w:keepLines w:val="0"/>
        <w:widowControl w:val="0"/>
        <w:numPr>
          <w:ilvl w:val="0"/>
          <w:numId w:val="25"/>
        </w:numPr>
        <w:shd w:val="clear" w:color="auto" w:fill="auto"/>
        <w:tabs>
          <w:tab w:pos="365" w:val="left"/>
        </w:tabs>
        <w:bidi w:val="0"/>
        <w:spacing w:before="0" w:after="60" w:line="240" w:lineRule="auto"/>
        <w:ind w:left="380" w:right="0" w:hanging="380"/>
        <w:jc w:val="both"/>
      </w:pPr>
      <w:bookmarkStart w:id="258" w:name="bookmark258"/>
      <w:bookmarkEnd w:id="258"/>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9"/>
        <w:keepNext w:val="0"/>
        <w:keepLines w:val="0"/>
        <w:widowControl w:val="0"/>
        <w:numPr>
          <w:ilvl w:val="0"/>
          <w:numId w:val="25"/>
        </w:numPr>
        <w:shd w:val="clear" w:color="auto" w:fill="auto"/>
        <w:tabs>
          <w:tab w:pos="365" w:val="left"/>
        </w:tabs>
        <w:bidi w:val="0"/>
        <w:spacing w:before="0" w:after="60" w:line="240" w:lineRule="auto"/>
        <w:ind w:left="380" w:right="0" w:hanging="380"/>
        <w:jc w:val="both"/>
      </w:pPr>
      <w:bookmarkStart w:id="259" w:name="bookmark259"/>
      <w:bookmarkEnd w:id="259"/>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9"/>
        <w:keepNext w:val="0"/>
        <w:keepLines w:val="0"/>
        <w:widowControl w:val="0"/>
        <w:numPr>
          <w:ilvl w:val="0"/>
          <w:numId w:val="25"/>
        </w:numPr>
        <w:shd w:val="clear" w:color="auto" w:fill="auto"/>
        <w:tabs>
          <w:tab w:pos="365" w:val="left"/>
        </w:tabs>
        <w:bidi w:val="0"/>
        <w:spacing w:before="0" w:after="0" w:line="240" w:lineRule="auto"/>
        <w:ind w:left="0" w:right="0" w:firstLine="0"/>
        <w:jc w:val="both"/>
      </w:pPr>
      <w:bookmarkStart w:id="260" w:name="bookmark260"/>
      <w:bookmarkEnd w:id="260"/>
      <w:r>
        <w:rPr>
          <w:color w:val="000000"/>
          <w:spacing w:val="0"/>
          <w:w w:val="100"/>
          <w:position w:val="0"/>
          <w:shd w:val="clear" w:color="auto" w:fill="auto"/>
          <w:lang w:val="cs-CZ" w:eastAsia="cs-CZ" w:bidi="cs-CZ"/>
        </w:rPr>
        <w:t>Zhotovitel prohlašuje, že se seznámil se zásadami, hodnotami a cíli Compliance</w:t>
      </w:r>
    </w:p>
    <w:p>
      <w:pPr>
        <w:pStyle w:val="Style9"/>
        <w:keepNext w:val="0"/>
        <w:keepLines w:val="0"/>
        <w:widowControl w:val="0"/>
        <w:shd w:val="clear" w:color="auto" w:fill="auto"/>
        <w:tabs>
          <w:tab w:pos="2775" w:val="left"/>
          <w:tab w:pos="4916" w:val="left"/>
          <w:tab w:pos="6927" w:val="left"/>
          <w:tab w:pos="8742" w:val="left"/>
        </w:tabs>
        <w:bidi w:val="0"/>
        <w:spacing w:before="0" w:after="0" w:line="240" w:lineRule="auto"/>
        <w:ind w:left="0" w:right="0" w:firstLine="380"/>
        <w:jc w:val="both"/>
      </w:pPr>
      <w:r>
        <w:rPr>
          <w:color w:val="000000"/>
          <w:spacing w:val="0"/>
          <w:w w:val="100"/>
          <w:position w:val="0"/>
          <w:shd w:val="clear" w:color="auto" w:fill="auto"/>
          <w:lang w:val="cs-CZ" w:eastAsia="cs-CZ" w:bidi="cs-CZ"/>
        </w:rPr>
        <w:t>programu</w:t>
        <w:tab/>
        <w:t>Povodí</w:t>
        <w:tab/>
        <w:t>Ohře,</w:t>
        <w:tab/>
        <w:t>s.p.</w:t>
        <w:tab/>
        <w:t>(viz</w:t>
      </w:r>
    </w:p>
    <w:p>
      <w:pPr>
        <w:pStyle w:val="Style9"/>
        <w:keepNext w:val="0"/>
        <w:keepLines w:val="0"/>
        <w:widowControl w:val="0"/>
        <w:shd w:val="clear" w:color="auto" w:fill="auto"/>
        <w:bidi w:val="0"/>
        <w:spacing w:before="0" w:after="60" w:line="240" w:lineRule="auto"/>
        <w:ind w:left="380" w:right="0" w:firstLine="0"/>
        <w:jc w:val="both"/>
      </w:pP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9"/>
        <w:keepNext w:val="0"/>
        <w:keepLines w:val="0"/>
        <w:widowControl w:val="0"/>
        <w:numPr>
          <w:ilvl w:val="0"/>
          <w:numId w:val="25"/>
        </w:numPr>
        <w:shd w:val="clear" w:color="auto" w:fill="auto"/>
        <w:tabs>
          <w:tab w:pos="442" w:val="left"/>
        </w:tabs>
        <w:bidi w:val="0"/>
        <w:spacing w:before="0" w:after="60" w:line="240" w:lineRule="auto"/>
        <w:ind w:left="380" w:right="0" w:hanging="380"/>
        <w:jc w:val="both"/>
      </w:pPr>
      <w:bookmarkStart w:id="261" w:name="bookmark261"/>
      <w:bookmarkEnd w:id="261"/>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pPr>
        <w:pStyle w:val="Style9"/>
        <w:keepNext w:val="0"/>
        <w:keepLines w:val="0"/>
        <w:widowControl w:val="0"/>
        <w:numPr>
          <w:ilvl w:val="0"/>
          <w:numId w:val="25"/>
        </w:numPr>
        <w:shd w:val="clear" w:color="auto" w:fill="auto"/>
        <w:tabs>
          <w:tab w:pos="442" w:val="left"/>
        </w:tabs>
        <w:bidi w:val="0"/>
        <w:spacing w:before="0" w:line="240" w:lineRule="auto"/>
        <w:ind w:left="380" w:right="0" w:hanging="380"/>
        <w:jc w:val="both"/>
      </w:pPr>
      <w:bookmarkStart w:id="262" w:name="bookmark262"/>
      <w:bookmarkEnd w:id="262"/>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p>
    <w:p>
      <w:pPr>
        <w:pStyle w:val="Style9"/>
        <w:keepNext w:val="0"/>
        <w:keepLines w:val="0"/>
        <w:widowControl w:val="0"/>
        <w:numPr>
          <w:ilvl w:val="0"/>
          <w:numId w:val="25"/>
        </w:numPr>
        <w:shd w:val="clear" w:color="auto" w:fill="auto"/>
        <w:tabs>
          <w:tab w:pos="442" w:val="left"/>
        </w:tabs>
        <w:bidi w:val="0"/>
        <w:spacing w:before="0" w:after="0" w:line="240" w:lineRule="auto"/>
        <w:ind w:left="0" w:right="0" w:firstLine="0"/>
        <w:jc w:val="both"/>
      </w:pPr>
      <w:bookmarkStart w:id="263" w:name="bookmark263"/>
      <w:bookmarkEnd w:id="263"/>
      <w:r>
        <w:rPr>
          <w:color w:val="000000"/>
          <w:spacing w:val="0"/>
          <w:w w:val="100"/>
          <w:position w:val="0"/>
          <w:shd w:val="clear" w:color="auto" w:fill="auto"/>
          <w:lang w:val="cs-CZ" w:eastAsia="cs-CZ" w:bidi="cs-CZ"/>
        </w:rPr>
        <w:t>Smluvní strany nepovažují žádné ustanovení smlouvy za obchodní tajemství.</w:t>
      </w:r>
    </w:p>
    <w:p>
      <w:pPr>
        <w:pStyle w:val="Style9"/>
        <w:keepNext w:val="0"/>
        <w:keepLines w:val="0"/>
        <w:widowControl w:val="0"/>
        <w:shd w:val="clear" w:color="auto" w:fill="auto"/>
        <w:bidi w:val="0"/>
        <w:spacing w:before="0" w:after="60" w:line="240" w:lineRule="auto"/>
        <w:ind w:left="380" w:right="0" w:firstLine="0"/>
        <w:jc w:val="both"/>
      </w:pPr>
      <w:r>
        <w:rPr>
          <w:i/>
          <w:iCs/>
          <w:color w:val="000000"/>
          <w:spacing w:val="0"/>
          <w:w w:val="100"/>
          <w:position w:val="0"/>
          <w:shd w:val="clear" w:color="auto" w:fill="auto"/>
          <w:lang w:val="cs-CZ" w:eastAsia="cs-CZ" w:bidi="cs-CZ"/>
        </w:rPr>
        <w:t>(pozn. pokud druhá smluvní strana považuje některé informace ve smlouvě za obch. tajemství, pak zde vysloveně uvést, které ustanovení za obch. tajemství považují a v čem spatřují naplnění definice obchodního tajemství ve smyslu § zákona č. 89/2012 Sb.).</w:t>
      </w:r>
      <w:r>
        <w:br w:type="page"/>
      </w:r>
    </w:p>
    <w:p>
      <w:pPr>
        <w:pStyle w:val="Style9"/>
        <w:keepNext w:val="0"/>
        <w:keepLines w:val="0"/>
        <w:widowControl w:val="0"/>
        <w:numPr>
          <w:ilvl w:val="0"/>
          <w:numId w:val="25"/>
        </w:numPr>
        <w:shd w:val="clear" w:color="auto" w:fill="auto"/>
        <w:tabs>
          <w:tab w:pos="502" w:val="left"/>
        </w:tabs>
        <w:bidi w:val="0"/>
        <w:spacing w:before="0" w:after="60" w:line="240" w:lineRule="auto"/>
        <w:ind w:left="380" w:right="0" w:hanging="380"/>
        <w:jc w:val="both"/>
      </w:pPr>
      <w:bookmarkStart w:id="264" w:name="bookmark264"/>
      <w:bookmarkEnd w:id="264"/>
      <w:r>
        <w:rPr>
          <w:color w:val="000000"/>
          <w:spacing w:val="0"/>
          <w:w w:val="100"/>
          <w:position w:val="0"/>
          <w:shd w:val="clear" w:color="auto" w:fill="auto"/>
          <w:lang w:val="cs-CZ" w:eastAsia="cs-CZ" w:bidi="cs-CZ"/>
        </w:rPr>
        <w:t>Uzavřením této smlouvy přenáší objednatel na zhotovitele odbornou, stavební, technickou, ekonomickou a organizační odpovědnost za přípravu a realizaci stavby a stejně tak i za provádění prací a dodávek.</w:t>
      </w:r>
    </w:p>
    <w:p>
      <w:pPr>
        <w:pStyle w:val="Style9"/>
        <w:keepNext w:val="0"/>
        <w:keepLines w:val="0"/>
        <w:widowControl w:val="0"/>
        <w:numPr>
          <w:ilvl w:val="0"/>
          <w:numId w:val="25"/>
        </w:numPr>
        <w:shd w:val="clear" w:color="auto" w:fill="auto"/>
        <w:tabs>
          <w:tab w:pos="502" w:val="left"/>
        </w:tabs>
        <w:bidi w:val="0"/>
        <w:spacing w:before="0" w:after="60" w:line="240" w:lineRule="auto"/>
        <w:ind w:left="380" w:right="0" w:hanging="380"/>
        <w:jc w:val="both"/>
      </w:pPr>
      <w:bookmarkStart w:id="265" w:name="bookmark265"/>
      <w:bookmarkEnd w:id="265"/>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pPr>
        <w:pStyle w:val="Style9"/>
        <w:keepNext w:val="0"/>
        <w:keepLines w:val="0"/>
        <w:widowControl w:val="0"/>
        <w:numPr>
          <w:ilvl w:val="0"/>
          <w:numId w:val="25"/>
        </w:numPr>
        <w:shd w:val="clear" w:color="auto" w:fill="auto"/>
        <w:tabs>
          <w:tab w:pos="502" w:val="left"/>
        </w:tabs>
        <w:bidi w:val="0"/>
        <w:spacing w:before="0" w:after="280" w:line="288" w:lineRule="auto"/>
        <w:ind w:left="380" w:right="0" w:hanging="380"/>
        <w:jc w:val="both"/>
      </w:pPr>
      <w:bookmarkStart w:id="266" w:name="bookmark266"/>
      <w:bookmarkEnd w:id="266"/>
      <w:r>
        <w:rPr>
          <w:color w:val="000000"/>
          <w:spacing w:val="0"/>
          <w:w w:val="100"/>
          <w:position w:val="0"/>
          <w:shd w:val="clear" w:color="auto" w:fill="auto"/>
          <w:lang w:val="cs-CZ" w:eastAsia="cs-CZ" w:bidi="cs-CZ"/>
        </w:rPr>
        <w:t>Nedílnou součástí smlouvy jsou následující přílohy. Pokud tato smlouva a její přílohy obsahují ujednání o tomtéž, platí při takovém konfliktu následující pořadí priorit:</w:t>
      </w:r>
    </w:p>
    <w:p>
      <w:pPr>
        <w:pStyle w:val="Style9"/>
        <w:keepNext w:val="0"/>
        <w:keepLines w:val="0"/>
        <w:widowControl w:val="0"/>
        <w:shd w:val="clear" w:color="auto" w:fill="auto"/>
        <w:bidi w:val="0"/>
        <w:spacing w:before="0" w:after="60" w:line="240" w:lineRule="auto"/>
        <w:ind w:left="0" w:right="0" w:firstLine="380"/>
        <w:jc w:val="left"/>
      </w:pPr>
      <w:r>
        <w:rPr>
          <w:color w:val="000000"/>
          <w:spacing w:val="0"/>
          <w:w w:val="100"/>
          <w:position w:val="0"/>
          <w:shd w:val="clear" w:color="auto" w:fill="auto"/>
          <w:lang w:val="cs-CZ" w:eastAsia="cs-CZ" w:bidi="cs-CZ"/>
        </w:rPr>
        <w:t>Priorita 1) Tato smlouva</w:t>
      </w:r>
    </w:p>
    <w:p>
      <w:pPr>
        <w:pStyle w:val="Style9"/>
        <w:keepNext w:val="0"/>
        <w:keepLines w:val="0"/>
        <w:widowControl w:val="0"/>
        <w:shd w:val="clear" w:color="auto" w:fill="auto"/>
        <w:bidi w:val="0"/>
        <w:spacing w:before="0" w:after="60" w:line="240" w:lineRule="auto"/>
        <w:ind w:left="0" w:right="0" w:firstLine="380"/>
        <w:jc w:val="left"/>
      </w:pPr>
      <w:r>
        <w:rPr>
          <w:color w:val="000000"/>
          <w:spacing w:val="0"/>
          <w:w w:val="100"/>
          <w:position w:val="0"/>
          <w:shd w:val="clear" w:color="auto" w:fill="auto"/>
          <w:lang w:val="cs-CZ" w:eastAsia="cs-CZ" w:bidi="cs-CZ"/>
        </w:rPr>
        <w:t>Priorita 3) Příloha č. 1: Oceněný soupis prací</w:t>
      </w:r>
    </w:p>
    <w:p>
      <w:pPr>
        <w:pStyle w:val="Style9"/>
        <w:keepNext w:val="0"/>
        <w:keepLines w:val="0"/>
        <w:widowControl w:val="0"/>
        <w:shd w:val="clear" w:color="auto" w:fill="auto"/>
        <w:tabs>
          <w:tab w:pos="6111" w:val="left"/>
        </w:tabs>
        <w:bidi w:val="0"/>
        <w:spacing w:before="0" w:after="0" w:line="240" w:lineRule="auto"/>
        <w:ind w:left="380" w:right="0" w:firstLine="0"/>
        <w:jc w:val="both"/>
      </w:pPr>
      <w:r>
        <w:rPr>
          <w:color w:val="000000"/>
          <w:spacing w:val="0"/>
          <w:w w:val="100"/>
          <w:position w:val="0"/>
          <w:shd w:val="clear" w:color="auto" w:fill="auto"/>
          <w:lang w:val="cs-CZ" w:eastAsia="cs-CZ" w:bidi="cs-CZ"/>
        </w:rPr>
        <w:t>Priorita 2) Příloha č. 2: Projektová dokumentace: „PPV, ř.km 0,00 -18,500 – oprava betonového pláště“, zpracovaná</w:t>
        <w:tab/>
        <w:t>, AZ Consult s.r.o., se sídlem:</w:t>
      </w:r>
    </w:p>
    <w:p>
      <w:pPr>
        <w:pStyle w:val="Style9"/>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Klíšská 12, 400 01 Ústí nad Labem, z 05/2014</w:t>
      </w:r>
    </w:p>
    <w:p>
      <w:pPr>
        <w:pStyle w:val="Style9"/>
        <w:keepNext w:val="0"/>
        <w:keepLines w:val="0"/>
        <w:widowControl w:val="0"/>
        <w:shd w:val="clear" w:color="auto" w:fill="auto"/>
        <w:bidi w:val="0"/>
        <w:spacing w:before="0" w:after="0" w:line="360" w:lineRule="auto"/>
        <w:ind w:left="380" w:right="0" w:firstLine="0"/>
        <w:jc w:val="both"/>
      </w:pPr>
      <w:r>
        <w:rPr>
          <w:color w:val="000000"/>
          <w:spacing w:val="0"/>
          <w:w w:val="100"/>
          <w:position w:val="0"/>
          <w:shd w:val="clear" w:color="auto" w:fill="auto"/>
          <w:lang w:val="cs-CZ" w:eastAsia="cs-CZ" w:bidi="cs-CZ"/>
        </w:rPr>
        <w:t>Priorita 1) Příloha č. 3: Čestné prohlášení o společensky odpovědném plnění veřejné zakázky</w:t>
      </w:r>
    </w:p>
    <w:p>
      <w:pPr>
        <w:pStyle w:val="Style9"/>
        <w:keepNext w:val="0"/>
        <w:keepLines w:val="0"/>
        <w:widowControl w:val="0"/>
        <w:shd w:val="clear" w:color="auto" w:fill="auto"/>
        <w:bidi w:val="0"/>
        <w:spacing w:before="0" w:line="360" w:lineRule="auto"/>
        <w:ind w:left="380" w:right="0" w:firstLine="0"/>
        <w:jc w:val="both"/>
      </w:pPr>
      <w:r>
        <w:rPr>
          <w:color w:val="000000"/>
          <w:spacing w:val="0"/>
          <w:w w:val="100"/>
          <w:position w:val="0"/>
          <w:shd w:val="clear" w:color="auto" w:fill="auto"/>
          <w:lang w:val="cs-CZ" w:eastAsia="cs-CZ" w:bidi="cs-CZ"/>
        </w:rPr>
        <w:t>Priorita 1) Příloha č. 4: Čestné prohlášení k finančním sankcím</w:t>
      </w:r>
    </w:p>
    <w:p>
      <w:pPr>
        <w:pStyle w:val="Style9"/>
        <w:keepNext w:val="0"/>
        <w:keepLines w:val="0"/>
        <w:widowControl w:val="0"/>
        <w:shd w:val="clear" w:color="auto" w:fill="auto"/>
        <w:bidi w:val="0"/>
        <w:spacing w:before="0" w:after="660" w:line="240" w:lineRule="auto"/>
        <w:ind w:left="380" w:right="0" w:firstLine="0"/>
        <w:jc w:val="both"/>
      </w:pPr>
      <w:r>
        <w:rPr>
          <w:color w:val="000000"/>
          <w:spacing w:val="0"/>
          <w:w w:val="100"/>
          <w:position w:val="0"/>
          <w:shd w:val="clear" w:color="auto" w:fill="auto"/>
          <w:lang w:val="cs-CZ" w:eastAsia="cs-CZ" w:bidi="cs-CZ"/>
        </w:rPr>
        <w:t>Priorita 2) Příloha č. 5: Aktualizovaná ortofoto</w:t>
      </w:r>
    </w:p>
    <w:p>
      <w:pPr>
        <w:pStyle w:val="Style9"/>
        <w:keepNext w:val="0"/>
        <w:keepLines w:val="0"/>
        <w:widowControl w:val="0"/>
        <w:shd w:val="clear" w:color="auto" w:fill="auto"/>
        <w:bidi w:val="0"/>
        <w:spacing w:before="0" w:after="0" w:line="240" w:lineRule="auto"/>
        <w:ind w:left="0" w:right="0" w:firstLine="0"/>
        <w:jc w:val="both"/>
        <w:sectPr>
          <w:headerReference w:type="default" r:id="rId9"/>
          <w:footerReference w:type="default" r:id="rId10"/>
          <w:footnotePr>
            <w:pos w:val="pageBottom"/>
            <w:numFmt w:val="decimal"/>
            <w:numRestart w:val="continuous"/>
          </w:footnotePr>
          <w:pgSz w:w="11909" w:h="16838"/>
          <w:pgMar w:top="1115" w:left="1393" w:right="1386" w:bottom="1309" w:header="0" w:footer="3" w:gutter="0"/>
          <w:cols w:space="720"/>
          <w:noEndnote/>
          <w:rtlGutter w:val="0"/>
          <w:docGrid w:linePitch="360"/>
        </w:sectPr>
      </w:pPr>
      <w:r>
        <mc:AlternateContent>
          <mc:Choice Requires="wps">
            <w:drawing>
              <wp:anchor distT="0" distB="0" distL="114300" distR="114300" simplePos="0" relativeHeight="125829378" behindDoc="0" locked="0" layoutInCell="1" allowOverlap="1">
                <wp:simplePos x="0" y="0"/>
                <wp:positionH relativeFrom="page">
                  <wp:posOffset>3629025</wp:posOffset>
                </wp:positionH>
                <wp:positionV relativeFrom="paragraph">
                  <wp:posOffset>12700</wp:posOffset>
                </wp:positionV>
                <wp:extent cx="880745" cy="225425"/>
                <wp:wrapSquare wrapText="left"/>
                <wp:docPr id="11" name="Shape 11"/>
                <a:graphic xmlns:a="http://schemas.openxmlformats.org/drawingml/2006/main">
                  <a:graphicData uri="http://schemas.microsoft.com/office/word/2010/wordprocessingShape">
                    <wps:wsp>
                      <wps:cNvSpPr txBox="1"/>
                      <wps:spPr>
                        <a:xfrm>
                          <a:ext cx="880745" cy="22542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Chomutově</w:t>
                            </w:r>
                          </w:p>
                        </w:txbxContent>
                      </wps:txbx>
                      <wps:bodyPr wrap="none" lIns="0" tIns="0" rIns="0" bIns="0">
                        <a:noAutoFit/>
                      </wps:bodyPr>
                    </wps:wsp>
                  </a:graphicData>
                </a:graphic>
              </wp:anchor>
            </w:drawing>
          </mc:Choice>
          <mc:Fallback>
            <w:pict>
              <v:shape id="_x0000_s1037" type="#_x0000_t202" style="position:absolute;margin-left:285.75pt;margin-top:1.pt;width:69.350000000000009pt;height:17.75pt;z-index:-125829375;mso-wrap-distance-left:9.pt;mso-wrap-distance-right:9.pt;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Chomutově</w:t>
                      </w:r>
                    </w:p>
                  </w:txbxContent>
                </v:textbox>
                <w10:wrap type="square" side="left" anchorx="page"/>
              </v:shape>
            </w:pict>
          </mc:Fallback>
        </mc:AlternateContent>
      </w:r>
      <w:r>
        <w:rPr>
          <w:color w:val="000000"/>
          <w:spacing w:val="0"/>
          <w:w w:val="100"/>
          <w:position w:val="0"/>
          <w:shd w:val="clear" w:color="auto" w:fill="auto"/>
          <w:lang w:val="cs-CZ" w:eastAsia="cs-CZ" w:bidi="cs-CZ"/>
        </w:rPr>
        <w:t>V Chomutově</w:t>
      </w:r>
    </w:p>
    <w:p>
      <w:pPr>
        <w:widowControl w:val="0"/>
        <w:spacing w:line="149" w:lineRule="exact"/>
        <w:rPr>
          <w:sz w:val="12"/>
          <w:szCs w:val="12"/>
        </w:rPr>
      </w:pPr>
    </w:p>
    <w:p>
      <w:pPr>
        <w:widowControl w:val="0"/>
        <w:spacing w:line="1" w:lineRule="exact"/>
        <w:sectPr>
          <w:footnotePr>
            <w:pos w:val="pageBottom"/>
            <w:numFmt w:val="decimal"/>
            <w:numRestart w:val="continuous"/>
          </w:footnotePr>
          <w:type w:val="continuous"/>
          <w:pgSz w:w="11909" w:h="16838"/>
          <w:pgMar w:top="1185" w:left="0" w:right="0" w:bottom="4982" w:header="0" w:footer="3" w:gutter="0"/>
          <w:cols w:space="720"/>
          <w:noEndnote/>
          <w:rtlGutter w:val="0"/>
          <w:docGrid w:linePitch="360"/>
        </w:sectPr>
      </w:pPr>
    </w:p>
    <w:p>
      <w:pPr>
        <w:pStyle w:val="Style9"/>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185" w:left="1394" w:right="3055" w:bottom="4982" w:header="0" w:footer="3" w:gutter="0"/>
          <w:cols w:num="2" w:space="1087"/>
          <w:noEndnote/>
          <w:rtlGutter w:val="0"/>
          <w:docGrid w:linePitch="360"/>
        </w:sectPr>
      </w:pPr>
      <w:r>
        <w:rPr>
          <w:color w:val="000000"/>
          <w:spacing w:val="0"/>
          <w:w w:val="100"/>
          <w:position w:val="0"/>
          <w:shd w:val="clear" w:color="auto" w:fill="auto"/>
          <w:lang w:val="cs-CZ" w:eastAsia="cs-CZ" w:bidi="cs-CZ"/>
        </w:rPr>
        <w:t xml:space="preserve">oprávněný zástupce objednatele </w:t>
      </w:r>
      <w:r>
        <w:rPr>
          <w:color w:val="000000"/>
          <w:spacing w:val="0"/>
          <w:w w:val="100"/>
          <w:position w:val="0"/>
          <w:shd w:val="clear" w:color="auto" w:fill="auto"/>
          <w:lang w:val="cs-CZ" w:eastAsia="cs-CZ" w:bidi="cs-CZ"/>
        </w:rPr>
        <w:t>oprávněný zástupce zhotovitele</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2" w:after="2"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185" w:left="0" w:right="0" w:bottom="1219" w:header="0" w:footer="3" w:gutter="0"/>
          <w:cols w:space="720"/>
          <w:noEndnote/>
          <w:rtlGutter w:val="0"/>
          <w:docGrid w:linePitch="360"/>
        </w:sectPr>
      </w:pPr>
    </w:p>
    <w:p>
      <w:pPr>
        <w:widowControl w:val="0"/>
        <w:spacing w:line="1" w:lineRule="exact"/>
      </w:pPr>
      <w:r>
        <mc:AlternateContent>
          <mc:Choice Requires="wps">
            <w:drawing>
              <wp:anchor distT="0" distB="0" distL="0" distR="0" simplePos="0" relativeHeight="125829380" behindDoc="0" locked="0" layoutInCell="1" allowOverlap="1">
                <wp:simplePos x="0" y="0"/>
                <wp:positionH relativeFrom="page">
                  <wp:posOffset>885825</wp:posOffset>
                </wp:positionH>
                <wp:positionV relativeFrom="paragraph">
                  <wp:posOffset>12700</wp:posOffset>
                </wp:positionV>
                <wp:extent cx="1688465" cy="387350"/>
                <wp:wrapSquare wrapText="bothSides"/>
                <wp:docPr id="13" name="Shape 13"/>
                <a:graphic xmlns:a="http://schemas.openxmlformats.org/drawingml/2006/main">
                  <a:graphicData uri="http://schemas.microsoft.com/office/word/2010/wordprocessingShape">
                    <wps:wsp>
                      <wps:cNvSpPr txBox="1"/>
                      <wps:spPr>
                        <a:xfrm>
                          <a:ext cx="1688465" cy="38735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investiční ředitel</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Povodí Ohře, státní podnik</w:t>
                            </w:r>
                          </w:p>
                        </w:txbxContent>
                      </wps:txbx>
                      <wps:bodyPr lIns="0" tIns="0" rIns="0" bIns="0">
                        <a:noAutoFit/>
                      </wps:bodyPr>
                    </wps:wsp>
                  </a:graphicData>
                </a:graphic>
              </wp:anchor>
            </w:drawing>
          </mc:Choice>
          <mc:Fallback>
            <w:pict>
              <v:shape id="_x0000_s1039" type="#_x0000_t202" style="position:absolute;margin-left:69.75pt;margin-top:1.pt;width:132.94999999999999pt;height:30.5pt;z-index:-125829373;mso-wrap-distance-left:0;mso-wrap-distance-right:0;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investiční ředitel</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Povodí Ohře, státní podnik</w:t>
                      </w:r>
                    </w:p>
                  </w:txbxContent>
                </v:textbox>
                <w10:wrap type="square" anchorx="page"/>
              </v:shape>
            </w:pict>
          </mc:Fallback>
        </mc:AlternateContent>
      </w:r>
    </w:p>
    <w:p>
      <w:pPr>
        <w:pStyle w:val="Style9"/>
        <w:keepNext w:val="0"/>
        <w:keepLines w:val="0"/>
        <w:widowControl w:val="0"/>
        <w:shd w:val="clear" w:color="auto" w:fill="auto"/>
        <w:bidi w:val="0"/>
        <w:spacing w:before="0" w:after="0" w:line="240" w:lineRule="auto"/>
        <w:ind w:left="1680" w:right="0" w:firstLine="0"/>
        <w:jc w:val="left"/>
      </w:pPr>
      <w:r>
        <w:rPr>
          <w:color w:val="000000"/>
          <w:spacing w:val="0"/>
          <w:w w:val="100"/>
          <w:position w:val="0"/>
          <w:shd w:val="clear" w:color="auto" w:fill="auto"/>
          <w:lang w:val="cs-CZ" w:eastAsia="cs-CZ" w:bidi="cs-CZ"/>
        </w:rPr>
        <w:t>jednatel</w:t>
      </w:r>
    </w:p>
    <w:p>
      <w:pPr>
        <w:pStyle w:val="Style9"/>
        <w:keepNext w:val="0"/>
        <w:keepLines w:val="0"/>
        <w:widowControl w:val="0"/>
        <w:shd w:val="clear" w:color="auto" w:fill="auto"/>
        <w:bidi w:val="0"/>
        <w:spacing w:before="0" w:after="0" w:line="240" w:lineRule="auto"/>
        <w:ind w:left="1680" w:right="0" w:firstLine="0"/>
        <w:jc w:val="left"/>
      </w:pPr>
      <w:r>
        <w:rPr>
          <w:color w:val="000000"/>
          <w:spacing w:val="0"/>
          <w:w w:val="100"/>
          <w:position w:val="0"/>
          <w:shd w:val="clear" w:color="auto" w:fill="auto"/>
          <w:lang w:val="cs-CZ" w:eastAsia="cs-CZ" w:bidi="cs-CZ"/>
        </w:rPr>
        <w:t>FINSTAV Vodohospodářská stavební s.r.o.</w:t>
      </w:r>
    </w:p>
    <w:sectPr>
      <w:footnotePr>
        <w:pos w:val="pageBottom"/>
        <w:numFmt w:val="decimal"/>
        <w:numRestart w:val="continuous"/>
      </w:footnotePr>
      <w:type w:val="continuous"/>
      <w:pgSz w:w="11909" w:h="16838"/>
      <w:pgMar w:top="1185" w:left="4053" w:right="1389" w:bottom="1219"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5686425</wp:posOffset>
              </wp:positionH>
              <wp:positionV relativeFrom="page">
                <wp:posOffset>9938385</wp:posOffset>
              </wp:positionV>
              <wp:extent cx="978535" cy="201295"/>
              <wp:wrapNone/>
              <wp:docPr id="3" name="Shape 3"/>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12</w:t>
                          </w:r>
                        </w:p>
                      </w:txbxContent>
                    </wps:txbx>
                    <wps:bodyPr wrap="none" lIns="0" tIns="0" rIns="0" bIns="0">
                      <a:spAutoFit/>
                    </wps:bodyPr>
                  </wps:wsp>
                </a:graphicData>
              </a:graphic>
            </wp:anchor>
          </w:drawing>
        </mc:Choice>
        <mc:Fallback>
          <w:pict>
            <v:shape id="_x0000_s1029" type="#_x0000_t202" style="position:absolute;margin-left:447.75pt;margin-top:782.55000000000007pt;width:77.049999999999997pt;height:15.85pt;z-index:-18874406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12</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5686425</wp:posOffset>
              </wp:positionH>
              <wp:positionV relativeFrom="page">
                <wp:posOffset>9938385</wp:posOffset>
              </wp:positionV>
              <wp:extent cx="978535" cy="201295"/>
              <wp:wrapNone/>
              <wp:docPr id="9" name="Shape 9"/>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12</w:t>
                          </w:r>
                        </w:p>
                      </w:txbxContent>
                    </wps:txbx>
                    <wps:bodyPr wrap="none" lIns="0" tIns="0" rIns="0" bIns="0">
                      <a:spAutoFit/>
                    </wps:bodyPr>
                  </wps:wsp>
                </a:graphicData>
              </a:graphic>
            </wp:anchor>
          </w:drawing>
        </mc:Choice>
        <mc:Fallback>
          <w:pict>
            <v:shape id="_x0000_s1035" type="#_x0000_t202" style="position:absolute;margin-left:447.75pt;margin-top:782.55000000000007pt;width:77.049999999999997pt;height:15.85pt;z-index:-188744055;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12</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5741670</wp:posOffset>
              </wp:positionH>
              <wp:positionV relativeFrom="page">
                <wp:posOffset>391160</wp:posOffset>
              </wp:positionV>
              <wp:extent cx="920750" cy="191770"/>
              <wp:wrapNone/>
              <wp:docPr id="1" name="Shape 1"/>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52.10000000000002pt;margin-top:30.800000000000001pt;width:72.5pt;height:15.1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5740400</wp:posOffset>
              </wp:positionH>
              <wp:positionV relativeFrom="page">
                <wp:posOffset>435610</wp:posOffset>
              </wp:positionV>
              <wp:extent cx="920750" cy="191770"/>
              <wp:wrapNone/>
              <wp:docPr id="5" name="Shape 5"/>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31" type="#_x0000_t202" style="position:absolute;margin-left:452.pt;margin-top:34.300000000000004pt;width:72.5pt;height:15.1pt;z-index:-188744059;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5741670</wp:posOffset>
              </wp:positionH>
              <wp:positionV relativeFrom="page">
                <wp:posOffset>391160</wp:posOffset>
              </wp:positionV>
              <wp:extent cx="920750" cy="191770"/>
              <wp:wrapNone/>
              <wp:docPr id="7" name="Shape 7"/>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33" type="#_x0000_t202" style="position:absolute;margin-left:452.10000000000002pt;margin-top:30.800000000000001pt;width:72.5pt;height:15.1pt;z-index:-188744057;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val="0"/>
      <w:bCs w:val="0"/>
      <w:i w:val="0"/>
      <w:iCs w:val="0"/>
      <w:smallCaps w:val="0"/>
      <w:strike w:val="0"/>
      <w:sz w:val="22"/>
      <w:szCs w:val="22"/>
      <w:u w:val="none"/>
    </w:rPr>
  </w:style>
  <w:style w:type="character" w:customStyle="1" w:styleId="CharStyle14">
    <w:name w:val="Char Style 14"/>
    <w:basedOn w:val="DefaultParagraphFont"/>
    <w:link w:val="Style13"/>
    <w:rPr>
      <w:rFonts w:ascii="Arial" w:eastAsia="Arial" w:hAnsi="Arial" w:cs="Arial"/>
      <w:b/>
      <w:bCs/>
      <w:i w:val="0"/>
      <w:iCs w:val="0"/>
      <w:smallCaps w:val="0"/>
      <w:strike w:val="0"/>
      <w:sz w:val="26"/>
      <w:szCs w:val="26"/>
      <w:u w:val="none"/>
    </w:rPr>
  </w:style>
  <w:style w:type="character" w:customStyle="1" w:styleId="CharStyle16">
    <w:name w:val="Char Style 16"/>
    <w:basedOn w:val="DefaultParagraphFont"/>
    <w:link w:val="Style15"/>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120"/>
      <w:ind w:left="380" w:hanging="380"/>
      <w:outlineLvl w:val="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after="200"/>
    </w:pPr>
    <w:rPr>
      <w:rFonts w:ascii="Arial" w:eastAsia="Arial" w:hAnsi="Arial" w:cs="Arial"/>
      <w:b w:val="0"/>
      <w:bCs w:val="0"/>
      <w:i w:val="0"/>
      <w:iCs w:val="0"/>
      <w:smallCaps w:val="0"/>
      <w:strike w:val="0"/>
      <w:sz w:val="22"/>
      <w:szCs w:val="22"/>
      <w:u w:val="none"/>
    </w:rPr>
  </w:style>
  <w:style w:type="paragraph" w:customStyle="1" w:styleId="Style13">
    <w:name w:val="Style 13"/>
    <w:basedOn w:val="Normal"/>
    <w:link w:val="CharStyle14"/>
    <w:pPr>
      <w:widowControl w:val="0"/>
      <w:shd w:val="clear" w:color="auto" w:fill="FFFFFF"/>
    </w:pPr>
    <w:rPr>
      <w:rFonts w:ascii="Arial" w:eastAsia="Arial" w:hAnsi="Arial" w:cs="Arial"/>
      <w:b/>
      <w:bCs/>
      <w:i w:val="0"/>
      <w:iCs w:val="0"/>
      <w:smallCaps w:val="0"/>
      <w:strike w:val="0"/>
      <w:sz w:val="26"/>
      <w:szCs w:val="26"/>
      <w:u w:val="none"/>
    </w:rPr>
  </w:style>
  <w:style w:type="paragraph" w:customStyle="1" w:styleId="Style15">
    <w:name w:val="Style 15"/>
    <w:basedOn w:val="Normal"/>
    <w:link w:val="CharStyle16"/>
    <w:pPr>
      <w:widowControl w:val="0"/>
      <w:shd w:val="clear" w:color="auto" w:fill="FFFFFF"/>
      <w:spacing w:after="20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s>
</file>