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1AD01" w14:textId="72066558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>prostor</w:t>
      </w:r>
      <w:r w:rsidR="00106F9D">
        <w:rPr>
          <w:rFonts w:asciiTheme="minorHAnsi" w:hAnsiTheme="minorHAnsi" w:cstheme="minorHAnsi"/>
          <w:b/>
          <w:sz w:val="22"/>
          <w:szCs w:val="22"/>
        </w:rPr>
        <w:t xml:space="preserve"> sloužících podnikání, pozemku a věcí movitých</w:t>
      </w:r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310A4504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Kláštery Český Krumlov, příspěvková organizace</w:t>
      </w:r>
    </w:p>
    <w:p w14:paraId="1E2FA9C1" w14:textId="7DAE4A6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 xml:space="preserve">, </w:t>
      </w:r>
      <w:r w:rsidR="00C8041A">
        <w:rPr>
          <w:rFonts w:asciiTheme="minorHAnsi" w:hAnsiTheme="minorHAnsi" w:cstheme="minorHAnsi"/>
          <w:sz w:val="22"/>
          <w:szCs w:val="22"/>
        </w:rPr>
        <w:t>Latrán, 381 01 Český Krumlov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616BBEFF" w14:textId="5C361B4F" w:rsidR="007B0C27" w:rsidRPr="008B04E3" w:rsidRDefault="00805ECB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</w:t>
      </w:r>
    </w:p>
    <w:p w14:paraId="10333643" w14:textId="56990CEF" w:rsidR="006171A7" w:rsidRPr="00106F9D" w:rsidRDefault="00106F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Caffe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Klášter,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spol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 r.o.</w:t>
      </w:r>
    </w:p>
    <w:p w14:paraId="7A90E071" w14:textId="4A8E535E" w:rsidR="007B0C27" w:rsidRPr="0085413C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 w:rsidR="008B395A" w:rsidRPr="008541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Sídliště </w:t>
      </w:r>
      <w:proofErr w:type="spellStart"/>
      <w:r>
        <w:rPr>
          <w:rFonts w:asciiTheme="minorHAnsi" w:hAnsiTheme="minorHAnsi" w:cstheme="minorHAnsi"/>
          <w:sz w:val="22"/>
          <w:szCs w:val="22"/>
        </w:rPr>
        <w:t>Vyšný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258, Nádražní Předměstí,</w:t>
      </w:r>
      <w:r w:rsidR="0070107A">
        <w:rPr>
          <w:rFonts w:asciiTheme="minorHAnsi" w:hAnsiTheme="minorHAnsi" w:cstheme="minorHAnsi"/>
          <w:sz w:val="22"/>
          <w:szCs w:val="22"/>
        </w:rPr>
        <w:t xml:space="preserve"> 381 01 Český Krumlov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0848F289" w:rsidR="005750F3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19316291</w:t>
      </w:r>
    </w:p>
    <w:p w14:paraId="751B284E" w14:textId="193F0B65" w:rsidR="0070107A" w:rsidRDefault="00106F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33190 vedená u Krajského soudu v Českých Budějovicích</w:t>
      </w:r>
    </w:p>
    <w:p w14:paraId="6F2CE6E7" w14:textId="170052EB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805ECB">
        <w:rPr>
          <w:rFonts w:asciiTheme="minorHAnsi" w:hAnsiTheme="minorHAnsi" w:cstheme="minorHAnsi"/>
          <w:sz w:val="22"/>
          <w:szCs w:val="22"/>
        </w:rPr>
        <w:t xml:space="preserve">nájemce 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  <w:bookmarkStart w:id="1" w:name="_GoBack"/>
      <w:bookmarkEnd w:id="1"/>
    </w:p>
    <w:p w14:paraId="5DA35AC9" w14:textId="77777777" w:rsidR="00903319" w:rsidRDefault="00903319" w:rsidP="002803B9">
      <w:pPr>
        <w:spacing w:line="288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33AC7B0E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EE37BB">
        <w:rPr>
          <w:rFonts w:asciiTheme="minorHAnsi" w:hAnsiTheme="minorHAnsi" w:cstheme="minorHAnsi"/>
          <w:b/>
          <w:sz w:val="36"/>
          <w:szCs w:val="36"/>
        </w:rPr>
        <w:t>3</w:t>
      </w:r>
    </w:p>
    <w:p w14:paraId="78499D70" w14:textId="2B3208C4" w:rsid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EE610DB" w14:textId="1BF03101" w:rsidR="00356430" w:rsidRDefault="00B1266A" w:rsidP="00661B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uhradí nájemci čtvrtletně zálohy </w:t>
      </w:r>
      <w:r w:rsidR="00367953">
        <w:rPr>
          <w:rFonts w:asciiTheme="minorHAnsi" w:hAnsiTheme="minorHAnsi" w:cstheme="minorHAnsi"/>
          <w:sz w:val="22"/>
          <w:szCs w:val="22"/>
        </w:rPr>
        <w:t>za energie (teplo +</w:t>
      </w:r>
      <w:r w:rsidR="00EE37BB">
        <w:rPr>
          <w:rFonts w:asciiTheme="minorHAnsi" w:hAnsiTheme="minorHAnsi" w:cstheme="minorHAnsi"/>
          <w:sz w:val="22"/>
          <w:szCs w:val="22"/>
        </w:rPr>
        <w:t xml:space="preserve"> </w:t>
      </w:r>
      <w:r w:rsidR="00367953">
        <w:rPr>
          <w:rFonts w:asciiTheme="minorHAnsi" w:hAnsiTheme="minorHAnsi" w:cstheme="minorHAnsi"/>
          <w:sz w:val="22"/>
          <w:szCs w:val="22"/>
        </w:rPr>
        <w:t>elektrická energie + vodné a stočné) za prostory bytu K2-3-005,006, 007, 008, 0</w:t>
      </w:r>
      <w:r>
        <w:rPr>
          <w:rFonts w:asciiTheme="minorHAnsi" w:hAnsiTheme="minorHAnsi" w:cstheme="minorHAnsi"/>
          <w:sz w:val="22"/>
          <w:szCs w:val="22"/>
        </w:rPr>
        <w:t xml:space="preserve">16 a řemeslné dílny </w:t>
      </w:r>
      <w:r w:rsidR="002F127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2 – 1-017. Zálohy budou zaplaceny po vystavení faktury nájemcem, a to</w:t>
      </w:r>
      <w:r w:rsidR="002F1274">
        <w:rPr>
          <w:rFonts w:asciiTheme="minorHAnsi" w:hAnsiTheme="minorHAnsi" w:cstheme="minorHAnsi"/>
          <w:sz w:val="22"/>
          <w:szCs w:val="22"/>
        </w:rPr>
        <w:t xml:space="preserve"> ve sjednané výši 31.000,-Kč.</w:t>
      </w:r>
      <w:r w:rsidR="00661B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Splatnost </w:t>
      </w:r>
      <w:r w:rsidR="002F1274">
        <w:rPr>
          <w:rFonts w:asciiTheme="minorHAnsi" w:hAnsiTheme="minorHAnsi" w:cstheme="minorHAnsi"/>
          <w:sz w:val="22"/>
          <w:szCs w:val="22"/>
        </w:rPr>
        <w:t xml:space="preserve">zálohové faktury za 1.čtvrletí v roce 2024 je </w:t>
      </w:r>
      <w:proofErr w:type="gramStart"/>
      <w:r w:rsidR="002F1274">
        <w:rPr>
          <w:rFonts w:asciiTheme="minorHAnsi" w:hAnsiTheme="minorHAnsi" w:cstheme="minorHAnsi"/>
          <w:sz w:val="22"/>
          <w:szCs w:val="22"/>
        </w:rPr>
        <w:t>15.6.2024</w:t>
      </w:r>
      <w:proofErr w:type="gramEnd"/>
      <w:r w:rsidR="002F1274">
        <w:rPr>
          <w:rFonts w:asciiTheme="minorHAnsi" w:hAnsiTheme="minorHAnsi" w:cstheme="minorHAnsi"/>
          <w:sz w:val="22"/>
          <w:szCs w:val="22"/>
        </w:rPr>
        <w:t xml:space="preserve"> a splatnost všech ostatních zálohových </w:t>
      </w:r>
      <w:r>
        <w:rPr>
          <w:rFonts w:asciiTheme="minorHAnsi" w:hAnsiTheme="minorHAnsi" w:cstheme="minorHAnsi"/>
          <w:sz w:val="22"/>
          <w:szCs w:val="22"/>
        </w:rPr>
        <w:t>faktur je do 15. kalendářního dne následujícího měsíce po skončení čtvrtletí. Konečné vyúčtování záloh bude proveden</w:t>
      </w:r>
      <w:r w:rsidR="00661B0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1B0D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 základě</w:t>
      </w:r>
      <w:r w:rsidR="00661B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vyúčtování od dodavatelských společností.  Konečné roční vyúčtování bude provedeno nejpozději d</w:t>
      </w:r>
      <w:r w:rsidR="00367953">
        <w:rPr>
          <w:rFonts w:asciiTheme="minorHAnsi" w:hAnsiTheme="minorHAnsi" w:cstheme="minorHAnsi"/>
          <w:sz w:val="22"/>
          <w:szCs w:val="22"/>
        </w:rPr>
        <w:t>o 28.</w:t>
      </w:r>
      <w:r w:rsidR="00661B0D">
        <w:rPr>
          <w:rFonts w:asciiTheme="minorHAnsi" w:hAnsiTheme="minorHAnsi" w:cstheme="minorHAnsi"/>
          <w:sz w:val="22"/>
          <w:szCs w:val="22"/>
        </w:rPr>
        <w:t xml:space="preserve"> </w:t>
      </w:r>
      <w:r w:rsidR="00367953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následujícího kalendářního roku.</w:t>
      </w:r>
      <w:r w:rsidR="00B04F3D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3ABC3570" w14:textId="77777777" w:rsidR="00356430" w:rsidRDefault="00356430" w:rsidP="00661B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AEEEA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788C700E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3EB3BC40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1049C423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78F620DE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5072FD33" w14:textId="42C72F36" w:rsidR="00356430" w:rsidRDefault="00B04F3D" w:rsidP="0035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356430">
        <w:rPr>
          <w:rFonts w:asciiTheme="minorHAnsi" w:hAnsiTheme="minorHAnsi" w:cstheme="minorHAnsi"/>
          <w:sz w:val="22"/>
          <w:szCs w:val="22"/>
        </w:rPr>
        <w:t xml:space="preserve">V Českém Krumlově dne </w:t>
      </w:r>
      <w:r w:rsidR="00B1266A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0ED34D1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37101250" w14:textId="77777777" w:rsidR="00356430" w:rsidRDefault="00356430" w:rsidP="00356430">
      <w:pPr>
        <w:rPr>
          <w:rFonts w:asciiTheme="minorHAnsi" w:hAnsiTheme="minorHAnsi" w:cstheme="minorHAnsi"/>
          <w:sz w:val="22"/>
          <w:szCs w:val="22"/>
        </w:rPr>
      </w:pPr>
    </w:p>
    <w:p w14:paraId="4165FF53" w14:textId="666878BF" w:rsidR="007B0C27" w:rsidRPr="0085413C" w:rsidRDefault="00B04F3D" w:rsidP="003564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33C24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3199A6B8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05ECB">
        <w:rPr>
          <w:rFonts w:asciiTheme="minorHAnsi" w:hAnsiTheme="minorHAnsi" w:cstheme="minorHAnsi"/>
          <w:sz w:val="22"/>
          <w:szCs w:val="22"/>
        </w:rPr>
        <w:t>Nájemce</w:t>
      </w:r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4A4"/>
    <w:multiLevelType w:val="hybridMultilevel"/>
    <w:tmpl w:val="321A5C8A"/>
    <w:lvl w:ilvl="0" w:tplc="DB087E28">
      <w:start w:val="2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27D8"/>
    <w:multiLevelType w:val="hybridMultilevel"/>
    <w:tmpl w:val="B0D20D12"/>
    <w:lvl w:ilvl="0" w:tplc="48A423EE">
      <w:start w:val="4"/>
      <w:numFmt w:val="upperRoman"/>
      <w:lvlText w:val="%1."/>
      <w:lvlJc w:val="left"/>
      <w:pPr>
        <w:ind w:left="21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9" w:hanging="360"/>
      </w:pPr>
    </w:lvl>
    <w:lvl w:ilvl="2" w:tplc="0405001B" w:tentative="1">
      <w:start w:val="1"/>
      <w:numFmt w:val="lowerRoman"/>
      <w:lvlText w:val="%3."/>
      <w:lvlJc w:val="right"/>
      <w:pPr>
        <w:ind w:left="3209" w:hanging="180"/>
      </w:pPr>
    </w:lvl>
    <w:lvl w:ilvl="3" w:tplc="0405000F" w:tentative="1">
      <w:start w:val="1"/>
      <w:numFmt w:val="decimal"/>
      <w:lvlText w:val="%4."/>
      <w:lvlJc w:val="left"/>
      <w:pPr>
        <w:ind w:left="3929" w:hanging="360"/>
      </w:pPr>
    </w:lvl>
    <w:lvl w:ilvl="4" w:tplc="04050019" w:tentative="1">
      <w:start w:val="1"/>
      <w:numFmt w:val="lowerLetter"/>
      <w:lvlText w:val="%5."/>
      <w:lvlJc w:val="left"/>
      <w:pPr>
        <w:ind w:left="4649" w:hanging="360"/>
      </w:pPr>
    </w:lvl>
    <w:lvl w:ilvl="5" w:tplc="0405001B" w:tentative="1">
      <w:start w:val="1"/>
      <w:numFmt w:val="lowerRoman"/>
      <w:lvlText w:val="%6."/>
      <w:lvlJc w:val="right"/>
      <w:pPr>
        <w:ind w:left="5369" w:hanging="180"/>
      </w:pPr>
    </w:lvl>
    <w:lvl w:ilvl="6" w:tplc="0405000F" w:tentative="1">
      <w:start w:val="1"/>
      <w:numFmt w:val="decimal"/>
      <w:lvlText w:val="%7."/>
      <w:lvlJc w:val="left"/>
      <w:pPr>
        <w:ind w:left="6089" w:hanging="360"/>
      </w:pPr>
    </w:lvl>
    <w:lvl w:ilvl="7" w:tplc="04050019" w:tentative="1">
      <w:start w:val="1"/>
      <w:numFmt w:val="lowerLetter"/>
      <w:lvlText w:val="%8."/>
      <w:lvlJc w:val="left"/>
      <w:pPr>
        <w:ind w:left="6809" w:hanging="360"/>
      </w:pPr>
    </w:lvl>
    <w:lvl w:ilvl="8" w:tplc="040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4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16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40F5A"/>
    <w:rsid w:val="00075E74"/>
    <w:rsid w:val="000B6C55"/>
    <w:rsid w:val="000F73B2"/>
    <w:rsid w:val="00106F9D"/>
    <w:rsid w:val="00166B86"/>
    <w:rsid w:val="001A582B"/>
    <w:rsid w:val="001A6BE4"/>
    <w:rsid w:val="00222443"/>
    <w:rsid w:val="002803B9"/>
    <w:rsid w:val="002926AA"/>
    <w:rsid w:val="002F1274"/>
    <w:rsid w:val="00356430"/>
    <w:rsid w:val="00367953"/>
    <w:rsid w:val="0037046E"/>
    <w:rsid w:val="003C2BBE"/>
    <w:rsid w:val="00427961"/>
    <w:rsid w:val="004A3D9A"/>
    <w:rsid w:val="004B6BBC"/>
    <w:rsid w:val="004E0A34"/>
    <w:rsid w:val="0052039D"/>
    <w:rsid w:val="00544570"/>
    <w:rsid w:val="005750F3"/>
    <w:rsid w:val="006171A7"/>
    <w:rsid w:val="0064106C"/>
    <w:rsid w:val="00661B0D"/>
    <w:rsid w:val="00680345"/>
    <w:rsid w:val="006979A4"/>
    <w:rsid w:val="006C478C"/>
    <w:rsid w:val="006F49A4"/>
    <w:rsid w:val="0070107A"/>
    <w:rsid w:val="00767712"/>
    <w:rsid w:val="00772AA3"/>
    <w:rsid w:val="007A5CF7"/>
    <w:rsid w:val="007B0C27"/>
    <w:rsid w:val="008048F9"/>
    <w:rsid w:val="00805ECB"/>
    <w:rsid w:val="008150D9"/>
    <w:rsid w:val="00853851"/>
    <w:rsid w:val="0085413C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7611B"/>
    <w:rsid w:val="00A958D1"/>
    <w:rsid w:val="00AC44C7"/>
    <w:rsid w:val="00B04F3D"/>
    <w:rsid w:val="00B1266A"/>
    <w:rsid w:val="00B151D5"/>
    <w:rsid w:val="00B40E33"/>
    <w:rsid w:val="00B42C24"/>
    <w:rsid w:val="00B61AFF"/>
    <w:rsid w:val="00B90A78"/>
    <w:rsid w:val="00BA1EAF"/>
    <w:rsid w:val="00BB3548"/>
    <w:rsid w:val="00BC0A77"/>
    <w:rsid w:val="00C728F5"/>
    <w:rsid w:val="00C8030F"/>
    <w:rsid w:val="00C8041A"/>
    <w:rsid w:val="00CA52C4"/>
    <w:rsid w:val="00CE6C2D"/>
    <w:rsid w:val="00D40573"/>
    <w:rsid w:val="00D4369F"/>
    <w:rsid w:val="00D83721"/>
    <w:rsid w:val="00DA542B"/>
    <w:rsid w:val="00E250BC"/>
    <w:rsid w:val="00E34349"/>
    <w:rsid w:val="00E773B7"/>
    <w:rsid w:val="00EB4F50"/>
    <w:rsid w:val="00EC7595"/>
    <w:rsid w:val="00EE37BB"/>
    <w:rsid w:val="00EE5E4D"/>
    <w:rsid w:val="00EF3EA0"/>
    <w:rsid w:val="00F13630"/>
    <w:rsid w:val="00F13FEA"/>
    <w:rsid w:val="00F146C1"/>
    <w:rsid w:val="00F33C24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8</cp:revision>
  <cp:lastPrinted>2024-04-12T15:40:00Z</cp:lastPrinted>
  <dcterms:created xsi:type="dcterms:W3CDTF">2024-04-08T12:42:00Z</dcterms:created>
  <dcterms:modified xsi:type="dcterms:W3CDTF">2024-05-21T08:36:00Z</dcterms:modified>
  <dc:language>cs-CZ</dc:language>
</cp:coreProperties>
</file>