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520" w:line="240" w:lineRule="auto"/>
        <w:ind w:left="0" w:right="0" w:firstLine="0"/>
        <w:jc w:val="right"/>
      </w:pPr>
      <w:r>
        <w:drawing>
          <wp:anchor distT="0" distB="0" distL="0" distR="0" simplePos="0" relativeHeight="62914690" behindDoc="1" locked="0" layoutInCell="1" allowOverlap="1">
            <wp:simplePos x="0" y="0"/>
            <wp:positionH relativeFrom="margin">
              <wp:posOffset>892810</wp:posOffset>
            </wp:positionH>
            <wp:positionV relativeFrom="margin">
              <wp:posOffset>7037705</wp:posOffset>
            </wp:positionV>
            <wp:extent cx="18415" cy="2159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8415" cy="21590"/>
                    </a:xfrm>
                    <a:prstGeom prst="rect"/>
                  </pic:spPr>
                </pic:pic>
              </a:graphicData>
            </a:graphic>
          </wp:anchor>
        </w:drawing>
      </w:r>
      <w:r>
        <w:rPr>
          <w:color w:val="000000"/>
          <w:spacing w:val="0"/>
          <w:w w:val="100"/>
          <w:position w:val="0"/>
          <w:shd w:val="clear" w:color="auto" w:fill="auto"/>
          <w:lang w:val="cs-CZ" w:eastAsia="cs-CZ" w:bidi="cs-CZ"/>
        </w:rPr>
        <w:t>Formulář</w:t>
      </w:r>
    </w:p>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6"/>
        <w:keepNext w:val="0"/>
        <w:keepLines w:val="0"/>
        <w:widowControl w:val="0"/>
        <w:shd w:val="clear" w:color="auto" w:fill="auto"/>
        <w:tabs>
          <w:tab w:pos="1440" w:val="left"/>
        </w:tabs>
        <w:bidi w:val="0"/>
        <w:spacing w:before="0" w:after="0" w:line="48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Zakázka: Suchá nádrž Šporka — dokumentace EIA — doplnění požadavků KÚLK </w:t>
      </w:r>
      <w:r>
        <w:rPr>
          <w:color w:val="000000"/>
          <w:spacing w:val="0"/>
          <w:w w:val="100"/>
          <w:position w:val="0"/>
          <w:sz w:val="22"/>
          <w:szCs w:val="22"/>
          <w:shd w:val="clear" w:color="auto" w:fill="auto"/>
          <w:lang w:val="cs-CZ" w:eastAsia="cs-CZ" w:bidi="cs-CZ"/>
        </w:rPr>
        <w:t>Zadavatel:</w:t>
        <w:tab/>
        <w:t>Povodí Ohře, státní podnik, Bezručova 4219, 430 03 Chomutov</w:t>
      </w:r>
    </w:p>
    <w:p>
      <w:pPr>
        <w:pStyle w:val="Style6"/>
        <w:keepNext w:val="0"/>
        <w:keepLines w:val="0"/>
        <w:widowControl w:val="0"/>
        <w:shd w:val="clear" w:color="auto" w:fill="auto"/>
        <w:bidi w:val="0"/>
        <w:spacing w:before="0" w:after="0" w:line="456" w:lineRule="auto"/>
        <w:ind w:left="0" w:right="0" w:firstLine="0"/>
        <w:jc w:val="left"/>
      </w:pPr>
      <w:r>
        <w:rPr>
          <w:color w:val="000000"/>
          <w:spacing w:val="0"/>
          <w:w w:val="100"/>
          <w:position w:val="0"/>
          <w:sz w:val="24"/>
          <w:szCs w:val="24"/>
          <w:shd w:val="clear" w:color="auto" w:fill="auto"/>
          <w:lang w:val="cs-CZ" w:eastAsia="cs-CZ" w:bidi="cs-CZ"/>
        </w:rPr>
        <w:t>ČESTNÉ PROHLÁŠENÍ Geo</w:t>
      </w:r>
    </w:p>
    <w:p>
      <w:pPr>
        <w:pStyle w:val="Style6"/>
        <w:keepNext w:val="0"/>
        <w:keepLines w:val="0"/>
        <w:widowControl w:val="0"/>
        <w:pBdr>
          <w:bottom w:val="single" w:sz="4" w:space="0" w:color="auto"/>
        </w:pBdr>
        <w:shd w:val="clear" w:color="auto" w:fill="auto"/>
        <w:bidi w:val="0"/>
        <w:spacing w:before="0" w:after="0" w:line="456" w:lineRule="auto"/>
        <w:ind w:left="0" w:right="0" w:firstLine="0"/>
        <w:jc w:val="left"/>
      </w:pPr>
      <w:r>
        <w:rPr>
          <w:color w:val="000000"/>
          <w:spacing w:val="0"/>
          <w:w w:val="100"/>
          <w:position w:val="0"/>
          <w:sz w:val="24"/>
          <w:szCs w:val="24"/>
          <w:shd w:val="clear" w:color="auto" w:fill="auto"/>
          <w:lang w:val="cs-CZ" w:eastAsia="cs-CZ" w:bidi="cs-CZ"/>
        </w:rPr>
        <w:t>Vision s.r.o.</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4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Účastník zadávacího řízení o veřejnou zakázku na akci:</w:t>
      </w:r>
    </w:p>
    <w:p>
      <w:pPr>
        <w:pStyle w:val="Style6"/>
        <w:keepNext w:val="0"/>
        <w:keepLines w:val="0"/>
        <w:widowControl w:val="0"/>
        <w:shd w:val="clear" w:color="auto" w:fill="auto"/>
        <w:bidi w:val="0"/>
        <w:spacing w:before="0" w:after="0" w:line="257" w:lineRule="auto"/>
        <w:ind w:left="0" w:right="0" w:firstLine="0"/>
        <w:jc w:val="left"/>
        <w:rPr>
          <w:sz w:val="26"/>
          <w:szCs w:val="26"/>
        </w:rPr>
      </w:pPr>
      <w:r>
        <w:rPr>
          <w:color w:val="000000"/>
          <w:spacing w:val="0"/>
          <w:w w:val="100"/>
          <w:position w:val="0"/>
          <w:sz w:val="26"/>
          <w:szCs w:val="26"/>
          <w:shd w:val="clear" w:color="auto" w:fill="auto"/>
          <w:lang w:val="cs-CZ" w:eastAsia="cs-CZ" w:bidi="cs-CZ"/>
        </w:rPr>
        <w:t>Suchá nádrž Šporka — dokumentace EIA — doplnění požadavků KÚLK</w:t>
      </w:r>
    </w:p>
    <w:p>
      <w:pPr>
        <w:pStyle w:val="Style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Dodavatel — společnost Geo Vision, s.r.o.</w:t>
      </w:r>
    </w:p>
    <w:p>
      <w:pPr>
        <w:pStyle w:val="Style2"/>
        <w:keepNext w:val="0"/>
        <w:keepLines w:val="0"/>
        <w:widowControl w:val="0"/>
        <w:shd w:val="clear" w:color="auto" w:fill="auto"/>
        <w:bidi w:val="0"/>
        <w:spacing w:before="0" w:after="280" w:line="480" w:lineRule="auto"/>
        <w:ind w:left="0" w:right="0" w:firstLine="0"/>
        <w:jc w:val="left"/>
      </w:pPr>
      <w:r>
        <w:rPr>
          <w:color w:val="000000"/>
          <w:spacing w:val="0"/>
          <w:w w:val="100"/>
          <w:position w:val="0"/>
          <w:shd w:val="clear" w:color="auto" w:fill="auto"/>
          <w:lang w:val="cs-CZ" w:eastAsia="cs-CZ" w:bidi="cs-CZ"/>
        </w:rPr>
        <w:t>Chodovická 472/4, 193 OO Praha 9, IČO: 25128442 jednající prostřednictvím (dále jen „dodavatel”),</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78" w:val="left"/>
        </w:tabs>
        <w:bidi w:val="0"/>
        <w:spacing w:before="0" w:after="80"/>
        <w:ind w:left="320" w:right="0" w:hanging="320"/>
        <w:jc w:val="both"/>
      </w:pPr>
      <w:bookmarkStart w:id="3" w:name="bookmark3"/>
      <w:bookmarkEnd w:id="3"/>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1" w:val="left"/>
        </w:tabs>
        <w:bidi w:val="0"/>
        <w:spacing w:before="0" w:after="0"/>
        <w:ind w:left="320" w:right="0" w:hanging="320"/>
        <w:jc w:val="both"/>
      </w:pPr>
      <w:bookmarkStart w:id="4" w:name="bookmark4"/>
      <w:bookmarkEnd w:id="4"/>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44" w:val="left"/>
        </w:tabs>
        <w:bidi w:val="0"/>
        <w:spacing w:before="0" w:after="0"/>
        <w:ind w:left="320" w:right="0" w:hanging="320"/>
        <w:jc w:val="both"/>
      </w:pPr>
      <w:bookmarkStart w:id="5" w:name="bookmark5"/>
      <w:bookmarkEnd w:id="5"/>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 a</w:t>
      </w:r>
    </w:p>
    <w:p>
      <w:pPr>
        <w:pStyle w:val="Style2"/>
        <w:keepNext w:val="0"/>
        <w:keepLines w:val="0"/>
        <w:widowControl w:val="0"/>
        <w:numPr>
          <w:ilvl w:val="0"/>
          <w:numId w:val="1"/>
        </w:numPr>
        <w:shd w:val="clear" w:color="auto" w:fill="auto"/>
        <w:tabs>
          <w:tab w:pos="378" w:val="left"/>
        </w:tabs>
        <w:bidi w:val="0"/>
        <w:spacing w:before="0" w:after="0"/>
        <w:ind w:left="0" w:right="0" w:firstLine="0"/>
        <w:jc w:val="both"/>
      </w:pPr>
      <w:bookmarkStart w:id="6" w:name="bookmark6"/>
      <w:bookmarkEnd w:id="6"/>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shd w:val="clear" w:color="auto" w:fill="auto"/>
        <w:bidi w:val="0"/>
        <w:spacing w:before="0" w:after="0"/>
        <w:ind w:left="320" w:right="0" w:hanging="320"/>
        <w:jc w:val="both"/>
      </w:pPr>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shd w:val="clear" w:color="auto" w:fill="auto"/>
        <w:bidi w:val="0"/>
        <w:spacing w:before="0" w:after="160"/>
        <w:ind w:left="320" w:right="0" w:hanging="320"/>
        <w:jc w:val="both"/>
      </w:pPr>
      <w:r>
        <w:rPr>
          <w:color w:val="000000"/>
          <w:spacing w:val="0"/>
          <w:w w:val="100"/>
          <w:position w:val="0"/>
          <w:shd w:val="clear" w:color="auto" w:fill="auto"/>
          <w:lang w:val="cs-CZ" w:eastAsia="cs-CZ" w:bidi="cs-CZ"/>
        </w:rPr>
        <w:t>ii. 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widowControl w:val="0"/>
        <w:jc w:val="left"/>
        <w:rPr>
          <w:sz w:val="2"/>
          <w:szCs w:val="2"/>
        </w:rPr>
      </w:pPr>
      <w:r>
        <w:drawing>
          <wp:inline>
            <wp:extent cx="52070" cy="109855"/>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ext cx="52070" cy="109855"/>
                    </a:xfrm>
                    <a:prstGeom prst="rect"/>
                  </pic:spPr>
                </pic:pic>
              </a:graphicData>
            </a:graphic>
          </wp:inline>
        </w:drawing>
      </w:r>
    </w:p>
    <w:sectPr>
      <w:footnotePr>
        <w:pos w:val="pageBottom"/>
        <w:numFmt w:val="decimal"/>
        <w:numRestart w:val="continuous"/>
      </w:footnotePr>
      <w:pgSz w:w="11909" w:h="16838"/>
      <w:pgMar w:top="1349" w:left="828" w:right="1341" w:bottom="1349" w:header="921" w:footer="921"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32"/>
      <w:szCs w:val="32"/>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spacing w:line="276" w:lineRule="auto"/>
    </w:pPr>
    <w:rPr>
      <w:rFonts w:ascii="Arial" w:eastAsia="Arial" w:hAnsi="Arial" w:cs="Arial"/>
      <w:b w:val="0"/>
      <w:bCs w:val="0"/>
      <w:i w:val="0"/>
      <w:iCs w:val="0"/>
      <w:smallCaps w:val="0"/>
      <w:strike w:val="0"/>
      <w:sz w:val="20"/>
      <w:szCs w:val="20"/>
      <w:u w:val="none"/>
    </w:rPr>
  </w:style>
  <w:style w:type="paragraph" w:customStyle="1" w:styleId="Style4">
    <w:name w:val="Style 4"/>
    <w:basedOn w:val="Normal"/>
    <w:link w:val="CharStyle5"/>
    <w:pPr>
      <w:widowControl w:val="0"/>
      <w:shd w:val="clear" w:color="auto" w:fill="FFFFFF"/>
      <w:spacing w:after="160"/>
      <w:jc w:val="center"/>
      <w:outlineLvl w:val="0"/>
    </w:pPr>
    <w:rPr>
      <w:rFonts w:ascii="Arial" w:eastAsia="Arial" w:hAnsi="Arial" w:cs="Arial"/>
      <w:b w:val="0"/>
      <w:bCs w:val="0"/>
      <w:i w:val="0"/>
      <w:iCs w:val="0"/>
      <w:smallCaps w:val="0"/>
      <w:strike w:val="0"/>
      <w:sz w:val="32"/>
      <w:szCs w:val="32"/>
      <w:u w:val="none"/>
    </w:rPr>
  </w:style>
  <w:style w:type="paragraph" w:customStyle="1" w:styleId="Style6">
    <w:name w:val="Style 6"/>
    <w:basedOn w:val="Normal"/>
    <w:link w:val="CharStyle7"/>
    <w:pPr>
      <w:widowControl w:val="0"/>
      <w:shd w:val="clear" w:color="auto" w:fill="FFFFFF"/>
      <w:spacing w:line="468" w:lineRule="auto"/>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SA1_25C-0i24040407330</dc:title>
  <dc:subject/>
  <dc:creator>Sulcova</dc:creator>
  <cp:keywords/>
</cp:coreProperties>
</file>