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8047A" w14:textId="77777777" w:rsidR="00D63404" w:rsidRPr="00712648" w:rsidRDefault="00D63404" w:rsidP="00152662">
      <w:pPr>
        <w:spacing w:after="0" w:line="276" w:lineRule="auto"/>
        <w:jc w:val="center"/>
        <w:rPr>
          <w:rFonts w:ascii="Arial" w:hAnsi="Arial" w:cs="Arial"/>
          <w:b/>
          <w:caps/>
        </w:rPr>
      </w:pPr>
      <w:r w:rsidRPr="00712648">
        <w:rPr>
          <w:rFonts w:ascii="Arial" w:hAnsi="Arial" w:cs="Arial"/>
          <w:b/>
        </w:rPr>
        <w:t>Pověření</w:t>
      </w:r>
    </w:p>
    <w:p w14:paraId="08107D96" w14:textId="77777777" w:rsidR="00D63404" w:rsidRPr="00712648" w:rsidRDefault="00D63404" w:rsidP="00152662">
      <w:pPr>
        <w:spacing w:after="0" w:line="276" w:lineRule="auto"/>
        <w:jc w:val="center"/>
        <w:rPr>
          <w:rFonts w:ascii="Arial" w:hAnsi="Arial" w:cs="Arial"/>
          <w:b/>
          <w:caps/>
        </w:rPr>
      </w:pPr>
      <w:r w:rsidRPr="00712648">
        <w:rPr>
          <w:rFonts w:ascii="Arial" w:hAnsi="Arial" w:cs="Arial"/>
          <w:b/>
        </w:rPr>
        <w:t>k poskytování služ</w:t>
      </w:r>
      <w:r>
        <w:rPr>
          <w:rFonts w:ascii="Arial" w:hAnsi="Arial" w:cs="Arial"/>
          <w:b/>
        </w:rPr>
        <w:t>e</w:t>
      </w:r>
      <w:r w:rsidRPr="00712648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 xml:space="preserve"> </w:t>
      </w:r>
      <w:r w:rsidRPr="00712648">
        <w:rPr>
          <w:rFonts w:ascii="Arial" w:hAnsi="Arial" w:cs="Arial"/>
          <w:b/>
        </w:rPr>
        <w:t>obecného hospodářského zájmu</w:t>
      </w:r>
    </w:p>
    <w:p w14:paraId="7BAE9EFB" w14:textId="77777777" w:rsidR="00D63404" w:rsidRDefault="00D63404" w:rsidP="0015266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5160BED" w14:textId="77777777" w:rsidR="00D63404" w:rsidRDefault="00D63404" w:rsidP="0015266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9D46FF7" w14:textId="77777777" w:rsidR="00D63404" w:rsidRPr="00712648" w:rsidRDefault="00D63404" w:rsidP="00152662">
      <w:pPr>
        <w:pStyle w:val="Zkladntext"/>
        <w:widowControl w:val="0"/>
        <w:tabs>
          <w:tab w:val="left" w:pos="426"/>
          <w:tab w:val="left" w:pos="2552"/>
        </w:tabs>
        <w:spacing w:line="276" w:lineRule="auto"/>
        <w:rPr>
          <w:rFonts w:cs="Arial"/>
          <w:b/>
          <w:i w:val="0"/>
          <w:sz w:val="20"/>
        </w:rPr>
      </w:pPr>
      <w:r w:rsidRPr="00712648">
        <w:rPr>
          <w:rFonts w:cs="Arial"/>
          <w:b/>
          <w:i w:val="0"/>
          <w:sz w:val="20"/>
        </w:rPr>
        <w:t>Pověřovatel:</w:t>
      </w:r>
    </w:p>
    <w:p w14:paraId="15D85417" w14:textId="77777777" w:rsidR="00152662" w:rsidRDefault="00152662" w:rsidP="00152662">
      <w:pPr>
        <w:pStyle w:val="Zkladntext"/>
        <w:widowControl w:val="0"/>
        <w:tabs>
          <w:tab w:val="left" w:pos="426"/>
          <w:tab w:val="left" w:pos="2552"/>
        </w:tabs>
        <w:spacing w:line="276" w:lineRule="auto"/>
        <w:rPr>
          <w:rFonts w:cs="Arial"/>
          <w:b/>
          <w:i w:val="0"/>
          <w:sz w:val="20"/>
        </w:rPr>
      </w:pPr>
    </w:p>
    <w:p w14:paraId="271EA56A" w14:textId="77777777" w:rsidR="00D63404" w:rsidRPr="00712648" w:rsidRDefault="00D63404" w:rsidP="00152662">
      <w:pPr>
        <w:pStyle w:val="Zkladntext"/>
        <w:widowControl w:val="0"/>
        <w:tabs>
          <w:tab w:val="left" w:pos="426"/>
          <w:tab w:val="left" w:pos="2552"/>
        </w:tabs>
        <w:spacing w:line="276" w:lineRule="auto"/>
        <w:rPr>
          <w:rFonts w:cs="Arial"/>
          <w:b/>
          <w:i w:val="0"/>
          <w:sz w:val="20"/>
        </w:rPr>
      </w:pPr>
      <w:r>
        <w:rPr>
          <w:rFonts w:cs="Arial"/>
          <w:b/>
          <w:i w:val="0"/>
          <w:sz w:val="20"/>
        </w:rPr>
        <w:t>Zlínský kraj</w:t>
      </w:r>
    </w:p>
    <w:p w14:paraId="5DBC89AE" w14:textId="77777777" w:rsidR="00D63404" w:rsidRPr="00712648" w:rsidRDefault="00D63404" w:rsidP="00152662">
      <w:pPr>
        <w:pStyle w:val="Zkladntext"/>
        <w:spacing w:line="276" w:lineRule="auto"/>
        <w:rPr>
          <w:rFonts w:cs="Arial"/>
          <w:i w:val="0"/>
          <w:sz w:val="20"/>
        </w:rPr>
      </w:pPr>
      <w:r w:rsidRPr="00712648">
        <w:rPr>
          <w:rFonts w:cs="Arial"/>
          <w:i w:val="0"/>
          <w:sz w:val="20"/>
        </w:rPr>
        <w:t>se sídlem: Zlín, tř. T. Bati 21, PSČ 761 90</w:t>
      </w:r>
    </w:p>
    <w:p w14:paraId="24FABE91" w14:textId="29D6D58B" w:rsidR="00D63404" w:rsidRDefault="00D63404" w:rsidP="00152662">
      <w:pPr>
        <w:pStyle w:val="Zkladntext"/>
        <w:spacing w:line="276" w:lineRule="auto"/>
        <w:rPr>
          <w:rFonts w:cs="Arial"/>
          <w:i w:val="0"/>
          <w:sz w:val="20"/>
        </w:rPr>
      </w:pPr>
      <w:r w:rsidRPr="00712648">
        <w:rPr>
          <w:rFonts w:cs="Arial"/>
          <w:i w:val="0"/>
          <w:sz w:val="20"/>
        </w:rPr>
        <w:t>IČ</w:t>
      </w:r>
      <w:r w:rsidR="00460F46">
        <w:rPr>
          <w:rFonts w:cs="Arial"/>
          <w:i w:val="0"/>
          <w:sz w:val="20"/>
        </w:rPr>
        <w:t>O</w:t>
      </w:r>
      <w:r w:rsidRPr="00712648">
        <w:rPr>
          <w:rFonts w:cs="Arial"/>
          <w:i w:val="0"/>
          <w:sz w:val="20"/>
        </w:rPr>
        <w:t>: 70891320</w:t>
      </w:r>
    </w:p>
    <w:p w14:paraId="426D78CC" w14:textId="17B697AE" w:rsidR="00D63404" w:rsidRPr="00712648" w:rsidRDefault="009E6564" w:rsidP="0015266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zastoupený</w:t>
      </w:r>
      <w:r w:rsidR="00D63404">
        <w:rPr>
          <w:rFonts w:ascii="Arial" w:hAnsi="Arial" w:cs="Arial"/>
          <w:color w:val="000000" w:themeColor="text1"/>
          <w:sz w:val="20"/>
          <w:szCs w:val="20"/>
        </w:rPr>
        <w:t>:</w:t>
      </w:r>
      <w:r w:rsidR="00D63404" w:rsidRPr="0071264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54527">
        <w:rPr>
          <w:rFonts w:ascii="Arial" w:hAnsi="Arial" w:cs="Arial"/>
          <w:color w:val="000000" w:themeColor="text1"/>
          <w:sz w:val="20"/>
          <w:szCs w:val="20"/>
        </w:rPr>
        <w:t>Ing. Radimem Holišem</w:t>
      </w:r>
      <w:r w:rsidR="00AD59BD">
        <w:rPr>
          <w:rFonts w:ascii="Arial" w:hAnsi="Arial" w:cs="Arial"/>
          <w:color w:val="000000" w:themeColor="text1"/>
          <w:sz w:val="20"/>
          <w:szCs w:val="20"/>
        </w:rPr>
        <w:t>, hejtmanem</w:t>
      </w:r>
    </w:p>
    <w:p w14:paraId="7CC005D1" w14:textId="77777777" w:rsidR="00D63404" w:rsidRPr="00175CCC" w:rsidRDefault="00D63404" w:rsidP="00152662">
      <w:pPr>
        <w:pStyle w:val="Zkladntext"/>
        <w:spacing w:line="276" w:lineRule="auto"/>
        <w:rPr>
          <w:rFonts w:cs="Arial"/>
          <w:i w:val="0"/>
          <w:sz w:val="20"/>
        </w:rPr>
      </w:pPr>
      <w:r w:rsidRPr="00175CCC">
        <w:rPr>
          <w:rFonts w:cs="Arial"/>
          <w:i w:val="0"/>
          <w:sz w:val="20"/>
        </w:rPr>
        <w:t>(dále jen „</w:t>
      </w:r>
      <w:r w:rsidRPr="009D24C7">
        <w:rPr>
          <w:rFonts w:cs="Arial"/>
          <w:b/>
          <w:i w:val="0"/>
          <w:sz w:val="20"/>
        </w:rPr>
        <w:t>Kraj</w:t>
      </w:r>
      <w:r w:rsidRPr="00175CCC">
        <w:rPr>
          <w:rFonts w:cs="Arial"/>
          <w:i w:val="0"/>
          <w:sz w:val="20"/>
        </w:rPr>
        <w:t>“)</w:t>
      </w:r>
    </w:p>
    <w:p w14:paraId="6DAC2FB7" w14:textId="77777777" w:rsidR="00D63404" w:rsidRDefault="00D63404" w:rsidP="00152662">
      <w:pPr>
        <w:spacing w:after="0" w:line="276" w:lineRule="auto"/>
        <w:ind w:left="1701" w:hanging="1701"/>
        <w:jc w:val="both"/>
        <w:rPr>
          <w:rFonts w:ascii="Arial" w:hAnsi="Arial" w:cs="Arial"/>
          <w:sz w:val="20"/>
          <w:szCs w:val="20"/>
        </w:rPr>
      </w:pPr>
    </w:p>
    <w:p w14:paraId="01AF6503" w14:textId="77777777" w:rsidR="00152662" w:rsidRDefault="00152662" w:rsidP="00152662">
      <w:pPr>
        <w:spacing w:after="0" w:line="276" w:lineRule="auto"/>
        <w:ind w:left="1701" w:hanging="1701"/>
        <w:jc w:val="both"/>
        <w:rPr>
          <w:rFonts w:ascii="Arial" w:hAnsi="Arial" w:cs="Arial"/>
          <w:b/>
          <w:sz w:val="20"/>
          <w:szCs w:val="20"/>
        </w:rPr>
      </w:pPr>
    </w:p>
    <w:p w14:paraId="40C2DC5C" w14:textId="77777777" w:rsidR="00D63404" w:rsidRPr="00712648" w:rsidRDefault="00D63404" w:rsidP="00152662">
      <w:pPr>
        <w:spacing w:after="0" w:line="276" w:lineRule="auto"/>
        <w:ind w:left="1701" w:hanging="1701"/>
        <w:jc w:val="both"/>
        <w:rPr>
          <w:rFonts w:ascii="Arial" w:hAnsi="Arial" w:cs="Arial"/>
          <w:b/>
          <w:sz w:val="20"/>
          <w:szCs w:val="20"/>
        </w:rPr>
      </w:pPr>
      <w:r w:rsidRPr="00712648">
        <w:rPr>
          <w:rFonts w:ascii="Arial" w:hAnsi="Arial" w:cs="Arial"/>
          <w:b/>
          <w:sz w:val="20"/>
          <w:szCs w:val="20"/>
        </w:rPr>
        <w:t>Pověřovaný:</w:t>
      </w:r>
    </w:p>
    <w:p w14:paraId="0E8C9F14" w14:textId="77777777" w:rsidR="00152662" w:rsidRDefault="00152662" w:rsidP="00152662">
      <w:pPr>
        <w:spacing w:after="0"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3BF6ABA" w14:textId="091D43F5" w:rsidR="00D63404" w:rsidRPr="00712648" w:rsidRDefault="00616CB0" w:rsidP="00152662">
      <w:pPr>
        <w:spacing w:after="0" w:line="276" w:lineRule="auto"/>
        <w:jc w:val="both"/>
        <w:rPr>
          <w:rFonts w:ascii="Arial" w:hAnsi="Arial" w:cs="Arial"/>
          <w:i/>
          <w:color w:val="00B050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Nemocnice AGEL Valašské Meziříčí </w:t>
      </w:r>
      <w:r w:rsidR="003A6026">
        <w:rPr>
          <w:rFonts w:ascii="Arial" w:hAnsi="Arial" w:cs="Arial"/>
          <w:b/>
          <w:color w:val="000000" w:themeColor="text1"/>
          <w:sz w:val="20"/>
          <w:szCs w:val="20"/>
        </w:rPr>
        <w:t>a. s.</w:t>
      </w:r>
    </w:p>
    <w:p w14:paraId="216E3EB5" w14:textId="75F7C3E4" w:rsidR="00D63404" w:rsidRPr="00712648" w:rsidRDefault="00D63404" w:rsidP="0015266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</w:t>
      </w:r>
      <w:r w:rsidRPr="00712648">
        <w:rPr>
          <w:rFonts w:ascii="Arial" w:hAnsi="Arial" w:cs="Arial"/>
          <w:sz w:val="20"/>
          <w:szCs w:val="20"/>
        </w:rPr>
        <w:t xml:space="preserve">: </w:t>
      </w:r>
      <w:r w:rsidR="001D6772">
        <w:rPr>
          <w:rFonts w:ascii="Arial" w:hAnsi="Arial" w:cs="Arial"/>
          <w:sz w:val="20"/>
          <w:szCs w:val="20"/>
        </w:rPr>
        <w:t>Valašské Meziříčí, U Nemocnice 980</w:t>
      </w:r>
      <w:r w:rsidR="003A6026" w:rsidRPr="003A6026">
        <w:rPr>
          <w:rFonts w:ascii="Arial" w:hAnsi="Arial" w:cs="Arial"/>
          <w:sz w:val="20"/>
          <w:szCs w:val="20"/>
        </w:rPr>
        <w:t xml:space="preserve">, PSČ </w:t>
      </w:r>
      <w:r w:rsidR="001D6772">
        <w:rPr>
          <w:rFonts w:ascii="Arial" w:hAnsi="Arial" w:cs="Arial"/>
          <w:sz w:val="20"/>
          <w:szCs w:val="20"/>
        </w:rPr>
        <w:t>757 01</w:t>
      </w:r>
    </w:p>
    <w:p w14:paraId="1D687721" w14:textId="02FA8340" w:rsidR="00D63404" w:rsidRDefault="00D63404" w:rsidP="00152662">
      <w:pPr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2648">
        <w:rPr>
          <w:rFonts w:ascii="Arial" w:hAnsi="Arial" w:cs="Arial"/>
          <w:color w:val="000000" w:themeColor="text1"/>
          <w:sz w:val="20"/>
          <w:szCs w:val="20"/>
        </w:rPr>
        <w:t>IČ</w:t>
      </w:r>
      <w:r w:rsidR="00460F46">
        <w:rPr>
          <w:rFonts w:ascii="Arial" w:hAnsi="Arial" w:cs="Arial"/>
          <w:color w:val="000000" w:themeColor="text1"/>
          <w:sz w:val="20"/>
          <w:szCs w:val="20"/>
        </w:rPr>
        <w:t>O</w:t>
      </w:r>
      <w:r w:rsidRPr="00712648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="00454527">
        <w:rPr>
          <w:rFonts w:ascii="Arial" w:hAnsi="Arial" w:cs="Arial"/>
          <w:color w:val="000000" w:themeColor="text1"/>
          <w:sz w:val="20"/>
          <w:szCs w:val="20"/>
        </w:rPr>
        <w:t>26822105</w:t>
      </w:r>
    </w:p>
    <w:p w14:paraId="4BAEEA81" w14:textId="77777777" w:rsidR="009E6564" w:rsidRDefault="00D63404" w:rsidP="00152662">
      <w:pPr>
        <w:tabs>
          <w:tab w:val="left" w:pos="0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právní forma: </w:t>
      </w:r>
      <w:r w:rsidR="009E6564">
        <w:rPr>
          <w:rFonts w:ascii="Arial" w:hAnsi="Arial" w:cs="Arial"/>
          <w:sz w:val="20"/>
          <w:szCs w:val="20"/>
        </w:rPr>
        <w:t>právnická osoba – akciová společnost</w:t>
      </w:r>
    </w:p>
    <w:p w14:paraId="6BA6DC54" w14:textId="3AF36AF4" w:rsidR="00265A7B" w:rsidRPr="00DA1450" w:rsidRDefault="00265A7B" w:rsidP="00265A7B">
      <w:pPr>
        <w:pStyle w:val="Prosttext"/>
        <w:jc w:val="both"/>
        <w:rPr>
          <w:rFonts w:ascii="Arial" w:eastAsia="MS Mincho" w:hAnsi="Arial"/>
          <w:color w:val="000000"/>
        </w:rPr>
      </w:pPr>
      <w:r>
        <w:rPr>
          <w:rFonts w:ascii="Arial" w:eastAsia="MS Mincho" w:hAnsi="Arial"/>
          <w:color w:val="000000"/>
        </w:rPr>
        <w:t>zastoupena</w:t>
      </w:r>
      <w:r w:rsidRPr="00DA1450">
        <w:rPr>
          <w:rFonts w:ascii="Arial" w:eastAsia="MS Mincho" w:hAnsi="Arial"/>
          <w:color w:val="000000"/>
        </w:rPr>
        <w:t xml:space="preserve"> </w:t>
      </w:r>
      <w:r w:rsidRPr="00942E45">
        <w:rPr>
          <w:rFonts w:ascii="Arial" w:eastAsia="MS Mincho" w:hAnsi="Arial"/>
          <w:color w:val="000000"/>
        </w:rPr>
        <w:t xml:space="preserve">MUDr. </w:t>
      </w:r>
      <w:r>
        <w:rPr>
          <w:rFonts w:ascii="Arial" w:eastAsia="MS Mincho" w:hAnsi="Arial"/>
          <w:color w:val="000000"/>
        </w:rPr>
        <w:t>Martinem</w:t>
      </w:r>
      <w:r w:rsidRPr="00942E45">
        <w:rPr>
          <w:rFonts w:ascii="Arial" w:eastAsia="MS Mincho" w:hAnsi="Arial"/>
          <w:color w:val="000000"/>
        </w:rPr>
        <w:t xml:space="preserve"> </w:t>
      </w:r>
      <w:r>
        <w:rPr>
          <w:rFonts w:ascii="Arial" w:eastAsia="MS Mincho" w:hAnsi="Arial"/>
          <w:color w:val="000000"/>
        </w:rPr>
        <w:t>Hrabovským, MBA</w:t>
      </w:r>
      <w:r w:rsidRPr="00942E45">
        <w:rPr>
          <w:rFonts w:ascii="Arial" w:eastAsia="MS Mincho" w:hAnsi="Arial"/>
          <w:color w:val="000000"/>
        </w:rPr>
        <w:t xml:space="preserve">, </w:t>
      </w:r>
      <w:r w:rsidR="00460F46">
        <w:rPr>
          <w:rFonts w:ascii="Arial" w:eastAsia="MS Mincho" w:hAnsi="Arial"/>
          <w:color w:val="000000"/>
        </w:rPr>
        <w:t>předsedou</w:t>
      </w:r>
      <w:r w:rsidR="00460F46" w:rsidRPr="00942E45">
        <w:rPr>
          <w:rFonts w:ascii="Arial" w:eastAsia="MS Mincho" w:hAnsi="Arial"/>
          <w:color w:val="000000"/>
        </w:rPr>
        <w:t xml:space="preserve"> </w:t>
      </w:r>
      <w:r w:rsidRPr="00942E45">
        <w:rPr>
          <w:rFonts w:ascii="Arial" w:eastAsia="MS Mincho" w:hAnsi="Arial"/>
          <w:color w:val="000000"/>
        </w:rPr>
        <w:t>představenstva a Ing. Miroslavem Pecháčkem</w:t>
      </w:r>
      <w:r w:rsidR="00460F46">
        <w:rPr>
          <w:rFonts w:ascii="Arial" w:eastAsia="MS Mincho" w:hAnsi="Arial"/>
          <w:color w:val="000000"/>
        </w:rPr>
        <w:t>,</w:t>
      </w:r>
      <w:r>
        <w:rPr>
          <w:rFonts w:ascii="Arial" w:eastAsia="MS Mincho" w:hAnsi="Arial"/>
          <w:color w:val="000000"/>
        </w:rPr>
        <w:t xml:space="preserve"> </w:t>
      </w:r>
      <w:r w:rsidR="00460F46">
        <w:rPr>
          <w:rFonts w:ascii="Arial" w:eastAsia="MS Mincho" w:hAnsi="Arial"/>
          <w:color w:val="000000"/>
        </w:rPr>
        <w:t xml:space="preserve">místopředsedou </w:t>
      </w:r>
      <w:r>
        <w:rPr>
          <w:rFonts w:ascii="Arial" w:eastAsia="MS Mincho" w:hAnsi="Arial"/>
          <w:color w:val="000000"/>
        </w:rPr>
        <w:t>představenstva</w:t>
      </w:r>
    </w:p>
    <w:p w14:paraId="53C0786D" w14:textId="77777777" w:rsidR="00217117" w:rsidRPr="00DA1450" w:rsidRDefault="00217117" w:rsidP="00217117">
      <w:pPr>
        <w:pStyle w:val="Prosttext"/>
        <w:jc w:val="both"/>
        <w:rPr>
          <w:rFonts w:ascii="Arial" w:eastAsia="MS Mincho" w:hAnsi="Arial"/>
          <w:color w:val="000000"/>
        </w:rPr>
      </w:pPr>
      <w:r w:rsidRPr="00DA1450">
        <w:rPr>
          <w:rFonts w:ascii="Arial" w:eastAsia="MS Mincho" w:hAnsi="Arial"/>
          <w:color w:val="000000"/>
        </w:rPr>
        <w:t>zapsaná v obchodním rejstříku vedeném Krajským soudem v </w:t>
      </w:r>
      <w:r>
        <w:rPr>
          <w:rFonts w:ascii="Arial" w:eastAsia="MS Mincho" w:hAnsi="Arial"/>
          <w:color w:val="000000"/>
        </w:rPr>
        <w:t>Ostravě</w:t>
      </w:r>
      <w:r w:rsidRPr="00DA1450">
        <w:rPr>
          <w:rFonts w:ascii="Arial" w:eastAsia="MS Mincho" w:hAnsi="Arial"/>
          <w:color w:val="000000"/>
        </w:rPr>
        <w:t xml:space="preserve">, oddíl B, vložka </w:t>
      </w:r>
      <w:r w:rsidRPr="00380C57">
        <w:rPr>
          <w:rFonts w:ascii="Arial" w:eastAsia="MS Mincho" w:hAnsi="Arial"/>
          <w:color w:val="000000"/>
        </w:rPr>
        <w:t>2739</w:t>
      </w:r>
    </w:p>
    <w:p w14:paraId="3FFB9118" w14:textId="77777777" w:rsidR="00D63404" w:rsidRPr="00712648" w:rsidRDefault="00D63404" w:rsidP="0015266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12648">
        <w:rPr>
          <w:rFonts w:ascii="Arial" w:hAnsi="Arial" w:cs="Arial"/>
          <w:sz w:val="20"/>
          <w:szCs w:val="20"/>
        </w:rPr>
        <w:t>(dále jen „</w:t>
      </w:r>
      <w:r w:rsidRPr="00712648">
        <w:rPr>
          <w:rFonts w:ascii="Arial" w:hAnsi="Arial" w:cs="Arial"/>
          <w:b/>
          <w:sz w:val="20"/>
          <w:szCs w:val="20"/>
        </w:rPr>
        <w:t>Pověřovan</w:t>
      </w:r>
      <w:r>
        <w:rPr>
          <w:rFonts w:ascii="Arial" w:hAnsi="Arial" w:cs="Arial"/>
          <w:b/>
          <w:sz w:val="20"/>
          <w:szCs w:val="20"/>
        </w:rPr>
        <w:t>ý</w:t>
      </w:r>
      <w:r w:rsidRPr="00712648">
        <w:rPr>
          <w:rFonts w:ascii="Arial" w:hAnsi="Arial" w:cs="Arial"/>
          <w:sz w:val="20"/>
          <w:szCs w:val="20"/>
        </w:rPr>
        <w:t>“)</w:t>
      </w:r>
    </w:p>
    <w:p w14:paraId="30FA2C4C" w14:textId="77777777" w:rsidR="00D63404" w:rsidRDefault="00D63404" w:rsidP="001526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822CA4" w14:textId="77777777" w:rsidR="00D63404" w:rsidRDefault="00D63404" w:rsidP="001526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F73891" w14:textId="77777777" w:rsidR="00D63404" w:rsidRPr="008B5FA2" w:rsidRDefault="00D63404" w:rsidP="00152662">
      <w:pPr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8B5FA2">
        <w:rPr>
          <w:rFonts w:ascii="Arial" w:hAnsi="Arial" w:cs="Arial"/>
          <w:b/>
          <w:sz w:val="20"/>
          <w:szCs w:val="20"/>
          <w:u w:val="single"/>
        </w:rPr>
        <w:t>Článek I.</w:t>
      </w:r>
    </w:p>
    <w:p w14:paraId="1B41D3DE" w14:textId="77777777" w:rsidR="00D63404" w:rsidRPr="00712648" w:rsidRDefault="00D63404" w:rsidP="00152662">
      <w:pPr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712648">
        <w:rPr>
          <w:rFonts w:ascii="Arial" w:hAnsi="Arial" w:cs="Arial"/>
          <w:b/>
          <w:sz w:val="20"/>
          <w:szCs w:val="20"/>
        </w:rPr>
        <w:t>Úvodní ustanovení</w:t>
      </w:r>
    </w:p>
    <w:p w14:paraId="4769A02C" w14:textId="77777777" w:rsidR="00D63404" w:rsidRPr="00BA2F90" w:rsidRDefault="00D63404" w:rsidP="00152662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3A329E7D" w14:textId="77777777" w:rsidR="00D63404" w:rsidRPr="009638BE" w:rsidRDefault="00D63404" w:rsidP="00152662">
      <w:pPr>
        <w:pStyle w:val="Odstavecseseznamem"/>
        <w:numPr>
          <w:ilvl w:val="0"/>
          <w:numId w:val="1"/>
        </w:numPr>
        <w:spacing w:before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712648">
        <w:rPr>
          <w:rFonts w:ascii="Arial" w:hAnsi="Arial" w:cs="Arial"/>
          <w:sz w:val="20"/>
          <w:szCs w:val="20"/>
        </w:rPr>
        <w:t>Kraj v souladu s Rozhodnutím Komise č.</w:t>
      </w:r>
      <w:r>
        <w:rPr>
          <w:rFonts w:ascii="Arial" w:hAnsi="Arial" w:cs="Arial"/>
          <w:sz w:val="20"/>
          <w:szCs w:val="20"/>
        </w:rPr>
        <w:t> </w:t>
      </w:r>
      <w:r w:rsidRPr="00712648">
        <w:rPr>
          <w:rFonts w:ascii="Arial" w:hAnsi="Arial" w:cs="Arial"/>
          <w:sz w:val="20"/>
          <w:szCs w:val="20"/>
        </w:rPr>
        <w:t>2012/21/EU o použití čl.</w:t>
      </w:r>
      <w:r>
        <w:rPr>
          <w:rFonts w:ascii="Arial" w:hAnsi="Arial" w:cs="Arial"/>
          <w:sz w:val="20"/>
          <w:szCs w:val="20"/>
        </w:rPr>
        <w:t> </w:t>
      </w:r>
      <w:r w:rsidRPr="00712648">
        <w:rPr>
          <w:rFonts w:ascii="Arial" w:hAnsi="Arial" w:cs="Arial"/>
          <w:sz w:val="20"/>
          <w:szCs w:val="20"/>
        </w:rPr>
        <w:t>106 odst.</w:t>
      </w:r>
      <w:r>
        <w:rPr>
          <w:rFonts w:ascii="Arial" w:hAnsi="Arial" w:cs="Arial"/>
          <w:sz w:val="20"/>
          <w:szCs w:val="20"/>
        </w:rPr>
        <w:t> </w:t>
      </w:r>
      <w:r w:rsidRPr="00712648">
        <w:rPr>
          <w:rFonts w:ascii="Arial" w:hAnsi="Arial" w:cs="Arial"/>
          <w:sz w:val="20"/>
          <w:szCs w:val="20"/>
        </w:rPr>
        <w:t>2 Smlouvy o fungování Evropské unie na státní podporu ve formě vyrovnávací platby za závazek veřejné služby udělené určitým podnikům pověřeným poskytováním služeb obecného hospodářského zájmu zveřejněného v Úředním věstníku dne 11.</w:t>
      </w:r>
      <w:r>
        <w:rPr>
          <w:rFonts w:ascii="Arial" w:hAnsi="Arial" w:cs="Arial"/>
          <w:sz w:val="20"/>
          <w:szCs w:val="20"/>
        </w:rPr>
        <w:t> </w:t>
      </w:r>
      <w:r w:rsidRPr="00712648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> 2012 (dále jen „Rozhodnutí Komise č. 2012/21/EU“</w:t>
      </w:r>
      <w:r w:rsidRPr="00712648">
        <w:rPr>
          <w:rFonts w:ascii="Arial" w:hAnsi="Arial" w:cs="Arial"/>
          <w:sz w:val="20"/>
          <w:szCs w:val="20"/>
        </w:rPr>
        <w:t xml:space="preserve">) pověřuje </w:t>
      </w:r>
      <w:r w:rsidRPr="00712648">
        <w:rPr>
          <w:rFonts w:ascii="Arial" w:hAnsi="Arial" w:cs="Arial"/>
          <w:b/>
          <w:sz w:val="20"/>
          <w:szCs w:val="20"/>
        </w:rPr>
        <w:t>Pověřovan</w:t>
      </w:r>
      <w:r>
        <w:rPr>
          <w:rFonts w:ascii="Arial" w:hAnsi="Arial" w:cs="Arial"/>
          <w:b/>
          <w:sz w:val="20"/>
          <w:szCs w:val="20"/>
        </w:rPr>
        <w:t>ého</w:t>
      </w:r>
      <w:r w:rsidRPr="007126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prováděním </w:t>
      </w:r>
      <w:r w:rsidRPr="00712648">
        <w:rPr>
          <w:rFonts w:ascii="Arial" w:hAnsi="Arial" w:cs="Arial"/>
          <w:sz w:val="20"/>
          <w:szCs w:val="20"/>
        </w:rPr>
        <w:t>služ</w:t>
      </w:r>
      <w:r>
        <w:rPr>
          <w:rFonts w:ascii="Arial" w:hAnsi="Arial" w:cs="Arial"/>
          <w:sz w:val="20"/>
          <w:szCs w:val="20"/>
        </w:rPr>
        <w:t>e</w:t>
      </w:r>
      <w:r w:rsidRPr="00712648">
        <w:rPr>
          <w:rFonts w:ascii="Arial" w:hAnsi="Arial" w:cs="Arial"/>
          <w:sz w:val="20"/>
          <w:szCs w:val="20"/>
        </w:rPr>
        <w:t xml:space="preserve">b obecného hospodářského zájmu </w:t>
      </w:r>
      <w:r>
        <w:rPr>
          <w:rFonts w:ascii="Arial" w:hAnsi="Arial" w:cs="Arial"/>
          <w:sz w:val="20"/>
          <w:szCs w:val="20"/>
        </w:rPr>
        <w:t>vymezených v čl. II</w:t>
      </w:r>
      <w:r w:rsidRPr="00712648">
        <w:rPr>
          <w:rFonts w:ascii="Arial" w:hAnsi="Arial" w:cs="Arial"/>
          <w:sz w:val="20"/>
          <w:szCs w:val="20"/>
        </w:rPr>
        <w:t>.</w:t>
      </w:r>
    </w:p>
    <w:p w14:paraId="42F6E778" w14:textId="275AEE81" w:rsidR="00D63404" w:rsidRPr="00220E77" w:rsidRDefault="00D63404" w:rsidP="00152662">
      <w:pPr>
        <w:pStyle w:val="Odstavecseseznamem"/>
        <w:numPr>
          <w:ilvl w:val="0"/>
          <w:numId w:val="1"/>
        </w:numPr>
        <w:spacing w:before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2139C3">
        <w:rPr>
          <w:rFonts w:ascii="Arial" w:hAnsi="Arial" w:cs="Arial"/>
          <w:b/>
          <w:sz w:val="20"/>
          <w:szCs w:val="20"/>
        </w:rPr>
        <w:t xml:space="preserve">Pověřovaný </w:t>
      </w:r>
      <w:r w:rsidRPr="002139C3">
        <w:rPr>
          <w:rFonts w:ascii="Arial" w:hAnsi="Arial"/>
          <w:sz w:val="20"/>
        </w:rPr>
        <w:t>Pověření přijímá a zavazuje se, že bude služby obecného hospodářského zájmu dle tohoto Pověření realizovat na svou vlastní odpovědnost, v maximální možné kvalitě a v souladu s právními předpisy a podmínkami tohoto Pověření.</w:t>
      </w:r>
    </w:p>
    <w:p w14:paraId="267E65BF" w14:textId="241EF212" w:rsidR="00220E77" w:rsidRPr="00275AE1" w:rsidRDefault="00220E77" w:rsidP="00152662">
      <w:pPr>
        <w:pStyle w:val="Odstavecseseznamem"/>
        <w:numPr>
          <w:ilvl w:val="0"/>
          <w:numId w:val="1"/>
        </w:numPr>
        <w:spacing w:before="120" w:line="240" w:lineRule="auto"/>
        <w:ind w:left="425" w:hanging="425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275AE1">
        <w:rPr>
          <w:rFonts w:ascii="Arial" w:hAnsi="Arial" w:cs="Arial"/>
          <w:bCs/>
          <w:sz w:val="20"/>
          <w:szCs w:val="20"/>
        </w:rPr>
        <w:t xml:space="preserve">Kraj má </w:t>
      </w:r>
      <w:r w:rsidR="00473E9B" w:rsidRPr="00275AE1">
        <w:rPr>
          <w:rFonts w:ascii="Arial" w:hAnsi="Arial" w:cs="Arial"/>
          <w:bCs/>
          <w:sz w:val="20"/>
          <w:szCs w:val="20"/>
        </w:rPr>
        <w:t xml:space="preserve">s pověřovaným </w:t>
      </w:r>
      <w:r w:rsidRPr="00275AE1">
        <w:rPr>
          <w:rFonts w:ascii="Arial" w:hAnsi="Arial" w:cs="Arial"/>
          <w:bCs/>
          <w:sz w:val="20"/>
          <w:szCs w:val="20"/>
        </w:rPr>
        <w:t xml:space="preserve">uzavřenu </w:t>
      </w:r>
      <w:r w:rsidR="00473E9B" w:rsidRPr="00275AE1">
        <w:rPr>
          <w:rFonts w:ascii="Arial" w:hAnsi="Arial" w:cs="Arial"/>
          <w:bCs/>
          <w:sz w:val="20"/>
          <w:szCs w:val="20"/>
        </w:rPr>
        <w:t xml:space="preserve">Smlouvu o poskytování služeb obecného hospodářského zájmu </w:t>
      </w:r>
      <w:r w:rsidR="00F11A48" w:rsidRPr="00275AE1">
        <w:rPr>
          <w:rFonts w:ascii="Arial" w:hAnsi="Arial" w:cs="Arial"/>
          <w:bCs/>
          <w:sz w:val="20"/>
          <w:szCs w:val="20"/>
        </w:rPr>
        <w:t xml:space="preserve">a o poskytnutí účelové neinvestiční dotace, a </w:t>
      </w:r>
      <w:r w:rsidR="00B47E45" w:rsidRPr="00275AE1">
        <w:rPr>
          <w:rFonts w:ascii="Arial" w:hAnsi="Arial" w:cs="Arial"/>
          <w:bCs/>
          <w:sz w:val="20"/>
          <w:szCs w:val="20"/>
        </w:rPr>
        <w:t xml:space="preserve">to </w:t>
      </w:r>
      <w:r w:rsidR="00B47E45" w:rsidRPr="00275AE1">
        <w:rPr>
          <w:rFonts w:ascii="Arial" w:hAnsi="Arial"/>
          <w:bCs/>
          <w:sz w:val="20"/>
        </w:rPr>
        <w:t>do 31. 12. 2024 na provoz LPS pro dospělé a pro děti a dorost.</w:t>
      </w:r>
    </w:p>
    <w:p w14:paraId="151ABA11" w14:textId="77777777" w:rsidR="00D63404" w:rsidRDefault="00D63404" w:rsidP="00152662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60DEFD" w14:textId="77777777" w:rsidR="00D63404" w:rsidRPr="00AA1AE1" w:rsidRDefault="00D63404" w:rsidP="00152662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576E52" w14:textId="77777777" w:rsidR="00D63404" w:rsidRPr="008B5FA2" w:rsidRDefault="00D63404" w:rsidP="00152662">
      <w:pPr>
        <w:spacing w:after="0" w:line="240" w:lineRule="auto"/>
        <w:ind w:firstLine="6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B5FA2">
        <w:rPr>
          <w:rFonts w:ascii="Arial" w:hAnsi="Arial" w:cs="Arial"/>
          <w:b/>
          <w:sz w:val="20"/>
          <w:szCs w:val="20"/>
          <w:u w:val="single"/>
        </w:rPr>
        <w:t>Článek II.</w:t>
      </w:r>
    </w:p>
    <w:p w14:paraId="5D301488" w14:textId="77777777" w:rsidR="00D63404" w:rsidRDefault="00D63404" w:rsidP="00152662">
      <w:pPr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712648">
        <w:rPr>
          <w:rFonts w:ascii="Arial" w:hAnsi="Arial" w:cs="Arial"/>
          <w:b/>
          <w:sz w:val="20"/>
          <w:szCs w:val="20"/>
        </w:rPr>
        <w:t xml:space="preserve">Předmět </w:t>
      </w:r>
      <w:r w:rsidRPr="00170C7A">
        <w:rPr>
          <w:rFonts w:ascii="Arial" w:hAnsi="Arial" w:cs="Arial"/>
          <w:b/>
          <w:sz w:val="20"/>
          <w:szCs w:val="20"/>
        </w:rPr>
        <w:t>Pověření</w:t>
      </w:r>
    </w:p>
    <w:p w14:paraId="18908FF5" w14:textId="77777777" w:rsidR="00D63404" w:rsidRPr="0021368F" w:rsidRDefault="00D63404" w:rsidP="00152662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077D4505" w14:textId="667C98DD" w:rsidR="003259EC" w:rsidRPr="00714F49" w:rsidRDefault="003E1174" w:rsidP="00714F49">
      <w:pPr>
        <w:pStyle w:val="Odstavecseseznamem"/>
        <w:numPr>
          <w:ilvl w:val="0"/>
          <w:numId w:val="24"/>
        </w:numPr>
        <w:spacing w:line="240" w:lineRule="auto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B2C14">
        <w:rPr>
          <w:rFonts w:ascii="Arial" w:hAnsi="Arial" w:cs="Arial"/>
          <w:sz w:val="20"/>
          <w:szCs w:val="20"/>
        </w:rPr>
        <w:t>Obsah závazku Pověřovaného poskytovat služby obecného hospodářského zájmu je vymezen v příloze č. 1 tohoto Pověření.</w:t>
      </w:r>
    </w:p>
    <w:p w14:paraId="079135F6" w14:textId="4B15B208" w:rsidR="00B10610" w:rsidRPr="003F21A5" w:rsidRDefault="00B10610" w:rsidP="00714F49">
      <w:pPr>
        <w:pStyle w:val="Odstavecseseznamem"/>
        <w:numPr>
          <w:ilvl w:val="0"/>
          <w:numId w:val="24"/>
        </w:numPr>
        <w:tabs>
          <w:tab w:val="clear" w:pos="720"/>
        </w:tabs>
        <w:spacing w:line="240" w:lineRule="auto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 neuděluje Pověřovanému žádná výhradní nebo zvláštní práva.</w:t>
      </w:r>
    </w:p>
    <w:p w14:paraId="726F5BD9" w14:textId="2A21677B" w:rsidR="003F21A5" w:rsidRPr="00C1027E" w:rsidRDefault="003F21A5" w:rsidP="00714F49">
      <w:pPr>
        <w:pStyle w:val="Odstavecseseznamem"/>
        <w:numPr>
          <w:ilvl w:val="0"/>
          <w:numId w:val="24"/>
        </w:numPr>
        <w:tabs>
          <w:tab w:val="clear" w:pos="720"/>
        </w:tabs>
        <w:spacing w:line="240" w:lineRule="auto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Toto </w:t>
      </w:r>
      <w:r w:rsidR="00460F46">
        <w:rPr>
          <w:rFonts w:ascii="Arial" w:hAnsi="Arial" w:cs="Arial"/>
          <w:sz w:val="20"/>
          <w:szCs w:val="20"/>
        </w:rPr>
        <w:t xml:space="preserve">Pověření </w:t>
      </w:r>
      <w:r>
        <w:rPr>
          <w:rFonts w:ascii="Arial" w:hAnsi="Arial" w:cs="Arial"/>
          <w:sz w:val="20"/>
          <w:szCs w:val="20"/>
        </w:rPr>
        <w:t xml:space="preserve">nezakládá povinnost </w:t>
      </w:r>
      <w:r w:rsidR="0002216F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raje </w:t>
      </w:r>
      <w:r w:rsidR="00D877C2">
        <w:rPr>
          <w:rFonts w:ascii="Arial" w:hAnsi="Arial" w:cs="Arial"/>
          <w:sz w:val="20"/>
          <w:szCs w:val="20"/>
        </w:rPr>
        <w:t xml:space="preserve">na poskytování finančního plnění vůči </w:t>
      </w:r>
      <w:r w:rsidR="00460F46">
        <w:rPr>
          <w:rFonts w:ascii="Arial" w:hAnsi="Arial" w:cs="Arial"/>
          <w:sz w:val="20"/>
          <w:szCs w:val="20"/>
        </w:rPr>
        <w:t>Pověřovanému</w:t>
      </w:r>
      <w:r w:rsidR="00D877C2">
        <w:rPr>
          <w:rFonts w:ascii="Arial" w:hAnsi="Arial" w:cs="Arial"/>
          <w:sz w:val="20"/>
          <w:szCs w:val="20"/>
        </w:rPr>
        <w:t>.</w:t>
      </w:r>
    </w:p>
    <w:p w14:paraId="68CFCD0C" w14:textId="76781581" w:rsidR="00BB2C14" w:rsidRPr="00BB2C14" w:rsidRDefault="007A20B5" w:rsidP="007A20B5">
      <w:pPr>
        <w:pStyle w:val="Odstavecseseznamem"/>
        <w:tabs>
          <w:tab w:val="left" w:pos="2925"/>
        </w:tabs>
        <w:spacing w:after="0" w:line="240" w:lineRule="auto"/>
        <w:ind w:left="425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06FA256C" w14:textId="77777777" w:rsidR="00152662" w:rsidRDefault="00152662" w:rsidP="001526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57A4E77" w14:textId="77777777" w:rsidR="00BB2C14" w:rsidRPr="008B5FA2" w:rsidRDefault="00BB2C14" w:rsidP="001526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B5FA2">
        <w:rPr>
          <w:rFonts w:ascii="Arial" w:hAnsi="Arial" w:cs="Arial"/>
          <w:b/>
          <w:sz w:val="20"/>
          <w:szCs w:val="20"/>
          <w:u w:val="single"/>
        </w:rPr>
        <w:lastRenderedPageBreak/>
        <w:t>Článek III.</w:t>
      </w:r>
    </w:p>
    <w:p w14:paraId="002107D9" w14:textId="77777777" w:rsidR="00BB2C14" w:rsidRPr="00712648" w:rsidRDefault="00BB2C14" w:rsidP="00152662">
      <w:pPr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a územní rozsah</w:t>
      </w:r>
      <w:r w:rsidRPr="00BB2C1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Pověření</w:t>
      </w:r>
    </w:p>
    <w:p w14:paraId="0E36B06E" w14:textId="77777777" w:rsidR="00BB2C14" w:rsidRPr="00EA7176" w:rsidRDefault="00BB2C14" w:rsidP="00152662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31B1FF6" w14:textId="2DB4BC2A" w:rsidR="00BB2C14" w:rsidRPr="007F7A68" w:rsidRDefault="00D63404" w:rsidP="00152662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BB2C14">
        <w:rPr>
          <w:rFonts w:ascii="Arial" w:hAnsi="Arial" w:cs="Arial"/>
          <w:sz w:val="20"/>
          <w:szCs w:val="20"/>
        </w:rPr>
        <w:t xml:space="preserve">Pověřovaný bude vykonávat službu/služby obecného hospodářského zájmu </w:t>
      </w:r>
      <w:r w:rsidR="00356FE1">
        <w:rPr>
          <w:rFonts w:ascii="Arial" w:hAnsi="Arial" w:cs="Arial"/>
          <w:sz w:val="20"/>
          <w:szCs w:val="20"/>
        </w:rPr>
        <w:t xml:space="preserve">v období 10 let </w:t>
      </w:r>
      <w:r w:rsidR="00460F46">
        <w:rPr>
          <w:rFonts w:ascii="Arial" w:hAnsi="Arial" w:cs="Arial"/>
          <w:sz w:val="20"/>
          <w:szCs w:val="20"/>
        </w:rPr>
        <w:t xml:space="preserve">ode dne </w:t>
      </w:r>
      <w:r w:rsidR="00433E0A">
        <w:rPr>
          <w:rFonts w:ascii="Arial" w:hAnsi="Arial" w:cs="Arial"/>
          <w:sz w:val="20"/>
          <w:szCs w:val="20"/>
        </w:rPr>
        <w:t xml:space="preserve">nabytí účinnosti </w:t>
      </w:r>
      <w:r w:rsidR="00AF790F">
        <w:rPr>
          <w:rFonts w:ascii="Arial" w:hAnsi="Arial" w:cs="Arial"/>
          <w:sz w:val="20"/>
          <w:szCs w:val="20"/>
        </w:rPr>
        <w:t xml:space="preserve">tohoto </w:t>
      </w:r>
      <w:r w:rsidR="00100F15">
        <w:rPr>
          <w:rFonts w:ascii="Arial" w:hAnsi="Arial" w:cs="Arial"/>
          <w:sz w:val="20"/>
          <w:szCs w:val="20"/>
        </w:rPr>
        <w:t>pověření</w:t>
      </w:r>
      <w:r w:rsidR="00AF790F">
        <w:rPr>
          <w:rFonts w:ascii="Arial" w:hAnsi="Arial" w:cs="Arial"/>
          <w:sz w:val="20"/>
          <w:szCs w:val="20"/>
        </w:rPr>
        <w:t xml:space="preserve">. </w:t>
      </w:r>
    </w:p>
    <w:p w14:paraId="22A60AD3" w14:textId="2FA5CB80" w:rsidR="00D63404" w:rsidRPr="00E37055" w:rsidRDefault="00D63404" w:rsidP="00152662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Arial" w:hAnsi="Arial" w:cs="Arial"/>
          <w:i/>
          <w:color w:val="2E74B5" w:themeColor="accent1" w:themeShade="BF"/>
          <w:sz w:val="18"/>
          <w:szCs w:val="20"/>
        </w:rPr>
      </w:pPr>
      <w:r w:rsidRPr="00BB2C14">
        <w:rPr>
          <w:rFonts w:ascii="Arial" w:hAnsi="Arial" w:cs="Arial"/>
          <w:sz w:val="20"/>
          <w:szCs w:val="20"/>
        </w:rPr>
        <w:t xml:space="preserve">Pověřovaný bude vykonávat službu/služby obecného hospodářského zájmu na území Zlínského </w:t>
      </w:r>
      <w:r w:rsidRPr="00475448">
        <w:rPr>
          <w:rFonts w:ascii="Arial" w:hAnsi="Arial" w:cs="Arial"/>
          <w:sz w:val="20"/>
          <w:szCs w:val="20"/>
        </w:rPr>
        <w:t>kraje</w:t>
      </w:r>
      <w:r w:rsidR="00EE7784">
        <w:rPr>
          <w:rFonts w:ascii="Arial" w:hAnsi="Arial" w:cs="Arial"/>
          <w:sz w:val="20"/>
          <w:szCs w:val="20"/>
        </w:rPr>
        <w:t>.</w:t>
      </w:r>
    </w:p>
    <w:p w14:paraId="3C5B74C0" w14:textId="77777777" w:rsidR="00E37055" w:rsidRDefault="00E37055" w:rsidP="00E37055">
      <w:pPr>
        <w:pStyle w:val="Odstavecseseznamem"/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8B64768" w14:textId="77777777" w:rsidR="00E37055" w:rsidRPr="00B152A3" w:rsidRDefault="00E37055" w:rsidP="00E37055">
      <w:pPr>
        <w:pStyle w:val="Odstavecseseznamem"/>
        <w:spacing w:line="240" w:lineRule="auto"/>
        <w:ind w:left="360"/>
        <w:jc w:val="both"/>
        <w:rPr>
          <w:rFonts w:ascii="Arial" w:hAnsi="Arial" w:cs="Arial"/>
          <w:i/>
          <w:color w:val="2E74B5" w:themeColor="accent1" w:themeShade="BF"/>
          <w:sz w:val="18"/>
          <w:szCs w:val="20"/>
        </w:rPr>
      </w:pPr>
    </w:p>
    <w:p w14:paraId="67412E47" w14:textId="3F01D6D9" w:rsidR="00E37055" w:rsidRPr="00E37055" w:rsidRDefault="00E37055" w:rsidP="00E37055">
      <w:pPr>
        <w:pStyle w:val="Odstavecseseznamem"/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37055">
        <w:rPr>
          <w:rFonts w:ascii="Arial" w:hAnsi="Arial" w:cs="Arial"/>
          <w:b/>
          <w:sz w:val="20"/>
          <w:szCs w:val="20"/>
          <w:u w:val="single"/>
        </w:rPr>
        <w:t>Článek IV.</w:t>
      </w:r>
    </w:p>
    <w:p w14:paraId="4A994C0F" w14:textId="77777777" w:rsidR="00E37055" w:rsidRPr="00E37055" w:rsidRDefault="00E37055" w:rsidP="00E37055">
      <w:pPr>
        <w:pStyle w:val="Odstavecseseznamem"/>
        <w:spacing w:after="0" w:line="240" w:lineRule="auto"/>
        <w:ind w:left="360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E37055">
        <w:rPr>
          <w:rFonts w:ascii="Arial" w:hAnsi="Arial" w:cs="Arial"/>
          <w:b/>
          <w:sz w:val="20"/>
          <w:szCs w:val="20"/>
        </w:rPr>
        <w:t>Vyrovnávací platba</w:t>
      </w:r>
    </w:p>
    <w:p w14:paraId="56FA0044" w14:textId="77777777" w:rsidR="00D63404" w:rsidRDefault="00D63404" w:rsidP="00152662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B2B25EA" w14:textId="77777777" w:rsidR="00460F46" w:rsidRPr="00460F46" w:rsidRDefault="00460F46" w:rsidP="00460F46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60F46">
        <w:rPr>
          <w:rFonts w:ascii="Arial" w:hAnsi="Arial" w:cs="Arial"/>
          <w:color w:val="000000" w:themeColor="text1"/>
          <w:sz w:val="20"/>
          <w:szCs w:val="20"/>
        </w:rPr>
        <w:t xml:space="preserve">Toto Pověření nezakládá nárok Pověřeného na vyrovnávací platbu. Pokud však bude vyrovnávací platba poskytována, nepřesáhne její výše rozsah nezbytný k pokrytí čistých nákladů vynaložených při plnění závazků veřejné služby, včetně přiměřeného zisku, jak je definováno v čl. 5 Rozhodnutí Komise č. 2012/21/EU. </w:t>
      </w:r>
    </w:p>
    <w:p w14:paraId="615281C8" w14:textId="77777777" w:rsidR="00460F46" w:rsidRPr="00460F46" w:rsidRDefault="00460F46" w:rsidP="00460F46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60F46">
        <w:rPr>
          <w:rFonts w:ascii="Arial" w:hAnsi="Arial" w:cs="Arial"/>
          <w:color w:val="000000" w:themeColor="text1"/>
          <w:sz w:val="20"/>
          <w:szCs w:val="20"/>
        </w:rPr>
        <w:t>Pověřovaný není oprávněn použít vyrovnávací platbu na jiný účel než na financování závazku služby obecného hospodářského zájmu.</w:t>
      </w:r>
    </w:p>
    <w:p w14:paraId="5B9A9CD4" w14:textId="77777777" w:rsidR="00472C42" w:rsidRDefault="00472C42" w:rsidP="00226FAB">
      <w:pPr>
        <w:pStyle w:val="Odstavecseseznamem"/>
        <w:spacing w:after="0" w:line="240" w:lineRule="auto"/>
        <w:ind w:left="2832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7BFB547" w14:textId="77777777" w:rsidR="008D4B03" w:rsidRDefault="008D4B03" w:rsidP="00226FAB">
      <w:pPr>
        <w:pStyle w:val="Odstavecseseznamem"/>
        <w:spacing w:after="0" w:line="240" w:lineRule="auto"/>
        <w:ind w:left="2832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702C5FC" w14:textId="77777777" w:rsidR="00183952" w:rsidRDefault="00183952" w:rsidP="0018395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Článek </w:t>
      </w:r>
      <w:r w:rsidRPr="008B5FA2">
        <w:rPr>
          <w:rFonts w:ascii="Arial" w:hAnsi="Arial" w:cs="Arial"/>
          <w:b/>
          <w:sz w:val="20"/>
          <w:szCs w:val="20"/>
          <w:u w:val="single"/>
        </w:rPr>
        <w:t>V.</w:t>
      </w:r>
    </w:p>
    <w:p w14:paraId="1071FD89" w14:textId="77777777" w:rsidR="00183952" w:rsidRPr="004F157D" w:rsidRDefault="00183952" w:rsidP="00183952">
      <w:pPr>
        <w:pStyle w:val="Nadpis1"/>
        <w:spacing w:before="0" w:line="240" w:lineRule="auto"/>
        <w:jc w:val="center"/>
        <w:rPr>
          <w:rFonts w:ascii="Arial" w:hAnsi="Arial" w:cs="Arial"/>
          <w:b/>
          <w:color w:val="auto"/>
          <w:sz w:val="20"/>
        </w:rPr>
      </w:pPr>
      <w:r w:rsidRPr="004F157D">
        <w:rPr>
          <w:rFonts w:ascii="Arial" w:hAnsi="Arial" w:cs="Arial"/>
          <w:b/>
          <w:color w:val="auto"/>
          <w:sz w:val="20"/>
        </w:rPr>
        <w:t>Práva a povinnosti Pověřovaného</w:t>
      </w:r>
    </w:p>
    <w:p w14:paraId="001831F6" w14:textId="77777777" w:rsidR="00183952" w:rsidRPr="001B29DB" w:rsidRDefault="00183952" w:rsidP="001839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415EE4" w14:textId="77777777" w:rsidR="00183952" w:rsidRDefault="00183952" w:rsidP="00183952">
      <w:pPr>
        <w:pStyle w:val="Odstavecseseznamem"/>
        <w:numPr>
          <w:ilvl w:val="0"/>
          <w:numId w:val="5"/>
        </w:numPr>
        <w:tabs>
          <w:tab w:val="num" w:pos="426"/>
        </w:tabs>
        <w:spacing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Pověřovaný </w:t>
      </w:r>
      <w:r w:rsidRPr="00570A28">
        <w:rPr>
          <w:rFonts w:ascii="Arial" w:hAnsi="Arial" w:cs="Arial"/>
          <w:sz w:val="20"/>
          <w:szCs w:val="20"/>
        </w:rPr>
        <w:t>musí dodržet podmínky stanovené v</w:t>
      </w:r>
      <w:r>
        <w:rPr>
          <w:rFonts w:ascii="Arial" w:hAnsi="Arial" w:cs="Arial"/>
          <w:sz w:val="20"/>
          <w:szCs w:val="20"/>
        </w:rPr>
        <w:t> tomto Pověření k poskytování služby obecného hospodářského zájmu a</w:t>
      </w:r>
      <w:r w:rsidRPr="00570A28">
        <w:rPr>
          <w:rFonts w:ascii="Arial" w:hAnsi="Arial" w:cs="Arial"/>
          <w:sz w:val="20"/>
          <w:szCs w:val="20"/>
        </w:rPr>
        <w:t xml:space="preserve"> v</w:t>
      </w:r>
      <w:r>
        <w:rPr>
          <w:rFonts w:ascii="Arial" w:hAnsi="Arial" w:cs="Arial"/>
          <w:sz w:val="20"/>
          <w:szCs w:val="20"/>
        </w:rPr>
        <w:t>e</w:t>
      </w:r>
      <w:r w:rsidRPr="00570A28">
        <w:rPr>
          <w:rFonts w:ascii="Arial" w:hAnsi="Arial" w:cs="Arial"/>
          <w:sz w:val="20"/>
          <w:szCs w:val="20"/>
        </w:rPr>
        <w:t xml:space="preserve"> smlouvě o </w:t>
      </w:r>
      <w:r>
        <w:rPr>
          <w:rFonts w:ascii="Arial" w:hAnsi="Arial" w:cs="Arial"/>
          <w:sz w:val="20"/>
          <w:szCs w:val="20"/>
        </w:rPr>
        <w:t xml:space="preserve">poskytnutí vyrovnávací platby. </w:t>
      </w:r>
    </w:p>
    <w:p w14:paraId="55E23755" w14:textId="3F2F1189" w:rsidR="00183952" w:rsidRDefault="00183952" w:rsidP="00183952">
      <w:pPr>
        <w:pStyle w:val="Odstavecseseznamem"/>
        <w:numPr>
          <w:ilvl w:val="0"/>
          <w:numId w:val="5"/>
        </w:numPr>
        <w:tabs>
          <w:tab w:val="num" w:pos="426"/>
        </w:tabs>
        <w:spacing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Pověřovaný vede oddělené účetnictví pro služby obecného hospodářského zájmu, k jejichž výkonu byl pověřen. Pokud byl pověřovaný pověřen výkonem více služeb obecného hospodářského zájmu, vede oddělené účetnictví pro každou službu obecného hospodářského </w:t>
      </w:r>
      <w:r w:rsidRPr="00380504">
        <w:rPr>
          <w:rFonts w:ascii="Arial" w:hAnsi="Arial" w:cs="Arial"/>
          <w:sz w:val="20"/>
          <w:szCs w:val="20"/>
        </w:rPr>
        <w:t xml:space="preserve">zájmu úplně a </w:t>
      </w:r>
      <w:r>
        <w:rPr>
          <w:rFonts w:ascii="Arial" w:hAnsi="Arial" w:cs="Arial"/>
          <w:sz w:val="20"/>
          <w:szCs w:val="20"/>
        </w:rPr>
        <w:t xml:space="preserve">samostatně. </w:t>
      </w:r>
    </w:p>
    <w:p w14:paraId="39045C1F" w14:textId="0F12B023" w:rsidR="00183952" w:rsidRDefault="00183952" w:rsidP="00183952">
      <w:pPr>
        <w:pStyle w:val="Odstavecseseznamem"/>
        <w:numPr>
          <w:ilvl w:val="0"/>
          <w:numId w:val="5"/>
        </w:numPr>
        <w:tabs>
          <w:tab w:val="num" w:pos="426"/>
        </w:tabs>
        <w:spacing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F70755">
        <w:rPr>
          <w:rFonts w:ascii="Arial" w:hAnsi="Arial" w:cs="Arial"/>
          <w:sz w:val="20"/>
          <w:szCs w:val="20"/>
        </w:rPr>
        <w:t>lužby</w:t>
      </w:r>
      <w:r>
        <w:rPr>
          <w:rFonts w:ascii="Arial" w:hAnsi="Arial" w:cs="Arial"/>
          <w:sz w:val="20"/>
          <w:szCs w:val="20"/>
        </w:rPr>
        <w:t xml:space="preserve"> obecného hospodářského zájmu</w:t>
      </w:r>
      <w:r w:rsidRPr="00F70755">
        <w:rPr>
          <w:rFonts w:ascii="Arial" w:hAnsi="Arial" w:cs="Arial"/>
          <w:sz w:val="20"/>
          <w:szCs w:val="20"/>
        </w:rPr>
        <w:t xml:space="preserve"> musí být poskytován</w:t>
      </w:r>
      <w:r>
        <w:rPr>
          <w:rFonts w:ascii="Arial" w:hAnsi="Arial" w:cs="Arial"/>
          <w:sz w:val="20"/>
          <w:szCs w:val="20"/>
        </w:rPr>
        <w:t>a/</w:t>
      </w:r>
      <w:r w:rsidRPr="00F70755">
        <w:rPr>
          <w:rFonts w:ascii="Arial" w:hAnsi="Arial" w:cs="Arial"/>
          <w:sz w:val="20"/>
          <w:szCs w:val="20"/>
        </w:rPr>
        <w:t>y v rozsahu a kvalitě stanovený</w:t>
      </w:r>
      <w:r>
        <w:rPr>
          <w:rFonts w:ascii="Arial" w:hAnsi="Arial" w:cs="Arial"/>
          <w:sz w:val="20"/>
          <w:szCs w:val="20"/>
        </w:rPr>
        <w:t>mi</w:t>
      </w:r>
      <w:r w:rsidRPr="00F70755">
        <w:rPr>
          <w:rFonts w:ascii="Arial" w:hAnsi="Arial" w:cs="Arial"/>
          <w:sz w:val="20"/>
          <w:szCs w:val="20"/>
        </w:rPr>
        <w:t xml:space="preserve"> obecně závaznými právními předpisy.</w:t>
      </w:r>
    </w:p>
    <w:p w14:paraId="774EE34E" w14:textId="77777777" w:rsidR="00183952" w:rsidRPr="000144B4" w:rsidRDefault="00183952" w:rsidP="00183952">
      <w:pPr>
        <w:pStyle w:val="Odstavecseseznamem"/>
        <w:numPr>
          <w:ilvl w:val="0"/>
          <w:numId w:val="5"/>
        </w:numPr>
        <w:tabs>
          <w:tab w:val="num" w:pos="426"/>
        </w:tabs>
        <w:spacing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843C5C">
        <w:rPr>
          <w:rFonts w:ascii="Arial" w:hAnsi="Arial" w:cs="Arial"/>
          <w:sz w:val="20"/>
          <w:szCs w:val="20"/>
        </w:rPr>
        <w:t xml:space="preserve">Činnost </w:t>
      </w:r>
      <w:r>
        <w:rPr>
          <w:rFonts w:ascii="Arial" w:hAnsi="Arial" w:cs="Arial"/>
          <w:sz w:val="20"/>
          <w:szCs w:val="20"/>
        </w:rPr>
        <w:t xml:space="preserve">Pověřovaného </w:t>
      </w:r>
      <w:r w:rsidRPr="00843C5C">
        <w:rPr>
          <w:rFonts w:ascii="Arial" w:hAnsi="Arial" w:cs="Arial"/>
          <w:sz w:val="20"/>
          <w:szCs w:val="20"/>
        </w:rPr>
        <w:t>podle tohoto Pověření bude vykonávána jeho jménem a na jeho účet a odpovědnost</w:t>
      </w:r>
      <w:r>
        <w:rPr>
          <w:rFonts w:ascii="Arial" w:hAnsi="Arial" w:cs="Arial"/>
          <w:sz w:val="20"/>
          <w:szCs w:val="20"/>
        </w:rPr>
        <w:t>.</w:t>
      </w:r>
    </w:p>
    <w:p w14:paraId="28732392" w14:textId="77777777" w:rsidR="00183952" w:rsidRPr="000144B4" w:rsidRDefault="00183952" w:rsidP="00183952">
      <w:pPr>
        <w:pStyle w:val="Odstavecseseznamem"/>
        <w:numPr>
          <w:ilvl w:val="0"/>
          <w:numId w:val="5"/>
        </w:numPr>
        <w:tabs>
          <w:tab w:val="num" w:pos="426"/>
        </w:tabs>
        <w:spacing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Pověřovaný </w:t>
      </w:r>
      <w:r w:rsidRPr="00712648">
        <w:rPr>
          <w:rFonts w:ascii="Arial" w:hAnsi="Arial" w:cs="Arial"/>
          <w:sz w:val="20"/>
          <w:szCs w:val="20"/>
        </w:rPr>
        <w:t xml:space="preserve">se zavazuje sdělit </w:t>
      </w:r>
      <w:r>
        <w:rPr>
          <w:rFonts w:ascii="Arial" w:hAnsi="Arial" w:cs="Arial"/>
          <w:sz w:val="20"/>
          <w:szCs w:val="20"/>
        </w:rPr>
        <w:t>K</w:t>
      </w:r>
      <w:r w:rsidRPr="00712648">
        <w:rPr>
          <w:rFonts w:ascii="Arial" w:hAnsi="Arial" w:cs="Arial"/>
          <w:sz w:val="20"/>
          <w:szCs w:val="20"/>
        </w:rPr>
        <w:t>raji veškeré skutečnosti, které by mu bránily v plnění povinností dle</w:t>
      </w:r>
      <w:r>
        <w:rPr>
          <w:rFonts w:ascii="Arial" w:hAnsi="Arial" w:cs="Arial"/>
          <w:sz w:val="20"/>
          <w:szCs w:val="20"/>
        </w:rPr>
        <w:t xml:space="preserve"> tohoto </w:t>
      </w:r>
      <w:r w:rsidRPr="000144B4">
        <w:rPr>
          <w:rFonts w:ascii="Arial" w:hAnsi="Arial" w:cs="Arial"/>
          <w:sz w:val="20"/>
          <w:szCs w:val="20"/>
        </w:rPr>
        <w:t>Pověření.</w:t>
      </w:r>
    </w:p>
    <w:p w14:paraId="642851CF" w14:textId="77777777" w:rsidR="00183952" w:rsidRPr="000144B4" w:rsidRDefault="00183952" w:rsidP="00183952">
      <w:pPr>
        <w:pStyle w:val="Odstavecseseznamem"/>
        <w:numPr>
          <w:ilvl w:val="0"/>
          <w:numId w:val="5"/>
        </w:numPr>
        <w:tabs>
          <w:tab w:val="num" w:pos="426"/>
        </w:tabs>
        <w:spacing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Pověřovaný je povinen poskytnout Kraji součinnost při plnění všech povinností vyplývajících z pravidel pro veřejnou podporu vůči koordinačním orgánům (Úřad pro ochranu hospodářské soutěže) a Evropské komisi.</w:t>
      </w:r>
    </w:p>
    <w:p w14:paraId="79D74DC2" w14:textId="77777777" w:rsidR="00183952" w:rsidRPr="000853E4" w:rsidRDefault="00183952" w:rsidP="00183952">
      <w:pPr>
        <w:pStyle w:val="Odstavecseseznamem"/>
        <w:numPr>
          <w:ilvl w:val="0"/>
          <w:numId w:val="5"/>
        </w:numPr>
        <w:tabs>
          <w:tab w:val="num" w:pos="426"/>
        </w:tabs>
        <w:spacing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Pověřovaný je povinen po dobu deseti let od ukončení služeb realizovaných v režimu závazku </w:t>
      </w:r>
      <w:r w:rsidRPr="000853E4">
        <w:rPr>
          <w:rFonts w:ascii="Arial" w:hAnsi="Arial" w:cs="Arial"/>
          <w:sz w:val="20"/>
          <w:szCs w:val="20"/>
        </w:rPr>
        <w:t>veřejné služby archivovat následující podkladové materiály:</w:t>
      </w:r>
    </w:p>
    <w:p w14:paraId="53CF0A54" w14:textId="77777777" w:rsidR="00183952" w:rsidRPr="00275AE1" w:rsidRDefault="00183952" w:rsidP="00183952">
      <w:pPr>
        <w:widowControl w:val="0"/>
        <w:numPr>
          <w:ilvl w:val="1"/>
          <w:numId w:val="5"/>
        </w:numPr>
        <w:tabs>
          <w:tab w:val="num" w:pos="851"/>
        </w:tabs>
        <w:spacing w:after="200" w:line="240" w:lineRule="auto"/>
        <w:ind w:left="851" w:right="300" w:hanging="425"/>
        <w:jc w:val="both"/>
        <w:rPr>
          <w:rFonts w:ascii="Arial" w:hAnsi="Arial" w:cs="Arial"/>
          <w:sz w:val="20"/>
          <w:szCs w:val="20"/>
        </w:rPr>
      </w:pPr>
      <w:r w:rsidRPr="00275AE1">
        <w:rPr>
          <w:rFonts w:ascii="Arial" w:hAnsi="Arial" w:cs="Arial"/>
          <w:sz w:val="20"/>
          <w:szCs w:val="20"/>
        </w:rPr>
        <w:t>originály dokladů prokazujících veřejné financování</w:t>
      </w:r>
    </w:p>
    <w:p w14:paraId="48CC2649" w14:textId="77777777" w:rsidR="00183952" w:rsidRPr="000853E4" w:rsidRDefault="00183952" w:rsidP="00183952">
      <w:pPr>
        <w:widowControl w:val="0"/>
        <w:numPr>
          <w:ilvl w:val="1"/>
          <w:numId w:val="5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0853E4">
        <w:rPr>
          <w:rFonts w:ascii="Arial" w:hAnsi="Arial" w:cs="Arial"/>
          <w:sz w:val="20"/>
          <w:szCs w:val="20"/>
        </w:rPr>
        <w:t>toto Pověření, veškeré veřejnoprávní smlouvy, na jejichž základě jsou poskytnuty vyrovnávací platby za poskytování služeb obecného hospodářského zájmu</w:t>
      </w:r>
    </w:p>
    <w:p w14:paraId="5AE59C54" w14:textId="77777777" w:rsidR="00183952" w:rsidRPr="00275AE1" w:rsidRDefault="00183952" w:rsidP="00183952">
      <w:pPr>
        <w:widowControl w:val="0"/>
        <w:numPr>
          <w:ilvl w:val="1"/>
          <w:numId w:val="5"/>
        </w:numPr>
        <w:tabs>
          <w:tab w:val="num" w:pos="851"/>
        </w:tabs>
        <w:spacing w:after="200" w:line="240" w:lineRule="auto"/>
        <w:ind w:left="851" w:right="300" w:hanging="425"/>
        <w:jc w:val="both"/>
        <w:rPr>
          <w:rFonts w:ascii="Arial" w:hAnsi="Arial" w:cs="Arial"/>
          <w:sz w:val="20"/>
          <w:szCs w:val="20"/>
        </w:rPr>
      </w:pPr>
      <w:r w:rsidRPr="00275AE1">
        <w:rPr>
          <w:rFonts w:ascii="Arial" w:hAnsi="Arial" w:cs="Arial"/>
          <w:sz w:val="20"/>
          <w:szCs w:val="20"/>
        </w:rPr>
        <w:t>originály dokladů prokazujících čerpání vyrovnávací platby</w:t>
      </w:r>
    </w:p>
    <w:p w14:paraId="35AB2C3E" w14:textId="77777777" w:rsidR="00183952" w:rsidRDefault="00183952" w:rsidP="00183952">
      <w:pPr>
        <w:pStyle w:val="Zkladntext3"/>
        <w:numPr>
          <w:ilvl w:val="1"/>
          <w:numId w:val="5"/>
        </w:numPr>
        <w:tabs>
          <w:tab w:val="num" w:pos="851"/>
        </w:tabs>
        <w:spacing w:after="200"/>
        <w:ind w:left="850" w:hanging="425"/>
        <w:jc w:val="both"/>
        <w:rPr>
          <w:rFonts w:ascii="Arial" w:hAnsi="Arial" w:cs="Arial"/>
          <w:sz w:val="20"/>
          <w:szCs w:val="20"/>
        </w:rPr>
      </w:pPr>
      <w:r w:rsidRPr="00275AE1">
        <w:rPr>
          <w:rFonts w:ascii="Arial" w:hAnsi="Arial" w:cs="Arial"/>
          <w:sz w:val="20"/>
          <w:szCs w:val="20"/>
        </w:rPr>
        <w:t>vyúčtování čerpání vyrovnávací platby</w:t>
      </w:r>
    </w:p>
    <w:p w14:paraId="1D1A780A" w14:textId="2A6C4865" w:rsidR="000853E4" w:rsidRPr="00275AE1" w:rsidRDefault="000853E4" w:rsidP="00275AE1">
      <w:pPr>
        <w:pStyle w:val="Zkladntext3"/>
        <w:spacing w:after="200"/>
        <w:jc w:val="both"/>
        <w:rPr>
          <w:rFonts w:ascii="Arial" w:hAnsi="Arial" w:cs="Arial"/>
          <w:sz w:val="20"/>
          <w:szCs w:val="20"/>
        </w:rPr>
      </w:pPr>
      <w:r w:rsidRPr="000853E4">
        <w:rPr>
          <w:rFonts w:ascii="Arial" w:hAnsi="Arial" w:cs="Arial"/>
          <w:sz w:val="20"/>
          <w:szCs w:val="20"/>
        </w:rPr>
        <w:t>8.</w:t>
      </w:r>
      <w:r w:rsidRPr="000853E4">
        <w:rPr>
          <w:rFonts w:ascii="Arial" w:hAnsi="Arial" w:cs="Arial"/>
          <w:sz w:val="20"/>
          <w:szCs w:val="20"/>
        </w:rPr>
        <w:tab/>
        <w:t xml:space="preserve">Případný poskytovatel vyrovnávací platby bude provádět kontrolu nadměrného vyrovnání ve smyslu čl. 6 Rozhodnutí Komise č. 2012/21/EU. V případě, že příjemce </w:t>
      </w:r>
      <w:proofErr w:type="gramStart"/>
      <w:r w:rsidRPr="000853E4">
        <w:rPr>
          <w:rFonts w:ascii="Arial" w:hAnsi="Arial" w:cs="Arial"/>
          <w:sz w:val="20"/>
          <w:szCs w:val="20"/>
        </w:rPr>
        <w:t>obdrží</w:t>
      </w:r>
      <w:proofErr w:type="gramEnd"/>
      <w:r w:rsidRPr="000853E4">
        <w:rPr>
          <w:rFonts w:ascii="Arial" w:hAnsi="Arial" w:cs="Arial"/>
          <w:sz w:val="20"/>
          <w:szCs w:val="20"/>
        </w:rPr>
        <w:t xml:space="preserve"> vyrovnávací platbu převyšující částku stanovenou dle čl. IV. tohoto Pověření, je příjemce povinen nadměrně vyplacenou částku vrátit poskytovateli. Poskytovatel vyrovnávací platby bude postupovat v souladu s ustanoveními Rozhodnutí Komise č. 2012/21/EU a příslušných právních předpisů České republiky (např. zákon č.320/2001 Sb., o finanční kontrole ve veřejné správě a o změně některých zákonů (zákon o finanční kontrole), ve znění pozdějších předpisů).</w:t>
      </w:r>
    </w:p>
    <w:p w14:paraId="6E2946A4" w14:textId="682E547A" w:rsidR="00D63404" w:rsidRPr="004F6D2B" w:rsidRDefault="00D63404" w:rsidP="0015266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4F6D2B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lastRenderedPageBreak/>
        <w:t>Článek V</w:t>
      </w:r>
      <w:r w:rsidR="008B2FD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I</w:t>
      </w:r>
      <w:r w:rsidRPr="004F6D2B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.</w:t>
      </w:r>
    </w:p>
    <w:p w14:paraId="4087F6C4" w14:textId="77777777" w:rsidR="00D63404" w:rsidRPr="004F157D" w:rsidRDefault="00D63404" w:rsidP="00152662">
      <w:pPr>
        <w:pStyle w:val="Nadpis1"/>
        <w:spacing w:before="0" w:line="240" w:lineRule="auto"/>
        <w:jc w:val="center"/>
        <w:rPr>
          <w:rFonts w:ascii="Arial" w:hAnsi="Arial" w:cs="Arial"/>
          <w:b/>
          <w:color w:val="auto"/>
          <w:sz w:val="20"/>
        </w:rPr>
      </w:pPr>
      <w:r w:rsidRPr="004F157D">
        <w:rPr>
          <w:rFonts w:ascii="Arial" w:hAnsi="Arial" w:cs="Arial"/>
          <w:b/>
          <w:color w:val="auto"/>
          <w:sz w:val="20"/>
        </w:rPr>
        <w:t xml:space="preserve">Změna, </w:t>
      </w:r>
      <w:r w:rsidR="00B152A3" w:rsidRPr="004F157D">
        <w:rPr>
          <w:rFonts w:ascii="Arial" w:hAnsi="Arial" w:cs="Arial"/>
          <w:b/>
          <w:color w:val="auto"/>
          <w:sz w:val="20"/>
        </w:rPr>
        <w:t>ukončení</w:t>
      </w:r>
      <w:r w:rsidRPr="004F157D">
        <w:rPr>
          <w:rFonts w:ascii="Arial" w:hAnsi="Arial" w:cs="Arial"/>
          <w:b/>
          <w:color w:val="auto"/>
          <w:sz w:val="20"/>
        </w:rPr>
        <w:t xml:space="preserve"> Pověření</w:t>
      </w:r>
    </w:p>
    <w:p w14:paraId="3B129A57" w14:textId="77777777" w:rsidR="00D63404" w:rsidRPr="00493B85" w:rsidRDefault="00D63404" w:rsidP="00152662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3B7CCFA" w14:textId="291F994E" w:rsidR="00152662" w:rsidRDefault="00D63404" w:rsidP="00152662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3170">
        <w:rPr>
          <w:rFonts w:ascii="Arial" w:hAnsi="Arial" w:cs="Arial"/>
          <w:color w:val="000000" w:themeColor="text1"/>
          <w:sz w:val="20"/>
          <w:szCs w:val="20"/>
        </w:rPr>
        <w:t xml:space="preserve">Změny v Pověření budou řešeny formou písemných číslovaných dodatků. </w:t>
      </w:r>
    </w:p>
    <w:p w14:paraId="4D3F76B3" w14:textId="77777777" w:rsidR="00152662" w:rsidRDefault="00152662" w:rsidP="00152662">
      <w:pPr>
        <w:pStyle w:val="Odstavecseseznamem"/>
        <w:spacing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E44AEED" w14:textId="44479CBC" w:rsidR="00D63404" w:rsidRPr="0002216F" w:rsidRDefault="00BC67FE" w:rsidP="0002216F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52662">
        <w:rPr>
          <w:rFonts w:ascii="Arial" w:hAnsi="Arial" w:cs="Arial"/>
          <w:color w:val="000000" w:themeColor="text1"/>
          <w:sz w:val="20"/>
          <w:szCs w:val="20"/>
        </w:rPr>
        <w:t>Toto Pověření může být</w:t>
      </w:r>
      <w:r w:rsidR="00B670F4">
        <w:rPr>
          <w:rFonts w:ascii="Arial" w:hAnsi="Arial" w:cs="Arial"/>
          <w:color w:val="000000" w:themeColor="text1"/>
          <w:sz w:val="20"/>
          <w:szCs w:val="20"/>
        </w:rPr>
        <w:t xml:space="preserve"> ze strany Kraje změněno či zrušeno</w:t>
      </w:r>
      <w:r w:rsidR="00D74F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B5441">
        <w:rPr>
          <w:rFonts w:ascii="Arial" w:hAnsi="Arial" w:cs="Arial"/>
          <w:color w:val="000000" w:themeColor="text1"/>
          <w:sz w:val="20"/>
          <w:szCs w:val="20"/>
        </w:rPr>
        <w:t xml:space="preserve">s účinky do budoucna </w:t>
      </w:r>
      <w:r w:rsidR="00D74FC4">
        <w:rPr>
          <w:rFonts w:ascii="Arial" w:hAnsi="Arial" w:cs="Arial"/>
          <w:color w:val="000000" w:themeColor="text1"/>
          <w:sz w:val="20"/>
          <w:szCs w:val="20"/>
        </w:rPr>
        <w:t xml:space="preserve">zejména </w:t>
      </w:r>
      <w:r w:rsidRPr="00D74FC4">
        <w:rPr>
          <w:rFonts w:ascii="Arial" w:hAnsi="Arial" w:cs="Arial"/>
          <w:color w:val="000000" w:themeColor="text1"/>
          <w:sz w:val="20"/>
          <w:szCs w:val="20"/>
        </w:rPr>
        <w:t>v případě, že</w:t>
      </w:r>
      <w:r w:rsidR="0002216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74FC4" w:rsidRPr="0002216F">
        <w:rPr>
          <w:rFonts w:ascii="Arial" w:hAnsi="Arial" w:cs="Arial"/>
          <w:color w:val="000000" w:themeColor="text1"/>
          <w:sz w:val="20"/>
          <w:szCs w:val="20"/>
        </w:rPr>
        <w:t xml:space="preserve">Pověřovaný </w:t>
      </w:r>
      <w:proofErr w:type="gramStart"/>
      <w:r w:rsidR="00B152A3" w:rsidRPr="0002216F">
        <w:rPr>
          <w:rFonts w:ascii="Arial" w:hAnsi="Arial" w:cs="Arial"/>
          <w:color w:val="000000" w:themeColor="text1"/>
          <w:sz w:val="20"/>
          <w:szCs w:val="20"/>
        </w:rPr>
        <w:t>ukončí</w:t>
      </w:r>
      <w:proofErr w:type="gramEnd"/>
      <w:r w:rsidR="00B152A3" w:rsidRPr="0002216F">
        <w:rPr>
          <w:rFonts w:ascii="Arial" w:hAnsi="Arial" w:cs="Arial"/>
          <w:color w:val="000000" w:themeColor="text1"/>
          <w:sz w:val="20"/>
          <w:szCs w:val="20"/>
        </w:rPr>
        <w:t xml:space="preserve"> poskytování </w:t>
      </w:r>
      <w:r w:rsidR="00133D85" w:rsidRPr="0002216F">
        <w:rPr>
          <w:rFonts w:ascii="Arial" w:hAnsi="Arial" w:cs="Arial"/>
          <w:color w:val="000000" w:themeColor="text1"/>
          <w:sz w:val="20"/>
          <w:szCs w:val="20"/>
        </w:rPr>
        <w:t>služeb</w:t>
      </w:r>
      <w:r w:rsidR="00B152A3" w:rsidRPr="0002216F">
        <w:rPr>
          <w:rFonts w:ascii="Arial" w:hAnsi="Arial" w:cs="Arial"/>
          <w:color w:val="000000" w:themeColor="text1"/>
          <w:sz w:val="20"/>
          <w:szCs w:val="20"/>
        </w:rPr>
        <w:t xml:space="preserve"> obecného hospodářského zájmu</w:t>
      </w:r>
      <w:r w:rsidR="000A533D" w:rsidRPr="0002216F">
        <w:rPr>
          <w:rFonts w:ascii="Arial" w:hAnsi="Arial" w:cs="Arial"/>
          <w:color w:val="000000" w:themeColor="text1"/>
          <w:sz w:val="20"/>
          <w:szCs w:val="20"/>
        </w:rPr>
        <w:t>. Tuto skutečnost je Pověřovaný povinen neprodleně oznámit Kraji</w:t>
      </w:r>
      <w:r w:rsidR="0002216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BF78972" w14:textId="77777777" w:rsidR="00152662" w:rsidRDefault="00152662" w:rsidP="00152662">
      <w:pPr>
        <w:pStyle w:val="Odstavecseseznamem"/>
        <w:spacing w:line="240" w:lineRule="auto"/>
        <w:ind w:left="178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260C1F6" w14:textId="77777777" w:rsidR="004279D7" w:rsidRPr="00D74FC4" w:rsidRDefault="004279D7" w:rsidP="00152662">
      <w:pPr>
        <w:pStyle w:val="Odstavecseseznamem"/>
        <w:numPr>
          <w:ilvl w:val="0"/>
          <w:numId w:val="9"/>
        </w:numPr>
        <w:spacing w:line="240" w:lineRule="auto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74FC4">
        <w:rPr>
          <w:rFonts w:ascii="Arial" w:hAnsi="Arial" w:cs="Arial"/>
          <w:color w:val="000000" w:themeColor="text1"/>
          <w:sz w:val="20"/>
          <w:szCs w:val="20"/>
        </w:rPr>
        <w:t>Pověření zaniká též uplynutím doby.</w:t>
      </w:r>
    </w:p>
    <w:p w14:paraId="1EAAC2FA" w14:textId="77777777" w:rsidR="00D63404" w:rsidRDefault="00D63404" w:rsidP="00152662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806BDD9" w14:textId="77777777" w:rsidR="00D63404" w:rsidRPr="00865F9E" w:rsidRDefault="00D63404" w:rsidP="00152662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5ADFD2E" w14:textId="0A54AE65" w:rsidR="00D63404" w:rsidRPr="008B5FA2" w:rsidRDefault="00D63404" w:rsidP="00152662">
      <w:pPr>
        <w:pStyle w:val="Odstavecseseznamem"/>
        <w:spacing w:after="0" w:line="240" w:lineRule="auto"/>
        <w:ind w:left="425" w:hanging="425"/>
        <w:contextualSpacing w:val="0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8B5FA2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Článek V</w:t>
      </w:r>
      <w:r w:rsidR="008B2FD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I</w:t>
      </w:r>
      <w:r w:rsidR="00B663C8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I</w:t>
      </w:r>
      <w:r w:rsidRPr="008B5FA2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.</w:t>
      </w:r>
    </w:p>
    <w:p w14:paraId="0ED6B544" w14:textId="77777777" w:rsidR="00D63404" w:rsidRPr="004F157D" w:rsidRDefault="00D63404" w:rsidP="00152662">
      <w:pPr>
        <w:pStyle w:val="Nadpis1"/>
        <w:spacing w:before="0" w:line="240" w:lineRule="auto"/>
        <w:jc w:val="center"/>
        <w:rPr>
          <w:rFonts w:ascii="Arial" w:hAnsi="Arial" w:cs="Arial"/>
          <w:b/>
          <w:color w:val="auto"/>
          <w:sz w:val="20"/>
        </w:rPr>
      </w:pPr>
      <w:r w:rsidRPr="004F157D">
        <w:rPr>
          <w:rFonts w:ascii="Arial" w:hAnsi="Arial" w:cs="Arial"/>
          <w:b/>
          <w:color w:val="auto"/>
          <w:sz w:val="20"/>
        </w:rPr>
        <w:t>Závěrečná ustanovení</w:t>
      </w:r>
    </w:p>
    <w:p w14:paraId="5DF4A63A" w14:textId="77777777" w:rsidR="00D63404" w:rsidRPr="006F045B" w:rsidRDefault="00D63404" w:rsidP="00152662">
      <w:pPr>
        <w:pStyle w:val="Odstavecseseznamem"/>
        <w:spacing w:after="0" w:line="240" w:lineRule="auto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D99E593" w14:textId="2562DFC5" w:rsidR="00B152A3" w:rsidRDefault="00D56660" w:rsidP="00152662">
      <w:pPr>
        <w:pStyle w:val="Zkladntext"/>
        <w:widowControl w:val="0"/>
        <w:numPr>
          <w:ilvl w:val="1"/>
          <w:numId w:val="4"/>
        </w:numPr>
        <w:tabs>
          <w:tab w:val="left" w:pos="426"/>
        </w:tabs>
        <w:spacing w:after="240"/>
        <w:ind w:left="426" w:hanging="426"/>
        <w:rPr>
          <w:rFonts w:cs="Arial"/>
          <w:i w:val="0"/>
          <w:color w:val="000000"/>
          <w:sz w:val="20"/>
        </w:rPr>
      </w:pPr>
      <w:r>
        <w:rPr>
          <w:rFonts w:cs="Arial"/>
          <w:i w:val="0"/>
          <w:color w:val="000000"/>
          <w:sz w:val="20"/>
        </w:rPr>
        <w:t xml:space="preserve">Pověřený níže uvedenými podpisy stvrzují, že toto </w:t>
      </w:r>
      <w:r w:rsidR="00463106">
        <w:rPr>
          <w:rFonts w:cs="Arial"/>
          <w:i w:val="0"/>
          <w:color w:val="000000"/>
          <w:sz w:val="20"/>
        </w:rPr>
        <w:t xml:space="preserve">znění </w:t>
      </w:r>
      <w:r>
        <w:rPr>
          <w:rFonts w:cs="Arial"/>
          <w:i w:val="0"/>
          <w:color w:val="000000"/>
          <w:sz w:val="20"/>
        </w:rPr>
        <w:t xml:space="preserve">Pověření </w:t>
      </w:r>
      <w:r w:rsidR="00463106">
        <w:rPr>
          <w:rFonts w:cs="Arial"/>
          <w:i w:val="0"/>
          <w:color w:val="000000"/>
          <w:sz w:val="20"/>
        </w:rPr>
        <w:t xml:space="preserve">odpovídá požadavkům </w:t>
      </w:r>
      <w:r w:rsidR="00255C30">
        <w:rPr>
          <w:rFonts w:cs="Arial"/>
          <w:i w:val="0"/>
          <w:color w:val="000000"/>
          <w:sz w:val="20"/>
        </w:rPr>
        <w:t>Pověřovaného.</w:t>
      </w:r>
    </w:p>
    <w:p w14:paraId="6408FE75" w14:textId="77777777" w:rsidR="00D63404" w:rsidRPr="004D3B6C" w:rsidRDefault="00D63404" w:rsidP="00152662">
      <w:pPr>
        <w:pStyle w:val="Zkladntext"/>
        <w:widowControl w:val="0"/>
        <w:numPr>
          <w:ilvl w:val="1"/>
          <w:numId w:val="4"/>
        </w:numPr>
        <w:tabs>
          <w:tab w:val="left" w:pos="426"/>
        </w:tabs>
        <w:spacing w:after="240"/>
        <w:ind w:left="426" w:hanging="426"/>
        <w:rPr>
          <w:rFonts w:cs="Arial"/>
          <w:i w:val="0"/>
          <w:color w:val="000000"/>
          <w:sz w:val="20"/>
        </w:rPr>
      </w:pPr>
      <w:r w:rsidRPr="004D3B6C">
        <w:rPr>
          <w:rFonts w:cs="Arial"/>
          <w:i w:val="0"/>
          <w:color w:val="000000"/>
          <w:sz w:val="20"/>
        </w:rPr>
        <w:t xml:space="preserve">Toto Pověření nabývá </w:t>
      </w:r>
      <w:r w:rsidRPr="004D3B6C">
        <w:rPr>
          <w:rFonts w:cs="Arial"/>
          <w:i w:val="0"/>
          <w:sz w:val="20"/>
        </w:rPr>
        <w:t>účinnosti dnem jeho přijetí Pověřovaným.</w:t>
      </w:r>
    </w:p>
    <w:p w14:paraId="4C017283" w14:textId="0AB246C9" w:rsidR="000B0FE5" w:rsidRPr="00D75F2B" w:rsidRDefault="000B0FE5" w:rsidP="000B0FE5">
      <w:pPr>
        <w:pStyle w:val="Zkladntext"/>
        <w:widowControl w:val="0"/>
        <w:numPr>
          <w:ilvl w:val="1"/>
          <w:numId w:val="4"/>
        </w:numPr>
        <w:tabs>
          <w:tab w:val="left" w:pos="426"/>
        </w:tabs>
        <w:spacing w:after="240"/>
        <w:ind w:left="426" w:hanging="426"/>
        <w:rPr>
          <w:rFonts w:cs="Arial"/>
          <w:i w:val="0"/>
          <w:color w:val="000000"/>
          <w:sz w:val="20"/>
        </w:rPr>
      </w:pPr>
      <w:r w:rsidRPr="004D3B6C">
        <w:rPr>
          <w:rFonts w:cs="Arial"/>
          <w:i w:val="0"/>
          <w:color w:val="000000"/>
          <w:sz w:val="20"/>
        </w:rPr>
        <w:t xml:space="preserve">Pověření je </w:t>
      </w:r>
      <w:r w:rsidRPr="004D3B6C">
        <w:rPr>
          <w:rFonts w:cs="Arial"/>
          <w:i w:val="0"/>
          <w:sz w:val="20"/>
        </w:rPr>
        <w:t>vyhotoveno</w:t>
      </w:r>
      <w:r>
        <w:rPr>
          <w:rFonts w:cs="Arial"/>
          <w:i w:val="0"/>
          <w:sz w:val="20"/>
        </w:rPr>
        <w:t xml:space="preserve"> </w:t>
      </w:r>
      <w:r w:rsidR="0034417E">
        <w:rPr>
          <w:rFonts w:cs="Arial"/>
          <w:i w:val="0"/>
          <w:sz w:val="20"/>
        </w:rPr>
        <w:t>v elektronické podobě.</w:t>
      </w:r>
    </w:p>
    <w:p w14:paraId="336C6ED4" w14:textId="77777777" w:rsidR="00D75F2B" w:rsidRPr="00AE26CE" w:rsidRDefault="00D75F2B" w:rsidP="00D75F2B">
      <w:pPr>
        <w:pStyle w:val="Zkladntext"/>
        <w:widowControl w:val="0"/>
        <w:numPr>
          <w:ilvl w:val="1"/>
          <w:numId w:val="4"/>
        </w:numPr>
        <w:tabs>
          <w:tab w:val="left" w:pos="426"/>
        </w:tabs>
        <w:spacing w:after="240"/>
        <w:ind w:left="426" w:hanging="426"/>
        <w:rPr>
          <w:rFonts w:cs="Arial"/>
          <w:i w:val="0"/>
          <w:color w:val="000000"/>
          <w:sz w:val="20"/>
        </w:rPr>
      </w:pPr>
      <w:r w:rsidRPr="00AE26CE">
        <w:rPr>
          <w:rFonts w:cs="Arial"/>
          <w:i w:val="0"/>
          <w:sz w:val="20"/>
        </w:rPr>
        <w:t>Nedílnou součástí t</w:t>
      </w:r>
      <w:r>
        <w:rPr>
          <w:rFonts w:cs="Arial"/>
          <w:i w:val="0"/>
          <w:sz w:val="20"/>
        </w:rPr>
        <w:t xml:space="preserve">ohoto Pověření </w:t>
      </w:r>
      <w:r w:rsidRPr="00AE26CE">
        <w:rPr>
          <w:rFonts w:cs="Arial"/>
          <w:i w:val="0"/>
          <w:sz w:val="20"/>
        </w:rPr>
        <w:t>je příloha č. 1</w:t>
      </w:r>
      <w:r>
        <w:rPr>
          <w:rFonts w:cs="Arial"/>
          <w:i w:val="0"/>
          <w:sz w:val="20"/>
        </w:rPr>
        <w:t>.</w:t>
      </w:r>
    </w:p>
    <w:p w14:paraId="66C8763A" w14:textId="77777777" w:rsidR="00D75F2B" w:rsidRPr="00AE26CE" w:rsidRDefault="00D75F2B" w:rsidP="00B14631">
      <w:pPr>
        <w:pStyle w:val="Zkladntext"/>
        <w:widowControl w:val="0"/>
        <w:tabs>
          <w:tab w:val="left" w:pos="426"/>
        </w:tabs>
        <w:spacing w:after="240"/>
        <w:ind w:left="426"/>
        <w:rPr>
          <w:rFonts w:cs="Arial"/>
          <w:i w:val="0"/>
          <w:color w:val="000000"/>
          <w:sz w:val="20"/>
        </w:rPr>
      </w:pPr>
    </w:p>
    <w:p w14:paraId="2D10726C" w14:textId="050169C8" w:rsidR="00D63404" w:rsidRPr="00AE26CE" w:rsidRDefault="00E73CDD" w:rsidP="000B0FE5">
      <w:pPr>
        <w:pStyle w:val="Zkladntext"/>
        <w:widowControl w:val="0"/>
        <w:tabs>
          <w:tab w:val="left" w:pos="426"/>
        </w:tabs>
        <w:spacing w:after="240"/>
        <w:ind w:left="426"/>
        <w:rPr>
          <w:rFonts w:cs="Arial"/>
          <w:i w:val="0"/>
          <w:color w:val="000000"/>
          <w:sz w:val="20"/>
        </w:rPr>
      </w:pPr>
      <w:r>
        <w:rPr>
          <w:rFonts w:cs="Arial"/>
          <w:i w:val="0"/>
          <w:sz w:val="20"/>
        </w:rPr>
        <w:t xml:space="preserve"> </w:t>
      </w:r>
    </w:p>
    <w:p w14:paraId="6B025147" w14:textId="77777777" w:rsidR="00D63404" w:rsidRDefault="00D63404" w:rsidP="00152662">
      <w:pPr>
        <w:pStyle w:val="Odstavecseseznamem"/>
        <w:spacing w:after="0" w:line="240" w:lineRule="auto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2F50BE6" w14:textId="77777777" w:rsidR="00D63404" w:rsidRPr="0058782D" w:rsidRDefault="00D63404" w:rsidP="001526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58782D">
        <w:rPr>
          <w:rFonts w:ascii="Arial" w:hAnsi="Arial" w:cs="Arial"/>
          <w:b/>
          <w:color w:val="000000" w:themeColor="text1"/>
          <w:sz w:val="20"/>
          <w:szCs w:val="20"/>
        </w:rPr>
        <w:t>Doložka dle § 23 zákona č. 129/2000 Sb., o krajích, ve znění pozdějších předpisů</w:t>
      </w:r>
    </w:p>
    <w:p w14:paraId="1DD6612E" w14:textId="5DCCF8E0" w:rsidR="00D63404" w:rsidRPr="0058782D" w:rsidRDefault="00D63404" w:rsidP="0015266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782D">
        <w:rPr>
          <w:rFonts w:ascii="Arial" w:hAnsi="Arial" w:cs="Arial"/>
          <w:color w:val="000000" w:themeColor="text1"/>
          <w:sz w:val="20"/>
          <w:szCs w:val="20"/>
        </w:rPr>
        <w:t xml:space="preserve">Rozhodnuto orgánem kraje: </w:t>
      </w:r>
      <w:r w:rsidR="007428C8">
        <w:rPr>
          <w:rFonts w:ascii="Arial" w:hAnsi="Arial" w:cs="Arial"/>
          <w:color w:val="000000" w:themeColor="text1"/>
          <w:sz w:val="20"/>
          <w:szCs w:val="20"/>
        </w:rPr>
        <w:t>Zastupitelstvo Zlínského kraje</w:t>
      </w:r>
    </w:p>
    <w:p w14:paraId="445AE765" w14:textId="116B4004" w:rsidR="00D63404" w:rsidRPr="0058782D" w:rsidRDefault="007428C8" w:rsidP="0015266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Datum jednání a číslo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 xml:space="preserve">usnesení: </w:t>
      </w:r>
      <w:r w:rsidR="00E73CDD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; </w:t>
      </w:r>
    </w:p>
    <w:p w14:paraId="6E6BE4AE" w14:textId="77777777" w:rsidR="00D63404" w:rsidRDefault="00D63404" w:rsidP="00152662">
      <w:pPr>
        <w:pStyle w:val="Odstavecseseznamem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C30E2FE" w14:textId="77777777" w:rsidR="00D63404" w:rsidRPr="00493B85" w:rsidRDefault="00D63404" w:rsidP="00152662">
      <w:pPr>
        <w:pStyle w:val="Odstavecseseznamem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A8106CF" w14:textId="77777777" w:rsidR="00D63404" w:rsidRDefault="00D63404" w:rsidP="00152662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2EF198E" w14:textId="77777777" w:rsidR="00D63404" w:rsidRPr="00493B85" w:rsidRDefault="00D63404" w:rsidP="00152662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3B85">
        <w:rPr>
          <w:rFonts w:ascii="Arial" w:hAnsi="Arial" w:cs="Arial"/>
          <w:color w:val="000000" w:themeColor="text1"/>
          <w:sz w:val="20"/>
          <w:szCs w:val="20"/>
        </w:rPr>
        <w:t>Ve Zlíně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93B85">
        <w:rPr>
          <w:rFonts w:ascii="Arial" w:hAnsi="Arial" w:cs="Arial"/>
          <w:color w:val="000000" w:themeColor="text1"/>
          <w:sz w:val="20"/>
          <w:szCs w:val="20"/>
        </w:rPr>
        <w:t xml:space="preserve">dne </w:t>
      </w:r>
      <w:r>
        <w:rPr>
          <w:rFonts w:ascii="Arial" w:hAnsi="Arial" w:cs="Arial"/>
          <w:color w:val="000000" w:themeColor="text1"/>
          <w:sz w:val="20"/>
          <w:szCs w:val="20"/>
        </w:rPr>
        <w:t>……………………………</w:t>
      </w:r>
      <w:r w:rsidR="00152662">
        <w:rPr>
          <w:rFonts w:ascii="Arial" w:hAnsi="Arial" w:cs="Arial"/>
          <w:color w:val="000000" w:themeColor="text1"/>
          <w:sz w:val="20"/>
          <w:szCs w:val="20"/>
        </w:rPr>
        <w:tab/>
      </w:r>
      <w:r w:rsidR="00152662">
        <w:rPr>
          <w:rFonts w:ascii="Arial" w:hAnsi="Arial" w:cs="Arial"/>
          <w:color w:val="000000" w:themeColor="text1"/>
          <w:sz w:val="20"/>
          <w:szCs w:val="20"/>
        </w:rPr>
        <w:tab/>
      </w:r>
      <w:r w:rsidR="00152662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29B414B5" w14:textId="77777777" w:rsidR="00152662" w:rsidRPr="006F3B21" w:rsidRDefault="00D63404" w:rsidP="00152662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782D">
        <w:rPr>
          <w:rFonts w:ascii="Arial" w:hAnsi="Arial" w:cs="Arial"/>
          <w:color w:val="000000" w:themeColor="text1"/>
          <w:sz w:val="20"/>
          <w:szCs w:val="20"/>
        </w:rPr>
        <w:t>za Kraj</w:t>
      </w:r>
      <w:r w:rsidR="00152662">
        <w:rPr>
          <w:rFonts w:ascii="Arial" w:hAnsi="Arial" w:cs="Arial"/>
          <w:color w:val="000000" w:themeColor="text1"/>
          <w:sz w:val="20"/>
          <w:szCs w:val="20"/>
        </w:rPr>
        <w:tab/>
      </w:r>
      <w:r w:rsidR="00152662">
        <w:rPr>
          <w:rFonts w:ascii="Arial" w:hAnsi="Arial" w:cs="Arial"/>
          <w:color w:val="000000" w:themeColor="text1"/>
          <w:sz w:val="20"/>
          <w:szCs w:val="20"/>
        </w:rPr>
        <w:tab/>
      </w:r>
      <w:r w:rsidR="00152662">
        <w:rPr>
          <w:rFonts w:ascii="Arial" w:hAnsi="Arial" w:cs="Arial"/>
          <w:color w:val="000000" w:themeColor="text1"/>
          <w:sz w:val="20"/>
          <w:szCs w:val="20"/>
        </w:rPr>
        <w:tab/>
      </w:r>
      <w:r w:rsidR="00152662">
        <w:rPr>
          <w:rFonts w:ascii="Arial" w:hAnsi="Arial" w:cs="Arial"/>
          <w:color w:val="000000" w:themeColor="text1"/>
          <w:sz w:val="20"/>
          <w:szCs w:val="20"/>
        </w:rPr>
        <w:tab/>
      </w:r>
      <w:r w:rsidR="00152662">
        <w:rPr>
          <w:rFonts w:ascii="Arial" w:hAnsi="Arial" w:cs="Arial"/>
          <w:color w:val="000000" w:themeColor="text1"/>
          <w:sz w:val="20"/>
          <w:szCs w:val="20"/>
        </w:rPr>
        <w:tab/>
      </w:r>
      <w:r w:rsidR="00152662">
        <w:rPr>
          <w:rFonts w:ascii="Arial" w:hAnsi="Arial" w:cs="Arial"/>
          <w:color w:val="000000" w:themeColor="text1"/>
          <w:sz w:val="20"/>
          <w:szCs w:val="20"/>
        </w:rPr>
        <w:tab/>
      </w:r>
      <w:r w:rsidR="00152662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7C8B3F77" w14:textId="77777777" w:rsidR="00152662" w:rsidRPr="0058782D" w:rsidRDefault="00152662" w:rsidP="00152662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50EB5AA" w14:textId="77777777" w:rsidR="00D63404" w:rsidRDefault="00D63404" w:rsidP="00152662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05BF0EF" w14:textId="77777777" w:rsidR="00D63404" w:rsidRDefault="00D63404" w:rsidP="00152662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236C0D1" w14:textId="77777777" w:rsidR="00D63404" w:rsidRDefault="00D63404" w:rsidP="00152662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98FCA0D" w14:textId="77777777" w:rsidR="00D63404" w:rsidRPr="00493B85" w:rsidRDefault="00D63404" w:rsidP="00152662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C470A12" w14:textId="77777777" w:rsidR="00D63404" w:rsidRPr="00493B85" w:rsidRDefault="00D63404" w:rsidP="00152662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3B85">
        <w:rPr>
          <w:rFonts w:ascii="Arial" w:hAnsi="Arial" w:cs="Arial"/>
          <w:color w:val="000000" w:themeColor="text1"/>
          <w:sz w:val="20"/>
          <w:szCs w:val="20"/>
        </w:rPr>
        <w:t>………………………………..…</w:t>
      </w:r>
      <w:r w:rsidR="00152662">
        <w:rPr>
          <w:rFonts w:ascii="Arial" w:hAnsi="Arial" w:cs="Arial"/>
          <w:color w:val="000000" w:themeColor="text1"/>
          <w:sz w:val="20"/>
          <w:szCs w:val="20"/>
        </w:rPr>
        <w:t>……..................</w:t>
      </w:r>
    </w:p>
    <w:p w14:paraId="7C5A51F5" w14:textId="4D3FB476" w:rsidR="00423BE3" w:rsidRDefault="00423BE3" w:rsidP="005F7E54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</w:t>
      </w:r>
      <w:r w:rsidR="00454527">
        <w:rPr>
          <w:rFonts w:ascii="Arial" w:hAnsi="Arial" w:cs="Arial"/>
          <w:color w:val="000000" w:themeColor="text1"/>
          <w:sz w:val="20"/>
          <w:szCs w:val="20"/>
        </w:rPr>
        <w:t>Ing. Radim Holiš</w:t>
      </w:r>
      <w:r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3007179F" w14:textId="77777777" w:rsidR="00152662" w:rsidRDefault="00423BE3" w:rsidP="005F7E54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  </w:t>
      </w:r>
      <w:r w:rsidR="005F7E54">
        <w:rPr>
          <w:rFonts w:ascii="Arial" w:hAnsi="Arial" w:cs="Arial"/>
          <w:color w:val="000000" w:themeColor="text1"/>
          <w:sz w:val="20"/>
          <w:szCs w:val="20"/>
        </w:rPr>
        <w:t>hejtman</w:t>
      </w:r>
      <w:r w:rsidR="00152662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271D351B" w14:textId="77777777" w:rsidR="004F2A7B" w:rsidRDefault="004F2A7B" w:rsidP="00152662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68B1438" w14:textId="2F723344" w:rsidR="004F2A7B" w:rsidRDefault="004F2A7B" w:rsidP="00152662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93B85">
        <w:rPr>
          <w:rFonts w:ascii="Arial" w:hAnsi="Arial" w:cs="Arial"/>
          <w:color w:val="000000" w:themeColor="text1"/>
          <w:sz w:val="20"/>
          <w:szCs w:val="20"/>
        </w:rPr>
        <w:t>V</w:t>
      </w:r>
      <w:r w:rsidR="00423BE3">
        <w:rPr>
          <w:rFonts w:ascii="Arial" w:hAnsi="Arial" w:cs="Arial"/>
          <w:color w:val="000000" w:themeColor="text1"/>
          <w:sz w:val="20"/>
          <w:szCs w:val="20"/>
        </w:rPr>
        <w:t xml:space="preserve">e </w:t>
      </w:r>
      <w:r w:rsidR="00E31694">
        <w:rPr>
          <w:rFonts w:ascii="Arial" w:hAnsi="Arial" w:cs="Arial"/>
          <w:color w:val="000000" w:themeColor="text1"/>
          <w:sz w:val="20"/>
          <w:szCs w:val="20"/>
        </w:rPr>
        <w:t xml:space="preserve">Valašském </w:t>
      </w:r>
      <w:proofErr w:type="gramStart"/>
      <w:r w:rsidR="00E31694">
        <w:rPr>
          <w:rFonts w:ascii="Arial" w:hAnsi="Arial" w:cs="Arial"/>
          <w:color w:val="000000" w:themeColor="text1"/>
          <w:sz w:val="20"/>
          <w:szCs w:val="20"/>
        </w:rPr>
        <w:t xml:space="preserve">Meziříčí </w:t>
      </w:r>
      <w:r w:rsidR="00423BE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93B85">
        <w:rPr>
          <w:rFonts w:ascii="Arial" w:hAnsi="Arial" w:cs="Arial"/>
          <w:color w:val="000000" w:themeColor="text1"/>
          <w:sz w:val="20"/>
          <w:szCs w:val="20"/>
        </w:rPr>
        <w:t>dne</w:t>
      </w:r>
      <w:proofErr w:type="gramEnd"/>
      <w:r w:rsidRPr="00493B85">
        <w:rPr>
          <w:rFonts w:ascii="Arial" w:hAnsi="Arial" w:cs="Arial"/>
          <w:color w:val="000000" w:themeColor="text1"/>
          <w:sz w:val="20"/>
          <w:szCs w:val="20"/>
        </w:rPr>
        <w:t xml:space="preserve"> ……………..…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  <w:r w:rsidRPr="00493B85">
        <w:rPr>
          <w:rFonts w:ascii="Arial" w:hAnsi="Arial" w:cs="Arial"/>
          <w:color w:val="000000" w:themeColor="text1"/>
          <w:sz w:val="20"/>
          <w:szCs w:val="20"/>
        </w:rPr>
        <w:t>…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0935FCA" w14:textId="77777777" w:rsidR="004F2A7B" w:rsidRDefault="004F2A7B" w:rsidP="004F2A7B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6F3B21">
        <w:rPr>
          <w:rFonts w:ascii="Arial" w:hAnsi="Arial" w:cs="Arial"/>
          <w:color w:val="000000" w:themeColor="text1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 xml:space="preserve">Pověřovaného </w:t>
      </w:r>
      <w:r>
        <w:rPr>
          <w:rFonts w:ascii="Arial" w:hAnsi="Arial" w:cs="Arial"/>
          <w:color w:val="000000" w:themeColor="text1"/>
          <w:sz w:val="20"/>
          <w:szCs w:val="20"/>
        </w:rPr>
        <w:t>P</w:t>
      </w:r>
      <w:r w:rsidRPr="006F3B21">
        <w:rPr>
          <w:rFonts w:ascii="Arial" w:hAnsi="Arial" w:cs="Arial"/>
          <w:color w:val="000000" w:themeColor="text1"/>
          <w:sz w:val="20"/>
          <w:szCs w:val="20"/>
        </w:rPr>
        <w:t>ověření přijímá:</w:t>
      </w:r>
    </w:p>
    <w:p w14:paraId="70CEB21B" w14:textId="77777777" w:rsidR="004F2A7B" w:rsidRDefault="004F2A7B" w:rsidP="00152662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4939AF6" w14:textId="77777777" w:rsidR="004F2A7B" w:rsidRDefault="004F2A7B" w:rsidP="00152662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55CE3AD" w14:textId="77777777" w:rsidR="00E31694" w:rsidRDefault="00E31694" w:rsidP="00152662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DACB199" w14:textId="77777777" w:rsidR="004F2A7B" w:rsidRDefault="004F2A7B" w:rsidP="00152662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5261972" w14:textId="77777777" w:rsidR="004F2A7B" w:rsidRDefault="004F2A7B" w:rsidP="00152662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1AADC63" w14:textId="77777777" w:rsidR="00423BE3" w:rsidRDefault="004F2A7B" w:rsidP="00423BE3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93B85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</w:t>
      </w:r>
      <w:r>
        <w:rPr>
          <w:rFonts w:ascii="Arial" w:hAnsi="Arial" w:cs="Arial"/>
          <w:color w:val="000000" w:themeColor="text1"/>
          <w:sz w:val="20"/>
          <w:szCs w:val="20"/>
        </w:rPr>
        <w:t>………….</w:t>
      </w:r>
      <w:r w:rsidR="00423BE3">
        <w:rPr>
          <w:rFonts w:ascii="Arial" w:hAnsi="Arial" w:cs="Arial"/>
          <w:color w:val="000000" w:themeColor="text1"/>
          <w:sz w:val="20"/>
          <w:szCs w:val="20"/>
        </w:rPr>
        <w:tab/>
      </w:r>
      <w:r w:rsidR="00423BE3">
        <w:rPr>
          <w:rFonts w:ascii="Arial" w:hAnsi="Arial" w:cs="Arial"/>
          <w:color w:val="000000" w:themeColor="text1"/>
          <w:sz w:val="20"/>
          <w:szCs w:val="20"/>
        </w:rPr>
        <w:tab/>
      </w:r>
      <w:r w:rsidR="00423BE3" w:rsidRPr="00493B85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</w:t>
      </w:r>
      <w:r w:rsidR="00423BE3">
        <w:rPr>
          <w:rFonts w:ascii="Arial" w:hAnsi="Arial" w:cs="Arial"/>
          <w:color w:val="000000" w:themeColor="text1"/>
          <w:sz w:val="20"/>
          <w:szCs w:val="20"/>
        </w:rPr>
        <w:t>………….</w:t>
      </w:r>
    </w:p>
    <w:p w14:paraId="42D5C816" w14:textId="5BD35482" w:rsidR="00423BE3" w:rsidRDefault="00E73CDD" w:rsidP="00423BE3">
      <w:pPr>
        <w:spacing w:after="0" w:line="240" w:lineRule="auto"/>
        <w:ind w:left="5571" w:hanging="5565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MUDr. </w:t>
      </w:r>
      <w:r w:rsidR="0003788C">
        <w:rPr>
          <w:rFonts w:ascii="Arial" w:hAnsi="Arial" w:cs="Arial"/>
          <w:color w:val="000000" w:themeColor="text1"/>
          <w:sz w:val="20"/>
          <w:szCs w:val="20"/>
        </w:rPr>
        <w:t>Martin Hrabovský</w:t>
      </w:r>
      <w:r w:rsidR="00423BE3">
        <w:rPr>
          <w:rFonts w:ascii="Arial" w:hAnsi="Arial" w:cs="Arial"/>
          <w:color w:val="000000" w:themeColor="text1"/>
          <w:sz w:val="20"/>
          <w:szCs w:val="20"/>
        </w:rPr>
        <w:t>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MBA</w:t>
      </w:r>
      <w:r w:rsidR="00423BE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23BE3">
        <w:rPr>
          <w:rFonts w:ascii="Arial" w:hAnsi="Arial" w:cs="Arial"/>
          <w:color w:val="000000" w:themeColor="text1"/>
          <w:sz w:val="20"/>
          <w:szCs w:val="20"/>
        </w:rPr>
        <w:tab/>
      </w:r>
      <w:r w:rsidR="00423BE3"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>Ing. Miroslav Pecháček</w:t>
      </w:r>
      <w:r w:rsidR="00423BE3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0A51A9CA" w14:textId="6DB300DA" w:rsidR="00216E99" w:rsidRDefault="00423BE3" w:rsidP="003F6C16">
      <w:pPr>
        <w:spacing w:after="0" w:line="240" w:lineRule="auto"/>
        <w:ind w:left="5571" w:hanging="5565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předseda představenstva</w:t>
      </w:r>
      <w:r w:rsidR="004F2A7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ab/>
        <w:t xml:space="preserve">       </w:t>
      </w:r>
      <w:r w:rsidR="000853E4">
        <w:rPr>
          <w:rFonts w:ascii="Arial" w:hAnsi="Arial" w:cs="Arial"/>
          <w:color w:val="000000" w:themeColor="text1"/>
          <w:sz w:val="20"/>
          <w:szCs w:val="20"/>
        </w:rPr>
        <w:t xml:space="preserve">místopředseda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představenstva </w:t>
      </w:r>
    </w:p>
    <w:p w14:paraId="59582617" w14:textId="77777777" w:rsidR="00E739C1" w:rsidRDefault="00E739C1" w:rsidP="00254B4B">
      <w:pPr>
        <w:pStyle w:val="Nadpis1"/>
        <w:rPr>
          <w:rFonts w:ascii="Arial" w:hAnsi="Arial" w:cs="Arial"/>
          <w:b/>
          <w:color w:val="auto"/>
          <w:sz w:val="20"/>
        </w:rPr>
      </w:pPr>
    </w:p>
    <w:p w14:paraId="1B5D09E5" w14:textId="50C965ED" w:rsidR="00254B4B" w:rsidRPr="004F157D" w:rsidRDefault="00254B4B" w:rsidP="00254B4B">
      <w:pPr>
        <w:pStyle w:val="Nadpis1"/>
        <w:rPr>
          <w:rFonts w:ascii="Arial" w:hAnsi="Arial" w:cs="Arial"/>
          <w:b/>
          <w:color w:val="auto"/>
          <w:sz w:val="20"/>
        </w:rPr>
      </w:pPr>
      <w:r w:rsidRPr="004F157D">
        <w:rPr>
          <w:rFonts w:ascii="Arial" w:hAnsi="Arial" w:cs="Arial"/>
          <w:b/>
          <w:color w:val="auto"/>
          <w:sz w:val="20"/>
        </w:rPr>
        <w:t>Příloha č. 1</w:t>
      </w:r>
    </w:p>
    <w:p w14:paraId="5B515D39" w14:textId="77777777" w:rsidR="00254B4B" w:rsidRPr="004F157D" w:rsidRDefault="00254B4B" w:rsidP="00254B4B">
      <w:pPr>
        <w:ind w:firstLine="708"/>
      </w:pPr>
    </w:p>
    <w:p w14:paraId="5B72350A" w14:textId="77777777" w:rsidR="00254B4B" w:rsidRDefault="00254B4B" w:rsidP="00254B4B">
      <w:pPr>
        <w:spacing w:line="276" w:lineRule="auto"/>
        <w:ind w:left="4956" w:hanging="4956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Pověřovaný</w:t>
      </w:r>
    </w:p>
    <w:p w14:paraId="3F13C8F4" w14:textId="77777777" w:rsidR="00254B4B" w:rsidRPr="00712648" w:rsidRDefault="00254B4B" w:rsidP="00254B4B">
      <w:pPr>
        <w:spacing w:after="0" w:line="276" w:lineRule="auto"/>
        <w:jc w:val="both"/>
        <w:rPr>
          <w:rFonts w:ascii="Arial" w:hAnsi="Arial" w:cs="Arial"/>
          <w:i/>
          <w:color w:val="00B050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Nemocnice AGEL Valašské Meziříčí a. s.</w:t>
      </w:r>
    </w:p>
    <w:p w14:paraId="75110E81" w14:textId="77777777" w:rsidR="00254B4B" w:rsidRPr="00712648" w:rsidRDefault="00254B4B" w:rsidP="00254B4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</w:t>
      </w:r>
      <w:r w:rsidRPr="00712648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Valašské Meziříčí, U Nemocnice 980</w:t>
      </w:r>
      <w:r w:rsidRPr="003A6026">
        <w:rPr>
          <w:rFonts w:ascii="Arial" w:hAnsi="Arial" w:cs="Arial"/>
          <w:sz w:val="20"/>
          <w:szCs w:val="20"/>
        </w:rPr>
        <w:t xml:space="preserve">, PSČ </w:t>
      </w:r>
      <w:r>
        <w:rPr>
          <w:rFonts w:ascii="Arial" w:hAnsi="Arial" w:cs="Arial"/>
          <w:sz w:val="20"/>
          <w:szCs w:val="20"/>
        </w:rPr>
        <w:t>757 01</w:t>
      </w:r>
    </w:p>
    <w:p w14:paraId="2A667136" w14:textId="77777777" w:rsidR="00254B4B" w:rsidRDefault="00254B4B" w:rsidP="00254B4B">
      <w:pPr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2648">
        <w:rPr>
          <w:rFonts w:ascii="Arial" w:hAnsi="Arial" w:cs="Arial"/>
          <w:color w:val="000000" w:themeColor="text1"/>
          <w:sz w:val="20"/>
          <w:szCs w:val="20"/>
        </w:rPr>
        <w:t xml:space="preserve">IČ: </w:t>
      </w:r>
      <w:r>
        <w:rPr>
          <w:rFonts w:ascii="Arial" w:hAnsi="Arial" w:cs="Arial"/>
          <w:color w:val="000000" w:themeColor="text1"/>
          <w:sz w:val="20"/>
          <w:szCs w:val="20"/>
        </w:rPr>
        <w:t>26822105</w:t>
      </w:r>
    </w:p>
    <w:p w14:paraId="6732F2E4" w14:textId="77777777" w:rsidR="00254B4B" w:rsidRPr="00545582" w:rsidRDefault="00254B4B" w:rsidP="00254B4B">
      <w:pPr>
        <w:spacing w:line="276" w:lineRule="auto"/>
        <w:rPr>
          <w:rFonts w:ascii="Arial" w:hAnsi="Arial" w:cs="Arial"/>
          <w:sz w:val="20"/>
          <w:szCs w:val="20"/>
        </w:rPr>
      </w:pPr>
    </w:p>
    <w:p w14:paraId="289D1243" w14:textId="77777777" w:rsidR="00254B4B" w:rsidRPr="001739D1" w:rsidRDefault="00254B4B" w:rsidP="00254B4B">
      <w:pPr>
        <w:rPr>
          <w:rFonts w:ascii="Arial" w:hAnsi="Arial" w:cs="Arial"/>
          <w:b/>
          <w:szCs w:val="20"/>
        </w:rPr>
      </w:pPr>
      <w:r w:rsidRPr="001739D1">
        <w:rPr>
          <w:rFonts w:ascii="Arial" w:hAnsi="Arial" w:cs="Arial"/>
          <w:b/>
          <w:szCs w:val="20"/>
        </w:rPr>
        <w:t>Vymezení služeb obecného hospodářského zájmu:</w:t>
      </w:r>
    </w:p>
    <w:p w14:paraId="28C69883" w14:textId="15C83B56" w:rsidR="00E042C4" w:rsidRDefault="00182006" w:rsidP="00940ED4">
      <w:pPr>
        <w:pStyle w:val="Bezmezer"/>
        <w:rPr>
          <w:rFonts w:ascii="Arial" w:hAnsi="Arial" w:cs="Arial"/>
          <w:sz w:val="20"/>
          <w:szCs w:val="20"/>
        </w:rPr>
      </w:pPr>
      <w:r w:rsidRPr="00940ED4">
        <w:rPr>
          <w:rFonts w:ascii="Arial" w:hAnsi="Arial" w:cs="Arial"/>
          <w:sz w:val="20"/>
          <w:szCs w:val="20"/>
        </w:rPr>
        <w:t>Zdravotní služby poskytované na urgentním příjmu typu II.</w:t>
      </w:r>
    </w:p>
    <w:p w14:paraId="1A04EAB2" w14:textId="6AA4C1D9" w:rsidR="00F91D11" w:rsidRPr="00940ED4" w:rsidRDefault="00F91D11" w:rsidP="00940ED4">
      <w:pPr>
        <w:pStyle w:val="Bezmezer"/>
        <w:rPr>
          <w:rFonts w:ascii="Arial" w:hAnsi="Arial" w:cs="Arial"/>
          <w:sz w:val="20"/>
          <w:szCs w:val="20"/>
        </w:rPr>
      </w:pPr>
      <w:r w:rsidRPr="00940ED4">
        <w:rPr>
          <w:rFonts w:ascii="Arial" w:hAnsi="Arial" w:cs="Arial"/>
          <w:sz w:val="20"/>
          <w:szCs w:val="20"/>
        </w:rPr>
        <w:t>Zdravotní služby poskytované na LPS pro dospělé a děti a dorost</w:t>
      </w:r>
      <w:r w:rsidR="006A03C2">
        <w:rPr>
          <w:rFonts w:ascii="Arial" w:hAnsi="Arial" w:cs="Arial"/>
          <w:sz w:val="20"/>
          <w:szCs w:val="20"/>
        </w:rPr>
        <w:t>.</w:t>
      </w:r>
    </w:p>
    <w:p w14:paraId="6D4B6C9D" w14:textId="77777777" w:rsidR="000F4A18" w:rsidRDefault="000F4A18" w:rsidP="00F91D11">
      <w:pPr>
        <w:rPr>
          <w:rFonts w:ascii="Arial" w:hAnsi="Arial" w:cs="Arial"/>
          <w:sz w:val="20"/>
          <w:szCs w:val="20"/>
        </w:rPr>
      </w:pPr>
    </w:p>
    <w:p w14:paraId="348A255D" w14:textId="52483D68" w:rsidR="00F91D11" w:rsidRDefault="00F91D11" w:rsidP="00F91D11">
      <w:pPr>
        <w:rPr>
          <w:rFonts w:ascii="Arial" w:hAnsi="Arial" w:cs="Arial"/>
          <w:sz w:val="20"/>
          <w:szCs w:val="20"/>
        </w:rPr>
      </w:pPr>
      <w:r w:rsidRPr="005A0815">
        <w:rPr>
          <w:rFonts w:ascii="Arial" w:hAnsi="Arial" w:cs="Arial"/>
          <w:sz w:val="20"/>
          <w:szCs w:val="20"/>
        </w:rPr>
        <w:t xml:space="preserve">Ke zkvalitnění </w:t>
      </w:r>
      <w:r>
        <w:rPr>
          <w:rFonts w:ascii="Arial" w:hAnsi="Arial" w:cs="Arial"/>
          <w:sz w:val="20"/>
          <w:szCs w:val="20"/>
        </w:rPr>
        <w:t xml:space="preserve">uvedených </w:t>
      </w:r>
      <w:r w:rsidRPr="005A0815">
        <w:rPr>
          <w:rFonts w:ascii="Arial" w:hAnsi="Arial" w:cs="Arial"/>
          <w:sz w:val="20"/>
          <w:szCs w:val="20"/>
        </w:rPr>
        <w:t xml:space="preserve">služeb </w:t>
      </w:r>
      <w:r w:rsidR="00BA5B4C">
        <w:rPr>
          <w:rFonts w:ascii="Arial" w:hAnsi="Arial" w:cs="Arial"/>
          <w:sz w:val="20"/>
          <w:szCs w:val="20"/>
        </w:rPr>
        <w:t xml:space="preserve">včetně následné péče </w:t>
      </w:r>
      <w:proofErr w:type="gramStart"/>
      <w:r w:rsidRPr="005A0815">
        <w:rPr>
          <w:rFonts w:ascii="Arial" w:hAnsi="Arial" w:cs="Arial"/>
          <w:sz w:val="20"/>
          <w:szCs w:val="20"/>
        </w:rPr>
        <w:t>slouží</w:t>
      </w:r>
      <w:proofErr w:type="gramEnd"/>
      <w:r w:rsidRPr="005A0815">
        <w:rPr>
          <w:rFonts w:ascii="Arial" w:hAnsi="Arial" w:cs="Arial"/>
          <w:sz w:val="20"/>
          <w:szCs w:val="20"/>
        </w:rPr>
        <w:t xml:space="preserve"> podpora z IROP a NPO.</w:t>
      </w:r>
    </w:p>
    <w:p w14:paraId="32C81EAD" w14:textId="759EA1B1" w:rsidR="00F91D11" w:rsidRDefault="00F91D11" w:rsidP="00F91D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0F4A18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e dni schválení </w:t>
      </w:r>
      <w:proofErr w:type="gramStart"/>
      <w:r w:rsidR="000853E4">
        <w:rPr>
          <w:rFonts w:ascii="Arial" w:hAnsi="Arial" w:cs="Arial"/>
          <w:sz w:val="20"/>
          <w:szCs w:val="20"/>
        </w:rPr>
        <w:t xml:space="preserve">Pověření </w:t>
      </w:r>
      <w:r>
        <w:rPr>
          <w:rFonts w:ascii="Arial" w:hAnsi="Arial" w:cs="Arial"/>
          <w:sz w:val="20"/>
          <w:szCs w:val="20"/>
        </w:rPr>
        <w:t>:</w:t>
      </w:r>
      <w:proofErr w:type="gramEnd"/>
    </w:p>
    <w:p w14:paraId="424DAE09" w14:textId="77777777" w:rsidR="00F91D11" w:rsidRDefault="00F91D11" w:rsidP="00F91D11">
      <w:pPr>
        <w:pStyle w:val="Odstavecseseznamem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„Posílení kybernetické bezpečnosti v Nemocnici AGEL Valašské Meziříčí“</w:t>
      </w:r>
      <w:r w:rsidRPr="00162A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financovaného v rámci 43. výzvy Národního plánu obnovy,</w:t>
      </w:r>
    </w:p>
    <w:p w14:paraId="391A6B48" w14:textId="77777777" w:rsidR="00F91D11" w:rsidRDefault="00F91D11" w:rsidP="00F91D11">
      <w:pPr>
        <w:pStyle w:val="Odstavecseseznamem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„Nemocnice AGEL Valašské Meziříčí a.s. – rozvoj elektronického zdravotnictví“ financovaného v rámci 78. výzvy IROP,</w:t>
      </w:r>
    </w:p>
    <w:p w14:paraId="45928518" w14:textId="77777777" w:rsidR="00F91D11" w:rsidRDefault="00F91D11" w:rsidP="00F91D11">
      <w:pPr>
        <w:pStyle w:val="Odstavecseseznamem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„Urgentní příjem Nemocnice AGEL Valašské Meziříčí a.s.“ financovaného v rámci 103. výzvy IROP „Vznik a modernizace urgentních příjmů“)</w:t>
      </w:r>
    </w:p>
    <w:p w14:paraId="428555C2" w14:textId="77777777" w:rsidR="00F91D11" w:rsidRDefault="00F91D11" w:rsidP="00E042C4">
      <w:pPr>
        <w:rPr>
          <w:rFonts w:ascii="Arial" w:hAnsi="Arial" w:cs="Arial"/>
          <w:b/>
          <w:sz w:val="20"/>
          <w:szCs w:val="20"/>
        </w:rPr>
      </w:pPr>
    </w:p>
    <w:p w14:paraId="49A998A1" w14:textId="77777777" w:rsidR="00F91D11" w:rsidRPr="00E042C4" w:rsidRDefault="00F91D11" w:rsidP="00E042C4">
      <w:pPr>
        <w:rPr>
          <w:rFonts w:ascii="Arial" w:hAnsi="Arial" w:cs="Arial"/>
          <w:b/>
          <w:sz w:val="20"/>
          <w:szCs w:val="20"/>
        </w:rPr>
      </w:pPr>
    </w:p>
    <w:p w14:paraId="234E9A50" w14:textId="77777777" w:rsidR="00E042C4" w:rsidRDefault="00E042C4" w:rsidP="00E042C4">
      <w:pPr>
        <w:rPr>
          <w:rFonts w:ascii="Arial" w:hAnsi="Arial" w:cs="Arial"/>
          <w:sz w:val="20"/>
          <w:szCs w:val="20"/>
        </w:rPr>
      </w:pPr>
    </w:p>
    <w:p w14:paraId="25214A02" w14:textId="77777777" w:rsidR="00E042C4" w:rsidRPr="00E042C4" w:rsidRDefault="00E042C4" w:rsidP="00E042C4">
      <w:pPr>
        <w:rPr>
          <w:rFonts w:ascii="Arial" w:hAnsi="Arial" w:cs="Arial"/>
          <w:sz w:val="20"/>
          <w:szCs w:val="20"/>
        </w:rPr>
      </w:pPr>
    </w:p>
    <w:p w14:paraId="28BB5EAE" w14:textId="77777777" w:rsidR="00E042C4" w:rsidRPr="00E042C4" w:rsidRDefault="00E042C4" w:rsidP="00E042C4">
      <w:pPr>
        <w:rPr>
          <w:rFonts w:ascii="Arial" w:hAnsi="Arial" w:cs="Arial"/>
          <w:sz w:val="20"/>
          <w:szCs w:val="20"/>
        </w:rPr>
      </w:pPr>
    </w:p>
    <w:p w14:paraId="40C90E0D" w14:textId="77777777" w:rsidR="003D338F" w:rsidRDefault="003D338F" w:rsidP="003C5640">
      <w:pPr>
        <w:pStyle w:val="Odstavecseseznamem"/>
        <w:ind w:left="360"/>
      </w:pPr>
    </w:p>
    <w:p w14:paraId="4625EC34" w14:textId="77777777" w:rsidR="003C5640" w:rsidRPr="003F6C16" w:rsidRDefault="003C5640" w:rsidP="003F6C16">
      <w:pPr>
        <w:spacing w:after="0" w:line="240" w:lineRule="auto"/>
        <w:ind w:left="5571" w:hanging="5565"/>
        <w:rPr>
          <w:rFonts w:ascii="Arial" w:hAnsi="Arial" w:cs="Arial"/>
          <w:color w:val="000000" w:themeColor="text1"/>
          <w:sz w:val="20"/>
          <w:szCs w:val="20"/>
        </w:rPr>
      </w:pPr>
    </w:p>
    <w:sectPr w:rsidR="003C5640" w:rsidRPr="003F6C16" w:rsidSect="00D714EC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23A95" w14:textId="77777777" w:rsidR="003D5B7C" w:rsidRDefault="003D5B7C" w:rsidP="00D63404">
      <w:pPr>
        <w:spacing w:after="0" w:line="240" w:lineRule="auto"/>
      </w:pPr>
      <w:r>
        <w:separator/>
      </w:r>
    </w:p>
  </w:endnote>
  <w:endnote w:type="continuationSeparator" w:id="0">
    <w:p w14:paraId="450FA7D2" w14:textId="77777777" w:rsidR="003D5B7C" w:rsidRDefault="003D5B7C" w:rsidP="00D63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97927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36EF9D3" w14:textId="77777777" w:rsidR="00EE564C" w:rsidRPr="00EE564C" w:rsidRDefault="00EE564C" w:rsidP="00EE564C">
        <w:pPr>
          <w:pStyle w:val="Zpat"/>
          <w:jc w:val="center"/>
          <w:rPr>
            <w:rFonts w:ascii="Arial" w:eastAsiaTheme="minorHAnsi" w:hAnsi="Arial" w:cs="Arial"/>
            <w:sz w:val="18"/>
            <w:szCs w:val="18"/>
            <w:lang w:eastAsia="en-US"/>
          </w:rPr>
        </w:pPr>
        <w:r w:rsidRPr="00EE564C">
          <w:rPr>
            <w:rFonts w:ascii="Arial" w:hAnsi="Arial" w:cs="Arial"/>
            <w:sz w:val="18"/>
            <w:szCs w:val="18"/>
          </w:rPr>
          <w:t xml:space="preserve">Stránka </w:t>
        </w:r>
        <w:r w:rsidRPr="00EE564C">
          <w:rPr>
            <w:rFonts w:ascii="Arial" w:hAnsi="Arial" w:cs="Arial"/>
            <w:sz w:val="18"/>
            <w:szCs w:val="18"/>
          </w:rPr>
          <w:fldChar w:fldCharType="begin"/>
        </w:r>
        <w:r w:rsidRPr="00EE564C">
          <w:rPr>
            <w:rFonts w:ascii="Arial" w:hAnsi="Arial" w:cs="Arial"/>
            <w:sz w:val="18"/>
            <w:szCs w:val="18"/>
          </w:rPr>
          <w:instrText>PAGE   \* MERGEFORMAT</w:instrText>
        </w:r>
        <w:r w:rsidRPr="00EE564C">
          <w:rPr>
            <w:rFonts w:ascii="Arial" w:hAnsi="Arial" w:cs="Arial"/>
            <w:sz w:val="18"/>
            <w:szCs w:val="18"/>
          </w:rPr>
          <w:fldChar w:fldCharType="separate"/>
        </w:r>
        <w:r w:rsidR="00E5425E">
          <w:rPr>
            <w:rFonts w:ascii="Arial" w:hAnsi="Arial" w:cs="Arial"/>
            <w:noProof/>
            <w:sz w:val="18"/>
            <w:szCs w:val="18"/>
          </w:rPr>
          <w:t>7</w:t>
        </w:r>
        <w:r w:rsidRPr="00EE564C">
          <w:rPr>
            <w:rFonts w:ascii="Arial" w:hAnsi="Arial" w:cs="Arial"/>
            <w:sz w:val="18"/>
            <w:szCs w:val="18"/>
          </w:rPr>
          <w:fldChar w:fldCharType="end"/>
        </w:r>
        <w:r w:rsidRPr="00EE564C">
          <w:rPr>
            <w:rFonts w:ascii="Arial" w:hAnsi="Arial" w:cs="Arial"/>
            <w:sz w:val="18"/>
            <w:szCs w:val="18"/>
          </w:rPr>
          <w:t xml:space="preserve"> z </w:t>
        </w:r>
        <w:sdt>
          <w:sdtPr>
            <w:rPr>
              <w:rFonts w:ascii="Arial" w:hAnsi="Arial" w:cs="Arial"/>
              <w:sz w:val="18"/>
              <w:szCs w:val="18"/>
            </w:rPr>
            <w:id w:val="-689601244"/>
            <w:docPartObj>
              <w:docPartGallery w:val="Page Numbers (Bottom of Page)"/>
              <w:docPartUnique/>
            </w:docPartObj>
          </w:sdtPr>
          <w:sdtContent>
            <w:r w:rsidRPr="00EE564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EE564C">
              <w:rPr>
                <w:rFonts w:ascii="Arial" w:hAnsi="Arial" w:cs="Arial"/>
                <w:sz w:val="18"/>
                <w:szCs w:val="18"/>
              </w:rPr>
              <w:instrText xml:space="preserve"> NUMPAGES   \* MERGEFORMAT </w:instrText>
            </w:r>
            <w:r w:rsidRPr="00EE56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5425E">
              <w:rPr>
                <w:rFonts w:ascii="Arial" w:hAnsi="Arial" w:cs="Arial"/>
                <w:noProof/>
                <w:sz w:val="18"/>
                <w:szCs w:val="18"/>
              </w:rPr>
              <w:t>7</w:t>
            </w:r>
            <w:r w:rsidRPr="00EE564C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796789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A83D2A8" w14:textId="77777777" w:rsidR="00EE564C" w:rsidRPr="00EE564C" w:rsidRDefault="00EE564C" w:rsidP="00EE564C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EE564C">
          <w:rPr>
            <w:rFonts w:ascii="Arial" w:hAnsi="Arial" w:cs="Arial"/>
            <w:sz w:val="18"/>
            <w:szCs w:val="18"/>
          </w:rPr>
          <w:t xml:space="preserve">Stránka </w:t>
        </w:r>
        <w:r w:rsidRPr="00EE564C">
          <w:rPr>
            <w:rFonts w:ascii="Arial" w:hAnsi="Arial" w:cs="Arial"/>
            <w:sz w:val="18"/>
            <w:szCs w:val="18"/>
          </w:rPr>
          <w:fldChar w:fldCharType="begin"/>
        </w:r>
        <w:r w:rsidRPr="00EE564C">
          <w:rPr>
            <w:rFonts w:ascii="Arial" w:hAnsi="Arial" w:cs="Arial"/>
            <w:sz w:val="18"/>
            <w:szCs w:val="18"/>
          </w:rPr>
          <w:instrText>PAGE   \* MERGEFORMAT</w:instrText>
        </w:r>
        <w:r w:rsidRPr="00EE564C">
          <w:rPr>
            <w:rFonts w:ascii="Arial" w:hAnsi="Arial" w:cs="Arial"/>
            <w:sz w:val="18"/>
            <w:szCs w:val="18"/>
          </w:rPr>
          <w:fldChar w:fldCharType="separate"/>
        </w:r>
        <w:r w:rsidR="00E5425E">
          <w:rPr>
            <w:rFonts w:ascii="Arial" w:hAnsi="Arial" w:cs="Arial"/>
            <w:noProof/>
            <w:sz w:val="18"/>
            <w:szCs w:val="18"/>
          </w:rPr>
          <w:t>1</w:t>
        </w:r>
        <w:r w:rsidRPr="00EE564C">
          <w:rPr>
            <w:rFonts w:ascii="Arial" w:hAnsi="Arial" w:cs="Arial"/>
            <w:sz w:val="18"/>
            <w:szCs w:val="18"/>
          </w:rPr>
          <w:fldChar w:fldCharType="end"/>
        </w:r>
        <w:r w:rsidRPr="00EE564C">
          <w:rPr>
            <w:rFonts w:ascii="Arial" w:hAnsi="Arial" w:cs="Arial"/>
            <w:sz w:val="18"/>
            <w:szCs w:val="18"/>
          </w:rPr>
          <w:t xml:space="preserve"> z </w:t>
        </w:r>
        <w:sdt>
          <w:sdtPr>
            <w:rPr>
              <w:rFonts w:ascii="Arial" w:hAnsi="Arial" w:cs="Arial"/>
              <w:sz w:val="18"/>
              <w:szCs w:val="18"/>
            </w:rPr>
            <w:id w:val="-373777940"/>
            <w:docPartObj>
              <w:docPartGallery w:val="Page Numbers (Bottom of Page)"/>
              <w:docPartUnique/>
            </w:docPartObj>
          </w:sdtPr>
          <w:sdtContent>
            <w:r w:rsidRPr="00EE564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EE564C">
              <w:rPr>
                <w:rFonts w:ascii="Arial" w:hAnsi="Arial" w:cs="Arial"/>
                <w:sz w:val="18"/>
                <w:szCs w:val="18"/>
              </w:rPr>
              <w:instrText xml:space="preserve"> NUMPAGES   \* MERGEFORMAT </w:instrText>
            </w:r>
            <w:r w:rsidRPr="00EE56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5425E">
              <w:rPr>
                <w:rFonts w:ascii="Arial" w:hAnsi="Arial" w:cs="Arial"/>
                <w:noProof/>
                <w:sz w:val="18"/>
                <w:szCs w:val="18"/>
              </w:rPr>
              <w:t>7</w:t>
            </w:r>
            <w:r w:rsidRPr="00EE564C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p>
    </w:sdtContent>
  </w:sdt>
  <w:p w14:paraId="4E353033" w14:textId="77777777" w:rsidR="001D70B5" w:rsidRPr="006478E3" w:rsidRDefault="001D70B5" w:rsidP="006478E3">
    <w:pPr>
      <w:pStyle w:val="Zpat"/>
      <w:jc w:val="center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CE6FE" w14:textId="77777777" w:rsidR="003D5B7C" w:rsidRDefault="003D5B7C" w:rsidP="00D63404">
      <w:pPr>
        <w:spacing w:after="0" w:line="240" w:lineRule="auto"/>
      </w:pPr>
      <w:r>
        <w:separator/>
      </w:r>
    </w:p>
  </w:footnote>
  <w:footnote w:type="continuationSeparator" w:id="0">
    <w:p w14:paraId="13C9EED0" w14:textId="77777777" w:rsidR="003D5B7C" w:rsidRDefault="003D5B7C" w:rsidP="00D63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6E4C6" w14:textId="33AC0251" w:rsidR="009B12AB" w:rsidRPr="009B12AB" w:rsidRDefault="0002438F" w:rsidP="009B12AB">
    <w:pPr>
      <w:pStyle w:val="Zhlav"/>
      <w:jc w:val="right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D/1847/2024/ZD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ED3"/>
    <w:multiLevelType w:val="multilevel"/>
    <w:tmpl w:val="5328925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A575B84"/>
    <w:multiLevelType w:val="multilevel"/>
    <w:tmpl w:val="B428DC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7278E5"/>
    <w:multiLevelType w:val="hybridMultilevel"/>
    <w:tmpl w:val="96BEA1A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AF2BC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2D5F36"/>
    <w:multiLevelType w:val="hybridMultilevel"/>
    <w:tmpl w:val="EE5003E2"/>
    <w:lvl w:ilvl="0" w:tplc="F5E878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8938F6"/>
    <w:multiLevelType w:val="hybridMultilevel"/>
    <w:tmpl w:val="0802707C"/>
    <w:lvl w:ilvl="0" w:tplc="A87A0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strike w:val="0"/>
        <w:color w:val="000000" w:themeColor="text1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8659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CB42EF3"/>
    <w:multiLevelType w:val="hybridMultilevel"/>
    <w:tmpl w:val="67A226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D1CDD"/>
    <w:multiLevelType w:val="hybridMultilevel"/>
    <w:tmpl w:val="0802707C"/>
    <w:lvl w:ilvl="0" w:tplc="A87A0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color w:val="000000" w:themeColor="text1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12035"/>
    <w:multiLevelType w:val="hybridMultilevel"/>
    <w:tmpl w:val="F85A2456"/>
    <w:lvl w:ilvl="0" w:tplc="E81AF15A">
      <w:start w:val="1"/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62466D66">
      <w:start w:val="1"/>
      <w:numFmt w:val="lowerLetter"/>
      <w:lvlText w:val="%2)"/>
      <w:lvlJc w:val="left"/>
      <w:pPr>
        <w:ind w:left="1785" w:hanging="360"/>
      </w:pPr>
      <w:rPr>
        <w:rFonts w:ascii="Arial" w:eastAsia="Calibri" w:hAnsi="Arial" w:cs="Arial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41871EF4"/>
    <w:multiLevelType w:val="hybridMultilevel"/>
    <w:tmpl w:val="479A37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A1F46"/>
    <w:multiLevelType w:val="hybridMultilevel"/>
    <w:tmpl w:val="DDBABB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46514"/>
    <w:multiLevelType w:val="hybridMultilevel"/>
    <w:tmpl w:val="AF1AFB9C"/>
    <w:lvl w:ilvl="0" w:tplc="848A1D62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640170F"/>
    <w:multiLevelType w:val="hybridMultilevel"/>
    <w:tmpl w:val="2236E5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trike w:val="0"/>
        <w:color w:val="000000" w:themeColor="text1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341CF"/>
    <w:multiLevelType w:val="multilevel"/>
    <w:tmpl w:val="D37CCF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63214021"/>
    <w:multiLevelType w:val="multilevel"/>
    <w:tmpl w:val="88326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3F32F7A"/>
    <w:multiLevelType w:val="hybridMultilevel"/>
    <w:tmpl w:val="89667774"/>
    <w:lvl w:ilvl="0" w:tplc="2BF6D7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850CB2"/>
    <w:multiLevelType w:val="hybridMultilevel"/>
    <w:tmpl w:val="46C43C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AA0FC8"/>
    <w:multiLevelType w:val="hybridMultilevel"/>
    <w:tmpl w:val="921477E2"/>
    <w:lvl w:ilvl="0" w:tplc="A87A0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color w:val="000000" w:themeColor="text1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700D87"/>
    <w:multiLevelType w:val="hybridMultilevel"/>
    <w:tmpl w:val="A6E8A778"/>
    <w:lvl w:ilvl="0" w:tplc="96CA4E98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7C048F"/>
    <w:multiLevelType w:val="hybridMultilevel"/>
    <w:tmpl w:val="9D72B5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840EDC"/>
    <w:multiLevelType w:val="multilevel"/>
    <w:tmpl w:val="A68E0A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2" w15:restartNumberingAfterBreak="0">
    <w:nsid w:val="72DF184B"/>
    <w:multiLevelType w:val="hybridMultilevel"/>
    <w:tmpl w:val="72FA64EE"/>
    <w:lvl w:ilvl="0" w:tplc="940ADF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A915F1"/>
    <w:multiLevelType w:val="hybridMultilevel"/>
    <w:tmpl w:val="E1D08EFC"/>
    <w:lvl w:ilvl="0" w:tplc="C4428EAA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4213381">
    <w:abstractNumId w:val="23"/>
  </w:num>
  <w:num w:numId="2" w16cid:durableId="378431839">
    <w:abstractNumId w:val="5"/>
  </w:num>
  <w:num w:numId="3" w16cid:durableId="1981494643">
    <w:abstractNumId w:val="10"/>
  </w:num>
  <w:num w:numId="4" w16cid:durableId="707336627">
    <w:abstractNumId w:val="21"/>
  </w:num>
  <w:num w:numId="5" w16cid:durableId="693070382">
    <w:abstractNumId w:val="18"/>
  </w:num>
  <w:num w:numId="6" w16cid:durableId="234167064">
    <w:abstractNumId w:val="8"/>
  </w:num>
  <w:num w:numId="7" w16cid:durableId="352650038">
    <w:abstractNumId w:val="22"/>
  </w:num>
  <w:num w:numId="8" w16cid:durableId="1005018241">
    <w:abstractNumId w:val="12"/>
  </w:num>
  <w:num w:numId="9" w16cid:durableId="2005161588">
    <w:abstractNumId w:val="2"/>
  </w:num>
  <w:num w:numId="10" w16cid:durableId="310594825">
    <w:abstractNumId w:val="9"/>
  </w:num>
  <w:num w:numId="11" w16cid:durableId="663437833">
    <w:abstractNumId w:val="17"/>
  </w:num>
  <w:num w:numId="12" w16cid:durableId="1766000954">
    <w:abstractNumId w:val="16"/>
  </w:num>
  <w:num w:numId="13" w16cid:durableId="1797991432">
    <w:abstractNumId w:val="7"/>
  </w:num>
  <w:num w:numId="14" w16cid:durableId="909467428">
    <w:abstractNumId w:val="4"/>
  </w:num>
  <w:num w:numId="15" w16cid:durableId="705176883">
    <w:abstractNumId w:val="11"/>
  </w:num>
  <w:num w:numId="16" w16cid:durableId="285433452">
    <w:abstractNumId w:val="15"/>
  </w:num>
  <w:num w:numId="17" w16cid:durableId="1587109731">
    <w:abstractNumId w:val="0"/>
  </w:num>
  <w:num w:numId="18" w16cid:durableId="1440952717">
    <w:abstractNumId w:val="1"/>
  </w:num>
  <w:num w:numId="19" w16cid:durableId="1635260113">
    <w:abstractNumId w:val="14"/>
  </w:num>
  <w:num w:numId="20" w16cid:durableId="1878338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30096068">
    <w:abstractNumId w:val="6"/>
  </w:num>
  <w:num w:numId="22" w16cid:durableId="65953988">
    <w:abstractNumId w:val="3"/>
  </w:num>
  <w:num w:numId="23" w16cid:durableId="430321054">
    <w:abstractNumId w:val="20"/>
  </w:num>
  <w:num w:numId="24" w16cid:durableId="1536696125">
    <w:abstractNumId w:val="13"/>
  </w:num>
  <w:num w:numId="25" w16cid:durableId="2607952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404"/>
    <w:rsid w:val="00012C59"/>
    <w:rsid w:val="00013423"/>
    <w:rsid w:val="000144B4"/>
    <w:rsid w:val="00015250"/>
    <w:rsid w:val="00021219"/>
    <w:rsid w:val="0002216F"/>
    <w:rsid w:val="0002438F"/>
    <w:rsid w:val="000254A1"/>
    <w:rsid w:val="00035589"/>
    <w:rsid w:val="0003788C"/>
    <w:rsid w:val="000407B2"/>
    <w:rsid w:val="00042547"/>
    <w:rsid w:val="00045D52"/>
    <w:rsid w:val="00050666"/>
    <w:rsid w:val="00052F2C"/>
    <w:rsid w:val="000769A3"/>
    <w:rsid w:val="00080D38"/>
    <w:rsid w:val="000853E4"/>
    <w:rsid w:val="00086930"/>
    <w:rsid w:val="000A0B19"/>
    <w:rsid w:val="000A0DF9"/>
    <w:rsid w:val="000A533D"/>
    <w:rsid w:val="000B0FE5"/>
    <w:rsid w:val="000B1159"/>
    <w:rsid w:val="000B575E"/>
    <w:rsid w:val="000D3BEF"/>
    <w:rsid w:val="000E10A9"/>
    <w:rsid w:val="000E1123"/>
    <w:rsid w:val="000F4A18"/>
    <w:rsid w:val="00100F15"/>
    <w:rsid w:val="00104CBD"/>
    <w:rsid w:val="00113BB8"/>
    <w:rsid w:val="001140D4"/>
    <w:rsid w:val="00121C4D"/>
    <w:rsid w:val="00133D85"/>
    <w:rsid w:val="00134C56"/>
    <w:rsid w:val="00152662"/>
    <w:rsid w:val="00155F70"/>
    <w:rsid w:val="00156380"/>
    <w:rsid w:val="00162ACD"/>
    <w:rsid w:val="00164D05"/>
    <w:rsid w:val="001739D1"/>
    <w:rsid w:val="00182006"/>
    <w:rsid w:val="00183952"/>
    <w:rsid w:val="00184754"/>
    <w:rsid w:val="001A4B1E"/>
    <w:rsid w:val="001A4F60"/>
    <w:rsid w:val="001D6772"/>
    <w:rsid w:val="001D70B5"/>
    <w:rsid w:val="001E1214"/>
    <w:rsid w:val="001E3FB4"/>
    <w:rsid w:val="001F4E61"/>
    <w:rsid w:val="0020768D"/>
    <w:rsid w:val="00207727"/>
    <w:rsid w:val="002139C3"/>
    <w:rsid w:val="00216AC8"/>
    <w:rsid w:val="00216E99"/>
    <w:rsid w:val="00217117"/>
    <w:rsid w:val="00220E77"/>
    <w:rsid w:val="002214D9"/>
    <w:rsid w:val="00226FAB"/>
    <w:rsid w:val="00235B95"/>
    <w:rsid w:val="00247454"/>
    <w:rsid w:val="00254B4B"/>
    <w:rsid w:val="00255C30"/>
    <w:rsid w:val="00265A7B"/>
    <w:rsid w:val="00275AE1"/>
    <w:rsid w:val="00277406"/>
    <w:rsid w:val="00280ACC"/>
    <w:rsid w:val="00294525"/>
    <w:rsid w:val="002A5F69"/>
    <w:rsid w:val="002A67B1"/>
    <w:rsid w:val="002B27BE"/>
    <w:rsid w:val="002B2CC1"/>
    <w:rsid w:val="002C126A"/>
    <w:rsid w:val="002C169E"/>
    <w:rsid w:val="002C2489"/>
    <w:rsid w:val="002D2BE7"/>
    <w:rsid w:val="002F7C28"/>
    <w:rsid w:val="00312F43"/>
    <w:rsid w:val="00320672"/>
    <w:rsid w:val="003259EC"/>
    <w:rsid w:val="003303F3"/>
    <w:rsid w:val="00342670"/>
    <w:rsid w:val="00342BE9"/>
    <w:rsid w:val="0034417E"/>
    <w:rsid w:val="00354CF1"/>
    <w:rsid w:val="00356FE1"/>
    <w:rsid w:val="003611A2"/>
    <w:rsid w:val="00371ED7"/>
    <w:rsid w:val="00375217"/>
    <w:rsid w:val="00380504"/>
    <w:rsid w:val="003820C9"/>
    <w:rsid w:val="00394772"/>
    <w:rsid w:val="003A6026"/>
    <w:rsid w:val="003B37D9"/>
    <w:rsid w:val="003C2B43"/>
    <w:rsid w:val="003C2CB3"/>
    <w:rsid w:val="003C5640"/>
    <w:rsid w:val="003D338F"/>
    <w:rsid w:val="003D5B7C"/>
    <w:rsid w:val="003D6479"/>
    <w:rsid w:val="003E1174"/>
    <w:rsid w:val="003E6921"/>
    <w:rsid w:val="003F21A5"/>
    <w:rsid w:val="003F66DA"/>
    <w:rsid w:val="003F6C16"/>
    <w:rsid w:val="004149C1"/>
    <w:rsid w:val="00423BE3"/>
    <w:rsid w:val="004279D7"/>
    <w:rsid w:val="00430900"/>
    <w:rsid w:val="00433E0A"/>
    <w:rsid w:val="00444143"/>
    <w:rsid w:val="00446D0C"/>
    <w:rsid w:val="00452BCF"/>
    <w:rsid w:val="00454527"/>
    <w:rsid w:val="00460F46"/>
    <w:rsid w:val="00463106"/>
    <w:rsid w:val="0047177A"/>
    <w:rsid w:val="00472840"/>
    <w:rsid w:val="00472C42"/>
    <w:rsid w:val="00473E9B"/>
    <w:rsid w:val="00475448"/>
    <w:rsid w:val="00493170"/>
    <w:rsid w:val="004948ED"/>
    <w:rsid w:val="004B5B83"/>
    <w:rsid w:val="004C5CD1"/>
    <w:rsid w:val="004D639D"/>
    <w:rsid w:val="004E1C28"/>
    <w:rsid w:val="004E23E5"/>
    <w:rsid w:val="004E51C5"/>
    <w:rsid w:val="004E6822"/>
    <w:rsid w:val="004E7B26"/>
    <w:rsid w:val="004F157D"/>
    <w:rsid w:val="004F2A7B"/>
    <w:rsid w:val="004F506F"/>
    <w:rsid w:val="00521767"/>
    <w:rsid w:val="00530B97"/>
    <w:rsid w:val="00542DAA"/>
    <w:rsid w:val="00545582"/>
    <w:rsid w:val="00547E0B"/>
    <w:rsid w:val="00550E76"/>
    <w:rsid w:val="00551216"/>
    <w:rsid w:val="00557ECE"/>
    <w:rsid w:val="00570A28"/>
    <w:rsid w:val="00583813"/>
    <w:rsid w:val="005B1475"/>
    <w:rsid w:val="005B204D"/>
    <w:rsid w:val="005C38B1"/>
    <w:rsid w:val="005D48DA"/>
    <w:rsid w:val="005E5500"/>
    <w:rsid w:val="005F2F96"/>
    <w:rsid w:val="005F4B36"/>
    <w:rsid w:val="005F541D"/>
    <w:rsid w:val="005F6A8F"/>
    <w:rsid w:val="005F7E54"/>
    <w:rsid w:val="00600FA1"/>
    <w:rsid w:val="00603133"/>
    <w:rsid w:val="006047B8"/>
    <w:rsid w:val="00614475"/>
    <w:rsid w:val="00616CB0"/>
    <w:rsid w:val="00623561"/>
    <w:rsid w:val="00627DB3"/>
    <w:rsid w:val="006312F9"/>
    <w:rsid w:val="0063255A"/>
    <w:rsid w:val="00636DF3"/>
    <w:rsid w:val="00664225"/>
    <w:rsid w:val="0066423B"/>
    <w:rsid w:val="00664A18"/>
    <w:rsid w:val="00671C48"/>
    <w:rsid w:val="006778BD"/>
    <w:rsid w:val="00687BAD"/>
    <w:rsid w:val="00692B94"/>
    <w:rsid w:val="00695A01"/>
    <w:rsid w:val="006A03C2"/>
    <w:rsid w:val="006A5E3D"/>
    <w:rsid w:val="006B4B1C"/>
    <w:rsid w:val="006C6BD1"/>
    <w:rsid w:val="006D4CB0"/>
    <w:rsid w:val="006D705A"/>
    <w:rsid w:val="006E6B7D"/>
    <w:rsid w:val="006F31FE"/>
    <w:rsid w:val="00700F01"/>
    <w:rsid w:val="00714F49"/>
    <w:rsid w:val="00731916"/>
    <w:rsid w:val="00735866"/>
    <w:rsid w:val="00737265"/>
    <w:rsid w:val="007428C8"/>
    <w:rsid w:val="00767079"/>
    <w:rsid w:val="007710EC"/>
    <w:rsid w:val="00771EC8"/>
    <w:rsid w:val="0078787A"/>
    <w:rsid w:val="00791E02"/>
    <w:rsid w:val="00792273"/>
    <w:rsid w:val="00792A42"/>
    <w:rsid w:val="00796FEC"/>
    <w:rsid w:val="00797889"/>
    <w:rsid w:val="007A20B5"/>
    <w:rsid w:val="007B2C2F"/>
    <w:rsid w:val="007B397C"/>
    <w:rsid w:val="007D40C4"/>
    <w:rsid w:val="007F6C9A"/>
    <w:rsid w:val="007F76B3"/>
    <w:rsid w:val="007F7A68"/>
    <w:rsid w:val="00805497"/>
    <w:rsid w:val="00813382"/>
    <w:rsid w:val="00822D4A"/>
    <w:rsid w:val="008449E7"/>
    <w:rsid w:val="0085205F"/>
    <w:rsid w:val="008617CA"/>
    <w:rsid w:val="00865BC7"/>
    <w:rsid w:val="008668F2"/>
    <w:rsid w:val="00890B5E"/>
    <w:rsid w:val="008B2FD0"/>
    <w:rsid w:val="008B45F1"/>
    <w:rsid w:val="008B602E"/>
    <w:rsid w:val="008B6D37"/>
    <w:rsid w:val="008C2310"/>
    <w:rsid w:val="008D4B03"/>
    <w:rsid w:val="008F246E"/>
    <w:rsid w:val="00916F46"/>
    <w:rsid w:val="009302DB"/>
    <w:rsid w:val="00937547"/>
    <w:rsid w:val="00940ED4"/>
    <w:rsid w:val="0094515C"/>
    <w:rsid w:val="009530AF"/>
    <w:rsid w:val="009618A3"/>
    <w:rsid w:val="009765B2"/>
    <w:rsid w:val="009822CC"/>
    <w:rsid w:val="009839FD"/>
    <w:rsid w:val="009852E1"/>
    <w:rsid w:val="009A3547"/>
    <w:rsid w:val="009A56A1"/>
    <w:rsid w:val="009B12AB"/>
    <w:rsid w:val="009C7EB1"/>
    <w:rsid w:val="009D24C7"/>
    <w:rsid w:val="009E1A79"/>
    <w:rsid w:val="009E1B75"/>
    <w:rsid w:val="009E6564"/>
    <w:rsid w:val="00A05E8E"/>
    <w:rsid w:val="00A1074E"/>
    <w:rsid w:val="00A21142"/>
    <w:rsid w:val="00A24328"/>
    <w:rsid w:val="00A32057"/>
    <w:rsid w:val="00A33DA8"/>
    <w:rsid w:val="00A41944"/>
    <w:rsid w:val="00A5457E"/>
    <w:rsid w:val="00A650E0"/>
    <w:rsid w:val="00A707AF"/>
    <w:rsid w:val="00A70E35"/>
    <w:rsid w:val="00A90206"/>
    <w:rsid w:val="00A94CC5"/>
    <w:rsid w:val="00AB5441"/>
    <w:rsid w:val="00AD59BD"/>
    <w:rsid w:val="00AE040F"/>
    <w:rsid w:val="00AE0501"/>
    <w:rsid w:val="00AF790F"/>
    <w:rsid w:val="00B00DFF"/>
    <w:rsid w:val="00B10610"/>
    <w:rsid w:val="00B11F51"/>
    <w:rsid w:val="00B14631"/>
    <w:rsid w:val="00B152A3"/>
    <w:rsid w:val="00B20D5C"/>
    <w:rsid w:val="00B24745"/>
    <w:rsid w:val="00B26FD8"/>
    <w:rsid w:val="00B30B5E"/>
    <w:rsid w:val="00B31403"/>
    <w:rsid w:val="00B3234D"/>
    <w:rsid w:val="00B330A4"/>
    <w:rsid w:val="00B42567"/>
    <w:rsid w:val="00B47E45"/>
    <w:rsid w:val="00B5757F"/>
    <w:rsid w:val="00B576FE"/>
    <w:rsid w:val="00B60186"/>
    <w:rsid w:val="00B612F1"/>
    <w:rsid w:val="00B64214"/>
    <w:rsid w:val="00B663C8"/>
    <w:rsid w:val="00B670F4"/>
    <w:rsid w:val="00BA4CC4"/>
    <w:rsid w:val="00BA5B4C"/>
    <w:rsid w:val="00BB0C20"/>
    <w:rsid w:val="00BB2C14"/>
    <w:rsid w:val="00BB69BD"/>
    <w:rsid w:val="00BC073B"/>
    <w:rsid w:val="00BC67FE"/>
    <w:rsid w:val="00BD1EE5"/>
    <w:rsid w:val="00BD233A"/>
    <w:rsid w:val="00BD5E70"/>
    <w:rsid w:val="00C04822"/>
    <w:rsid w:val="00C1027E"/>
    <w:rsid w:val="00C15F79"/>
    <w:rsid w:val="00C26B2D"/>
    <w:rsid w:val="00C3149C"/>
    <w:rsid w:val="00C434C5"/>
    <w:rsid w:val="00C47F8E"/>
    <w:rsid w:val="00C5374E"/>
    <w:rsid w:val="00C56F2F"/>
    <w:rsid w:val="00C62410"/>
    <w:rsid w:val="00C641DC"/>
    <w:rsid w:val="00C641FF"/>
    <w:rsid w:val="00C70884"/>
    <w:rsid w:val="00C81B85"/>
    <w:rsid w:val="00CB1D7B"/>
    <w:rsid w:val="00CB1E17"/>
    <w:rsid w:val="00CB5629"/>
    <w:rsid w:val="00CB5BD9"/>
    <w:rsid w:val="00CC1EE6"/>
    <w:rsid w:val="00CF7481"/>
    <w:rsid w:val="00D10601"/>
    <w:rsid w:val="00D14618"/>
    <w:rsid w:val="00D31443"/>
    <w:rsid w:val="00D421B2"/>
    <w:rsid w:val="00D47D04"/>
    <w:rsid w:val="00D55ED4"/>
    <w:rsid w:val="00D56660"/>
    <w:rsid w:val="00D624AD"/>
    <w:rsid w:val="00D63404"/>
    <w:rsid w:val="00D714EC"/>
    <w:rsid w:val="00D74FC4"/>
    <w:rsid w:val="00D75F2B"/>
    <w:rsid w:val="00D86FD7"/>
    <w:rsid w:val="00D877C2"/>
    <w:rsid w:val="00D93085"/>
    <w:rsid w:val="00D95975"/>
    <w:rsid w:val="00DA6A29"/>
    <w:rsid w:val="00DD04D7"/>
    <w:rsid w:val="00DE3D57"/>
    <w:rsid w:val="00DE560E"/>
    <w:rsid w:val="00E042C4"/>
    <w:rsid w:val="00E14FD5"/>
    <w:rsid w:val="00E22D0A"/>
    <w:rsid w:val="00E26785"/>
    <w:rsid w:val="00E3125D"/>
    <w:rsid w:val="00E31694"/>
    <w:rsid w:val="00E327FB"/>
    <w:rsid w:val="00E339FF"/>
    <w:rsid w:val="00E37055"/>
    <w:rsid w:val="00E5425E"/>
    <w:rsid w:val="00E65D4B"/>
    <w:rsid w:val="00E739C1"/>
    <w:rsid w:val="00E73CDD"/>
    <w:rsid w:val="00E828D0"/>
    <w:rsid w:val="00E94C7D"/>
    <w:rsid w:val="00E95A8D"/>
    <w:rsid w:val="00EA7176"/>
    <w:rsid w:val="00EB5102"/>
    <w:rsid w:val="00EB74D1"/>
    <w:rsid w:val="00EE564C"/>
    <w:rsid w:val="00EE7784"/>
    <w:rsid w:val="00EF29A8"/>
    <w:rsid w:val="00F00034"/>
    <w:rsid w:val="00F11A48"/>
    <w:rsid w:val="00F237A8"/>
    <w:rsid w:val="00F410ED"/>
    <w:rsid w:val="00F628BF"/>
    <w:rsid w:val="00F63409"/>
    <w:rsid w:val="00F91D11"/>
    <w:rsid w:val="00FD4878"/>
    <w:rsid w:val="00FD5F18"/>
    <w:rsid w:val="00FF2C22"/>
    <w:rsid w:val="00FF2EA4"/>
    <w:rsid w:val="00FF3CEE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0F1AF"/>
  <w15:chartTrackingRefBased/>
  <w15:docId w15:val="{828F8C27-2AA7-43E3-93F3-3F0C9660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F15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D63404"/>
    <w:pPr>
      <w:spacing w:after="0" w:line="240" w:lineRule="auto"/>
      <w:jc w:val="both"/>
    </w:pPr>
    <w:rPr>
      <w:rFonts w:ascii="Arial" w:eastAsia="Times New Roman" w:hAnsi="Arial" w:cs="Times New Roman"/>
      <w:i/>
      <w:iCs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63404"/>
    <w:rPr>
      <w:rFonts w:ascii="Arial" w:eastAsia="Times New Roman" w:hAnsi="Arial" w:cs="Times New Roman"/>
      <w:i/>
      <w:iCs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D6340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D63404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D6340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D634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340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D634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D6340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D63404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lostrnky">
    <w:name w:val="page number"/>
    <w:basedOn w:val="Standardnpsmoodstavce"/>
    <w:rsid w:val="00D63404"/>
  </w:style>
  <w:style w:type="paragraph" w:styleId="Textbubliny">
    <w:name w:val="Balloon Text"/>
    <w:basedOn w:val="Normln"/>
    <w:link w:val="TextbublinyChar"/>
    <w:uiPriority w:val="99"/>
    <w:semiHidden/>
    <w:unhideWhenUsed/>
    <w:rsid w:val="00D63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340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048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482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482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48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4822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14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al">
    <w:name w:val="PK_Normal"/>
    <w:basedOn w:val="Normln"/>
    <w:qFormat/>
    <w:rsid w:val="00C6241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bidi="en-US"/>
    </w:rPr>
  </w:style>
  <w:style w:type="character" w:customStyle="1" w:styleId="Nadpis1Char">
    <w:name w:val="Nadpis 1 Char"/>
    <w:basedOn w:val="Standardnpsmoodstavce"/>
    <w:link w:val="Nadpis1"/>
    <w:uiPriority w:val="9"/>
    <w:rsid w:val="004F15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95A0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95A0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95A01"/>
    <w:rPr>
      <w:vertAlign w:val="superscript"/>
    </w:rPr>
  </w:style>
  <w:style w:type="paragraph" w:styleId="Prosttext">
    <w:name w:val="Plain Text"/>
    <w:basedOn w:val="Normln"/>
    <w:link w:val="ProsttextChar"/>
    <w:rsid w:val="00265A7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265A7B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40ED4"/>
    <w:pPr>
      <w:spacing w:after="0" w:line="240" w:lineRule="auto"/>
    </w:pPr>
  </w:style>
  <w:style w:type="paragraph" w:styleId="Revize">
    <w:name w:val="Revision"/>
    <w:hidden/>
    <w:uiPriority w:val="99"/>
    <w:semiHidden/>
    <w:rsid w:val="00460F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83025-5B94-475E-BB84-8FFB30FBE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976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Zádrapa Tomáš</dc:creator>
  <cp:keywords/>
  <dc:description/>
  <cp:lastModifiedBy>Odstrčilík Štěpán</cp:lastModifiedBy>
  <cp:revision>2</cp:revision>
  <cp:lastPrinted>2024-04-02T06:25:00Z</cp:lastPrinted>
  <dcterms:created xsi:type="dcterms:W3CDTF">2024-05-20T12:15:00Z</dcterms:created>
  <dcterms:modified xsi:type="dcterms:W3CDTF">2024-05-20T12:15:00Z</dcterms:modified>
</cp:coreProperties>
</file>