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7476" w14:textId="77777777" w:rsidR="00D63404" w:rsidRPr="00DF2235" w:rsidRDefault="00D63404" w:rsidP="00152662">
      <w:pPr>
        <w:spacing w:after="0" w:line="276" w:lineRule="auto"/>
        <w:jc w:val="center"/>
        <w:rPr>
          <w:rFonts w:ascii="Arial" w:hAnsi="Arial" w:cs="Arial"/>
          <w:b/>
          <w:caps/>
        </w:rPr>
      </w:pPr>
      <w:r w:rsidRPr="00DF2235">
        <w:rPr>
          <w:rFonts w:ascii="Arial" w:hAnsi="Arial" w:cs="Arial"/>
          <w:b/>
        </w:rPr>
        <w:t>Pověření</w:t>
      </w:r>
    </w:p>
    <w:p w14:paraId="1C4B9794" w14:textId="30D80CD4" w:rsidR="00D63404" w:rsidRPr="00DF2235" w:rsidRDefault="00D63404" w:rsidP="00152662">
      <w:pPr>
        <w:spacing w:after="0" w:line="276" w:lineRule="auto"/>
        <w:jc w:val="center"/>
        <w:rPr>
          <w:rFonts w:ascii="Arial" w:hAnsi="Arial" w:cs="Arial"/>
          <w:b/>
        </w:rPr>
      </w:pPr>
      <w:r w:rsidRPr="00DF2235">
        <w:rPr>
          <w:rFonts w:ascii="Arial" w:hAnsi="Arial" w:cs="Arial"/>
          <w:b/>
        </w:rPr>
        <w:t>k poskytování služeb obecného hospodářského zájmu</w:t>
      </w:r>
      <w:r w:rsidR="008F417F" w:rsidRPr="00DF2235">
        <w:rPr>
          <w:rFonts w:ascii="Arial" w:hAnsi="Arial" w:cs="Arial"/>
          <w:b/>
        </w:rPr>
        <w:t xml:space="preserve"> </w:t>
      </w:r>
    </w:p>
    <w:p w14:paraId="6B70E13A" w14:textId="692EFEB4" w:rsidR="008F417F" w:rsidRPr="00DF2235" w:rsidRDefault="008F417F" w:rsidP="00152662">
      <w:pPr>
        <w:spacing w:after="0" w:line="276" w:lineRule="auto"/>
        <w:jc w:val="center"/>
        <w:rPr>
          <w:rFonts w:ascii="Arial" w:hAnsi="Arial" w:cs="Arial"/>
          <w:b/>
        </w:rPr>
      </w:pPr>
      <w:r w:rsidRPr="00DF2235">
        <w:rPr>
          <w:rFonts w:ascii="Arial" w:hAnsi="Arial" w:cs="Arial"/>
          <w:b/>
        </w:rPr>
        <w:t>v oblasti gynekologie</w:t>
      </w:r>
      <w:r w:rsidR="007123E6" w:rsidRPr="00DF2235">
        <w:rPr>
          <w:rFonts w:ascii="Arial" w:hAnsi="Arial" w:cs="Arial"/>
          <w:b/>
        </w:rPr>
        <w:t xml:space="preserve">, </w:t>
      </w:r>
      <w:r w:rsidRPr="00DF2235">
        <w:rPr>
          <w:rFonts w:ascii="Arial" w:hAnsi="Arial" w:cs="Arial"/>
          <w:b/>
        </w:rPr>
        <w:t>porodnictví</w:t>
      </w:r>
      <w:r w:rsidR="0028389A" w:rsidRPr="00DF2235">
        <w:rPr>
          <w:rFonts w:ascii="Arial" w:hAnsi="Arial" w:cs="Arial"/>
          <w:b/>
        </w:rPr>
        <w:t>, neonatologie</w:t>
      </w:r>
      <w:r w:rsidR="00DF7F4E" w:rsidRPr="0066239E">
        <w:rPr>
          <w:rFonts w:ascii="Arial" w:hAnsi="Arial" w:cs="Arial"/>
        </w:rPr>
        <w:t xml:space="preserve"> </w:t>
      </w:r>
      <w:r w:rsidR="00DF7F4E" w:rsidRPr="00DF2235">
        <w:rPr>
          <w:rFonts w:ascii="Arial" w:hAnsi="Arial" w:cs="Arial"/>
          <w:b/>
        </w:rPr>
        <w:t>a otorinolaryngologie</w:t>
      </w:r>
    </w:p>
    <w:p w14:paraId="1B02D1E6" w14:textId="77777777" w:rsidR="00D63404" w:rsidRPr="0066239E" w:rsidRDefault="00D63404" w:rsidP="00152662">
      <w:pPr>
        <w:spacing w:after="0" w:line="276" w:lineRule="auto"/>
        <w:jc w:val="both"/>
        <w:rPr>
          <w:rFonts w:ascii="Arial" w:hAnsi="Arial" w:cs="Arial"/>
        </w:rPr>
      </w:pPr>
    </w:p>
    <w:p w14:paraId="563B22D2" w14:textId="77777777" w:rsidR="00D63404" w:rsidRPr="0066239E" w:rsidRDefault="00D63404" w:rsidP="00152662">
      <w:pPr>
        <w:spacing w:after="0" w:line="276" w:lineRule="auto"/>
        <w:jc w:val="both"/>
        <w:rPr>
          <w:rFonts w:ascii="Arial" w:hAnsi="Arial" w:cs="Arial"/>
        </w:rPr>
      </w:pPr>
    </w:p>
    <w:p w14:paraId="35B3A9F5" w14:textId="77777777" w:rsidR="00D63404" w:rsidRPr="0066239E" w:rsidRDefault="00D63404" w:rsidP="00152662">
      <w:pPr>
        <w:pStyle w:val="Zkladntext"/>
        <w:widowControl w:val="0"/>
        <w:tabs>
          <w:tab w:val="left" w:pos="426"/>
          <w:tab w:val="left" w:pos="2552"/>
        </w:tabs>
        <w:spacing w:line="276" w:lineRule="auto"/>
        <w:rPr>
          <w:rFonts w:cs="Arial"/>
          <w:b/>
          <w:i w:val="0"/>
          <w:szCs w:val="22"/>
        </w:rPr>
      </w:pPr>
      <w:r w:rsidRPr="0066239E">
        <w:rPr>
          <w:rFonts w:cs="Arial"/>
          <w:b/>
          <w:i w:val="0"/>
          <w:szCs w:val="22"/>
        </w:rPr>
        <w:t>Pověřovatel:</w:t>
      </w:r>
    </w:p>
    <w:p w14:paraId="488BE369" w14:textId="77777777" w:rsidR="00152662" w:rsidRPr="0066239E" w:rsidRDefault="00152662" w:rsidP="00152662">
      <w:pPr>
        <w:pStyle w:val="Zkladntext"/>
        <w:widowControl w:val="0"/>
        <w:tabs>
          <w:tab w:val="left" w:pos="426"/>
          <w:tab w:val="left" w:pos="2552"/>
        </w:tabs>
        <w:spacing w:line="276" w:lineRule="auto"/>
        <w:rPr>
          <w:rFonts w:cs="Arial"/>
          <w:b/>
          <w:i w:val="0"/>
          <w:szCs w:val="22"/>
        </w:rPr>
      </w:pPr>
    </w:p>
    <w:p w14:paraId="39A010F5" w14:textId="77777777" w:rsidR="00D63404" w:rsidRPr="0066239E" w:rsidRDefault="00D63404" w:rsidP="00152662">
      <w:pPr>
        <w:pStyle w:val="Zkladntext"/>
        <w:widowControl w:val="0"/>
        <w:tabs>
          <w:tab w:val="left" w:pos="426"/>
          <w:tab w:val="left" w:pos="2552"/>
        </w:tabs>
        <w:spacing w:line="276" w:lineRule="auto"/>
        <w:rPr>
          <w:rFonts w:cs="Arial"/>
          <w:b/>
          <w:i w:val="0"/>
          <w:szCs w:val="22"/>
        </w:rPr>
      </w:pPr>
      <w:r w:rsidRPr="0066239E">
        <w:rPr>
          <w:rFonts w:cs="Arial"/>
          <w:b/>
          <w:i w:val="0"/>
          <w:szCs w:val="22"/>
        </w:rPr>
        <w:t>Zlínský kraj</w:t>
      </w:r>
    </w:p>
    <w:p w14:paraId="4CB74A5D" w14:textId="77777777" w:rsidR="00D63404" w:rsidRPr="0066239E" w:rsidRDefault="00D63404" w:rsidP="00152662">
      <w:pPr>
        <w:pStyle w:val="Zkladntext"/>
        <w:spacing w:line="276" w:lineRule="auto"/>
        <w:rPr>
          <w:rFonts w:cs="Arial"/>
          <w:i w:val="0"/>
          <w:szCs w:val="22"/>
        </w:rPr>
      </w:pPr>
      <w:r w:rsidRPr="0066239E">
        <w:rPr>
          <w:rFonts w:cs="Arial"/>
          <w:i w:val="0"/>
          <w:szCs w:val="22"/>
        </w:rPr>
        <w:t>se sídlem: Zlín, tř. T. Bati 21, PSČ 761 90</w:t>
      </w:r>
    </w:p>
    <w:p w14:paraId="2EACB6F1" w14:textId="77777777" w:rsidR="00D63404" w:rsidRPr="0066239E" w:rsidRDefault="00D63404" w:rsidP="00152662">
      <w:pPr>
        <w:pStyle w:val="Zkladntext"/>
        <w:spacing w:line="276" w:lineRule="auto"/>
        <w:rPr>
          <w:rFonts w:cs="Arial"/>
          <w:i w:val="0"/>
          <w:szCs w:val="22"/>
        </w:rPr>
      </w:pPr>
      <w:r w:rsidRPr="0066239E">
        <w:rPr>
          <w:rFonts w:cs="Arial"/>
          <w:i w:val="0"/>
          <w:szCs w:val="22"/>
        </w:rPr>
        <w:t>IČ</w:t>
      </w:r>
      <w:r w:rsidR="00A56C4D" w:rsidRPr="0066239E">
        <w:rPr>
          <w:rFonts w:cs="Arial"/>
          <w:i w:val="0"/>
          <w:szCs w:val="22"/>
        </w:rPr>
        <w:t>O</w:t>
      </w:r>
      <w:r w:rsidRPr="0066239E">
        <w:rPr>
          <w:rFonts w:cs="Arial"/>
          <w:i w:val="0"/>
          <w:szCs w:val="22"/>
        </w:rPr>
        <w:t>: 70891320</w:t>
      </w:r>
    </w:p>
    <w:p w14:paraId="32F2F745" w14:textId="77777777" w:rsidR="00D63404" w:rsidRPr="0066239E" w:rsidRDefault="009E6564" w:rsidP="00152662">
      <w:pPr>
        <w:spacing w:after="0" w:line="276" w:lineRule="auto"/>
        <w:jc w:val="both"/>
        <w:rPr>
          <w:rFonts w:ascii="Arial" w:hAnsi="Arial" w:cs="Arial"/>
        </w:rPr>
      </w:pPr>
      <w:r w:rsidRPr="0066239E">
        <w:rPr>
          <w:rFonts w:ascii="Arial" w:hAnsi="Arial" w:cs="Arial"/>
          <w:color w:val="000000" w:themeColor="text1"/>
        </w:rPr>
        <w:t>zastoupený</w:t>
      </w:r>
      <w:r w:rsidR="00D63404" w:rsidRPr="0066239E">
        <w:rPr>
          <w:rFonts w:ascii="Arial" w:hAnsi="Arial" w:cs="Arial"/>
          <w:color w:val="000000" w:themeColor="text1"/>
        </w:rPr>
        <w:t xml:space="preserve">: </w:t>
      </w:r>
      <w:r w:rsidR="00A56C4D" w:rsidRPr="0066239E">
        <w:rPr>
          <w:rFonts w:ascii="Arial" w:hAnsi="Arial" w:cs="Arial"/>
          <w:color w:val="000000" w:themeColor="text1"/>
        </w:rPr>
        <w:t>Ing. Radimem Holišem</w:t>
      </w:r>
      <w:r w:rsidR="00AD59BD" w:rsidRPr="0066239E">
        <w:rPr>
          <w:rFonts w:ascii="Arial" w:hAnsi="Arial" w:cs="Arial"/>
          <w:color w:val="000000" w:themeColor="text1"/>
        </w:rPr>
        <w:t>, hejtmanem</w:t>
      </w:r>
    </w:p>
    <w:p w14:paraId="2E04E2FE" w14:textId="77777777" w:rsidR="00D63404" w:rsidRPr="0066239E" w:rsidRDefault="00D63404" w:rsidP="00152662">
      <w:pPr>
        <w:pStyle w:val="Zkladntext"/>
        <w:spacing w:line="276" w:lineRule="auto"/>
        <w:rPr>
          <w:rFonts w:cs="Arial"/>
          <w:i w:val="0"/>
          <w:szCs w:val="22"/>
        </w:rPr>
      </w:pPr>
      <w:r w:rsidRPr="0066239E">
        <w:rPr>
          <w:rFonts w:cs="Arial"/>
          <w:i w:val="0"/>
          <w:szCs w:val="22"/>
        </w:rPr>
        <w:t>(dále jen „</w:t>
      </w:r>
      <w:r w:rsidRPr="0066239E">
        <w:rPr>
          <w:rFonts w:cs="Arial"/>
          <w:b/>
          <w:i w:val="0"/>
          <w:szCs w:val="22"/>
        </w:rPr>
        <w:t>Kraj</w:t>
      </w:r>
      <w:r w:rsidRPr="0066239E">
        <w:rPr>
          <w:rFonts w:cs="Arial"/>
          <w:i w:val="0"/>
          <w:szCs w:val="22"/>
        </w:rPr>
        <w:t>“)</w:t>
      </w:r>
    </w:p>
    <w:p w14:paraId="0C84E459" w14:textId="77777777" w:rsidR="00D63404" w:rsidRPr="0066239E" w:rsidRDefault="00D63404" w:rsidP="00152662">
      <w:pPr>
        <w:spacing w:after="0" w:line="276" w:lineRule="auto"/>
        <w:ind w:left="1701" w:hanging="1701"/>
        <w:jc w:val="both"/>
        <w:rPr>
          <w:rFonts w:ascii="Arial" w:hAnsi="Arial" w:cs="Arial"/>
        </w:rPr>
      </w:pPr>
    </w:p>
    <w:p w14:paraId="6138D50A" w14:textId="77777777" w:rsidR="00152662" w:rsidRPr="0066239E" w:rsidRDefault="00152662" w:rsidP="00152662">
      <w:pPr>
        <w:spacing w:after="0" w:line="276" w:lineRule="auto"/>
        <w:ind w:left="1701" w:hanging="1701"/>
        <w:jc w:val="both"/>
        <w:rPr>
          <w:rFonts w:ascii="Arial" w:hAnsi="Arial" w:cs="Arial"/>
          <w:b/>
        </w:rPr>
      </w:pPr>
    </w:p>
    <w:p w14:paraId="5C51CF00" w14:textId="77777777" w:rsidR="00D63404" w:rsidRPr="0066239E" w:rsidRDefault="00D63404" w:rsidP="00152662">
      <w:pPr>
        <w:spacing w:after="0" w:line="276" w:lineRule="auto"/>
        <w:ind w:left="1701" w:hanging="1701"/>
        <w:jc w:val="both"/>
        <w:rPr>
          <w:rFonts w:ascii="Arial" w:hAnsi="Arial" w:cs="Arial"/>
          <w:b/>
        </w:rPr>
      </w:pPr>
      <w:r w:rsidRPr="0066239E">
        <w:rPr>
          <w:rFonts w:ascii="Arial" w:hAnsi="Arial" w:cs="Arial"/>
          <w:b/>
        </w:rPr>
        <w:t>Pověřovaný:</w:t>
      </w:r>
    </w:p>
    <w:p w14:paraId="497F2231" w14:textId="77777777" w:rsidR="00152662" w:rsidRPr="0066239E" w:rsidRDefault="00152662" w:rsidP="00152662">
      <w:pPr>
        <w:spacing w:after="0" w:line="276" w:lineRule="auto"/>
        <w:jc w:val="both"/>
        <w:rPr>
          <w:rFonts w:ascii="Arial" w:hAnsi="Arial" w:cs="Arial"/>
          <w:b/>
          <w:color w:val="000000" w:themeColor="text1"/>
        </w:rPr>
      </w:pPr>
    </w:p>
    <w:p w14:paraId="2D4FA0EC" w14:textId="77777777" w:rsidR="00D63404" w:rsidRPr="0066239E" w:rsidRDefault="003A6026" w:rsidP="00152662">
      <w:pPr>
        <w:spacing w:after="0" w:line="276" w:lineRule="auto"/>
        <w:jc w:val="both"/>
        <w:rPr>
          <w:rFonts w:ascii="Arial" w:hAnsi="Arial" w:cs="Arial"/>
          <w:i/>
          <w:color w:val="00B050"/>
        </w:rPr>
      </w:pPr>
      <w:r w:rsidRPr="0066239E">
        <w:rPr>
          <w:rFonts w:ascii="Arial" w:hAnsi="Arial" w:cs="Arial"/>
          <w:b/>
          <w:color w:val="000000" w:themeColor="text1"/>
        </w:rPr>
        <w:t>Krajská nemocnice T. Bati, a. s.</w:t>
      </w:r>
    </w:p>
    <w:p w14:paraId="62DD3F85" w14:textId="77777777" w:rsidR="00D63404" w:rsidRPr="0066239E" w:rsidRDefault="00D63404" w:rsidP="00152662">
      <w:pPr>
        <w:spacing w:after="0" w:line="276" w:lineRule="auto"/>
        <w:jc w:val="both"/>
        <w:rPr>
          <w:rFonts w:ascii="Arial" w:hAnsi="Arial" w:cs="Arial"/>
        </w:rPr>
      </w:pPr>
      <w:r w:rsidRPr="0066239E">
        <w:rPr>
          <w:rFonts w:ascii="Arial" w:hAnsi="Arial" w:cs="Arial"/>
        </w:rPr>
        <w:t xml:space="preserve">se sídlem: </w:t>
      </w:r>
      <w:r w:rsidR="003A6026" w:rsidRPr="0066239E">
        <w:rPr>
          <w:rFonts w:ascii="Arial" w:hAnsi="Arial" w:cs="Arial"/>
        </w:rPr>
        <w:t>Zlín, Havlíčkovo nábřeží 600, PSČ 762 75</w:t>
      </w:r>
    </w:p>
    <w:p w14:paraId="5CDABD96" w14:textId="77777777" w:rsidR="00D63404" w:rsidRPr="0066239E" w:rsidRDefault="00D63404" w:rsidP="00152662">
      <w:pPr>
        <w:spacing w:after="0" w:line="276" w:lineRule="auto"/>
        <w:jc w:val="both"/>
        <w:rPr>
          <w:rFonts w:ascii="Arial" w:hAnsi="Arial" w:cs="Arial"/>
          <w:color w:val="000000" w:themeColor="text1"/>
        </w:rPr>
      </w:pPr>
      <w:r w:rsidRPr="0066239E">
        <w:rPr>
          <w:rFonts w:ascii="Arial" w:hAnsi="Arial" w:cs="Arial"/>
          <w:color w:val="000000" w:themeColor="text1"/>
        </w:rPr>
        <w:t>IČ</w:t>
      </w:r>
      <w:r w:rsidR="00A56C4D" w:rsidRPr="0066239E">
        <w:rPr>
          <w:rFonts w:ascii="Arial" w:hAnsi="Arial" w:cs="Arial"/>
          <w:color w:val="000000" w:themeColor="text1"/>
        </w:rPr>
        <w:t>O</w:t>
      </w:r>
      <w:r w:rsidRPr="0066239E">
        <w:rPr>
          <w:rFonts w:ascii="Arial" w:hAnsi="Arial" w:cs="Arial"/>
          <w:color w:val="000000" w:themeColor="text1"/>
        </w:rPr>
        <w:t xml:space="preserve">: </w:t>
      </w:r>
      <w:r w:rsidR="003A6026" w:rsidRPr="0066239E">
        <w:rPr>
          <w:rFonts w:ascii="Arial" w:hAnsi="Arial" w:cs="Arial"/>
          <w:color w:val="000000" w:themeColor="text1"/>
        </w:rPr>
        <w:t>27661989</w:t>
      </w:r>
    </w:p>
    <w:p w14:paraId="4EA80F63" w14:textId="77777777" w:rsidR="009E6564" w:rsidRPr="0066239E" w:rsidRDefault="00D63404" w:rsidP="00152662">
      <w:pPr>
        <w:tabs>
          <w:tab w:val="left" w:pos="0"/>
        </w:tabs>
        <w:spacing w:after="0" w:line="276" w:lineRule="auto"/>
        <w:jc w:val="both"/>
        <w:rPr>
          <w:rFonts w:ascii="Arial" w:hAnsi="Arial" w:cs="Arial"/>
        </w:rPr>
      </w:pPr>
      <w:r w:rsidRPr="0066239E">
        <w:rPr>
          <w:rFonts w:ascii="Arial" w:hAnsi="Arial" w:cs="Arial"/>
        </w:rPr>
        <w:t xml:space="preserve">právní forma: </w:t>
      </w:r>
      <w:r w:rsidR="009E6564" w:rsidRPr="0066239E">
        <w:rPr>
          <w:rFonts w:ascii="Arial" w:hAnsi="Arial" w:cs="Arial"/>
        </w:rPr>
        <w:t>právnická osoba – akciová společnost</w:t>
      </w:r>
    </w:p>
    <w:p w14:paraId="20633863" w14:textId="3FECE1DA" w:rsidR="00D63404" w:rsidRPr="0066239E" w:rsidRDefault="009E6564" w:rsidP="00152662">
      <w:pPr>
        <w:spacing w:after="0" w:line="276" w:lineRule="auto"/>
        <w:jc w:val="both"/>
        <w:rPr>
          <w:rFonts w:ascii="Arial" w:hAnsi="Arial" w:cs="Arial"/>
        </w:rPr>
      </w:pPr>
      <w:r w:rsidRPr="0066239E">
        <w:rPr>
          <w:rFonts w:ascii="Arial" w:hAnsi="Arial" w:cs="Arial"/>
          <w:color w:val="000000" w:themeColor="text1"/>
        </w:rPr>
        <w:t>zastoupen</w:t>
      </w:r>
      <w:r w:rsidR="00FE1CC6">
        <w:rPr>
          <w:rFonts w:ascii="Arial" w:hAnsi="Arial" w:cs="Arial"/>
          <w:color w:val="000000" w:themeColor="text1"/>
        </w:rPr>
        <w:t>á</w:t>
      </w:r>
      <w:r w:rsidR="00D63404" w:rsidRPr="0066239E">
        <w:rPr>
          <w:rFonts w:ascii="Arial" w:hAnsi="Arial" w:cs="Arial"/>
          <w:color w:val="000000" w:themeColor="text1"/>
        </w:rPr>
        <w:t xml:space="preserve">: </w:t>
      </w:r>
      <w:r w:rsidR="00756BC0" w:rsidRPr="0066239E">
        <w:rPr>
          <w:rFonts w:ascii="Arial" w:hAnsi="Arial" w:cs="Arial"/>
          <w:color w:val="000000" w:themeColor="text1"/>
        </w:rPr>
        <w:t>Ing. Janem Hrdým</w:t>
      </w:r>
      <w:r w:rsidR="00D15B16" w:rsidRPr="0066239E">
        <w:rPr>
          <w:rFonts w:ascii="Arial" w:hAnsi="Arial" w:cs="Arial"/>
          <w:color w:val="000000" w:themeColor="text1"/>
        </w:rPr>
        <w:t xml:space="preserve">, </w:t>
      </w:r>
      <w:r w:rsidRPr="0066239E">
        <w:rPr>
          <w:rFonts w:ascii="Arial" w:hAnsi="Arial" w:cs="Arial"/>
          <w:color w:val="000000" w:themeColor="text1"/>
        </w:rPr>
        <w:t xml:space="preserve">předsedou představenstva a </w:t>
      </w:r>
      <w:r w:rsidR="00756BC0" w:rsidRPr="0066239E">
        <w:rPr>
          <w:rFonts w:ascii="Arial" w:hAnsi="Arial" w:cs="Arial"/>
          <w:color w:val="333333"/>
          <w:shd w:val="clear" w:color="auto" w:fill="FFFFFF"/>
        </w:rPr>
        <w:t xml:space="preserve">Ing. Martinem </w:t>
      </w:r>
      <w:proofErr w:type="spellStart"/>
      <w:r w:rsidR="00756BC0" w:rsidRPr="0066239E">
        <w:rPr>
          <w:rFonts w:ascii="Arial" w:hAnsi="Arial" w:cs="Arial"/>
          <w:color w:val="333333"/>
          <w:shd w:val="clear" w:color="auto" w:fill="FFFFFF"/>
        </w:rPr>
        <w:t>Dévou</w:t>
      </w:r>
      <w:proofErr w:type="spellEnd"/>
      <w:r w:rsidRPr="0066239E">
        <w:rPr>
          <w:rFonts w:ascii="Arial" w:hAnsi="Arial" w:cs="Arial"/>
          <w:color w:val="000000" w:themeColor="text1"/>
        </w:rPr>
        <w:t>, členem představenstva</w:t>
      </w:r>
    </w:p>
    <w:p w14:paraId="1976E544" w14:textId="7DA146C0" w:rsidR="00D63404" w:rsidRPr="0066239E" w:rsidRDefault="00D63404" w:rsidP="00152662">
      <w:pPr>
        <w:tabs>
          <w:tab w:val="left" w:pos="0"/>
        </w:tabs>
        <w:spacing w:after="0" w:line="276" w:lineRule="auto"/>
        <w:jc w:val="both"/>
        <w:rPr>
          <w:rFonts w:ascii="Arial" w:hAnsi="Arial" w:cs="Arial"/>
          <w:i/>
          <w:color w:val="00B050"/>
        </w:rPr>
      </w:pPr>
      <w:r w:rsidRPr="0066239E">
        <w:rPr>
          <w:rFonts w:ascii="Arial" w:hAnsi="Arial" w:cs="Arial"/>
        </w:rPr>
        <w:t>zapsan</w:t>
      </w:r>
      <w:r w:rsidR="00FE1CC6">
        <w:rPr>
          <w:rFonts w:ascii="Arial" w:hAnsi="Arial" w:cs="Arial"/>
        </w:rPr>
        <w:t>á</w:t>
      </w:r>
      <w:r w:rsidRPr="0066239E">
        <w:rPr>
          <w:rFonts w:ascii="Arial" w:hAnsi="Arial" w:cs="Arial"/>
        </w:rPr>
        <w:t xml:space="preserve"> u Krajského soudu v </w:t>
      </w:r>
      <w:r w:rsidR="009D24C7" w:rsidRPr="0066239E">
        <w:rPr>
          <w:rFonts w:ascii="Arial" w:hAnsi="Arial" w:cs="Arial"/>
        </w:rPr>
        <w:t>Brně, oddíl B</w:t>
      </w:r>
      <w:r w:rsidRPr="0066239E">
        <w:rPr>
          <w:rFonts w:ascii="Arial" w:hAnsi="Arial" w:cs="Arial"/>
        </w:rPr>
        <w:t xml:space="preserve">, vložka </w:t>
      </w:r>
      <w:r w:rsidR="009D24C7" w:rsidRPr="0066239E">
        <w:rPr>
          <w:rFonts w:ascii="Arial" w:hAnsi="Arial" w:cs="Arial"/>
        </w:rPr>
        <w:t>4437</w:t>
      </w:r>
    </w:p>
    <w:p w14:paraId="01461722" w14:textId="77777777" w:rsidR="00D63404" w:rsidRPr="0066239E" w:rsidRDefault="00D63404" w:rsidP="00152662">
      <w:pPr>
        <w:spacing w:after="0" w:line="276" w:lineRule="auto"/>
        <w:jc w:val="both"/>
        <w:rPr>
          <w:rFonts w:ascii="Arial" w:hAnsi="Arial" w:cs="Arial"/>
        </w:rPr>
      </w:pPr>
      <w:r w:rsidRPr="0066239E">
        <w:rPr>
          <w:rFonts w:ascii="Arial" w:hAnsi="Arial" w:cs="Arial"/>
        </w:rPr>
        <w:t>(dále jen „</w:t>
      </w:r>
      <w:r w:rsidR="0097784C" w:rsidRPr="0066239E">
        <w:rPr>
          <w:rFonts w:ascii="Arial" w:hAnsi="Arial" w:cs="Arial"/>
          <w:b/>
        </w:rPr>
        <w:t>Nemocnice</w:t>
      </w:r>
      <w:r w:rsidRPr="0066239E">
        <w:rPr>
          <w:rFonts w:ascii="Arial" w:hAnsi="Arial" w:cs="Arial"/>
        </w:rPr>
        <w:t>“)</w:t>
      </w:r>
    </w:p>
    <w:p w14:paraId="78F21404" w14:textId="77777777" w:rsidR="00D63404" w:rsidRPr="0066239E" w:rsidRDefault="00D63404" w:rsidP="00152662">
      <w:pPr>
        <w:spacing w:after="0" w:line="240" w:lineRule="auto"/>
        <w:jc w:val="both"/>
        <w:rPr>
          <w:rFonts w:ascii="Arial" w:hAnsi="Arial" w:cs="Arial"/>
        </w:rPr>
      </w:pPr>
    </w:p>
    <w:p w14:paraId="79F6E525" w14:textId="77777777" w:rsidR="00D63404" w:rsidRPr="0066239E" w:rsidRDefault="00D63404" w:rsidP="00152662">
      <w:pPr>
        <w:spacing w:after="0" w:line="240" w:lineRule="auto"/>
        <w:jc w:val="both"/>
        <w:rPr>
          <w:rFonts w:ascii="Arial" w:hAnsi="Arial" w:cs="Arial"/>
        </w:rPr>
      </w:pPr>
    </w:p>
    <w:p w14:paraId="0FC1C663" w14:textId="77777777" w:rsidR="00D63404" w:rsidRPr="0066239E" w:rsidRDefault="00D63404" w:rsidP="00152662">
      <w:pPr>
        <w:spacing w:after="0" w:line="240" w:lineRule="auto"/>
        <w:jc w:val="center"/>
        <w:outlineLvl w:val="0"/>
        <w:rPr>
          <w:rFonts w:ascii="Arial" w:hAnsi="Arial" w:cs="Arial"/>
          <w:b/>
          <w:u w:val="single"/>
        </w:rPr>
      </w:pPr>
      <w:r w:rsidRPr="0066239E">
        <w:rPr>
          <w:rFonts w:ascii="Arial" w:hAnsi="Arial" w:cs="Arial"/>
          <w:b/>
          <w:u w:val="single"/>
        </w:rPr>
        <w:t>Článek I.</w:t>
      </w:r>
    </w:p>
    <w:p w14:paraId="17E486E1" w14:textId="77777777" w:rsidR="00D63404" w:rsidRPr="0066239E" w:rsidRDefault="00D63404" w:rsidP="00152662">
      <w:pPr>
        <w:spacing w:after="0" w:line="240" w:lineRule="auto"/>
        <w:jc w:val="center"/>
        <w:outlineLvl w:val="0"/>
        <w:rPr>
          <w:rFonts w:ascii="Arial" w:hAnsi="Arial" w:cs="Arial"/>
          <w:b/>
        </w:rPr>
      </w:pPr>
      <w:r w:rsidRPr="0066239E">
        <w:rPr>
          <w:rFonts w:ascii="Arial" w:hAnsi="Arial" w:cs="Arial"/>
          <w:b/>
        </w:rPr>
        <w:t>Úvodní ustanovení</w:t>
      </w:r>
    </w:p>
    <w:p w14:paraId="35172115" w14:textId="77777777" w:rsidR="00D63404" w:rsidRPr="0066239E" w:rsidRDefault="00D63404" w:rsidP="00152662">
      <w:pPr>
        <w:spacing w:after="0" w:line="240" w:lineRule="auto"/>
        <w:jc w:val="both"/>
        <w:outlineLvl w:val="0"/>
        <w:rPr>
          <w:rFonts w:ascii="Arial" w:hAnsi="Arial" w:cs="Arial"/>
        </w:rPr>
      </w:pPr>
    </w:p>
    <w:p w14:paraId="535CF712" w14:textId="77777777" w:rsidR="00202232" w:rsidRPr="0066239E" w:rsidRDefault="00202232" w:rsidP="00202232">
      <w:pPr>
        <w:pStyle w:val="Odstavecseseznamem"/>
        <w:numPr>
          <w:ilvl w:val="0"/>
          <w:numId w:val="1"/>
        </w:numPr>
        <w:spacing w:before="120" w:line="240" w:lineRule="auto"/>
        <w:contextualSpacing w:val="0"/>
        <w:jc w:val="both"/>
        <w:rPr>
          <w:rFonts w:ascii="Arial" w:hAnsi="Arial" w:cs="Arial"/>
        </w:rPr>
      </w:pPr>
      <w:r w:rsidRPr="0066239E">
        <w:rPr>
          <w:rFonts w:ascii="Arial" w:hAnsi="Arial" w:cs="Arial"/>
        </w:rPr>
        <w:t xml:space="preserve">Kraj je jediným akcionářem Nemocnice a dbá a dohlíží v souladu se svými zákonnými povinnostmi na řádné a efektivní hospodaření Nemocnice. </w:t>
      </w:r>
    </w:p>
    <w:p w14:paraId="307F6294" w14:textId="3FFF585A" w:rsidR="008A5706" w:rsidRPr="0066239E" w:rsidRDefault="008A5706" w:rsidP="008A5706">
      <w:pPr>
        <w:pStyle w:val="Odstavecseseznamem"/>
        <w:numPr>
          <w:ilvl w:val="0"/>
          <w:numId w:val="1"/>
        </w:numPr>
        <w:jc w:val="both"/>
        <w:rPr>
          <w:rFonts w:ascii="Arial" w:hAnsi="Arial" w:cs="Arial"/>
        </w:rPr>
      </w:pPr>
      <w:r w:rsidRPr="0066239E">
        <w:rPr>
          <w:rFonts w:ascii="Arial" w:hAnsi="Arial" w:cs="Arial"/>
        </w:rPr>
        <w:t>Kraj má v souladu se svým postavením a posláním vyplývajícími ze zákona č. 129/2000 Sb., o krajích (krajské zřízení), ve znění pozdějších předpisů, zájem na zajištění akutní lůžkové a ambulantní péče v</w:t>
      </w:r>
      <w:r w:rsidR="000F5636" w:rsidRPr="0066239E">
        <w:rPr>
          <w:rFonts w:ascii="Arial" w:hAnsi="Arial" w:cs="Arial"/>
        </w:rPr>
        <w:t> </w:t>
      </w:r>
      <w:r w:rsidRPr="0066239E">
        <w:rPr>
          <w:rFonts w:ascii="Arial" w:hAnsi="Arial" w:cs="Arial"/>
        </w:rPr>
        <w:t>obor</w:t>
      </w:r>
      <w:r w:rsidR="000F5636" w:rsidRPr="0066239E">
        <w:rPr>
          <w:rFonts w:ascii="Arial" w:hAnsi="Arial" w:cs="Arial"/>
        </w:rPr>
        <w:t>ech (službách) vymezených v </w:t>
      </w:r>
      <w:r w:rsidR="00DE588B" w:rsidRPr="0066239E">
        <w:rPr>
          <w:rFonts w:ascii="Arial" w:hAnsi="Arial" w:cs="Arial"/>
        </w:rPr>
        <w:t>p</w:t>
      </w:r>
      <w:r w:rsidR="000F5636" w:rsidRPr="0066239E">
        <w:rPr>
          <w:rFonts w:ascii="Arial" w:hAnsi="Arial" w:cs="Arial"/>
        </w:rPr>
        <w:t>říloze č. 1</w:t>
      </w:r>
      <w:r w:rsidR="00DE588B" w:rsidRPr="0066239E">
        <w:rPr>
          <w:rFonts w:ascii="Arial" w:hAnsi="Arial" w:cs="Arial"/>
        </w:rPr>
        <w:t xml:space="preserve"> tohoto pověření</w:t>
      </w:r>
      <w:r w:rsidRPr="0066239E">
        <w:rPr>
          <w:rFonts w:ascii="Arial" w:hAnsi="Arial" w:cs="Arial"/>
        </w:rPr>
        <w:t xml:space="preserve"> na území Zlínského kraje.</w:t>
      </w:r>
      <w:r w:rsidR="00F7774B" w:rsidRPr="0066239E">
        <w:rPr>
          <w:rFonts w:ascii="Arial" w:hAnsi="Arial" w:cs="Arial"/>
        </w:rPr>
        <w:t xml:space="preserve"> </w:t>
      </w:r>
    </w:p>
    <w:p w14:paraId="21F596F8" w14:textId="77777777" w:rsidR="008A5706" w:rsidRPr="0066239E" w:rsidRDefault="008A5706" w:rsidP="008A5706">
      <w:pPr>
        <w:pStyle w:val="Odstavecseseznamem"/>
        <w:ind w:left="360"/>
        <w:rPr>
          <w:rFonts w:ascii="Arial" w:hAnsi="Arial" w:cs="Arial"/>
        </w:rPr>
      </w:pPr>
    </w:p>
    <w:p w14:paraId="65AD5B58" w14:textId="77777777" w:rsidR="002B112E" w:rsidRPr="0066239E" w:rsidRDefault="002B112E" w:rsidP="002B112E">
      <w:pPr>
        <w:pStyle w:val="Odstavecseseznamem"/>
        <w:numPr>
          <w:ilvl w:val="0"/>
          <w:numId w:val="1"/>
        </w:numPr>
        <w:spacing w:before="120" w:line="240" w:lineRule="auto"/>
        <w:contextualSpacing w:val="0"/>
        <w:jc w:val="both"/>
        <w:rPr>
          <w:rFonts w:ascii="Arial" w:hAnsi="Arial" w:cs="Arial"/>
        </w:rPr>
      </w:pPr>
      <w:r w:rsidRPr="0066239E">
        <w:rPr>
          <w:rFonts w:ascii="Arial" w:hAnsi="Arial" w:cs="Arial"/>
        </w:rPr>
        <w:t>Nemocnice je poskytovatelem zdravotních služeb a je kapacitně, odborně a v souladu s příslušnými předpisy způsobil</w:t>
      </w:r>
      <w:r w:rsidR="00853FD6" w:rsidRPr="0066239E">
        <w:rPr>
          <w:rFonts w:ascii="Arial" w:hAnsi="Arial" w:cs="Arial"/>
        </w:rPr>
        <w:t>á</w:t>
      </w:r>
      <w:r w:rsidRPr="0066239E">
        <w:rPr>
          <w:rFonts w:ascii="Arial" w:hAnsi="Arial" w:cs="Arial"/>
        </w:rPr>
        <w:t xml:space="preserve"> zajistit</w:t>
      </w:r>
      <w:r w:rsidR="008A5706" w:rsidRPr="0066239E">
        <w:rPr>
          <w:rFonts w:ascii="Arial" w:hAnsi="Arial" w:cs="Arial"/>
        </w:rPr>
        <w:t xml:space="preserve"> mimo jiné</w:t>
      </w:r>
      <w:r w:rsidRPr="0066239E">
        <w:rPr>
          <w:rFonts w:ascii="Arial" w:hAnsi="Arial" w:cs="Arial"/>
        </w:rPr>
        <w:t xml:space="preserve"> poskytování služeb vymezených v čl. </w:t>
      </w:r>
      <w:r w:rsidR="00F20965" w:rsidRPr="0066239E">
        <w:rPr>
          <w:rFonts w:ascii="Arial" w:hAnsi="Arial" w:cs="Arial"/>
        </w:rPr>
        <w:t>II., resp. v příloze č. 1 tohoto pověření.</w:t>
      </w:r>
    </w:p>
    <w:p w14:paraId="46962219" w14:textId="7904A453" w:rsidR="00D63404" w:rsidRPr="0066239E" w:rsidRDefault="00FB676D" w:rsidP="00C72F07">
      <w:pPr>
        <w:pStyle w:val="Odstavecseseznamem"/>
        <w:numPr>
          <w:ilvl w:val="0"/>
          <w:numId w:val="1"/>
        </w:numPr>
        <w:spacing w:before="120" w:line="240" w:lineRule="auto"/>
        <w:contextualSpacing w:val="0"/>
        <w:jc w:val="both"/>
        <w:rPr>
          <w:rFonts w:ascii="Arial" w:hAnsi="Arial" w:cs="Arial"/>
        </w:rPr>
      </w:pPr>
      <w:r w:rsidRPr="0066239E">
        <w:rPr>
          <w:rFonts w:ascii="Arial" w:hAnsi="Arial" w:cs="Arial"/>
        </w:rPr>
        <w:t>K poskytování služeb potřebuje</w:t>
      </w:r>
      <w:r w:rsidR="00C72F07" w:rsidRPr="0066239E">
        <w:rPr>
          <w:rFonts w:ascii="Arial" w:hAnsi="Arial" w:cs="Arial"/>
        </w:rPr>
        <w:t> Nemocnice</w:t>
      </w:r>
      <w:r w:rsidRPr="0066239E">
        <w:rPr>
          <w:rFonts w:ascii="Arial" w:hAnsi="Arial" w:cs="Arial"/>
        </w:rPr>
        <w:t xml:space="preserve"> adekvátní zázemí </w:t>
      </w:r>
      <w:r w:rsidR="00C72F07" w:rsidRPr="0066239E">
        <w:rPr>
          <w:rFonts w:ascii="Arial" w:hAnsi="Arial" w:cs="Arial"/>
        </w:rPr>
        <w:t xml:space="preserve">odpovídající požadavkům na kvalitu služeb, což v současném areálu nemocnice nelze zcela zajistit. </w:t>
      </w:r>
      <w:r w:rsidR="00202232" w:rsidRPr="0066239E">
        <w:rPr>
          <w:rFonts w:ascii="Arial" w:hAnsi="Arial" w:cs="Arial"/>
        </w:rPr>
        <w:t xml:space="preserve">Předpokládané náklady plánované </w:t>
      </w:r>
      <w:r w:rsidR="00D51B83" w:rsidRPr="0066239E">
        <w:rPr>
          <w:rFonts w:ascii="Arial" w:hAnsi="Arial" w:cs="Arial"/>
        </w:rPr>
        <w:t>investiční výstavby</w:t>
      </w:r>
      <w:r w:rsidR="00202232" w:rsidRPr="0066239E">
        <w:rPr>
          <w:rFonts w:ascii="Arial" w:hAnsi="Arial" w:cs="Arial"/>
        </w:rPr>
        <w:t xml:space="preserve"> jsou </w:t>
      </w:r>
      <w:r w:rsidR="00DC25A5" w:rsidRPr="0066239E">
        <w:rPr>
          <w:rFonts w:ascii="Arial" w:hAnsi="Arial" w:cs="Arial"/>
        </w:rPr>
        <w:t xml:space="preserve">1 </w:t>
      </w:r>
      <w:r w:rsidR="00F2798F" w:rsidRPr="0066239E">
        <w:rPr>
          <w:rFonts w:ascii="Arial" w:hAnsi="Arial" w:cs="Arial"/>
        </w:rPr>
        <w:t xml:space="preserve">506 332 </w:t>
      </w:r>
      <w:r w:rsidR="004004AA" w:rsidRPr="0066239E">
        <w:rPr>
          <w:rFonts w:ascii="Arial" w:hAnsi="Arial" w:cs="Arial"/>
        </w:rPr>
        <w:t xml:space="preserve">tis. </w:t>
      </w:r>
      <w:r w:rsidR="00202232" w:rsidRPr="0066239E">
        <w:rPr>
          <w:rFonts w:ascii="Arial" w:hAnsi="Arial" w:cs="Arial"/>
        </w:rPr>
        <w:t xml:space="preserve">Kč. </w:t>
      </w:r>
      <w:r w:rsidR="002B112E" w:rsidRPr="0066239E">
        <w:rPr>
          <w:rFonts w:ascii="Arial" w:hAnsi="Arial" w:cs="Arial"/>
        </w:rPr>
        <w:t xml:space="preserve">Financování </w:t>
      </w:r>
      <w:r w:rsidR="00E13106" w:rsidRPr="0066239E">
        <w:rPr>
          <w:rFonts w:ascii="Arial" w:hAnsi="Arial" w:cs="Arial"/>
        </w:rPr>
        <w:t>investiční výstavby</w:t>
      </w:r>
      <w:r w:rsidR="002B112E" w:rsidRPr="0066239E">
        <w:rPr>
          <w:rFonts w:ascii="Arial" w:hAnsi="Arial" w:cs="Arial"/>
        </w:rPr>
        <w:t xml:space="preserve"> v takovém rozsahu není v možnostech Nemocnice.</w:t>
      </w:r>
      <w:r w:rsidR="00C72F07" w:rsidRPr="0066239E">
        <w:rPr>
          <w:rFonts w:ascii="Arial" w:hAnsi="Arial" w:cs="Arial"/>
        </w:rPr>
        <w:t xml:space="preserve"> Pro výkon služeb obecného hospodářského zájmu </w:t>
      </w:r>
      <w:r w:rsidR="008A5706" w:rsidRPr="0066239E">
        <w:rPr>
          <w:rFonts w:ascii="Arial" w:hAnsi="Arial" w:cs="Arial"/>
        </w:rPr>
        <w:t xml:space="preserve">je </w:t>
      </w:r>
      <w:r w:rsidR="00C72F07" w:rsidRPr="0066239E">
        <w:rPr>
          <w:rFonts w:ascii="Arial" w:hAnsi="Arial" w:cs="Arial"/>
        </w:rPr>
        <w:t>tak nezbytn</w:t>
      </w:r>
      <w:r w:rsidR="008A5706" w:rsidRPr="0066239E">
        <w:rPr>
          <w:rFonts w:ascii="Arial" w:hAnsi="Arial" w:cs="Arial"/>
        </w:rPr>
        <w:t>á</w:t>
      </w:r>
      <w:r w:rsidR="00C72F07" w:rsidRPr="0066239E">
        <w:rPr>
          <w:rFonts w:ascii="Arial" w:hAnsi="Arial" w:cs="Arial"/>
        </w:rPr>
        <w:t xml:space="preserve"> </w:t>
      </w:r>
      <w:r w:rsidR="008A5706" w:rsidRPr="0066239E">
        <w:rPr>
          <w:rFonts w:ascii="Arial" w:hAnsi="Arial" w:cs="Arial"/>
        </w:rPr>
        <w:t>investiční podpora</w:t>
      </w:r>
      <w:r w:rsidR="00C72F07" w:rsidRPr="0066239E">
        <w:rPr>
          <w:rFonts w:ascii="Arial" w:hAnsi="Arial" w:cs="Arial"/>
        </w:rPr>
        <w:t xml:space="preserve"> ze strany Kraje jako jediného akcionáře a zároveň pověřovatele závazkem veřejné služby.</w:t>
      </w:r>
    </w:p>
    <w:p w14:paraId="664E0F0B" w14:textId="41ED4ADD" w:rsidR="00AB6D8D" w:rsidRPr="0066239E" w:rsidRDefault="00350916" w:rsidP="00AB6D8D">
      <w:pPr>
        <w:pStyle w:val="Odstavecseseznamem"/>
        <w:numPr>
          <w:ilvl w:val="0"/>
          <w:numId w:val="1"/>
        </w:numPr>
        <w:spacing w:before="120" w:line="240" w:lineRule="auto"/>
        <w:contextualSpacing w:val="0"/>
        <w:jc w:val="both"/>
        <w:rPr>
          <w:rFonts w:ascii="Arial" w:hAnsi="Arial" w:cs="Arial"/>
        </w:rPr>
      </w:pPr>
      <w:r w:rsidRPr="0066239E">
        <w:rPr>
          <w:rFonts w:ascii="Arial" w:hAnsi="Arial" w:cs="Arial"/>
        </w:rPr>
        <w:t xml:space="preserve">Na základě </w:t>
      </w:r>
      <w:r w:rsidR="00406C94" w:rsidRPr="0066239E">
        <w:rPr>
          <w:rFonts w:ascii="Arial" w:hAnsi="Arial" w:cs="Arial"/>
        </w:rPr>
        <w:t>investičního záměru (IZ 05/2023 Nový objekt gynekologicko-porodnického komplexu)</w:t>
      </w:r>
      <w:r w:rsidR="00437FB0" w:rsidRPr="0066239E">
        <w:rPr>
          <w:rFonts w:ascii="Arial" w:hAnsi="Arial" w:cs="Arial"/>
        </w:rPr>
        <w:t xml:space="preserve"> ve znění jeho dodatků</w:t>
      </w:r>
      <w:r w:rsidR="009C561D" w:rsidRPr="0066239E">
        <w:rPr>
          <w:rFonts w:ascii="Arial" w:hAnsi="Arial" w:cs="Arial"/>
        </w:rPr>
        <w:t xml:space="preserve">, </w:t>
      </w:r>
      <w:r w:rsidR="00157251" w:rsidRPr="0066239E">
        <w:rPr>
          <w:rFonts w:ascii="Arial" w:hAnsi="Arial" w:cs="Arial"/>
        </w:rPr>
        <w:t>p</w:t>
      </w:r>
      <w:r w:rsidRPr="0066239E">
        <w:rPr>
          <w:rFonts w:ascii="Arial" w:hAnsi="Arial" w:cs="Arial"/>
        </w:rPr>
        <w:t xml:space="preserve">lánu investičních akcí „Budoucnost pro Baťovku – reálný plán“, </w:t>
      </w:r>
      <w:r w:rsidR="009C561D" w:rsidRPr="0066239E">
        <w:rPr>
          <w:rFonts w:ascii="Arial" w:hAnsi="Arial" w:cs="Arial"/>
        </w:rPr>
        <w:t xml:space="preserve">a </w:t>
      </w:r>
      <w:r w:rsidR="004E3D66" w:rsidRPr="0066239E">
        <w:rPr>
          <w:rFonts w:ascii="Arial" w:hAnsi="Arial" w:cs="Arial"/>
        </w:rPr>
        <w:t xml:space="preserve">architektonické </w:t>
      </w:r>
      <w:r w:rsidR="009C561D" w:rsidRPr="0066239E">
        <w:rPr>
          <w:rFonts w:ascii="Arial" w:hAnsi="Arial" w:cs="Arial"/>
        </w:rPr>
        <w:t>studie</w:t>
      </w:r>
      <w:r w:rsidR="008E3AFB" w:rsidRPr="0066239E">
        <w:rPr>
          <w:rFonts w:ascii="Arial" w:hAnsi="Arial" w:cs="Arial"/>
        </w:rPr>
        <w:t xml:space="preserve"> „</w:t>
      </w:r>
      <w:r w:rsidR="004E3D66" w:rsidRPr="0066239E">
        <w:rPr>
          <w:rFonts w:ascii="Arial" w:hAnsi="Arial" w:cs="Arial"/>
        </w:rPr>
        <w:t xml:space="preserve">Nového objektu gynekologicko-porodnického </w:t>
      </w:r>
      <w:r w:rsidR="004E3D66" w:rsidRPr="0066239E">
        <w:rPr>
          <w:rFonts w:ascii="Arial" w:hAnsi="Arial" w:cs="Arial"/>
        </w:rPr>
        <w:lastRenderedPageBreak/>
        <w:t>komplexu</w:t>
      </w:r>
      <w:r w:rsidR="008E3AFB" w:rsidRPr="0066239E">
        <w:rPr>
          <w:rFonts w:ascii="Arial" w:hAnsi="Arial" w:cs="Arial"/>
        </w:rPr>
        <w:t xml:space="preserve">“ zpracované </w:t>
      </w:r>
      <w:r w:rsidR="004E3D66" w:rsidRPr="0066239E">
        <w:rPr>
          <w:rFonts w:ascii="Arial" w:hAnsi="Arial" w:cs="Arial"/>
        </w:rPr>
        <w:t xml:space="preserve">Společností „DOMY a JIKA pro Nový objekt GPK“ a odevzdané Nemocnici </w:t>
      </w:r>
      <w:r w:rsidR="00CB2FC3" w:rsidRPr="0066239E">
        <w:rPr>
          <w:rFonts w:ascii="Arial" w:hAnsi="Arial" w:cs="Arial"/>
        </w:rPr>
        <w:t xml:space="preserve">zhotovitelem </w:t>
      </w:r>
      <w:r w:rsidR="004E3D66" w:rsidRPr="0066239E">
        <w:rPr>
          <w:rFonts w:ascii="Arial" w:hAnsi="Arial" w:cs="Arial"/>
        </w:rPr>
        <w:t>v únoru 2024</w:t>
      </w:r>
      <w:r w:rsidR="00CB2FC3" w:rsidRPr="0066239E">
        <w:rPr>
          <w:rFonts w:ascii="Arial" w:hAnsi="Arial" w:cs="Arial"/>
        </w:rPr>
        <w:t>,</w:t>
      </w:r>
      <w:r w:rsidR="008E3AFB" w:rsidRPr="0066239E">
        <w:rPr>
          <w:rFonts w:ascii="Arial" w:hAnsi="Arial" w:cs="Arial"/>
        </w:rPr>
        <w:t xml:space="preserve"> </w:t>
      </w:r>
      <w:r w:rsidRPr="0066239E">
        <w:rPr>
          <w:rFonts w:ascii="Arial" w:hAnsi="Arial" w:cs="Arial"/>
        </w:rPr>
        <w:t xml:space="preserve">proběhne </w:t>
      </w:r>
      <w:r w:rsidR="00CB2FC3" w:rsidRPr="0066239E">
        <w:rPr>
          <w:rFonts w:ascii="Arial" w:hAnsi="Arial" w:cs="Arial"/>
        </w:rPr>
        <w:t xml:space="preserve">projektová příprava stavby a </w:t>
      </w:r>
      <w:r w:rsidRPr="0066239E">
        <w:rPr>
          <w:rFonts w:ascii="Arial" w:hAnsi="Arial" w:cs="Arial"/>
        </w:rPr>
        <w:t xml:space="preserve">investiční výstavba </w:t>
      </w:r>
      <w:r w:rsidR="00596EEA" w:rsidRPr="0066239E">
        <w:rPr>
          <w:rFonts w:ascii="Arial" w:hAnsi="Arial" w:cs="Arial"/>
        </w:rPr>
        <w:t xml:space="preserve">objektu </w:t>
      </w:r>
      <w:r w:rsidRPr="0066239E">
        <w:rPr>
          <w:rFonts w:ascii="Arial" w:hAnsi="Arial" w:cs="Arial"/>
        </w:rPr>
        <w:t xml:space="preserve">gynekologicko-porodnického komplexu </w:t>
      </w:r>
      <w:r w:rsidR="004E3D66" w:rsidRPr="0066239E">
        <w:rPr>
          <w:rFonts w:ascii="Arial" w:hAnsi="Arial" w:cs="Arial"/>
        </w:rPr>
        <w:t xml:space="preserve">pro </w:t>
      </w:r>
      <w:r w:rsidR="004F3E00" w:rsidRPr="0066239E">
        <w:rPr>
          <w:rFonts w:ascii="Arial" w:hAnsi="Arial" w:cs="Arial"/>
        </w:rPr>
        <w:t xml:space="preserve">v příloze č. 1 </w:t>
      </w:r>
      <w:r w:rsidR="004E3D66" w:rsidRPr="0066239E">
        <w:rPr>
          <w:rFonts w:ascii="Arial" w:hAnsi="Arial" w:cs="Arial"/>
        </w:rPr>
        <w:t xml:space="preserve">uvedené zdravotnické služby </w:t>
      </w:r>
      <w:r w:rsidRPr="0066239E">
        <w:rPr>
          <w:rFonts w:ascii="Arial" w:hAnsi="Arial" w:cs="Arial"/>
        </w:rPr>
        <w:t>ve stávajícím areálu Nemocnice</w:t>
      </w:r>
      <w:r w:rsidR="005D0480" w:rsidRPr="0066239E">
        <w:rPr>
          <w:rFonts w:ascii="Arial" w:hAnsi="Arial" w:cs="Arial"/>
        </w:rPr>
        <w:t xml:space="preserve"> v letech 2024 – </w:t>
      </w:r>
      <w:r w:rsidR="009D1A6D" w:rsidRPr="0066239E">
        <w:rPr>
          <w:rFonts w:ascii="Arial" w:hAnsi="Arial" w:cs="Arial"/>
        </w:rPr>
        <w:t>202</w:t>
      </w:r>
      <w:r w:rsidR="003E05B2" w:rsidRPr="0066239E">
        <w:rPr>
          <w:rFonts w:ascii="Arial" w:hAnsi="Arial" w:cs="Arial"/>
        </w:rPr>
        <w:t>7</w:t>
      </w:r>
      <w:r w:rsidR="00530BAD" w:rsidRPr="0066239E">
        <w:rPr>
          <w:rFonts w:ascii="Arial" w:hAnsi="Arial" w:cs="Arial"/>
        </w:rPr>
        <w:t>.</w:t>
      </w:r>
      <w:r w:rsidRPr="0066239E">
        <w:rPr>
          <w:rFonts w:ascii="Arial" w:hAnsi="Arial" w:cs="Arial"/>
        </w:rPr>
        <w:t xml:space="preserve"> </w:t>
      </w:r>
    </w:p>
    <w:p w14:paraId="08A6FED7" w14:textId="369F4278" w:rsidR="00350916" w:rsidRPr="0066239E" w:rsidRDefault="00F7774B" w:rsidP="00AB6D8D">
      <w:pPr>
        <w:pStyle w:val="Odstavecseseznamem"/>
        <w:numPr>
          <w:ilvl w:val="0"/>
          <w:numId w:val="1"/>
        </w:numPr>
        <w:spacing w:before="120" w:line="240" w:lineRule="auto"/>
        <w:contextualSpacing w:val="0"/>
        <w:jc w:val="both"/>
        <w:rPr>
          <w:rFonts w:ascii="Arial" w:hAnsi="Arial" w:cs="Arial"/>
        </w:rPr>
      </w:pPr>
      <w:r w:rsidRPr="0066239E">
        <w:rPr>
          <w:rFonts w:ascii="Arial" w:hAnsi="Arial" w:cs="Arial"/>
        </w:rPr>
        <w:t> </w:t>
      </w:r>
      <w:r w:rsidR="00AB6D8D" w:rsidRPr="0066239E">
        <w:rPr>
          <w:rFonts w:ascii="Arial" w:hAnsi="Arial" w:cs="Arial"/>
        </w:rPr>
        <w:t xml:space="preserve">V </w:t>
      </w:r>
      <w:r w:rsidRPr="0066239E">
        <w:rPr>
          <w:rFonts w:ascii="Arial" w:hAnsi="Arial" w:cs="Arial"/>
        </w:rPr>
        <w:t xml:space="preserve">případě, že v budoucnosti na základě poznatků a vývoje v oblasti medicíny vznikne </w:t>
      </w:r>
      <w:r w:rsidR="003D68CB" w:rsidRPr="0066239E">
        <w:rPr>
          <w:rFonts w:ascii="Arial" w:hAnsi="Arial" w:cs="Arial"/>
        </w:rPr>
        <w:t xml:space="preserve">objektivní </w:t>
      </w:r>
      <w:r w:rsidRPr="0066239E">
        <w:rPr>
          <w:rFonts w:ascii="Arial" w:hAnsi="Arial" w:cs="Arial"/>
        </w:rPr>
        <w:t>potřeba umístit v rámci podpořeného objektu i jiné zdravotnické obory</w:t>
      </w:r>
      <w:r w:rsidR="005404CD" w:rsidRPr="0066239E">
        <w:rPr>
          <w:rFonts w:ascii="Arial" w:hAnsi="Arial" w:cs="Arial"/>
        </w:rPr>
        <w:t xml:space="preserve"> (služby)</w:t>
      </w:r>
      <w:r w:rsidRPr="0066239E">
        <w:rPr>
          <w:rFonts w:ascii="Arial" w:hAnsi="Arial" w:cs="Arial"/>
        </w:rPr>
        <w:t xml:space="preserve">, </w:t>
      </w:r>
      <w:r w:rsidR="003D68CB" w:rsidRPr="0066239E">
        <w:rPr>
          <w:rFonts w:ascii="Arial" w:hAnsi="Arial" w:cs="Arial"/>
        </w:rPr>
        <w:t xml:space="preserve">než které jsou předmětem tohoto Pověření, </w:t>
      </w:r>
      <w:r w:rsidRPr="0066239E">
        <w:rPr>
          <w:rFonts w:ascii="Arial" w:hAnsi="Arial" w:cs="Arial"/>
        </w:rPr>
        <w:t>může tak Nemocnice učinit pouze za podmínky předchozího písemného pověření Kraje k poskytování zdravotních služeb, které bude chtít Nemocnice umístit do podpořeného objektu, jako služeb obecného hospodářského zájmu splňujících podmínky SOHZ.</w:t>
      </w:r>
    </w:p>
    <w:p w14:paraId="098B24D9" w14:textId="78FA3CF9" w:rsidR="00CF3059" w:rsidRPr="0066239E" w:rsidRDefault="00CF3059" w:rsidP="00F20965">
      <w:pPr>
        <w:pStyle w:val="Odstavecseseznamem"/>
        <w:numPr>
          <w:ilvl w:val="0"/>
          <w:numId w:val="1"/>
        </w:numPr>
        <w:spacing w:before="120" w:line="240" w:lineRule="auto"/>
        <w:ind w:left="425" w:hanging="425"/>
        <w:contextualSpacing w:val="0"/>
        <w:jc w:val="both"/>
        <w:rPr>
          <w:rFonts w:ascii="Arial" w:hAnsi="Arial" w:cs="Arial"/>
        </w:rPr>
      </w:pPr>
      <w:r w:rsidRPr="0066239E">
        <w:rPr>
          <w:rFonts w:ascii="Arial" w:hAnsi="Arial" w:cs="Arial"/>
        </w:rPr>
        <w:t xml:space="preserve">S ohledem na výše uvedené vydává Kraj toto </w:t>
      </w:r>
      <w:r w:rsidR="0007018D" w:rsidRPr="0066239E">
        <w:rPr>
          <w:rFonts w:ascii="Arial" w:hAnsi="Arial" w:cs="Arial"/>
        </w:rPr>
        <w:t>p</w:t>
      </w:r>
      <w:r w:rsidRPr="0066239E">
        <w:rPr>
          <w:rFonts w:ascii="Arial" w:hAnsi="Arial" w:cs="Arial"/>
        </w:rPr>
        <w:t>ověření a zároveň deklaruje, že </w:t>
      </w:r>
      <w:r w:rsidR="00030148" w:rsidRPr="0066239E">
        <w:rPr>
          <w:rFonts w:ascii="Arial" w:hAnsi="Arial" w:cs="Arial"/>
        </w:rPr>
        <w:t xml:space="preserve">bude </w:t>
      </w:r>
      <w:r w:rsidR="008A5706" w:rsidRPr="0066239E">
        <w:rPr>
          <w:rFonts w:ascii="Arial" w:hAnsi="Arial" w:cs="Arial"/>
        </w:rPr>
        <w:t>investiční výstavb</w:t>
      </w:r>
      <w:r w:rsidR="00030148" w:rsidRPr="0066239E">
        <w:rPr>
          <w:rFonts w:ascii="Arial" w:hAnsi="Arial" w:cs="Arial"/>
        </w:rPr>
        <w:t>u</w:t>
      </w:r>
      <w:r w:rsidRPr="0066239E">
        <w:rPr>
          <w:rFonts w:ascii="Arial" w:hAnsi="Arial" w:cs="Arial"/>
        </w:rPr>
        <w:t xml:space="preserve"> </w:t>
      </w:r>
      <w:r w:rsidR="00030148" w:rsidRPr="0066239E">
        <w:rPr>
          <w:rFonts w:ascii="Arial" w:hAnsi="Arial" w:cs="Arial"/>
        </w:rPr>
        <w:t>financovat</w:t>
      </w:r>
      <w:r w:rsidRPr="0066239E">
        <w:rPr>
          <w:rFonts w:ascii="Arial" w:hAnsi="Arial" w:cs="Arial"/>
        </w:rPr>
        <w:t xml:space="preserve">, a to formou </w:t>
      </w:r>
      <w:r w:rsidR="006C0113" w:rsidRPr="0066239E">
        <w:rPr>
          <w:rFonts w:ascii="Arial" w:hAnsi="Arial" w:cs="Arial"/>
        </w:rPr>
        <w:t xml:space="preserve">smlouvy o </w:t>
      </w:r>
      <w:r w:rsidRPr="0066239E">
        <w:rPr>
          <w:rFonts w:ascii="Arial" w:hAnsi="Arial" w:cs="Arial"/>
        </w:rPr>
        <w:t>poskytování vyrovnávací platb</w:t>
      </w:r>
      <w:r w:rsidR="00647F54" w:rsidRPr="0066239E">
        <w:rPr>
          <w:rFonts w:ascii="Arial" w:hAnsi="Arial" w:cs="Arial"/>
        </w:rPr>
        <w:t>y</w:t>
      </w:r>
      <w:r w:rsidRPr="0066239E">
        <w:rPr>
          <w:rFonts w:ascii="Arial" w:hAnsi="Arial" w:cs="Arial"/>
        </w:rPr>
        <w:t xml:space="preserve"> </w:t>
      </w:r>
      <w:r w:rsidR="00647F54" w:rsidRPr="0066239E">
        <w:rPr>
          <w:rFonts w:ascii="Arial" w:hAnsi="Arial" w:cs="Arial"/>
        </w:rPr>
        <w:t xml:space="preserve">ve </w:t>
      </w:r>
      <w:r w:rsidR="007950F3" w:rsidRPr="0066239E">
        <w:rPr>
          <w:rFonts w:ascii="Arial" w:hAnsi="Arial" w:cs="Arial"/>
        </w:rPr>
        <w:t>form</w:t>
      </w:r>
      <w:r w:rsidR="00647F54" w:rsidRPr="0066239E">
        <w:rPr>
          <w:rFonts w:ascii="Arial" w:hAnsi="Arial" w:cs="Arial"/>
        </w:rPr>
        <w:t>ě</w:t>
      </w:r>
      <w:r w:rsidR="007950F3" w:rsidRPr="0066239E">
        <w:rPr>
          <w:rFonts w:ascii="Arial" w:hAnsi="Arial" w:cs="Arial"/>
        </w:rPr>
        <w:t xml:space="preserve"> dotace </w:t>
      </w:r>
      <w:r w:rsidRPr="0066239E">
        <w:rPr>
          <w:rFonts w:ascii="Arial" w:hAnsi="Arial" w:cs="Arial"/>
        </w:rPr>
        <w:t xml:space="preserve">dle čl. </w:t>
      </w:r>
      <w:r w:rsidR="00F20965" w:rsidRPr="0066239E">
        <w:rPr>
          <w:rFonts w:ascii="Arial" w:hAnsi="Arial" w:cs="Arial"/>
        </w:rPr>
        <w:t>IV. tohoto pověření</w:t>
      </w:r>
      <w:r w:rsidRPr="0066239E">
        <w:rPr>
          <w:rFonts w:ascii="Arial" w:hAnsi="Arial" w:cs="Arial"/>
        </w:rPr>
        <w:t>.</w:t>
      </w:r>
    </w:p>
    <w:p w14:paraId="3A1148C9" w14:textId="77777777" w:rsidR="00CF3059" w:rsidRPr="0066239E" w:rsidRDefault="00CF3059" w:rsidP="00CF3059">
      <w:pPr>
        <w:pStyle w:val="Odstavecseseznamem"/>
        <w:rPr>
          <w:rFonts w:ascii="Arial" w:hAnsi="Arial" w:cs="Arial"/>
        </w:rPr>
      </w:pPr>
    </w:p>
    <w:p w14:paraId="44222A73" w14:textId="77777777" w:rsidR="00D57859" w:rsidRPr="0066239E" w:rsidRDefault="00D57859" w:rsidP="00D57859">
      <w:pPr>
        <w:pStyle w:val="Odstavecseseznamem"/>
        <w:numPr>
          <w:ilvl w:val="0"/>
          <w:numId w:val="1"/>
        </w:numPr>
        <w:jc w:val="both"/>
        <w:rPr>
          <w:rFonts w:ascii="Arial" w:hAnsi="Arial" w:cs="Arial"/>
        </w:rPr>
      </w:pPr>
      <w:r w:rsidRPr="0066239E">
        <w:rPr>
          <w:rFonts w:ascii="Arial" w:hAnsi="Arial" w:cs="Arial"/>
        </w:rPr>
        <w:t xml:space="preserve">Toto </w:t>
      </w:r>
      <w:r w:rsidR="0007018D" w:rsidRPr="0066239E">
        <w:rPr>
          <w:rFonts w:ascii="Arial" w:hAnsi="Arial" w:cs="Arial"/>
        </w:rPr>
        <w:t>p</w:t>
      </w:r>
      <w:r w:rsidRPr="0066239E">
        <w:rPr>
          <w:rFonts w:ascii="Arial" w:hAnsi="Arial" w:cs="Arial"/>
        </w:rPr>
        <w:t>ověření je vydáno v souladu s Rozhodnutím Komise č. 2012/21/EU o použití čl. 106 odst. 2 Smlouvy o fungování Evropské unie na státní podporu ve formě vyrovnávací platby za závazek veřejné služby udělené určitým podnikům pověřeným poskytováním služeb obecného hospodářského zájmu zveřejněného v Úředním věstníku dne 11. 1. 2012 (dále jen „Rozhodnutí Komise č. 2012/21/EU“).</w:t>
      </w:r>
    </w:p>
    <w:p w14:paraId="6DC3590A" w14:textId="77777777" w:rsidR="00D57859" w:rsidRPr="0066239E" w:rsidRDefault="00D57859" w:rsidP="00D57859">
      <w:pPr>
        <w:pStyle w:val="Odstavecseseznamem"/>
        <w:rPr>
          <w:rFonts w:ascii="Arial" w:hAnsi="Arial" w:cs="Arial"/>
        </w:rPr>
      </w:pPr>
    </w:p>
    <w:p w14:paraId="545E837F" w14:textId="43228CC7" w:rsidR="00F7774B" w:rsidRPr="0066239E" w:rsidRDefault="00152605" w:rsidP="0045568D">
      <w:pPr>
        <w:pStyle w:val="Odstavecseseznamem"/>
        <w:numPr>
          <w:ilvl w:val="0"/>
          <w:numId w:val="1"/>
        </w:numPr>
        <w:spacing w:before="120" w:line="240" w:lineRule="auto"/>
        <w:ind w:left="425" w:hanging="425"/>
        <w:contextualSpacing w:val="0"/>
        <w:jc w:val="both"/>
        <w:rPr>
          <w:rFonts w:ascii="Arial" w:hAnsi="Arial" w:cs="Arial"/>
        </w:rPr>
      </w:pPr>
      <w:r w:rsidRPr="0066239E">
        <w:rPr>
          <w:rFonts w:ascii="Arial" w:hAnsi="Arial" w:cs="Arial"/>
        </w:rPr>
        <w:t>Nemocnice</w:t>
      </w:r>
      <w:r w:rsidR="00D63404" w:rsidRPr="0066239E">
        <w:rPr>
          <w:rFonts w:ascii="Arial" w:hAnsi="Arial" w:cs="Arial"/>
          <w:b/>
        </w:rPr>
        <w:t xml:space="preserve"> </w:t>
      </w:r>
      <w:r w:rsidR="0007018D" w:rsidRPr="0066239E">
        <w:rPr>
          <w:rFonts w:ascii="Arial" w:hAnsi="Arial" w:cs="Arial"/>
        </w:rPr>
        <w:t>p</w:t>
      </w:r>
      <w:r w:rsidR="00D63404" w:rsidRPr="0066239E">
        <w:rPr>
          <w:rFonts w:ascii="Arial" w:hAnsi="Arial" w:cs="Arial"/>
        </w:rPr>
        <w:t>ověření přijímá a zavazuje se, že bude služb</w:t>
      </w:r>
      <w:r w:rsidR="001B1640" w:rsidRPr="0066239E">
        <w:rPr>
          <w:rFonts w:ascii="Arial" w:hAnsi="Arial" w:cs="Arial"/>
        </w:rPr>
        <w:t>y</w:t>
      </w:r>
      <w:r w:rsidR="00D63404" w:rsidRPr="0066239E">
        <w:rPr>
          <w:rFonts w:ascii="Arial" w:hAnsi="Arial" w:cs="Arial"/>
        </w:rPr>
        <w:t xml:space="preserve"> obecného hospodářského zájmu dle tohoto </w:t>
      </w:r>
      <w:r w:rsidR="0007018D" w:rsidRPr="0066239E">
        <w:rPr>
          <w:rFonts w:ascii="Arial" w:hAnsi="Arial" w:cs="Arial"/>
        </w:rPr>
        <w:t>p</w:t>
      </w:r>
      <w:r w:rsidR="00D63404" w:rsidRPr="0066239E">
        <w:rPr>
          <w:rFonts w:ascii="Arial" w:hAnsi="Arial" w:cs="Arial"/>
        </w:rPr>
        <w:t xml:space="preserve">ověření realizovat na svou vlastní odpovědnost, v maximální možné kvalitě a v souladu s právními předpisy a podmínkami tohoto </w:t>
      </w:r>
      <w:r w:rsidR="0007018D" w:rsidRPr="0066239E">
        <w:rPr>
          <w:rFonts w:ascii="Arial" w:hAnsi="Arial" w:cs="Arial"/>
        </w:rPr>
        <w:t>p</w:t>
      </w:r>
      <w:r w:rsidR="00D63404" w:rsidRPr="0066239E">
        <w:rPr>
          <w:rFonts w:ascii="Arial" w:hAnsi="Arial" w:cs="Arial"/>
        </w:rPr>
        <w:t>ověření.</w:t>
      </w:r>
    </w:p>
    <w:p w14:paraId="7558357B" w14:textId="77777777" w:rsidR="00D63404" w:rsidRPr="0066239E" w:rsidRDefault="00D63404" w:rsidP="00152662">
      <w:pPr>
        <w:spacing w:before="120" w:after="0" w:line="240" w:lineRule="auto"/>
        <w:jc w:val="both"/>
        <w:rPr>
          <w:rFonts w:ascii="Arial" w:hAnsi="Arial" w:cs="Arial"/>
        </w:rPr>
      </w:pPr>
    </w:p>
    <w:p w14:paraId="5408AE76" w14:textId="77777777" w:rsidR="00D63404" w:rsidRPr="0066239E" w:rsidRDefault="00D63404" w:rsidP="00152662">
      <w:pPr>
        <w:spacing w:after="0" w:line="240" w:lineRule="auto"/>
        <w:ind w:firstLine="6"/>
        <w:jc w:val="center"/>
        <w:rPr>
          <w:rFonts w:ascii="Arial" w:hAnsi="Arial" w:cs="Arial"/>
          <w:b/>
          <w:u w:val="single"/>
        </w:rPr>
      </w:pPr>
      <w:r w:rsidRPr="0066239E">
        <w:rPr>
          <w:rFonts w:ascii="Arial" w:hAnsi="Arial" w:cs="Arial"/>
          <w:b/>
          <w:u w:val="single"/>
        </w:rPr>
        <w:t>Článek II.</w:t>
      </w:r>
    </w:p>
    <w:p w14:paraId="6C19CB97" w14:textId="77777777" w:rsidR="00D63404" w:rsidRPr="0066239E" w:rsidRDefault="00D63404" w:rsidP="00152662">
      <w:pPr>
        <w:spacing w:after="0" w:line="240" w:lineRule="auto"/>
        <w:jc w:val="center"/>
        <w:outlineLvl w:val="0"/>
        <w:rPr>
          <w:rFonts w:ascii="Arial" w:hAnsi="Arial" w:cs="Arial"/>
          <w:b/>
        </w:rPr>
      </w:pPr>
      <w:r w:rsidRPr="0066239E">
        <w:rPr>
          <w:rFonts w:ascii="Arial" w:hAnsi="Arial" w:cs="Arial"/>
          <w:b/>
        </w:rPr>
        <w:t xml:space="preserve">Předmět </w:t>
      </w:r>
      <w:r w:rsidR="0007018D" w:rsidRPr="0066239E">
        <w:rPr>
          <w:rFonts w:ascii="Arial" w:hAnsi="Arial" w:cs="Arial"/>
          <w:b/>
        </w:rPr>
        <w:t>p</w:t>
      </w:r>
      <w:r w:rsidRPr="0066239E">
        <w:rPr>
          <w:rFonts w:ascii="Arial" w:hAnsi="Arial" w:cs="Arial"/>
          <w:b/>
        </w:rPr>
        <w:t>ověření</w:t>
      </w:r>
    </w:p>
    <w:p w14:paraId="34A4612F" w14:textId="77777777" w:rsidR="00D63404" w:rsidRPr="0066239E" w:rsidRDefault="00D63404" w:rsidP="00152662">
      <w:pPr>
        <w:spacing w:after="0" w:line="240" w:lineRule="auto"/>
        <w:jc w:val="both"/>
        <w:outlineLvl w:val="0"/>
        <w:rPr>
          <w:rFonts w:ascii="Arial" w:hAnsi="Arial" w:cs="Arial"/>
        </w:rPr>
      </w:pPr>
    </w:p>
    <w:p w14:paraId="21310F55" w14:textId="77777777" w:rsidR="0007018D" w:rsidRPr="0066239E" w:rsidRDefault="00152605" w:rsidP="0007018D">
      <w:pPr>
        <w:pStyle w:val="Odstavecseseznamem"/>
        <w:numPr>
          <w:ilvl w:val="0"/>
          <w:numId w:val="2"/>
        </w:numPr>
        <w:tabs>
          <w:tab w:val="clear" w:pos="720"/>
          <w:tab w:val="num" w:pos="426"/>
        </w:tabs>
        <w:spacing w:line="240" w:lineRule="auto"/>
        <w:ind w:left="425" w:hanging="425"/>
        <w:contextualSpacing w:val="0"/>
        <w:jc w:val="both"/>
        <w:rPr>
          <w:rFonts w:ascii="Arial" w:hAnsi="Arial" w:cs="Arial"/>
        </w:rPr>
      </w:pPr>
      <w:r w:rsidRPr="0066239E">
        <w:rPr>
          <w:rFonts w:ascii="Arial" w:hAnsi="Arial" w:cs="Arial"/>
        </w:rPr>
        <w:t>Kraj pověřuje Nemocnici výkonem služeb obecného hospodářského zájmu, a to výkonem zdravotníc</w:t>
      </w:r>
      <w:r w:rsidR="00AC3339" w:rsidRPr="0066239E">
        <w:rPr>
          <w:rFonts w:ascii="Arial" w:hAnsi="Arial" w:cs="Arial"/>
        </w:rPr>
        <w:t>h služeb</w:t>
      </w:r>
      <w:r w:rsidR="0007018D" w:rsidRPr="0066239E">
        <w:rPr>
          <w:rFonts w:ascii="Arial" w:hAnsi="Arial" w:cs="Arial"/>
        </w:rPr>
        <w:t xml:space="preserve"> uvedených v příloze č. 1 k tomuto pověření. </w:t>
      </w:r>
    </w:p>
    <w:p w14:paraId="36D15AB8" w14:textId="6CE55010" w:rsidR="00BB2C14" w:rsidRPr="0066239E" w:rsidRDefault="00476E39" w:rsidP="008B0B08">
      <w:pPr>
        <w:pStyle w:val="Odstavecseseznamem"/>
        <w:numPr>
          <w:ilvl w:val="0"/>
          <w:numId w:val="2"/>
        </w:numPr>
        <w:tabs>
          <w:tab w:val="clear" w:pos="720"/>
          <w:tab w:val="num" w:pos="426"/>
        </w:tabs>
        <w:spacing w:line="240" w:lineRule="auto"/>
        <w:ind w:left="425" w:hanging="425"/>
        <w:contextualSpacing w:val="0"/>
        <w:jc w:val="both"/>
        <w:rPr>
          <w:rFonts w:ascii="Arial" w:hAnsi="Arial" w:cs="Arial"/>
        </w:rPr>
      </w:pPr>
      <w:r w:rsidRPr="0066239E">
        <w:rPr>
          <w:rFonts w:ascii="Arial" w:hAnsi="Arial" w:cs="Arial"/>
        </w:rPr>
        <w:t xml:space="preserve">Bližší specifikace výše uvedených zdravotních služeb může být upravena v dodatcích tohoto </w:t>
      </w:r>
      <w:r w:rsidR="0007018D" w:rsidRPr="0066239E">
        <w:rPr>
          <w:rFonts w:ascii="Arial" w:hAnsi="Arial" w:cs="Arial"/>
        </w:rPr>
        <w:t>p</w:t>
      </w:r>
      <w:r w:rsidRPr="0066239E">
        <w:rPr>
          <w:rFonts w:ascii="Arial" w:hAnsi="Arial" w:cs="Arial"/>
        </w:rPr>
        <w:t xml:space="preserve">ověření či ve smlouvě o poskytnutí </w:t>
      </w:r>
      <w:r w:rsidR="007950F3" w:rsidRPr="0066239E">
        <w:rPr>
          <w:rFonts w:ascii="Arial" w:hAnsi="Arial" w:cs="Arial"/>
        </w:rPr>
        <w:t xml:space="preserve">vyrovnávací platby </w:t>
      </w:r>
      <w:r w:rsidR="0009716F" w:rsidRPr="0066239E">
        <w:rPr>
          <w:rFonts w:ascii="Arial" w:hAnsi="Arial" w:cs="Arial"/>
        </w:rPr>
        <w:t xml:space="preserve">ve </w:t>
      </w:r>
      <w:r w:rsidR="007950F3" w:rsidRPr="0066239E">
        <w:rPr>
          <w:rFonts w:ascii="Arial" w:hAnsi="Arial" w:cs="Arial"/>
        </w:rPr>
        <w:t>form</w:t>
      </w:r>
      <w:r w:rsidR="0009716F" w:rsidRPr="0066239E">
        <w:rPr>
          <w:rFonts w:ascii="Arial" w:hAnsi="Arial" w:cs="Arial"/>
        </w:rPr>
        <w:t>ě</w:t>
      </w:r>
      <w:r w:rsidR="007950F3" w:rsidRPr="0066239E">
        <w:rPr>
          <w:rFonts w:ascii="Arial" w:hAnsi="Arial" w:cs="Arial"/>
        </w:rPr>
        <w:t xml:space="preserve"> </w:t>
      </w:r>
      <w:r w:rsidRPr="0066239E">
        <w:rPr>
          <w:rFonts w:ascii="Arial" w:hAnsi="Arial" w:cs="Arial"/>
        </w:rPr>
        <w:t>dotace.</w:t>
      </w:r>
    </w:p>
    <w:p w14:paraId="7B3040D8" w14:textId="2B33F257" w:rsidR="00AC4EDB" w:rsidRPr="0066239E" w:rsidRDefault="00AC4EDB" w:rsidP="008B0B08">
      <w:pPr>
        <w:pStyle w:val="Odstavecseseznamem"/>
        <w:numPr>
          <w:ilvl w:val="0"/>
          <w:numId w:val="2"/>
        </w:numPr>
        <w:tabs>
          <w:tab w:val="clear" w:pos="720"/>
          <w:tab w:val="num" w:pos="426"/>
        </w:tabs>
        <w:spacing w:line="240" w:lineRule="auto"/>
        <w:ind w:left="425" w:hanging="425"/>
        <w:contextualSpacing w:val="0"/>
        <w:jc w:val="both"/>
        <w:rPr>
          <w:rFonts w:ascii="Arial" w:hAnsi="Arial" w:cs="Arial"/>
        </w:rPr>
      </w:pPr>
      <w:r w:rsidRPr="0066239E">
        <w:rPr>
          <w:rFonts w:ascii="Arial" w:hAnsi="Arial" w:cs="Arial"/>
        </w:rPr>
        <w:t>V případě postupu dle čl. I. odst. 6 bude toto Pověření změněno dodatkem.</w:t>
      </w:r>
    </w:p>
    <w:p w14:paraId="189202F6" w14:textId="77777777" w:rsidR="00152662" w:rsidRPr="0066239E" w:rsidRDefault="00152662" w:rsidP="00152662">
      <w:pPr>
        <w:spacing w:after="0" w:line="240" w:lineRule="auto"/>
        <w:jc w:val="center"/>
        <w:rPr>
          <w:rFonts w:ascii="Arial" w:hAnsi="Arial" w:cs="Arial"/>
          <w:b/>
          <w:u w:val="single"/>
        </w:rPr>
      </w:pPr>
    </w:p>
    <w:p w14:paraId="34886119" w14:textId="77777777" w:rsidR="00BB2C14" w:rsidRPr="0066239E" w:rsidRDefault="00BB2C14" w:rsidP="00152662">
      <w:pPr>
        <w:spacing w:after="0" w:line="240" w:lineRule="auto"/>
        <w:jc w:val="center"/>
        <w:rPr>
          <w:rFonts w:ascii="Arial" w:hAnsi="Arial" w:cs="Arial"/>
          <w:b/>
          <w:u w:val="single"/>
        </w:rPr>
      </w:pPr>
      <w:r w:rsidRPr="0066239E">
        <w:rPr>
          <w:rFonts w:ascii="Arial" w:hAnsi="Arial" w:cs="Arial"/>
          <w:b/>
          <w:u w:val="single"/>
        </w:rPr>
        <w:t>Článek III.</w:t>
      </w:r>
    </w:p>
    <w:p w14:paraId="6F01CBBA" w14:textId="77777777" w:rsidR="00BB2C14" w:rsidRPr="0066239E" w:rsidRDefault="00BB2C14" w:rsidP="00152662">
      <w:pPr>
        <w:spacing w:after="0" w:line="240" w:lineRule="auto"/>
        <w:jc w:val="center"/>
        <w:outlineLvl w:val="0"/>
        <w:rPr>
          <w:rFonts w:ascii="Arial" w:hAnsi="Arial" w:cs="Arial"/>
          <w:b/>
        </w:rPr>
      </w:pPr>
      <w:r w:rsidRPr="0066239E">
        <w:rPr>
          <w:rFonts w:ascii="Arial" w:hAnsi="Arial" w:cs="Arial"/>
          <w:b/>
        </w:rPr>
        <w:t xml:space="preserve">Doba a územní rozsah </w:t>
      </w:r>
      <w:r w:rsidR="0007018D" w:rsidRPr="0066239E">
        <w:rPr>
          <w:rFonts w:ascii="Arial" w:hAnsi="Arial" w:cs="Arial"/>
          <w:b/>
        </w:rPr>
        <w:t>p</w:t>
      </w:r>
      <w:r w:rsidRPr="0066239E">
        <w:rPr>
          <w:rFonts w:ascii="Arial" w:hAnsi="Arial" w:cs="Arial"/>
          <w:b/>
        </w:rPr>
        <w:t>ověření</w:t>
      </w:r>
    </w:p>
    <w:p w14:paraId="32F1A1FF" w14:textId="77777777" w:rsidR="00BB2C14" w:rsidRPr="0066239E" w:rsidRDefault="00BB2C14" w:rsidP="00152662">
      <w:pPr>
        <w:spacing w:after="0" w:line="240" w:lineRule="auto"/>
        <w:jc w:val="both"/>
        <w:rPr>
          <w:rFonts w:ascii="Arial" w:hAnsi="Arial" w:cs="Arial"/>
          <w:color w:val="000000" w:themeColor="text1"/>
        </w:rPr>
      </w:pPr>
    </w:p>
    <w:p w14:paraId="7AE07E30" w14:textId="45600FC1" w:rsidR="00BB2C14" w:rsidRPr="0066239E" w:rsidRDefault="001B3BF4" w:rsidP="00152662">
      <w:pPr>
        <w:pStyle w:val="Odstavecseseznamem"/>
        <w:numPr>
          <w:ilvl w:val="0"/>
          <w:numId w:val="7"/>
        </w:numPr>
        <w:spacing w:line="240" w:lineRule="auto"/>
        <w:jc w:val="both"/>
        <w:rPr>
          <w:rFonts w:ascii="Arial" w:hAnsi="Arial" w:cs="Arial"/>
          <w:color w:val="FF0000"/>
        </w:rPr>
      </w:pPr>
      <w:r w:rsidRPr="0066239E">
        <w:rPr>
          <w:rFonts w:ascii="Arial" w:hAnsi="Arial" w:cs="Arial"/>
        </w:rPr>
        <w:t xml:space="preserve">Toto </w:t>
      </w:r>
      <w:r w:rsidR="0007018D" w:rsidRPr="0066239E">
        <w:rPr>
          <w:rFonts w:ascii="Arial" w:hAnsi="Arial" w:cs="Arial"/>
        </w:rPr>
        <w:t>p</w:t>
      </w:r>
      <w:r w:rsidR="00D63404" w:rsidRPr="0066239E">
        <w:rPr>
          <w:rFonts w:ascii="Arial" w:hAnsi="Arial" w:cs="Arial"/>
        </w:rPr>
        <w:t>ověř</w:t>
      </w:r>
      <w:r w:rsidRPr="0066239E">
        <w:rPr>
          <w:rFonts w:ascii="Arial" w:hAnsi="Arial" w:cs="Arial"/>
        </w:rPr>
        <w:t xml:space="preserve">ení se vydává na dobu určitou, a to do </w:t>
      </w:r>
      <w:r w:rsidR="002D3C73" w:rsidRPr="0066239E">
        <w:rPr>
          <w:rFonts w:ascii="Arial" w:hAnsi="Arial" w:cs="Arial"/>
        </w:rPr>
        <w:t>31.12.</w:t>
      </w:r>
      <w:r w:rsidR="00405874" w:rsidRPr="0066239E">
        <w:rPr>
          <w:rFonts w:ascii="Arial" w:hAnsi="Arial" w:cs="Arial"/>
        </w:rPr>
        <w:t>207</w:t>
      </w:r>
      <w:r w:rsidR="0045568D" w:rsidRPr="0066239E">
        <w:rPr>
          <w:rFonts w:ascii="Arial" w:hAnsi="Arial" w:cs="Arial"/>
        </w:rPr>
        <w:t>4</w:t>
      </w:r>
      <w:r w:rsidR="002D3C73" w:rsidRPr="0066239E">
        <w:rPr>
          <w:rFonts w:ascii="Arial" w:hAnsi="Arial" w:cs="Arial"/>
        </w:rPr>
        <w:t xml:space="preserve">. </w:t>
      </w:r>
      <w:r w:rsidR="00A625F4" w:rsidRPr="0066239E">
        <w:rPr>
          <w:rFonts w:ascii="Arial" w:hAnsi="Arial" w:cs="Arial"/>
        </w:rPr>
        <w:t xml:space="preserve">Nemocnice bude provádět revitalizaci a rekonstrukci svého areálu, která je nezbytná pro to, aby mohla poskytovat </w:t>
      </w:r>
      <w:r w:rsidR="0007018D" w:rsidRPr="0066239E">
        <w:rPr>
          <w:rFonts w:ascii="Arial" w:hAnsi="Arial" w:cs="Arial"/>
        </w:rPr>
        <w:t>s</w:t>
      </w:r>
      <w:r w:rsidR="00A625F4" w:rsidRPr="0066239E">
        <w:rPr>
          <w:rFonts w:ascii="Arial" w:hAnsi="Arial" w:cs="Arial"/>
        </w:rPr>
        <w:t>lužby dle </w:t>
      </w:r>
      <w:r w:rsidR="00482165" w:rsidRPr="0066239E">
        <w:rPr>
          <w:rFonts w:ascii="Arial" w:hAnsi="Arial" w:cs="Arial"/>
        </w:rPr>
        <w:t xml:space="preserve">tohoto </w:t>
      </w:r>
      <w:r w:rsidR="0007018D" w:rsidRPr="0066239E">
        <w:rPr>
          <w:rFonts w:ascii="Arial" w:hAnsi="Arial" w:cs="Arial"/>
        </w:rPr>
        <w:t>p</w:t>
      </w:r>
      <w:r w:rsidR="00482165" w:rsidRPr="0066239E">
        <w:rPr>
          <w:rFonts w:ascii="Arial" w:hAnsi="Arial" w:cs="Arial"/>
        </w:rPr>
        <w:t>ověření</w:t>
      </w:r>
      <w:r w:rsidR="00A625F4" w:rsidRPr="0066239E">
        <w:rPr>
          <w:rFonts w:ascii="Arial" w:hAnsi="Arial" w:cs="Arial"/>
        </w:rPr>
        <w:t xml:space="preserve"> v náležitém rozsahu a kvalitě. Doba pověření přesahuje 10 let a vychází z </w:t>
      </w:r>
      <w:r w:rsidR="00DD088F" w:rsidRPr="0066239E">
        <w:rPr>
          <w:rFonts w:ascii="Arial" w:hAnsi="Arial" w:cs="Arial"/>
        </w:rPr>
        <w:t xml:space="preserve">životnosti </w:t>
      </w:r>
      <w:r w:rsidR="00B81786" w:rsidRPr="0066239E">
        <w:rPr>
          <w:rFonts w:ascii="Arial" w:hAnsi="Arial" w:cs="Arial"/>
        </w:rPr>
        <w:t>podpořené</w:t>
      </w:r>
      <w:r w:rsidR="00DD088F" w:rsidRPr="0066239E">
        <w:rPr>
          <w:rFonts w:ascii="Arial" w:hAnsi="Arial" w:cs="Arial"/>
        </w:rPr>
        <w:t xml:space="preserve"> investice</w:t>
      </w:r>
      <w:r w:rsidR="00A625F4" w:rsidRPr="0066239E">
        <w:rPr>
          <w:rFonts w:ascii="Arial" w:hAnsi="Arial" w:cs="Arial"/>
        </w:rPr>
        <w:t xml:space="preserve">. </w:t>
      </w:r>
      <w:r w:rsidR="00253DBB" w:rsidRPr="0066239E">
        <w:rPr>
          <w:rFonts w:ascii="Arial" w:hAnsi="Arial" w:cs="Arial"/>
        </w:rPr>
        <w:t>Stanovená doba životnosti stavby v délce 50 let vychází ze závazného metodického pokynu k jednotnému postupu účtování v nemocnicích založených Zlínským krajem platného k datu udělení tohoto pověření</w:t>
      </w:r>
      <w:r w:rsidR="00B80975" w:rsidRPr="0066239E">
        <w:rPr>
          <w:rFonts w:ascii="Arial" w:hAnsi="Arial" w:cs="Arial"/>
        </w:rPr>
        <w:t xml:space="preserve"> vydaného v souladu s</w:t>
      </w:r>
      <w:r w:rsidR="000717B9">
        <w:rPr>
          <w:rFonts w:ascii="Arial" w:hAnsi="Arial" w:cs="Arial"/>
        </w:rPr>
        <w:t xml:space="preserve"> </w:t>
      </w:r>
      <w:r w:rsidR="00B80975" w:rsidRPr="0066239E">
        <w:rPr>
          <w:rFonts w:ascii="Arial" w:hAnsi="Arial" w:cs="Arial"/>
        </w:rPr>
        <w:t>právními předpisy ČR</w:t>
      </w:r>
      <w:r w:rsidR="00253DBB" w:rsidRPr="0066239E">
        <w:rPr>
          <w:rFonts w:ascii="Arial" w:hAnsi="Arial" w:cs="Arial"/>
        </w:rPr>
        <w:t>. Tato doba byla aplikována pro posouzení tržního selhání, testu soukromého investora a stanovení přípustné veřejné podpory ve formě investiční dotace.</w:t>
      </w:r>
    </w:p>
    <w:p w14:paraId="1155ED61" w14:textId="77777777" w:rsidR="00A625F4" w:rsidRPr="0066239E" w:rsidRDefault="00A625F4" w:rsidP="00A625F4">
      <w:pPr>
        <w:pStyle w:val="Odstavecseseznamem"/>
        <w:spacing w:line="240" w:lineRule="auto"/>
        <w:ind w:left="360"/>
        <w:jc w:val="both"/>
        <w:rPr>
          <w:rFonts w:ascii="Arial" w:hAnsi="Arial" w:cs="Arial"/>
          <w:color w:val="FF0000"/>
        </w:rPr>
      </w:pPr>
    </w:p>
    <w:p w14:paraId="3B3519CE" w14:textId="46DEE4D5" w:rsidR="00D63404" w:rsidRPr="0066239E" w:rsidRDefault="00482165" w:rsidP="008B0B08">
      <w:pPr>
        <w:pStyle w:val="Odstavecseseznamem"/>
        <w:numPr>
          <w:ilvl w:val="0"/>
          <w:numId w:val="7"/>
        </w:numPr>
        <w:spacing w:line="240" w:lineRule="auto"/>
        <w:jc w:val="both"/>
        <w:rPr>
          <w:rFonts w:ascii="Arial" w:hAnsi="Arial" w:cs="Arial"/>
          <w:i/>
          <w:color w:val="2E74B5" w:themeColor="accent1" w:themeShade="BF"/>
        </w:rPr>
      </w:pPr>
      <w:r w:rsidRPr="0066239E">
        <w:rPr>
          <w:rFonts w:ascii="Arial" w:hAnsi="Arial" w:cs="Arial"/>
        </w:rPr>
        <w:t>Nemocnice</w:t>
      </w:r>
      <w:r w:rsidR="00D63404" w:rsidRPr="0066239E">
        <w:rPr>
          <w:rFonts w:ascii="Arial" w:hAnsi="Arial" w:cs="Arial"/>
        </w:rPr>
        <w:t xml:space="preserve"> bude vykonávat služby obecného hospodářského zájmu na území Zlínského kraje</w:t>
      </w:r>
      <w:r w:rsidR="00EE7784" w:rsidRPr="0066239E">
        <w:rPr>
          <w:rFonts w:ascii="Arial" w:hAnsi="Arial" w:cs="Arial"/>
        </w:rPr>
        <w:t>.</w:t>
      </w:r>
    </w:p>
    <w:p w14:paraId="7F2BD670" w14:textId="77777777" w:rsidR="00D63404" w:rsidRPr="0066239E" w:rsidRDefault="00D63404" w:rsidP="00152662">
      <w:pPr>
        <w:spacing w:after="0" w:line="240" w:lineRule="auto"/>
        <w:jc w:val="center"/>
        <w:rPr>
          <w:rFonts w:ascii="Arial" w:hAnsi="Arial" w:cs="Arial"/>
          <w:b/>
          <w:u w:val="single"/>
        </w:rPr>
      </w:pPr>
      <w:r w:rsidRPr="0066239E">
        <w:rPr>
          <w:rFonts w:ascii="Arial" w:hAnsi="Arial" w:cs="Arial"/>
          <w:b/>
          <w:u w:val="single"/>
        </w:rPr>
        <w:lastRenderedPageBreak/>
        <w:t>Článek I</w:t>
      </w:r>
      <w:r w:rsidR="006778BD" w:rsidRPr="0066239E">
        <w:rPr>
          <w:rFonts w:ascii="Arial" w:hAnsi="Arial" w:cs="Arial"/>
          <w:b/>
          <w:u w:val="single"/>
        </w:rPr>
        <w:t>V</w:t>
      </w:r>
      <w:r w:rsidRPr="0066239E">
        <w:rPr>
          <w:rFonts w:ascii="Arial" w:hAnsi="Arial" w:cs="Arial"/>
          <w:b/>
          <w:u w:val="single"/>
        </w:rPr>
        <w:t>.</w:t>
      </w:r>
    </w:p>
    <w:p w14:paraId="4FCE8863" w14:textId="77777777" w:rsidR="00D63404" w:rsidRPr="0066239E" w:rsidRDefault="003C1F1F" w:rsidP="00152662">
      <w:pPr>
        <w:spacing w:after="0" w:line="240" w:lineRule="auto"/>
        <w:jc w:val="center"/>
        <w:outlineLvl w:val="0"/>
        <w:rPr>
          <w:rFonts w:ascii="Arial" w:hAnsi="Arial" w:cs="Arial"/>
          <w:b/>
        </w:rPr>
      </w:pPr>
      <w:r w:rsidRPr="0066239E">
        <w:rPr>
          <w:rFonts w:ascii="Arial" w:hAnsi="Arial" w:cs="Arial"/>
          <w:b/>
        </w:rPr>
        <w:t>Vyrovnávací platba</w:t>
      </w:r>
    </w:p>
    <w:p w14:paraId="415327FD" w14:textId="77777777" w:rsidR="00995AC7" w:rsidRPr="0066239E" w:rsidRDefault="00995AC7" w:rsidP="00152662">
      <w:pPr>
        <w:spacing w:after="0" w:line="240" w:lineRule="auto"/>
        <w:jc w:val="center"/>
        <w:outlineLvl w:val="0"/>
        <w:rPr>
          <w:rFonts w:ascii="Arial" w:hAnsi="Arial" w:cs="Arial"/>
          <w:b/>
        </w:rPr>
      </w:pPr>
    </w:p>
    <w:p w14:paraId="2E31EF93" w14:textId="1A93179E" w:rsidR="00B20A74" w:rsidRPr="0066239E" w:rsidRDefault="00B20A74" w:rsidP="00B20A74">
      <w:pPr>
        <w:pStyle w:val="Odstavecseseznamem"/>
        <w:numPr>
          <w:ilvl w:val="0"/>
          <w:numId w:val="23"/>
        </w:numPr>
        <w:spacing w:after="0" w:line="240" w:lineRule="auto"/>
        <w:jc w:val="both"/>
        <w:outlineLvl w:val="0"/>
        <w:rPr>
          <w:rFonts w:ascii="Arial" w:hAnsi="Arial" w:cs="Arial"/>
        </w:rPr>
      </w:pPr>
      <w:r w:rsidRPr="0066239E">
        <w:rPr>
          <w:rFonts w:ascii="Arial" w:hAnsi="Arial" w:cs="Arial"/>
        </w:rPr>
        <w:t xml:space="preserve">Za zajištění poskytovaní služeb obecného hospodářského zájmu dle tohoto </w:t>
      </w:r>
      <w:r w:rsidR="0007018D" w:rsidRPr="0066239E">
        <w:rPr>
          <w:rFonts w:ascii="Arial" w:hAnsi="Arial" w:cs="Arial"/>
        </w:rPr>
        <w:t>p</w:t>
      </w:r>
      <w:r w:rsidRPr="0066239E">
        <w:rPr>
          <w:rFonts w:ascii="Arial" w:hAnsi="Arial" w:cs="Arial"/>
        </w:rPr>
        <w:t>ověření bude Nemocnici Krajem poskytnuta vyrovnávací platba.</w:t>
      </w:r>
      <w:r w:rsidR="00DD02B1" w:rsidRPr="0066239E">
        <w:rPr>
          <w:rFonts w:ascii="Arial" w:hAnsi="Arial" w:cs="Arial"/>
        </w:rPr>
        <w:t xml:space="preserve"> Formu, výši, splatnost, vyúčtování a kontrolu vyrovnávací platby stanoví Kraj v samostatné smlo</w:t>
      </w:r>
      <w:r w:rsidR="00F26254" w:rsidRPr="0066239E">
        <w:rPr>
          <w:rFonts w:ascii="Arial" w:hAnsi="Arial" w:cs="Arial"/>
        </w:rPr>
        <w:t>u</w:t>
      </w:r>
      <w:r w:rsidR="00DD02B1" w:rsidRPr="0066239E">
        <w:rPr>
          <w:rFonts w:ascii="Arial" w:hAnsi="Arial" w:cs="Arial"/>
        </w:rPr>
        <w:t>vě o poskytnutí vyrovnávací platby</w:t>
      </w:r>
      <w:r w:rsidR="00DE5F60" w:rsidRPr="0066239E">
        <w:rPr>
          <w:rFonts w:ascii="Arial" w:hAnsi="Arial" w:cs="Arial"/>
        </w:rPr>
        <w:t xml:space="preserve"> ve formě dotace (dále jen „smlouva o poskytnutí vyrovnávací platby“)</w:t>
      </w:r>
      <w:r w:rsidR="00DD02B1" w:rsidRPr="0066239E">
        <w:rPr>
          <w:rFonts w:ascii="Arial" w:hAnsi="Arial" w:cs="Arial"/>
        </w:rPr>
        <w:t>.</w:t>
      </w:r>
    </w:p>
    <w:p w14:paraId="4CC0AC00" w14:textId="77777777" w:rsidR="00B20A74" w:rsidRPr="0066239E" w:rsidRDefault="00B20A74" w:rsidP="00B20A74">
      <w:pPr>
        <w:pStyle w:val="Odstavecseseznamem"/>
        <w:spacing w:after="0" w:line="240" w:lineRule="auto"/>
        <w:jc w:val="both"/>
        <w:outlineLvl w:val="0"/>
        <w:rPr>
          <w:rFonts w:ascii="Arial" w:hAnsi="Arial" w:cs="Arial"/>
        </w:rPr>
      </w:pPr>
    </w:p>
    <w:p w14:paraId="16934E6D" w14:textId="7E567870" w:rsidR="00F26254" w:rsidRPr="0066239E" w:rsidRDefault="00FC647F" w:rsidP="00995AC7">
      <w:pPr>
        <w:pStyle w:val="Odstavecseseznamem"/>
        <w:numPr>
          <w:ilvl w:val="0"/>
          <w:numId w:val="23"/>
        </w:numPr>
        <w:spacing w:after="0" w:line="240" w:lineRule="auto"/>
        <w:jc w:val="both"/>
        <w:outlineLvl w:val="0"/>
        <w:rPr>
          <w:rFonts w:ascii="Arial" w:hAnsi="Arial" w:cs="Arial"/>
        </w:rPr>
      </w:pPr>
      <w:r w:rsidRPr="0066239E">
        <w:rPr>
          <w:rFonts w:ascii="Arial" w:hAnsi="Arial" w:cs="Arial"/>
        </w:rPr>
        <w:t>Smlouva</w:t>
      </w:r>
      <w:r w:rsidR="00F26254" w:rsidRPr="0066239E">
        <w:rPr>
          <w:rFonts w:ascii="Arial" w:hAnsi="Arial" w:cs="Arial"/>
        </w:rPr>
        <w:t>, na </w:t>
      </w:r>
      <w:r w:rsidRPr="0066239E">
        <w:rPr>
          <w:rFonts w:ascii="Arial" w:hAnsi="Arial" w:cs="Arial"/>
        </w:rPr>
        <w:t xml:space="preserve">jejímž </w:t>
      </w:r>
      <w:r w:rsidR="00F26254" w:rsidRPr="0066239E">
        <w:rPr>
          <w:rFonts w:ascii="Arial" w:hAnsi="Arial" w:cs="Arial"/>
        </w:rPr>
        <w:t>základě bude příslušná vyrovnávací platba poskytnuta, bude obsahovat:</w:t>
      </w:r>
    </w:p>
    <w:p w14:paraId="2C345795" w14:textId="77777777" w:rsidR="00F26254" w:rsidRPr="0066239E" w:rsidRDefault="00F26254" w:rsidP="00F26254">
      <w:pPr>
        <w:pStyle w:val="Odstavecseseznamem"/>
        <w:spacing w:after="0" w:line="240" w:lineRule="auto"/>
        <w:jc w:val="both"/>
        <w:outlineLvl w:val="0"/>
        <w:rPr>
          <w:rFonts w:ascii="Arial" w:hAnsi="Arial" w:cs="Arial"/>
        </w:rPr>
      </w:pPr>
      <w:r w:rsidRPr="0066239E">
        <w:rPr>
          <w:rFonts w:ascii="Arial" w:hAnsi="Arial" w:cs="Arial"/>
        </w:rPr>
        <w:t>a) odkaz na toto pověření,</w:t>
      </w:r>
    </w:p>
    <w:p w14:paraId="6F10BA81" w14:textId="77777777" w:rsidR="00F26254" w:rsidRPr="0066239E" w:rsidRDefault="00F26254" w:rsidP="00F26254">
      <w:pPr>
        <w:pStyle w:val="Odstavecseseznamem"/>
        <w:spacing w:after="0" w:line="240" w:lineRule="auto"/>
        <w:jc w:val="both"/>
        <w:outlineLvl w:val="0"/>
        <w:rPr>
          <w:rFonts w:ascii="Arial" w:hAnsi="Arial" w:cs="Arial"/>
        </w:rPr>
      </w:pPr>
      <w:r w:rsidRPr="0066239E">
        <w:rPr>
          <w:rFonts w:ascii="Arial" w:hAnsi="Arial" w:cs="Arial"/>
        </w:rPr>
        <w:t>b) vymezení služby/</w:t>
      </w:r>
      <w:proofErr w:type="spellStart"/>
      <w:r w:rsidRPr="0066239E">
        <w:rPr>
          <w:rFonts w:ascii="Arial" w:hAnsi="Arial" w:cs="Arial"/>
        </w:rPr>
        <w:t>eb</w:t>
      </w:r>
      <w:proofErr w:type="spellEnd"/>
      <w:r w:rsidRPr="0066239E">
        <w:rPr>
          <w:rFonts w:ascii="Arial" w:hAnsi="Arial" w:cs="Arial"/>
        </w:rPr>
        <w:t xml:space="preserve"> obecného hospodářského zájmu, za jejichž poskytování bude </w:t>
      </w:r>
      <w:r w:rsidR="00271E02" w:rsidRPr="0066239E">
        <w:rPr>
          <w:rFonts w:ascii="Arial" w:hAnsi="Arial" w:cs="Arial"/>
        </w:rPr>
        <w:t xml:space="preserve">vyplacena příslušná část vyrovnávací platby, </w:t>
      </w:r>
    </w:p>
    <w:p w14:paraId="6FCFDCB9" w14:textId="77777777" w:rsidR="00CE30FC" w:rsidRPr="0066239E" w:rsidRDefault="00271E02" w:rsidP="00CE30FC">
      <w:pPr>
        <w:pStyle w:val="Odstavecseseznamem"/>
        <w:spacing w:after="0" w:line="240" w:lineRule="auto"/>
        <w:jc w:val="both"/>
        <w:outlineLvl w:val="0"/>
        <w:rPr>
          <w:rFonts w:ascii="Arial" w:hAnsi="Arial" w:cs="Arial"/>
        </w:rPr>
      </w:pPr>
      <w:r w:rsidRPr="0066239E">
        <w:rPr>
          <w:rFonts w:ascii="Arial" w:hAnsi="Arial" w:cs="Arial"/>
        </w:rPr>
        <w:t>c) výši vyrovnávací platby za poskytování služeb obecného hospodářského zájmu v příslušné smlouvě vymezených.</w:t>
      </w:r>
      <w:r w:rsidR="003D14C5" w:rsidRPr="0066239E">
        <w:rPr>
          <w:rFonts w:ascii="Arial" w:hAnsi="Arial" w:cs="Arial"/>
        </w:rPr>
        <w:t xml:space="preserve"> </w:t>
      </w:r>
    </w:p>
    <w:p w14:paraId="14539AC6" w14:textId="77777777" w:rsidR="00CE30FC" w:rsidRPr="0066239E" w:rsidRDefault="00CE30FC" w:rsidP="00CE30FC">
      <w:pPr>
        <w:spacing w:after="0" w:line="240" w:lineRule="auto"/>
        <w:jc w:val="both"/>
        <w:outlineLvl w:val="0"/>
        <w:rPr>
          <w:rFonts w:ascii="Arial" w:hAnsi="Arial" w:cs="Arial"/>
        </w:rPr>
      </w:pPr>
    </w:p>
    <w:p w14:paraId="66655141" w14:textId="5C9843E1" w:rsidR="00CE30FC" w:rsidRPr="0066239E" w:rsidRDefault="00CE30FC" w:rsidP="00995AC7">
      <w:pPr>
        <w:pStyle w:val="Odstavecseseznamem"/>
        <w:numPr>
          <w:ilvl w:val="0"/>
          <w:numId w:val="23"/>
        </w:numPr>
        <w:spacing w:after="0" w:line="240" w:lineRule="auto"/>
        <w:jc w:val="both"/>
        <w:outlineLvl w:val="0"/>
        <w:rPr>
          <w:rFonts w:ascii="Arial" w:hAnsi="Arial" w:cs="Arial"/>
        </w:rPr>
      </w:pPr>
      <w:r w:rsidRPr="0066239E">
        <w:rPr>
          <w:rFonts w:ascii="Arial" w:hAnsi="Arial" w:cs="Arial"/>
        </w:rPr>
        <w:t>Vyrovnávací platba bude v</w:t>
      </w:r>
      <w:r w:rsidR="006D60EA" w:rsidRPr="0066239E">
        <w:rPr>
          <w:rFonts w:ascii="Arial" w:hAnsi="Arial" w:cs="Arial"/>
        </w:rPr>
        <w:t>e</w:t>
      </w:r>
      <w:r w:rsidRPr="0066239E">
        <w:rPr>
          <w:rFonts w:ascii="Arial" w:hAnsi="Arial" w:cs="Arial"/>
        </w:rPr>
        <w:t xml:space="preserve"> smlouvě </w:t>
      </w:r>
      <w:r w:rsidR="00ED20CA" w:rsidRPr="0066239E">
        <w:rPr>
          <w:rFonts w:ascii="Arial" w:hAnsi="Arial" w:cs="Arial"/>
        </w:rPr>
        <w:t xml:space="preserve">o poskytnutí vyrovnávací platby </w:t>
      </w:r>
      <w:r w:rsidRPr="0066239E">
        <w:rPr>
          <w:rFonts w:ascii="Arial" w:hAnsi="Arial" w:cs="Arial"/>
        </w:rPr>
        <w:t>určena na </w:t>
      </w:r>
      <w:r w:rsidR="005E1C3B" w:rsidRPr="0066239E">
        <w:rPr>
          <w:rFonts w:ascii="Arial" w:hAnsi="Arial" w:cs="Arial"/>
        </w:rPr>
        <w:t xml:space="preserve">výdaje </w:t>
      </w:r>
      <w:r w:rsidRPr="0066239E">
        <w:rPr>
          <w:rFonts w:ascii="Arial" w:hAnsi="Arial" w:cs="Arial"/>
        </w:rPr>
        <w:t xml:space="preserve">spojené s investicemi do majetku užívaného pro poskytování služeb obecného hospodářského zájmu. Nemocnice je povinna použít konkrétní vyrovnávací platbu výhradně dle určení ve smlouvě o poskytnutí vyrovnávací platby. </w:t>
      </w:r>
    </w:p>
    <w:p w14:paraId="57EB14B6" w14:textId="77777777" w:rsidR="003C1F1F" w:rsidRPr="0066239E" w:rsidRDefault="003C1F1F" w:rsidP="003C1F1F">
      <w:pPr>
        <w:pStyle w:val="Odstavecseseznamem"/>
        <w:spacing w:after="0" w:line="240" w:lineRule="auto"/>
        <w:jc w:val="both"/>
        <w:outlineLvl w:val="0"/>
        <w:rPr>
          <w:rFonts w:ascii="Arial" w:hAnsi="Arial" w:cs="Arial"/>
        </w:rPr>
      </w:pPr>
    </w:p>
    <w:p w14:paraId="70866BBF" w14:textId="0853EDD8" w:rsidR="003C1F1F" w:rsidRPr="0066239E" w:rsidRDefault="003C1F1F" w:rsidP="00995AC7">
      <w:pPr>
        <w:pStyle w:val="Odstavecseseznamem"/>
        <w:numPr>
          <w:ilvl w:val="0"/>
          <w:numId w:val="23"/>
        </w:numPr>
        <w:spacing w:after="0" w:line="240" w:lineRule="auto"/>
        <w:jc w:val="both"/>
        <w:outlineLvl w:val="0"/>
        <w:rPr>
          <w:rFonts w:ascii="Arial" w:hAnsi="Arial" w:cs="Arial"/>
        </w:rPr>
      </w:pPr>
      <w:r w:rsidRPr="0066239E">
        <w:rPr>
          <w:rFonts w:ascii="Arial" w:hAnsi="Arial" w:cs="Arial"/>
        </w:rPr>
        <w:t>Výše vyrovnávací platby nepřesáhne rozsah nezbytný k pokrytí čistých nákladů vynaložených při plnění služeb obecného hospodářského zájmu</w:t>
      </w:r>
      <w:r w:rsidR="00FE4917" w:rsidRPr="0066239E">
        <w:rPr>
          <w:rFonts w:ascii="Arial" w:hAnsi="Arial" w:cs="Arial"/>
        </w:rPr>
        <w:t xml:space="preserve"> včetně přiměřeného zisku</w:t>
      </w:r>
      <w:r w:rsidRPr="0066239E">
        <w:rPr>
          <w:rFonts w:ascii="Arial" w:hAnsi="Arial" w:cs="Arial"/>
        </w:rPr>
        <w:t xml:space="preserve">. Čisté náklady se stanoví jako rozdíl mezi způsobilými náklady </w:t>
      </w:r>
      <w:r w:rsidR="006D60EA" w:rsidRPr="0066239E">
        <w:rPr>
          <w:rFonts w:ascii="Arial" w:hAnsi="Arial" w:cs="Arial"/>
        </w:rPr>
        <w:t xml:space="preserve">a prokazatelnými výnosy </w:t>
      </w:r>
      <w:r w:rsidRPr="0066239E">
        <w:rPr>
          <w:rFonts w:ascii="Arial" w:hAnsi="Arial" w:cs="Arial"/>
        </w:rPr>
        <w:t>služby obecného hospodářského zájmu. Hodnota čistých nákladů je</w:t>
      </w:r>
      <w:r w:rsidR="0028158B" w:rsidRPr="0066239E">
        <w:rPr>
          <w:rFonts w:ascii="Arial" w:hAnsi="Arial" w:cs="Arial"/>
        </w:rPr>
        <w:t xml:space="preserve"> maximální </w:t>
      </w:r>
      <w:r w:rsidRPr="0066239E">
        <w:rPr>
          <w:rFonts w:ascii="Arial" w:hAnsi="Arial" w:cs="Arial"/>
        </w:rPr>
        <w:t xml:space="preserve">možnou hodnotou vyrovnávací platby. </w:t>
      </w:r>
    </w:p>
    <w:p w14:paraId="6FE07239" w14:textId="6D2EF459" w:rsidR="003D14C5" w:rsidRPr="0066239E" w:rsidRDefault="003D14C5" w:rsidP="003D14C5">
      <w:pPr>
        <w:pStyle w:val="Odstavecseseznamem"/>
        <w:spacing w:after="0" w:line="240" w:lineRule="auto"/>
        <w:jc w:val="both"/>
        <w:outlineLvl w:val="0"/>
        <w:rPr>
          <w:rFonts w:ascii="Arial" w:hAnsi="Arial" w:cs="Arial"/>
        </w:rPr>
      </w:pPr>
      <w:r w:rsidRPr="0066239E">
        <w:rPr>
          <w:rFonts w:ascii="Arial" w:hAnsi="Arial" w:cs="Arial"/>
        </w:rPr>
        <w:t>Kraj je oprávněn požadovat po Nemocnici zdůvodnění způsobilých nákladů a výnosů vzniklých v souvislosti s výkonem služeb obecného hospodářského zájmu. Kraj je rovněž oprávněn předložené náklady a výnosy neuznat</w:t>
      </w:r>
      <w:r w:rsidR="00596626" w:rsidRPr="0066239E">
        <w:rPr>
          <w:rFonts w:ascii="Arial" w:hAnsi="Arial" w:cs="Arial"/>
        </w:rPr>
        <w:t>, nebo je neuznat částečně</w:t>
      </w:r>
      <w:r w:rsidRPr="0066239E">
        <w:rPr>
          <w:rFonts w:ascii="Arial" w:hAnsi="Arial" w:cs="Arial"/>
        </w:rPr>
        <w:t>.</w:t>
      </w:r>
    </w:p>
    <w:p w14:paraId="108AEE05" w14:textId="4A270A0F" w:rsidR="003D14C5" w:rsidRPr="0066239E" w:rsidRDefault="003D14C5" w:rsidP="003D14C5">
      <w:pPr>
        <w:pStyle w:val="Odstavecseseznamem"/>
        <w:spacing w:after="0" w:line="240" w:lineRule="auto"/>
        <w:jc w:val="both"/>
        <w:outlineLvl w:val="0"/>
        <w:rPr>
          <w:rFonts w:ascii="Arial" w:hAnsi="Arial" w:cs="Arial"/>
        </w:rPr>
      </w:pPr>
      <w:r w:rsidRPr="0066239E">
        <w:rPr>
          <w:rFonts w:ascii="Arial" w:hAnsi="Arial" w:cs="Arial"/>
        </w:rPr>
        <w:t>Způsobil</w:t>
      </w:r>
      <w:r w:rsidR="003F3710" w:rsidRPr="0066239E">
        <w:rPr>
          <w:rFonts w:ascii="Arial" w:hAnsi="Arial" w:cs="Arial"/>
        </w:rPr>
        <w:t>ými</w:t>
      </w:r>
      <w:r w:rsidRPr="0066239E">
        <w:rPr>
          <w:rFonts w:ascii="Arial" w:hAnsi="Arial" w:cs="Arial"/>
        </w:rPr>
        <w:t xml:space="preserve"> náklady služby obecného hospodářského zájmu se rozumí veškeré způsobilé náklady vzniklé v souvislosti se služb</w:t>
      </w:r>
      <w:r w:rsidR="00A54E58" w:rsidRPr="0066239E">
        <w:rPr>
          <w:rFonts w:ascii="Arial" w:hAnsi="Arial" w:cs="Arial"/>
        </w:rPr>
        <w:t>ami</w:t>
      </w:r>
      <w:r w:rsidR="0089100E" w:rsidRPr="0066239E">
        <w:rPr>
          <w:rFonts w:ascii="Arial" w:hAnsi="Arial" w:cs="Arial"/>
        </w:rPr>
        <w:t xml:space="preserve"> obecného</w:t>
      </w:r>
      <w:r w:rsidRPr="0066239E">
        <w:rPr>
          <w:rFonts w:ascii="Arial" w:hAnsi="Arial" w:cs="Arial"/>
        </w:rPr>
        <w:t xml:space="preserve"> hospodářského zájmu, k jej</w:t>
      </w:r>
      <w:r w:rsidR="00A54E58" w:rsidRPr="0066239E">
        <w:rPr>
          <w:rFonts w:ascii="Arial" w:hAnsi="Arial" w:cs="Arial"/>
        </w:rPr>
        <w:t>ichž</w:t>
      </w:r>
      <w:r w:rsidRPr="0066239E">
        <w:rPr>
          <w:rFonts w:ascii="Arial" w:hAnsi="Arial" w:cs="Arial"/>
        </w:rPr>
        <w:t xml:space="preserve"> výkonu byla Nemocnice pověřena. </w:t>
      </w:r>
      <w:r w:rsidR="00E91135" w:rsidRPr="0066239E">
        <w:rPr>
          <w:rFonts w:ascii="Arial" w:hAnsi="Arial" w:cs="Arial"/>
        </w:rPr>
        <w:t xml:space="preserve">Náklady spojené s jinými činnostmi, které </w:t>
      </w:r>
      <w:r w:rsidRPr="0066239E">
        <w:rPr>
          <w:rFonts w:ascii="Arial" w:hAnsi="Arial" w:cs="Arial"/>
        </w:rPr>
        <w:t xml:space="preserve">Nemocnice </w:t>
      </w:r>
      <w:proofErr w:type="gramStart"/>
      <w:r w:rsidRPr="0066239E">
        <w:rPr>
          <w:rFonts w:ascii="Arial" w:hAnsi="Arial" w:cs="Arial"/>
        </w:rPr>
        <w:t>vykonává(</w:t>
      </w:r>
      <w:proofErr w:type="gramEnd"/>
      <w:r w:rsidRPr="0066239E">
        <w:rPr>
          <w:rFonts w:ascii="Arial" w:hAnsi="Arial" w:cs="Arial"/>
        </w:rPr>
        <w:t xml:space="preserve">nad rámec </w:t>
      </w:r>
      <w:r w:rsidR="0089100E" w:rsidRPr="0066239E">
        <w:rPr>
          <w:rFonts w:ascii="Arial" w:hAnsi="Arial" w:cs="Arial"/>
        </w:rPr>
        <w:t xml:space="preserve">tohoto </w:t>
      </w:r>
      <w:r w:rsidR="0007018D" w:rsidRPr="0066239E">
        <w:rPr>
          <w:rFonts w:ascii="Arial" w:hAnsi="Arial" w:cs="Arial"/>
        </w:rPr>
        <w:t>p</w:t>
      </w:r>
      <w:r w:rsidRPr="0066239E">
        <w:rPr>
          <w:rFonts w:ascii="Arial" w:hAnsi="Arial" w:cs="Arial"/>
        </w:rPr>
        <w:t xml:space="preserve">ověření), se při výpočtu neuplatní. </w:t>
      </w:r>
    </w:p>
    <w:p w14:paraId="3CD9EC4A" w14:textId="3B018EE7" w:rsidR="00F6786D" w:rsidRPr="0066239E" w:rsidRDefault="00F6786D" w:rsidP="00F6786D">
      <w:pPr>
        <w:pStyle w:val="Odstavecseseznamem"/>
        <w:spacing w:after="0" w:line="240" w:lineRule="auto"/>
        <w:jc w:val="both"/>
        <w:outlineLvl w:val="0"/>
        <w:rPr>
          <w:rFonts w:ascii="Arial" w:hAnsi="Arial" w:cs="Arial"/>
        </w:rPr>
      </w:pPr>
      <w:r w:rsidRPr="0066239E">
        <w:rPr>
          <w:rFonts w:ascii="Arial" w:hAnsi="Arial" w:cs="Arial"/>
        </w:rPr>
        <w:t xml:space="preserve">Výnosy </w:t>
      </w:r>
      <w:r w:rsidR="00AE350B" w:rsidRPr="0066239E">
        <w:rPr>
          <w:rFonts w:ascii="Arial" w:hAnsi="Arial" w:cs="Arial"/>
        </w:rPr>
        <w:t>služby</w:t>
      </w:r>
      <w:r w:rsidRPr="0066239E">
        <w:rPr>
          <w:rFonts w:ascii="Arial" w:hAnsi="Arial" w:cs="Arial"/>
        </w:rPr>
        <w:t xml:space="preserve"> obecného hospodářského zájmu se rozumí veškeré výnosy vzniklé v souvislosti s výkonem služ</w:t>
      </w:r>
      <w:r w:rsidR="00891C15" w:rsidRPr="0066239E">
        <w:rPr>
          <w:rFonts w:ascii="Arial" w:hAnsi="Arial" w:cs="Arial"/>
        </w:rPr>
        <w:t>b</w:t>
      </w:r>
      <w:r w:rsidR="001500B0" w:rsidRPr="0066239E">
        <w:rPr>
          <w:rFonts w:ascii="Arial" w:hAnsi="Arial" w:cs="Arial"/>
        </w:rPr>
        <w:t>y</w:t>
      </w:r>
      <w:r w:rsidRPr="0066239E">
        <w:rPr>
          <w:rFonts w:ascii="Arial" w:hAnsi="Arial" w:cs="Arial"/>
        </w:rPr>
        <w:t xml:space="preserve"> obecného hospodářského zájmu. Výnosem jsou zejména veškeré výnosy z poskytování služ</w:t>
      </w:r>
      <w:r w:rsidR="001500B0" w:rsidRPr="0066239E">
        <w:rPr>
          <w:rFonts w:ascii="Arial" w:hAnsi="Arial" w:cs="Arial"/>
        </w:rPr>
        <w:t>by</w:t>
      </w:r>
      <w:r w:rsidRPr="0066239E">
        <w:rPr>
          <w:rFonts w:ascii="Arial" w:hAnsi="Arial" w:cs="Arial"/>
        </w:rPr>
        <w:t xml:space="preserve"> obecného hospodářského zájmu (včetně nároků na jejich úhradu </w:t>
      </w:r>
      <w:r w:rsidR="005B23C1" w:rsidRPr="0066239E">
        <w:rPr>
          <w:rFonts w:ascii="Arial" w:hAnsi="Arial" w:cs="Arial"/>
        </w:rPr>
        <w:t>/ např. dohadných položek</w:t>
      </w:r>
      <w:r w:rsidR="005E1C3B" w:rsidRPr="0066239E">
        <w:rPr>
          <w:rFonts w:ascii="Arial" w:hAnsi="Arial" w:cs="Arial"/>
        </w:rPr>
        <w:t>, rezerv</w:t>
      </w:r>
      <w:r w:rsidR="005B23C1" w:rsidRPr="0066239E">
        <w:rPr>
          <w:rFonts w:ascii="Arial" w:hAnsi="Arial" w:cs="Arial"/>
        </w:rPr>
        <w:t xml:space="preserve">/ </w:t>
      </w:r>
      <w:r w:rsidRPr="0066239E">
        <w:rPr>
          <w:rFonts w:ascii="Arial" w:hAnsi="Arial" w:cs="Arial"/>
        </w:rPr>
        <w:t>dle uzavřeného smluvního vztahu či úhradové vyhlášky), dále jakékoliv dotace či podpora kryjící náklady služby obecného hospodářského zájmu poskytnutá z veřejných rozpočtů či jiné podpory a dary kryjící náklady služby obecného hospodářského zájmu.</w:t>
      </w:r>
    </w:p>
    <w:p w14:paraId="0F4AAEC0" w14:textId="56B9BA63" w:rsidR="003E2036" w:rsidRPr="0066239E" w:rsidRDefault="003E2036" w:rsidP="003E2036">
      <w:pPr>
        <w:pStyle w:val="Odstavecseseznamem"/>
        <w:spacing w:after="0" w:line="240" w:lineRule="auto"/>
        <w:jc w:val="both"/>
        <w:outlineLvl w:val="0"/>
        <w:rPr>
          <w:rFonts w:ascii="Arial" w:hAnsi="Arial" w:cs="Arial"/>
        </w:rPr>
      </w:pPr>
      <w:r w:rsidRPr="0066239E">
        <w:rPr>
          <w:rFonts w:ascii="Arial" w:hAnsi="Arial" w:cs="Arial"/>
        </w:rPr>
        <w:t>Pro účely tohoto pověření se „</w:t>
      </w:r>
      <w:r w:rsidRPr="0066239E">
        <w:rPr>
          <w:rFonts w:ascii="Arial" w:hAnsi="Arial" w:cs="Arial"/>
          <w:b/>
        </w:rPr>
        <w:t>přiměřeným ziskem</w:t>
      </w:r>
      <w:r w:rsidRPr="0066239E">
        <w:rPr>
          <w:rFonts w:ascii="Arial" w:hAnsi="Arial" w:cs="Arial"/>
        </w:rPr>
        <w:t>“</w:t>
      </w:r>
      <w:r w:rsidR="00F257E5" w:rsidRPr="0066239E">
        <w:rPr>
          <w:rFonts w:ascii="Arial" w:hAnsi="Arial" w:cs="Arial"/>
        </w:rPr>
        <w:t xml:space="preserve"> rozumí</w:t>
      </w:r>
      <w:r w:rsidRPr="0066239E">
        <w:rPr>
          <w:rFonts w:ascii="Arial" w:hAnsi="Arial" w:cs="Arial"/>
        </w:rPr>
        <w:t xml:space="preserve"> zisk, který </w:t>
      </w:r>
      <w:proofErr w:type="gramStart"/>
      <w:r w:rsidRPr="0066239E">
        <w:rPr>
          <w:rFonts w:ascii="Arial" w:hAnsi="Arial" w:cs="Arial"/>
        </w:rPr>
        <w:t>nepřekročí</w:t>
      </w:r>
      <w:proofErr w:type="gramEnd"/>
      <w:r w:rsidRPr="0066239E">
        <w:rPr>
          <w:rFonts w:ascii="Arial" w:hAnsi="Arial" w:cs="Arial"/>
        </w:rPr>
        <w:t xml:space="preserve"> příslušnou swapovou sazbu navýšenou o 100 bazických bodů. Příslušná swapová sazba definovaná Evropskou komisí pro účely SGEI – „Swap </w:t>
      </w:r>
      <w:proofErr w:type="spellStart"/>
      <w:r w:rsidRPr="0066239E">
        <w:rPr>
          <w:rFonts w:ascii="Arial" w:hAnsi="Arial" w:cs="Arial"/>
        </w:rPr>
        <w:t>rate</w:t>
      </w:r>
      <w:proofErr w:type="spellEnd"/>
      <w:r w:rsidRPr="0066239E">
        <w:rPr>
          <w:rFonts w:ascii="Arial" w:hAnsi="Arial" w:cs="Arial"/>
        </w:rPr>
        <w:t xml:space="preserve"> </w:t>
      </w:r>
      <w:proofErr w:type="spellStart"/>
      <w:r w:rsidRPr="0066239E">
        <w:rPr>
          <w:rFonts w:ascii="Arial" w:hAnsi="Arial" w:cs="Arial"/>
        </w:rPr>
        <w:t>proxies</w:t>
      </w:r>
      <w:proofErr w:type="spellEnd"/>
      <w:r w:rsidRPr="0066239E">
        <w:rPr>
          <w:rFonts w:ascii="Arial" w:hAnsi="Arial" w:cs="Arial"/>
        </w:rPr>
        <w:t xml:space="preserve"> </w:t>
      </w:r>
      <w:proofErr w:type="spellStart"/>
      <w:r w:rsidRPr="0066239E">
        <w:rPr>
          <w:rFonts w:ascii="Arial" w:hAnsi="Arial" w:cs="Arial"/>
        </w:rPr>
        <w:t>for</w:t>
      </w:r>
      <w:proofErr w:type="spellEnd"/>
      <w:r w:rsidRPr="0066239E">
        <w:rPr>
          <w:rFonts w:ascii="Arial" w:hAnsi="Arial" w:cs="Arial"/>
        </w:rPr>
        <w:t xml:space="preserve"> </w:t>
      </w:r>
      <w:proofErr w:type="spellStart"/>
      <w:r w:rsidRPr="0066239E">
        <w:rPr>
          <w:rFonts w:ascii="Arial" w:hAnsi="Arial" w:cs="Arial"/>
        </w:rPr>
        <w:t>the</w:t>
      </w:r>
      <w:proofErr w:type="spellEnd"/>
      <w:r w:rsidRPr="0066239E">
        <w:rPr>
          <w:rFonts w:ascii="Arial" w:hAnsi="Arial" w:cs="Arial"/>
        </w:rPr>
        <w:t xml:space="preserve"> </w:t>
      </w:r>
      <w:proofErr w:type="spellStart"/>
      <w:r w:rsidRPr="0066239E">
        <w:rPr>
          <w:rFonts w:ascii="Arial" w:hAnsi="Arial" w:cs="Arial"/>
        </w:rPr>
        <w:t>purpose</w:t>
      </w:r>
      <w:proofErr w:type="spellEnd"/>
      <w:r w:rsidRPr="0066239E">
        <w:rPr>
          <w:rFonts w:ascii="Arial" w:hAnsi="Arial" w:cs="Arial"/>
        </w:rPr>
        <w:t xml:space="preserve"> </w:t>
      </w:r>
      <w:proofErr w:type="spellStart"/>
      <w:r w:rsidRPr="0066239E">
        <w:rPr>
          <w:rFonts w:ascii="Arial" w:hAnsi="Arial" w:cs="Arial"/>
        </w:rPr>
        <w:t>of</w:t>
      </w:r>
      <w:proofErr w:type="spellEnd"/>
      <w:r w:rsidRPr="0066239E">
        <w:rPr>
          <w:rFonts w:ascii="Arial" w:hAnsi="Arial" w:cs="Arial"/>
        </w:rPr>
        <w:t xml:space="preserve"> </w:t>
      </w:r>
      <w:proofErr w:type="spellStart"/>
      <w:r w:rsidRPr="0066239E">
        <w:rPr>
          <w:rFonts w:ascii="Arial" w:hAnsi="Arial" w:cs="Arial"/>
        </w:rPr>
        <w:t>the</w:t>
      </w:r>
      <w:proofErr w:type="spellEnd"/>
      <w:r w:rsidRPr="0066239E">
        <w:rPr>
          <w:rFonts w:ascii="Arial" w:hAnsi="Arial" w:cs="Arial"/>
        </w:rPr>
        <w:t xml:space="preserve"> SGEI </w:t>
      </w:r>
      <w:proofErr w:type="spellStart"/>
      <w:r w:rsidRPr="0066239E">
        <w:rPr>
          <w:rFonts w:ascii="Arial" w:hAnsi="Arial" w:cs="Arial"/>
        </w:rPr>
        <w:t>Decision</w:t>
      </w:r>
      <w:proofErr w:type="spellEnd"/>
      <w:r w:rsidRPr="0066239E">
        <w:rPr>
          <w:rFonts w:ascii="Arial" w:hAnsi="Arial" w:cs="Arial"/>
        </w:rPr>
        <w:t xml:space="preserve"> and SGEI Framework“, </w:t>
      </w:r>
      <w:proofErr w:type="gramStart"/>
      <w:r w:rsidRPr="0066239E">
        <w:rPr>
          <w:rFonts w:ascii="Arial" w:hAnsi="Arial" w:cs="Arial"/>
        </w:rPr>
        <w:t>10 letá</w:t>
      </w:r>
      <w:proofErr w:type="gramEnd"/>
      <w:r w:rsidRPr="0066239E">
        <w:rPr>
          <w:rFonts w:ascii="Arial" w:hAnsi="Arial" w:cs="Arial"/>
        </w:rPr>
        <w:t xml:space="preserve"> míra, pro CZK, aktualizace vždy za kalendářní pololetí, dostupné na adrese: </w:t>
      </w:r>
      <w:hyperlink r:id="rId8" w:history="1">
        <w:r w:rsidRPr="0066239E">
          <w:rPr>
            <w:rStyle w:val="Hypertextovodkaz"/>
            <w:rFonts w:ascii="Arial" w:hAnsi="Arial" w:cs="Arial"/>
          </w:rPr>
          <w:t>https://competition-policy.ec.europa.eu/state-aid/legislation/sgei/swap-rate-proxies_en</w:t>
        </w:r>
      </w:hyperlink>
    </w:p>
    <w:p w14:paraId="3F1EA363" w14:textId="7F384E91" w:rsidR="003E2036" w:rsidRPr="0066239E" w:rsidRDefault="003E2036" w:rsidP="003E2036">
      <w:pPr>
        <w:pStyle w:val="Odstavecseseznamem"/>
        <w:jc w:val="both"/>
        <w:outlineLvl w:val="0"/>
        <w:rPr>
          <w:rFonts w:ascii="Arial" w:hAnsi="Arial" w:cs="Arial"/>
        </w:rPr>
      </w:pPr>
      <w:r w:rsidRPr="0066239E">
        <w:rPr>
          <w:rFonts w:ascii="Arial" w:hAnsi="Arial" w:cs="Arial"/>
        </w:rPr>
        <w:t>V případě vyhodnocení 1x ročně se bere průměr mezi oběma mírami. Z tabulky na výše uvedené adrese se použije IRS na 10 let v CZK.</w:t>
      </w:r>
    </w:p>
    <w:p w14:paraId="2E2B112E" w14:textId="4945BA9E" w:rsidR="009F203A" w:rsidRPr="0066239E" w:rsidRDefault="00E942DF" w:rsidP="003E2036">
      <w:pPr>
        <w:pStyle w:val="Odstavecseseznamem"/>
        <w:jc w:val="both"/>
        <w:outlineLvl w:val="0"/>
        <w:rPr>
          <w:rFonts w:ascii="Arial" w:hAnsi="Arial" w:cs="Arial"/>
        </w:rPr>
      </w:pPr>
      <w:r w:rsidRPr="0066239E">
        <w:rPr>
          <w:rFonts w:ascii="Arial" w:hAnsi="Arial" w:cs="Arial"/>
        </w:rPr>
        <w:t>Způsob a termín vyúčtování je upraven ve smlouvě o poskytnutí vyrovnávací platby.</w:t>
      </w:r>
    </w:p>
    <w:p w14:paraId="156EEA2E" w14:textId="77777777" w:rsidR="003D14C5" w:rsidRPr="0066239E" w:rsidRDefault="003D14C5" w:rsidP="003D14C5">
      <w:pPr>
        <w:pStyle w:val="Odstavecseseznamem"/>
        <w:spacing w:after="0" w:line="240" w:lineRule="auto"/>
        <w:jc w:val="both"/>
        <w:outlineLvl w:val="0"/>
        <w:rPr>
          <w:rFonts w:ascii="Arial" w:hAnsi="Arial" w:cs="Arial"/>
        </w:rPr>
      </w:pPr>
    </w:p>
    <w:p w14:paraId="5B1A98B0" w14:textId="7259C9C3" w:rsidR="003D14C5" w:rsidRPr="0066239E" w:rsidRDefault="00F6786D" w:rsidP="00F6786D">
      <w:pPr>
        <w:pStyle w:val="Odstavecseseznamem"/>
        <w:numPr>
          <w:ilvl w:val="0"/>
          <w:numId w:val="23"/>
        </w:numPr>
        <w:spacing w:after="0" w:line="240" w:lineRule="auto"/>
        <w:jc w:val="both"/>
        <w:outlineLvl w:val="0"/>
        <w:rPr>
          <w:rFonts w:ascii="Arial" w:hAnsi="Arial" w:cs="Arial"/>
        </w:rPr>
      </w:pPr>
      <w:r w:rsidRPr="0066239E">
        <w:rPr>
          <w:rFonts w:ascii="Arial" w:hAnsi="Arial" w:cs="Arial"/>
        </w:rPr>
        <w:t xml:space="preserve">Kraj si vyhrazuje, že na základě tohoto </w:t>
      </w:r>
      <w:r w:rsidR="0007018D" w:rsidRPr="0066239E">
        <w:rPr>
          <w:rFonts w:ascii="Arial" w:hAnsi="Arial" w:cs="Arial"/>
        </w:rPr>
        <w:t>p</w:t>
      </w:r>
      <w:r w:rsidRPr="0066239E">
        <w:rPr>
          <w:rFonts w:ascii="Arial" w:hAnsi="Arial" w:cs="Arial"/>
        </w:rPr>
        <w:t xml:space="preserve">ověření poskytne Nemocnici </w:t>
      </w:r>
      <w:r w:rsidR="001500B0" w:rsidRPr="0066239E">
        <w:rPr>
          <w:rFonts w:ascii="Arial" w:hAnsi="Arial" w:cs="Arial"/>
        </w:rPr>
        <w:t xml:space="preserve">vyrovnávací </w:t>
      </w:r>
      <w:r w:rsidRPr="0066239E">
        <w:rPr>
          <w:rFonts w:ascii="Arial" w:hAnsi="Arial" w:cs="Arial"/>
        </w:rPr>
        <w:t>platbu maximálně ve výši stanovené Zastupitelstvem Zlínského kraje ve smlouvě</w:t>
      </w:r>
      <w:r w:rsidR="00E50FB9" w:rsidRPr="0066239E">
        <w:rPr>
          <w:rFonts w:ascii="Arial" w:hAnsi="Arial" w:cs="Arial"/>
        </w:rPr>
        <w:t xml:space="preserve"> o poskytnutí vyrovnávací platby</w:t>
      </w:r>
      <w:r w:rsidR="00B00516" w:rsidRPr="0066239E">
        <w:rPr>
          <w:rFonts w:ascii="Arial" w:hAnsi="Arial" w:cs="Arial"/>
        </w:rPr>
        <w:t xml:space="preserve"> </w:t>
      </w:r>
      <w:r w:rsidRPr="0066239E">
        <w:rPr>
          <w:rFonts w:ascii="Arial" w:hAnsi="Arial" w:cs="Arial"/>
        </w:rPr>
        <w:t xml:space="preserve">(dále je tato hodnota označena jako „maximální výše vyrovnávací platby“). Maximální výše vyrovnávací platby nepřesáhne hodnotu čistých </w:t>
      </w:r>
      <w:r w:rsidRPr="0066239E">
        <w:rPr>
          <w:rFonts w:ascii="Arial" w:hAnsi="Arial" w:cs="Arial"/>
        </w:rPr>
        <w:lastRenderedPageBreak/>
        <w:t xml:space="preserve">nákladů </w:t>
      </w:r>
      <w:r w:rsidR="00FE4917" w:rsidRPr="0066239E">
        <w:rPr>
          <w:rFonts w:ascii="Arial" w:hAnsi="Arial" w:cs="Arial"/>
        </w:rPr>
        <w:t xml:space="preserve">včetně přiměřeného zisku </w:t>
      </w:r>
      <w:r w:rsidRPr="0066239E">
        <w:rPr>
          <w:rFonts w:ascii="Arial" w:hAnsi="Arial" w:cs="Arial"/>
        </w:rPr>
        <w:t xml:space="preserve">podle odst. 4 tohoto článku. Kraj stanovuje, že prostřednictvím vyrovnávací platby budou financovány výhradně služby uvedené </w:t>
      </w:r>
      <w:r w:rsidR="00324367" w:rsidRPr="0066239E">
        <w:rPr>
          <w:rFonts w:ascii="Arial" w:hAnsi="Arial" w:cs="Arial"/>
        </w:rPr>
        <w:t xml:space="preserve">v čl. II. tohoto </w:t>
      </w:r>
      <w:r w:rsidR="0007018D" w:rsidRPr="0066239E">
        <w:rPr>
          <w:rFonts w:ascii="Arial" w:hAnsi="Arial" w:cs="Arial"/>
        </w:rPr>
        <w:t>p</w:t>
      </w:r>
      <w:r w:rsidR="00324367" w:rsidRPr="0066239E">
        <w:rPr>
          <w:rFonts w:ascii="Arial" w:hAnsi="Arial" w:cs="Arial"/>
        </w:rPr>
        <w:t>ověření</w:t>
      </w:r>
      <w:r w:rsidR="009609C1" w:rsidRPr="0066239E">
        <w:rPr>
          <w:rFonts w:ascii="Arial" w:hAnsi="Arial" w:cs="Arial"/>
        </w:rPr>
        <w:t>, resp. v příloze č. 1</w:t>
      </w:r>
      <w:r w:rsidRPr="0066239E">
        <w:rPr>
          <w:rFonts w:ascii="Arial" w:hAnsi="Arial" w:cs="Arial"/>
        </w:rPr>
        <w:t>.</w:t>
      </w:r>
    </w:p>
    <w:p w14:paraId="266077B3" w14:textId="77777777" w:rsidR="003D14C5" w:rsidRPr="0066239E" w:rsidRDefault="003D14C5" w:rsidP="003D14C5">
      <w:pPr>
        <w:pStyle w:val="Odstavecseseznamem"/>
        <w:spacing w:after="0" w:line="240" w:lineRule="auto"/>
        <w:jc w:val="both"/>
        <w:outlineLvl w:val="0"/>
        <w:rPr>
          <w:rFonts w:ascii="Arial" w:hAnsi="Arial" w:cs="Arial"/>
        </w:rPr>
      </w:pPr>
    </w:p>
    <w:p w14:paraId="5DDCC6BF" w14:textId="5ACFDBA2" w:rsidR="003D14C5" w:rsidRPr="0066239E" w:rsidRDefault="00324367" w:rsidP="00324367">
      <w:pPr>
        <w:pStyle w:val="Odstavecseseznamem"/>
        <w:numPr>
          <w:ilvl w:val="0"/>
          <w:numId w:val="23"/>
        </w:numPr>
        <w:spacing w:after="0" w:line="240" w:lineRule="auto"/>
        <w:jc w:val="both"/>
        <w:outlineLvl w:val="0"/>
        <w:rPr>
          <w:rFonts w:ascii="Arial" w:hAnsi="Arial" w:cs="Arial"/>
        </w:rPr>
      </w:pPr>
      <w:r w:rsidRPr="0066239E">
        <w:rPr>
          <w:rFonts w:ascii="Arial" w:hAnsi="Arial" w:cs="Arial"/>
        </w:rPr>
        <w:t xml:space="preserve">V případě, že Nemocnice </w:t>
      </w:r>
      <w:proofErr w:type="gramStart"/>
      <w:r w:rsidRPr="0066239E">
        <w:rPr>
          <w:rFonts w:ascii="Arial" w:hAnsi="Arial" w:cs="Arial"/>
        </w:rPr>
        <w:t>obdrží</w:t>
      </w:r>
      <w:proofErr w:type="gramEnd"/>
      <w:r w:rsidRPr="0066239E">
        <w:rPr>
          <w:rFonts w:ascii="Arial" w:hAnsi="Arial" w:cs="Arial"/>
        </w:rPr>
        <w:t xml:space="preserve"> v souvislosti výkonem služ</w:t>
      </w:r>
      <w:r w:rsidR="00E50FB9" w:rsidRPr="0066239E">
        <w:rPr>
          <w:rFonts w:ascii="Arial" w:hAnsi="Arial" w:cs="Arial"/>
        </w:rPr>
        <w:t>eb</w:t>
      </w:r>
      <w:r w:rsidRPr="0066239E">
        <w:rPr>
          <w:rFonts w:ascii="Arial" w:hAnsi="Arial" w:cs="Arial"/>
        </w:rPr>
        <w:t xml:space="preserve"> obecného hospodářského zájmu jiné prostředky, a to v jakékoliv formě, je povinna o nich účtovat za cenu v místě a čase obvyklou. Tyto prostředky se stávají součástí výnosů podle odst. 4. Nemocnice prohlašuje, že dle svých možností učiní veškerá opatření, aby vyrovnávací platba byla co nejnižší, zejména Nemocnice nesmí bezdůvodně snižovat výnosy vzniklé v souvislosti s výkonem služeb obecného hospodářského zájmu.</w:t>
      </w:r>
    </w:p>
    <w:p w14:paraId="79C17A7B" w14:textId="77777777" w:rsidR="00324367" w:rsidRPr="0066239E" w:rsidRDefault="00324367" w:rsidP="00324367">
      <w:pPr>
        <w:pStyle w:val="Odstavecseseznamem"/>
        <w:spacing w:after="0" w:line="240" w:lineRule="auto"/>
        <w:jc w:val="both"/>
        <w:outlineLvl w:val="0"/>
        <w:rPr>
          <w:rFonts w:ascii="Arial" w:hAnsi="Arial" w:cs="Arial"/>
        </w:rPr>
      </w:pPr>
    </w:p>
    <w:p w14:paraId="0E84AC82" w14:textId="1436CCAC" w:rsidR="00324367" w:rsidRPr="0066239E" w:rsidRDefault="00324367" w:rsidP="00324367">
      <w:pPr>
        <w:pStyle w:val="Odstavecseseznamem"/>
        <w:numPr>
          <w:ilvl w:val="0"/>
          <w:numId w:val="23"/>
        </w:numPr>
        <w:spacing w:after="0" w:line="240" w:lineRule="auto"/>
        <w:jc w:val="both"/>
        <w:outlineLvl w:val="0"/>
        <w:rPr>
          <w:rFonts w:ascii="Arial" w:hAnsi="Arial" w:cs="Arial"/>
        </w:rPr>
      </w:pPr>
      <w:r w:rsidRPr="0066239E">
        <w:rPr>
          <w:rFonts w:ascii="Arial" w:hAnsi="Arial" w:cs="Arial"/>
        </w:rPr>
        <w:t xml:space="preserve">Výše vyrovnávací platby bude stanovena jako rozdíl mezi náklady </w:t>
      </w:r>
      <w:r w:rsidR="0095308B" w:rsidRPr="0066239E">
        <w:rPr>
          <w:rFonts w:ascii="Arial" w:hAnsi="Arial" w:cs="Arial"/>
        </w:rPr>
        <w:t xml:space="preserve">včetně přiměřeného zisku </w:t>
      </w:r>
      <w:r w:rsidRPr="0066239E">
        <w:rPr>
          <w:rFonts w:ascii="Arial" w:hAnsi="Arial" w:cs="Arial"/>
        </w:rPr>
        <w:t xml:space="preserve">a výnosy, avšak nepřesáhne výši určenou schváleným rozpočtem kraje.  Proplaceny budou pouze skutečně vzniklé a doložené náklady. </w:t>
      </w:r>
      <w:r w:rsidR="00540473" w:rsidRPr="0066239E">
        <w:rPr>
          <w:rFonts w:ascii="Arial" w:hAnsi="Arial" w:cs="Arial"/>
        </w:rPr>
        <w:t>Nemocnice</w:t>
      </w:r>
      <w:r w:rsidRPr="0066239E">
        <w:rPr>
          <w:rFonts w:ascii="Arial" w:hAnsi="Arial" w:cs="Arial"/>
        </w:rPr>
        <w:t xml:space="preserve"> je povinn</w:t>
      </w:r>
      <w:r w:rsidR="00540473" w:rsidRPr="0066239E">
        <w:rPr>
          <w:rFonts w:ascii="Arial" w:hAnsi="Arial" w:cs="Arial"/>
        </w:rPr>
        <w:t>a</w:t>
      </w:r>
      <w:r w:rsidRPr="0066239E">
        <w:rPr>
          <w:rFonts w:ascii="Arial" w:hAnsi="Arial" w:cs="Arial"/>
        </w:rPr>
        <w:t xml:space="preserve"> nejpozději v termínu stanoveném smlouvou o poskytnutí vyrovnávací platby předložit Kraji písemné vyúčtování.</w:t>
      </w:r>
    </w:p>
    <w:p w14:paraId="12DAB964" w14:textId="77777777" w:rsidR="00540473" w:rsidRPr="0066239E" w:rsidRDefault="00540473" w:rsidP="00540473">
      <w:pPr>
        <w:pStyle w:val="Odstavecseseznamem"/>
        <w:spacing w:after="0" w:line="240" w:lineRule="auto"/>
        <w:jc w:val="both"/>
        <w:outlineLvl w:val="0"/>
        <w:rPr>
          <w:rFonts w:ascii="Arial" w:hAnsi="Arial" w:cs="Arial"/>
        </w:rPr>
      </w:pPr>
    </w:p>
    <w:p w14:paraId="6C06F3B6" w14:textId="3F97B624" w:rsidR="00540473" w:rsidRPr="0066239E" w:rsidRDefault="00540473" w:rsidP="00540473">
      <w:pPr>
        <w:pStyle w:val="Odstavecseseznamem"/>
        <w:numPr>
          <w:ilvl w:val="0"/>
          <w:numId w:val="23"/>
        </w:numPr>
        <w:spacing w:after="0" w:line="240" w:lineRule="auto"/>
        <w:jc w:val="both"/>
        <w:outlineLvl w:val="0"/>
        <w:rPr>
          <w:rFonts w:ascii="Arial" w:hAnsi="Arial" w:cs="Arial"/>
        </w:rPr>
      </w:pPr>
      <w:r w:rsidRPr="0066239E">
        <w:rPr>
          <w:rFonts w:ascii="Arial" w:hAnsi="Arial" w:cs="Arial"/>
        </w:rPr>
        <w:t xml:space="preserve">Pokud budou způsobilé náklady </w:t>
      </w:r>
      <w:r w:rsidR="0095308B" w:rsidRPr="0066239E">
        <w:rPr>
          <w:rFonts w:ascii="Arial" w:hAnsi="Arial" w:cs="Arial"/>
        </w:rPr>
        <w:t xml:space="preserve">a přiměřený zisk </w:t>
      </w:r>
      <w:r w:rsidRPr="0066239E">
        <w:rPr>
          <w:rFonts w:ascii="Arial" w:hAnsi="Arial" w:cs="Arial"/>
        </w:rPr>
        <w:t>Nemocnice vzniklé v souvislosti s výkonem služeb obecného hospodářského zájmu po odečtení výnosů z takových služeb nižší než poskytnutá výše vyrovnávací platby (dále jen nadměrná platba), je Nemocnice povinna o této skutečnosti Kraj informovat bez zbytečného odkladu, nejpozději však v písemném vyúčtování. Nemocnice je povinna takovou nadměrnou platbu vrátit, a to na účet Kraje uvedený v záhlaví a v termínu do 30 dnů od oznámení, současně však nejpozděj</w:t>
      </w:r>
      <w:r w:rsidR="00482165" w:rsidRPr="0066239E">
        <w:rPr>
          <w:rFonts w:ascii="Arial" w:hAnsi="Arial" w:cs="Arial"/>
        </w:rPr>
        <w:t>i v termínu určené</w:t>
      </w:r>
      <w:r w:rsidR="00665E95" w:rsidRPr="0066239E">
        <w:rPr>
          <w:rFonts w:ascii="Arial" w:hAnsi="Arial" w:cs="Arial"/>
        </w:rPr>
        <w:t>m</w:t>
      </w:r>
      <w:r w:rsidR="00482165" w:rsidRPr="0066239E">
        <w:rPr>
          <w:rFonts w:ascii="Arial" w:hAnsi="Arial" w:cs="Arial"/>
        </w:rPr>
        <w:t xml:space="preserve"> ve smlouvě o </w:t>
      </w:r>
      <w:r w:rsidRPr="0066239E">
        <w:rPr>
          <w:rFonts w:ascii="Arial" w:hAnsi="Arial" w:cs="Arial"/>
        </w:rPr>
        <w:t>poskytnutí vyrovnávací platby</w:t>
      </w:r>
      <w:r w:rsidR="000C32EC" w:rsidRPr="0066239E">
        <w:rPr>
          <w:rFonts w:ascii="Arial" w:hAnsi="Arial" w:cs="Arial"/>
        </w:rPr>
        <w:t xml:space="preserve"> pro konečné vyúčtování vyrovnávací platby</w:t>
      </w:r>
      <w:r w:rsidRPr="0066239E">
        <w:rPr>
          <w:rFonts w:ascii="Arial" w:hAnsi="Arial" w:cs="Arial"/>
        </w:rPr>
        <w:t>.</w:t>
      </w:r>
    </w:p>
    <w:p w14:paraId="61C08AC5" w14:textId="77777777" w:rsidR="003D14C5" w:rsidRPr="0066239E" w:rsidRDefault="003D14C5" w:rsidP="003D14C5">
      <w:pPr>
        <w:pStyle w:val="Odstavecseseznamem"/>
        <w:spacing w:after="0" w:line="240" w:lineRule="auto"/>
        <w:jc w:val="both"/>
        <w:outlineLvl w:val="0"/>
        <w:rPr>
          <w:rFonts w:ascii="Arial" w:hAnsi="Arial" w:cs="Arial"/>
        </w:rPr>
      </w:pPr>
    </w:p>
    <w:p w14:paraId="329898EF" w14:textId="77777777" w:rsidR="005065FC" w:rsidRPr="0066239E" w:rsidRDefault="005065FC" w:rsidP="005065FC">
      <w:pPr>
        <w:pStyle w:val="Odstavecseseznamem"/>
        <w:numPr>
          <w:ilvl w:val="0"/>
          <w:numId w:val="23"/>
        </w:numPr>
        <w:spacing w:after="0" w:line="240" w:lineRule="auto"/>
        <w:jc w:val="both"/>
        <w:outlineLvl w:val="0"/>
        <w:rPr>
          <w:rFonts w:ascii="Arial" w:hAnsi="Arial" w:cs="Arial"/>
        </w:rPr>
      </w:pPr>
      <w:r w:rsidRPr="0066239E">
        <w:rPr>
          <w:rFonts w:ascii="Arial" w:hAnsi="Arial" w:cs="Arial"/>
        </w:rPr>
        <w:t>Kraj i Nemocnice berou na vědomí, že vyrovnávací platba je rovněž veřejnou podporou ve smyslu čl. 107 odst. 1 Smlouvy o fungování EU, která však naplňuje všechny podmínky Rozhodnutí Komise č. 2012/21/EU, a proto je vyňata z povinnosti ohlašování (notifikace) veřejné podpory před jejím poskytnutím.</w:t>
      </w:r>
    </w:p>
    <w:p w14:paraId="232FDBD9" w14:textId="77777777" w:rsidR="005065FC" w:rsidRPr="0066239E" w:rsidRDefault="005065FC" w:rsidP="005065FC">
      <w:pPr>
        <w:pStyle w:val="Odstavecseseznamem"/>
        <w:spacing w:after="0" w:line="240" w:lineRule="auto"/>
        <w:jc w:val="both"/>
        <w:outlineLvl w:val="0"/>
        <w:rPr>
          <w:rFonts w:ascii="Arial" w:hAnsi="Arial" w:cs="Arial"/>
        </w:rPr>
      </w:pPr>
    </w:p>
    <w:p w14:paraId="7E11D132" w14:textId="77777777" w:rsidR="005065FC" w:rsidRPr="0066239E" w:rsidRDefault="005065FC" w:rsidP="005065FC">
      <w:pPr>
        <w:pStyle w:val="Odstavecseseznamem"/>
        <w:numPr>
          <w:ilvl w:val="0"/>
          <w:numId w:val="23"/>
        </w:numPr>
        <w:spacing w:after="0" w:line="240" w:lineRule="auto"/>
        <w:jc w:val="both"/>
        <w:outlineLvl w:val="0"/>
        <w:rPr>
          <w:rFonts w:ascii="Arial" w:hAnsi="Arial" w:cs="Arial"/>
        </w:rPr>
      </w:pPr>
      <w:r w:rsidRPr="0066239E">
        <w:rPr>
          <w:rFonts w:ascii="Arial" w:hAnsi="Arial" w:cs="Arial"/>
        </w:rPr>
        <w:t>Nemocnice bere na vědomí, že Kraj je povinen průběžně ověřovat naplnění podmínek Rozhodnutí Komise č. 2012/21/EU a je srozuměna s tím, že v případě jejich nenaplnění bude Kraj postupovat podle příslušných předpisů pro oblast veřejné podpory. V takovém případě Nemocnice poskytne Kraji potřebnou součinnost.</w:t>
      </w:r>
    </w:p>
    <w:p w14:paraId="0C93624E" w14:textId="77777777" w:rsidR="005065FC" w:rsidRPr="0066239E" w:rsidRDefault="005065FC" w:rsidP="005065FC">
      <w:pPr>
        <w:pStyle w:val="Odstavecseseznamem"/>
        <w:spacing w:after="0" w:line="240" w:lineRule="auto"/>
        <w:jc w:val="both"/>
        <w:outlineLvl w:val="0"/>
        <w:rPr>
          <w:rFonts w:ascii="Arial" w:hAnsi="Arial" w:cs="Arial"/>
        </w:rPr>
      </w:pPr>
    </w:p>
    <w:p w14:paraId="0D2EF69F" w14:textId="77777777" w:rsidR="003D14C5" w:rsidRPr="0066239E" w:rsidRDefault="005065FC" w:rsidP="005065FC">
      <w:pPr>
        <w:pStyle w:val="Odstavecseseznamem"/>
        <w:numPr>
          <w:ilvl w:val="0"/>
          <w:numId w:val="23"/>
        </w:numPr>
        <w:spacing w:after="0" w:line="240" w:lineRule="auto"/>
        <w:jc w:val="both"/>
        <w:outlineLvl w:val="0"/>
        <w:rPr>
          <w:rFonts w:ascii="Arial" w:hAnsi="Arial" w:cs="Arial"/>
        </w:rPr>
      </w:pPr>
      <w:r w:rsidRPr="0066239E">
        <w:rPr>
          <w:rFonts w:ascii="Arial" w:hAnsi="Arial" w:cs="Arial"/>
        </w:rPr>
        <w:t>Vyrovnávací platba bude zakládat veřejnou finanční podporu podle zákona č. 320/2001 Sb., o finanční kontrole ve veřejné správě a o změně některých zákonů (zákon o finanční kontrole), ve znění pozdějších předpisů, proto se na ni bude vztahovat i tento zákon.</w:t>
      </w:r>
    </w:p>
    <w:p w14:paraId="717F7216" w14:textId="77777777" w:rsidR="001D02D5" w:rsidRPr="0066239E" w:rsidRDefault="001D02D5" w:rsidP="003C1F1F">
      <w:pPr>
        <w:spacing w:after="0" w:line="240" w:lineRule="auto"/>
        <w:jc w:val="both"/>
        <w:outlineLvl w:val="0"/>
        <w:rPr>
          <w:rFonts w:ascii="Arial" w:hAnsi="Arial" w:cs="Arial"/>
        </w:rPr>
      </w:pPr>
    </w:p>
    <w:p w14:paraId="4148978D" w14:textId="77777777" w:rsidR="00152662" w:rsidRPr="0066239E" w:rsidRDefault="00152662" w:rsidP="00152662">
      <w:pPr>
        <w:spacing w:after="0" w:line="240" w:lineRule="auto"/>
        <w:jc w:val="center"/>
        <w:rPr>
          <w:rFonts w:ascii="Arial" w:hAnsi="Arial" w:cs="Arial"/>
          <w:b/>
          <w:u w:val="single"/>
        </w:rPr>
      </w:pPr>
    </w:p>
    <w:p w14:paraId="18EAC2E2" w14:textId="77777777" w:rsidR="00D63404" w:rsidRPr="0066239E" w:rsidRDefault="00B663C8" w:rsidP="00152662">
      <w:pPr>
        <w:spacing w:after="0" w:line="240" w:lineRule="auto"/>
        <w:jc w:val="center"/>
        <w:rPr>
          <w:rFonts w:ascii="Arial" w:hAnsi="Arial" w:cs="Arial"/>
          <w:b/>
          <w:u w:val="single"/>
        </w:rPr>
      </w:pPr>
      <w:r w:rsidRPr="0066239E">
        <w:rPr>
          <w:rFonts w:ascii="Arial" w:hAnsi="Arial" w:cs="Arial"/>
          <w:b/>
          <w:u w:val="single"/>
        </w:rPr>
        <w:t xml:space="preserve">Článek </w:t>
      </w:r>
      <w:r w:rsidR="00D63404" w:rsidRPr="0066239E">
        <w:rPr>
          <w:rFonts w:ascii="Arial" w:hAnsi="Arial" w:cs="Arial"/>
          <w:b/>
          <w:u w:val="single"/>
        </w:rPr>
        <w:t>V.</w:t>
      </w:r>
    </w:p>
    <w:p w14:paraId="01431699" w14:textId="77777777" w:rsidR="00D63404" w:rsidRPr="0066239E" w:rsidRDefault="00D63404" w:rsidP="00152662">
      <w:pPr>
        <w:pStyle w:val="Nadpis1"/>
        <w:spacing w:before="0" w:line="240" w:lineRule="auto"/>
        <w:jc w:val="center"/>
        <w:rPr>
          <w:rFonts w:ascii="Arial" w:hAnsi="Arial" w:cs="Arial"/>
          <w:b/>
          <w:color w:val="auto"/>
          <w:sz w:val="22"/>
          <w:szCs w:val="22"/>
        </w:rPr>
      </w:pPr>
      <w:r w:rsidRPr="0066239E">
        <w:rPr>
          <w:rFonts w:ascii="Arial" w:hAnsi="Arial" w:cs="Arial"/>
          <w:b/>
          <w:color w:val="auto"/>
          <w:sz w:val="22"/>
          <w:szCs w:val="22"/>
        </w:rPr>
        <w:t xml:space="preserve">Práva a povinnosti </w:t>
      </w:r>
      <w:r w:rsidR="00482165" w:rsidRPr="0066239E">
        <w:rPr>
          <w:rFonts w:ascii="Arial" w:hAnsi="Arial" w:cs="Arial"/>
          <w:b/>
          <w:color w:val="auto"/>
          <w:sz w:val="22"/>
          <w:szCs w:val="22"/>
        </w:rPr>
        <w:t>Nemocnice</w:t>
      </w:r>
    </w:p>
    <w:p w14:paraId="05C68B6E" w14:textId="77777777" w:rsidR="00D63404" w:rsidRPr="0066239E" w:rsidRDefault="00D63404" w:rsidP="00152662">
      <w:pPr>
        <w:spacing w:after="0" w:line="240" w:lineRule="auto"/>
        <w:jc w:val="both"/>
        <w:rPr>
          <w:rFonts w:ascii="Arial" w:hAnsi="Arial" w:cs="Arial"/>
        </w:rPr>
      </w:pPr>
    </w:p>
    <w:p w14:paraId="2CDFB602" w14:textId="622DC2A4" w:rsidR="00570A28" w:rsidRPr="0066239E" w:rsidRDefault="00F60490" w:rsidP="00152662">
      <w:pPr>
        <w:pStyle w:val="Odstavecseseznamem"/>
        <w:numPr>
          <w:ilvl w:val="0"/>
          <w:numId w:val="5"/>
        </w:numPr>
        <w:tabs>
          <w:tab w:val="num" w:pos="426"/>
        </w:tabs>
        <w:spacing w:line="240" w:lineRule="auto"/>
        <w:contextualSpacing w:val="0"/>
        <w:jc w:val="both"/>
        <w:rPr>
          <w:rFonts w:ascii="Arial" w:hAnsi="Arial" w:cs="Arial"/>
        </w:rPr>
      </w:pPr>
      <w:r w:rsidRPr="0066239E">
        <w:rPr>
          <w:rFonts w:ascii="Arial" w:hAnsi="Arial" w:cs="Arial"/>
        </w:rPr>
        <w:t>Nemocnice</w:t>
      </w:r>
      <w:r w:rsidR="00570A28" w:rsidRPr="0066239E">
        <w:rPr>
          <w:rFonts w:ascii="Arial" w:hAnsi="Arial" w:cs="Arial"/>
        </w:rPr>
        <w:t xml:space="preserve"> musí dodržet podmínky stanovené v</w:t>
      </w:r>
      <w:r w:rsidR="00A33DA8" w:rsidRPr="0066239E">
        <w:rPr>
          <w:rFonts w:ascii="Arial" w:hAnsi="Arial" w:cs="Arial"/>
        </w:rPr>
        <w:t xml:space="preserve"> tomto </w:t>
      </w:r>
      <w:r w:rsidR="0007018D" w:rsidRPr="0066239E">
        <w:rPr>
          <w:rFonts w:ascii="Arial" w:hAnsi="Arial" w:cs="Arial"/>
        </w:rPr>
        <w:t>p</w:t>
      </w:r>
      <w:r w:rsidR="00A33DA8" w:rsidRPr="0066239E">
        <w:rPr>
          <w:rFonts w:ascii="Arial" w:hAnsi="Arial" w:cs="Arial"/>
        </w:rPr>
        <w:t>ověření k poskytování služ</w:t>
      </w:r>
      <w:r w:rsidR="001D6408" w:rsidRPr="0066239E">
        <w:rPr>
          <w:rFonts w:ascii="Arial" w:hAnsi="Arial" w:cs="Arial"/>
        </w:rPr>
        <w:t>eb</w:t>
      </w:r>
      <w:r w:rsidR="00A33DA8" w:rsidRPr="0066239E">
        <w:rPr>
          <w:rFonts w:ascii="Arial" w:hAnsi="Arial" w:cs="Arial"/>
        </w:rPr>
        <w:t xml:space="preserve"> obecného hospodářského zájmu a</w:t>
      </w:r>
      <w:r w:rsidR="00570A28" w:rsidRPr="0066239E">
        <w:rPr>
          <w:rFonts w:ascii="Arial" w:hAnsi="Arial" w:cs="Arial"/>
        </w:rPr>
        <w:t xml:space="preserve"> v</w:t>
      </w:r>
      <w:r w:rsidR="00A33DA8" w:rsidRPr="0066239E">
        <w:rPr>
          <w:rFonts w:ascii="Arial" w:hAnsi="Arial" w:cs="Arial"/>
        </w:rPr>
        <w:t>e</w:t>
      </w:r>
      <w:r w:rsidR="00570A28" w:rsidRPr="0066239E">
        <w:rPr>
          <w:rFonts w:ascii="Arial" w:hAnsi="Arial" w:cs="Arial"/>
        </w:rPr>
        <w:t xml:space="preserve"> smlouvě o </w:t>
      </w:r>
      <w:r w:rsidR="00A33DA8" w:rsidRPr="0066239E">
        <w:rPr>
          <w:rFonts w:ascii="Arial" w:hAnsi="Arial" w:cs="Arial"/>
        </w:rPr>
        <w:t xml:space="preserve">poskytnutí </w:t>
      </w:r>
      <w:r w:rsidR="009C7EB1" w:rsidRPr="0066239E">
        <w:rPr>
          <w:rFonts w:ascii="Arial" w:hAnsi="Arial" w:cs="Arial"/>
        </w:rPr>
        <w:t>vyrovnávací platby</w:t>
      </w:r>
      <w:r w:rsidR="00A33DA8" w:rsidRPr="0066239E">
        <w:rPr>
          <w:rFonts w:ascii="Arial" w:hAnsi="Arial" w:cs="Arial"/>
        </w:rPr>
        <w:t xml:space="preserve">. </w:t>
      </w:r>
    </w:p>
    <w:p w14:paraId="1D562ECC" w14:textId="6F8EEF32" w:rsidR="00570A28" w:rsidRPr="0066239E" w:rsidRDefault="00F60490" w:rsidP="00152662">
      <w:pPr>
        <w:pStyle w:val="Odstavecseseznamem"/>
        <w:numPr>
          <w:ilvl w:val="0"/>
          <w:numId w:val="5"/>
        </w:numPr>
        <w:tabs>
          <w:tab w:val="num" w:pos="426"/>
        </w:tabs>
        <w:spacing w:line="240" w:lineRule="auto"/>
        <w:contextualSpacing w:val="0"/>
        <w:jc w:val="both"/>
        <w:rPr>
          <w:rFonts w:ascii="Arial" w:hAnsi="Arial" w:cs="Arial"/>
        </w:rPr>
      </w:pPr>
      <w:r w:rsidRPr="0066239E">
        <w:rPr>
          <w:rFonts w:ascii="Arial" w:hAnsi="Arial" w:cs="Arial"/>
        </w:rPr>
        <w:t>Nemocnice</w:t>
      </w:r>
      <w:r w:rsidR="00570A28" w:rsidRPr="0066239E">
        <w:rPr>
          <w:rFonts w:ascii="Arial" w:hAnsi="Arial" w:cs="Arial"/>
        </w:rPr>
        <w:t xml:space="preserve"> vede </w:t>
      </w:r>
      <w:r w:rsidR="007D4DB9" w:rsidRPr="0066239E">
        <w:rPr>
          <w:rFonts w:ascii="Arial" w:hAnsi="Arial" w:cs="Arial"/>
        </w:rPr>
        <w:t xml:space="preserve">úplně a </w:t>
      </w:r>
      <w:r w:rsidR="00DF4B5A" w:rsidRPr="0066239E">
        <w:rPr>
          <w:rFonts w:ascii="Arial" w:hAnsi="Arial" w:cs="Arial"/>
        </w:rPr>
        <w:t xml:space="preserve">analyticky </w:t>
      </w:r>
      <w:r w:rsidR="00570A28" w:rsidRPr="0066239E">
        <w:rPr>
          <w:rFonts w:ascii="Arial" w:hAnsi="Arial" w:cs="Arial"/>
        </w:rPr>
        <w:t xml:space="preserve">oddělené účetnictví pro </w:t>
      </w:r>
      <w:r w:rsidR="00B7319F" w:rsidRPr="0066239E">
        <w:rPr>
          <w:rFonts w:ascii="Arial" w:hAnsi="Arial" w:cs="Arial"/>
        </w:rPr>
        <w:t xml:space="preserve">každou </w:t>
      </w:r>
      <w:r w:rsidR="00570A28" w:rsidRPr="0066239E">
        <w:rPr>
          <w:rFonts w:ascii="Arial" w:hAnsi="Arial" w:cs="Arial"/>
        </w:rPr>
        <w:t>službu obecného hospodářského zájmu, k je</w:t>
      </w:r>
      <w:r w:rsidR="00B7319F" w:rsidRPr="0066239E">
        <w:rPr>
          <w:rFonts w:ascii="Arial" w:hAnsi="Arial" w:cs="Arial"/>
        </w:rPr>
        <w:t>jímuž</w:t>
      </w:r>
      <w:r w:rsidR="00570A28" w:rsidRPr="0066239E">
        <w:rPr>
          <w:rFonts w:ascii="Arial" w:hAnsi="Arial" w:cs="Arial"/>
        </w:rPr>
        <w:t xml:space="preserve"> výkonu byl</w:t>
      </w:r>
      <w:r w:rsidR="00482165" w:rsidRPr="0066239E">
        <w:rPr>
          <w:rFonts w:ascii="Arial" w:hAnsi="Arial" w:cs="Arial"/>
        </w:rPr>
        <w:t>a</w:t>
      </w:r>
      <w:r w:rsidR="00570A28" w:rsidRPr="0066239E">
        <w:rPr>
          <w:rFonts w:ascii="Arial" w:hAnsi="Arial" w:cs="Arial"/>
        </w:rPr>
        <w:t xml:space="preserve"> pověřen</w:t>
      </w:r>
      <w:r w:rsidR="00482165" w:rsidRPr="0066239E">
        <w:rPr>
          <w:rFonts w:ascii="Arial" w:hAnsi="Arial" w:cs="Arial"/>
        </w:rPr>
        <w:t>a</w:t>
      </w:r>
      <w:r w:rsidR="00570A28" w:rsidRPr="0066239E">
        <w:rPr>
          <w:rFonts w:ascii="Arial" w:hAnsi="Arial" w:cs="Arial"/>
        </w:rPr>
        <w:t>.</w:t>
      </w:r>
      <w:r w:rsidR="00113BB8" w:rsidRPr="0066239E">
        <w:rPr>
          <w:rFonts w:ascii="Arial" w:hAnsi="Arial" w:cs="Arial"/>
        </w:rPr>
        <w:t xml:space="preserve"> </w:t>
      </w:r>
    </w:p>
    <w:p w14:paraId="0E4E07EA" w14:textId="77777777" w:rsidR="00570A28" w:rsidRPr="0066239E" w:rsidRDefault="00F60490" w:rsidP="00152662">
      <w:pPr>
        <w:pStyle w:val="Odstavecseseznamem"/>
        <w:numPr>
          <w:ilvl w:val="0"/>
          <w:numId w:val="5"/>
        </w:numPr>
        <w:tabs>
          <w:tab w:val="num" w:pos="426"/>
        </w:tabs>
        <w:spacing w:line="240" w:lineRule="auto"/>
        <w:contextualSpacing w:val="0"/>
        <w:jc w:val="both"/>
        <w:rPr>
          <w:rFonts w:ascii="Arial" w:hAnsi="Arial" w:cs="Arial"/>
        </w:rPr>
      </w:pPr>
      <w:r w:rsidRPr="0066239E">
        <w:rPr>
          <w:rFonts w:ascii="Arial" w:hAnsi="Arial" w:cs="Arial"/>
        </w:rPr>
        <w:t>Nemocnice</w:t>
      </w:r>
      <w:r w:rsidR="00570A28" w:rsidRPr="0066239E">
        <w:rPr>
          <w:rFonts w:ascii="Arial" w:hAnsi="Arial" w:cs="Arial"/>
        </w:rPr>
        <w:t xml:space="preserve"> není oprávněn</w:t>
      </w:r>
      <w:r w:rsidRPr="0066239E">
        <w:rPr>
          <w:rFonts w:ascii="Arial" w:hAnsi="Arial" w:cs="Arial"/>
        </w:rPr>
        <w:t>a</w:t>
      </w:r>
      <w:r w:rsidR="00570A28" w:rsidRPr="0066239E">
        <w:rPr>
          <w:rFonts w:ascii="Arial" w:hAnsi="Arial" w:cs="Arial"/>
        </w:rPr>
        <w:t xml:space="preserve"> použít vyrovnávací platbu na jiný účel než na financování závazku </w:t>
      </w:r>
      <w:r w:rsidR="003E6921" w:rsidRPr="0066239E">
        <w:rPr>
          <w:rFonts w:ascii="Arial" w:hAnsi="Arial" w:cs="Arial"/>
        </w:rPr>
        <w:t>s</w:t>
      </w:r>
      <w:r w:rsidR="00570A28" w:rsidRPr="0066239E">
        <w:rPr>
          <w:rFonts w:ascii="Arial" w:hAnsi="Arial" w:cs="Arial"/>
        </w:rPr>
        <w:t>lužby obecného hospodářského zájmu.</w:t>
      </w:r>
      <w:r w:rsidR="002D2BE7" w:rsidRPr="0066239E">
        <w:rPr>
          <w:rFonts w:ascii="Arial" w:hAnsi="Arial" w:cs="Arial"/>
        </w:rPr>
        <w:t xml:space="preserve"> </w:t>
      </w:r>
    </w:p>
    <w:p w14:paraId="629255E3" w14:textId="3523A2E3" w:rsidR="00D63404" w:rsidRPr="0066239E" w:rsidRDefault="00D63404" w:rsidP="000144B4">
      <w:pPr>
        <w:pStyle w:val="Odstavecseseznamem"/>
        <w:numPr>
          <w:ilvl w:val="0"/>
          <w:numId w:val="5"/>
        </w:numPr>
        <w:tabs>
          <w:tab w:val="num" w:pos="426"/>
        </w:tabs>
        <w:spacing w:line="240" w:lineRule="auto"/>
        <w:contextualSpacing w:val="0"/>
        <w:jc w:val="both"/>
        <w:rPr>
          <w:rFonts w:ascii="Arial" w:hAnsi="Arial" w:cs="Arial"/>
        </w:rPr>
      </w:pPr>
      <w:r w:rsidRPr="0066239E">
        <w:rPr>
          <w:rFonts w:ascii="Arial" w:hAnsi="Arial" w:cs="Arial"/>
        </w:rPr>
        <w:t>Služby obecného hospodářského zájmu musí být poskytovány v rozsahu a kvalitě stanoven</w:t>
      </w:r>
      <w:r w:rsidR="00F60490" w:rsidRPr="0066239E">
        <w:rPr>
          <w:rFonts w:ascii="Arial" w:hAnsi="Arial" w:cs="Arial"/>
        </w:rPr>
        <w:t>é</w:t>
      </w:r>
      <w:r w:rsidRPr="0066239E">
        <w:rPr>
          <w:rFonts w:ascii="Arial" w:hAnsi="Arial" w:cs="Arial"/>
        </w:rPr>
        <w:t xml:space="preserve"> obecně závaznými právními předpisy.</w:t>
      </w:r>
    </w:p>
    <w:p w14:paraId="22F5DEAA" w14:textId="77777777" w:rsidR="00D63404" w:rsidRPr="0066239E" w:rsidRDefault="00D63404" w:rsidP="000144B4">
      <w:pPr>
        <w:pStyle w:val="Odstavecseseznamem"/>
        <w:numPr>
          <w:ilvl w:val="0"/>
          <w:numId w:val="5"/>
        </w:numPr>
        <w:tabs>
          <w:tab w:val="num" w:pos="426"/>
        </w:tabs>
        <w:spacing w:line="240" w:lineRule="auto"/>
        <w:contextualSpacing w:val="0"/>
        <w:jc w:val="both"/>
        <w:rPr>
          <w:rFonts w:ascii="Arial" w:hAnsi="Arial" w:cs="Arial"/>
        </w:rPr>
      </w:pPr>
      <w:r w:rsidRPr="0066239E">
        <w:rPr>
          <w:rFonts w:ascii="Arial" w:hAnsi="Arial" w:cs="Arial"/>
        </w:rPr>
        <w:lastRenderedPageBreak/>
        <w:t xml:space="preserve">Činnost </w:t>
      </w:r>
      <w:r w:rsidR="00F60490" w:rsidRPr="0066239E">
        <w:rPr>
          <w:rFonts w:ascii="Arial" w:hAnsi="Arial" w:cs="Arial"/>
        </w:rPr>
        <w:t>Nemocnice</w:t>
      </w:r>
      <w:r w:rsidRPr="0066239E">
        <w:rPr>
          <w:rFonts w:ascii="Arial" w:hAnsi="Arial" w:cs="Arial"/>
        </w:rPr>
        <w:t xml:space="preserve"> podle tohoto </w:t>
      </w:r>
      <w:r w:rsidR="0007018D" w:rsidRPr="0066239E">
        <w:rPr>
          <w:rFonts w:ascii="Arial" w:hAnsi="Arial" w:cs="Arial"/>
        </w:rPr>
        <w:t>p</w:t>
      </w:r>
      <w:r w:rsidRPr="0066239E">
        <w:rPr>
          <w:rFonts w:ascii="Arial" w:hAnsi="Arial" w:cs="Arial"/>
        </w:rPr>
        <w:t xml:space="preserve">ověření bude vykonávána </w:t>
      </w:r>
      <w:r w:rsidR="00F60490" w:rsidRPr="0066239E">
        <w:rPr>
          <w:rFonts w:ascii="Arial" w:hAnsi="Arial" w:cs="Arial"/>
        </w:rPr>
        <w:t>jejím</w:t>
      </w:r>
      <w:r w:rsidRPr="0066239E">
        <w:rPr>
          <w:rFonts w:ascii="Arial" w:hAnsi="Arial" w:cs="Arial"/>
        </w:rPr>
        <w:t xml:space="preserve"> jménem a na </w:t>
      </w:r>
      <w:r w:rsidR="00F60490" w:rsidRPr="0066239E">
        <w:rPr>
          <w:rFonts w:ascii="Arial" w:hAnsi="Arial" w:cs="Arial"/>
        </w:rPr>
        <w:t>její</w:t>
      </w:r>
      <w:r w:rsidRPr="0066239E">
        <w:rPr>
          <w:rFonts w:ascii="Arial" w:hAnsi="Arial" w:cs="Arial"/>
        </w:rPr>
        <w:t xml:space="preserve"> účet a odpovědnost.</w:t>
      </w:r>
    </w:p>
    <w:p w14:paraId="4D6BDED9" w14:textId="77777777" w:rsidR="00D63404" w:rsidRPr="0066239E" w:rsidRDefault="00F60490" w:rsidP="000144B4">
      <w:pPr>
        <w:pStyle w:val="Odstavecseseznamem"/>
        <w:numPr>
          <w:ilvl w:val="0"/>
          <w:numId w:val="5"/>
        </w:numPr>
        <w:tabs>
          <w:tab w:val="num" w:pos="426"/>
        </w:tabs>
        <w:spacing w:line="240" w:lineRule="auto"/>
        <w:contextualSpacing w:val="0"/>
        <w:jc w:val="both"/>
        <w:rPr>
          <w:rFonts w:ascii="Arial" w:hAnsi="Arial" w:cs="Arial"/>
        </w:rPr>
      </w:pPr>
      <w:r w:rsidRPr="0066239E">
        <w:rPr>
          <w:rFonts w:ascii="Arial" w:hAnsi="Arial" w:cs="Arial"/>
        </w:rPr>
        <w:t>Nemocnice</w:t>
      </w:r>
      <w:r w:rsidR="00D63404" w:rsidRPr="0066239E">
        <w:rPr>
          <w:rFonts w:ascii="Arial" w:hAnsi="Arial" w:cs="Arial"/>
        </w:rPr>
        <w:t xml:space="preserve"> se zavazuje sdělit Kraji veškeré skutečnosti, které by </w:t>
      </w:r>
      <w:r w:rsidRPr="0066239E">
        <w:rPr>
          <w:rFonts w:ascii="Arial" w:hAnsi="Arial" w:cs="Arial"/>
        </w:rPr>
        <w:t>jí</w:t>
      </w:r>
      <w:r w:rsidR="00D63404" w:rsidRPr="0066239E">
        <w:rPr>
          <w:rFonts w:ascii="Arial" w:hAnsi="Arial" w:cs="Arial"/>
        </w:rPr>
        <w:t xml:space="preserve"> bránily v plnění povinností dle tohoto </w:t>
      </w:r>
      <w:r w:rsidR="0007018D" w:rsidRPr="0066239E">
        <w:rPr>
          <w:rFonts w:ascii="Arial" w:hAnsi="Arial" w:cs="Arial"/>
        </w:rPr>
        <w:t>p</w:t>
      </w:r>
      <w:r w:rsidR="00D63404" w:rsidRPr="0066239E">
        <w:rPr>
          <w:rFonts w:ascii="Arial" w:hAnsi="Arial" w:cs="Arial"/>
        </w:rPr>
        <w:t>ověření.</w:t>
      </w:r>
    </w:p>
    <w:p w14:paraId="3E51026C" w14:textId="77777777" w:rsidR="00D63404" w:rsidRPr="0066239E" w:rsidRDefault="00F60490" w:rsidP="000144B4">
      <w:pPr>
        <w:pStyle w:val="Odstavecseseznamem"/>
        <w:numPr>
          <w:ilvl w:val="0"/>
          <w:numId w:val="5"/>
        </w:numPr>
        <w:tabs>
          <w:tab w:val="num" w:pos="426"/>
        </w:tabs>
        <w:spacing w:line="240" w:lineRule="auto"/>
        <w:contextualSpacing w:val="0"/>
        <w:jc w:val="both"/>
        <w:rPr>
          <w:rFonts w:ascii="Arial" w:hAnsi="Arial" w:cs="Arial"/>
        </w:rPr>
      </w:pPr>
      <w:r w:rsidRPr="0066239E">
        <w:rPr>
          <w:rFonts w:ascii="Arial" w:hAnsi="Arial" w:cs="Arial"/>
        </w:rPr>
        <w:t>Nemocnice</w:t>
      </w:r>
      <w:r w:rsidR="00D63404" w:rsidRPr="0066239E">
        <w:rPr>
          <w:rFonts w:ascii="Arial" w:hAnsi="Arial" w:cs="Arial"/>
        </w:rPr>
        <w:t xml:space="preserve"> je povinn</w:t>
      </w:r>
      <w:r w:rsidRPr="0066239E">
        <w:rPr>
          <w:rFonts w:ascii="Arial" w:hAnsi="Arial" w:cs="Arial"/>
        </w:rPr>
        <w:t>a</w:t>
      </w:r>
      <w:r w:rsidR="00D63404" w:rsidRPr="0066239E">
        <w:rPr>
          <w:rFonts w:ascii="Arial" w:hAnsi="Arial" w:cs="Arial"/>
        </w:rPr>
        <w:t xml:space="preserve"> poskytnout Kraji součinnost při plnění všech povinností vyplývajících z pravidel pro veřejnou podporu vůči </w:t>
      </w:r>
      <w:r w:rsidR="006778BD" w:rsidRPr="0066239E">
        <w:rPr>
          <w:rFonts w:ascii="Arial" w:hAnsi="Arial" w:cs="Arial"/>
        </w:rPr>
        <w:t>koordinačním orgánům (</w:t>
      </w:r>
      <w:r w:rsidR="00D63404" w:rsidRPr="0066239E">
        <w:rPr>
          <w:rFonts w:ascii="Arial" w:hAnsi="Arial" w:cs="Arial"/>
        </w:rPr>
        <w:t>Úřad pro ochranu hospodářské soutěže</w:t>
      </w:r>
      <w:r w:rsidR="006778BD" w:rsidRPr="0066239E">
        <w:rPr>
          <w:rFonts w:ascii="Arial" w:hAnsi="Arial" w:cs="Arial"/>
        </w:rPr>
        <w:t>, Ministerstvu zemědělství)</w:t>
      </w:r>
      <w:r w:rsidR="00D63404" w:rsidRPr="0066239E">
        <w:rPr>
          <w:rFonts w:ascii="Arial" w:hAnsi="Arial" w:cs="Arial"/>
        </w:rPr>
        <w:t xml:space="preserve"> a Evropské komisi.</w:t>
      </w:r>
    </w:p>
    <w:p w14:paraId="44D6D009" w14:textId="68D98CE5" w:rsidR="00D63404" w:rsidRPr="0066239E" w:rsidRDefault="00F60490" w:rsidP="000144B4">
      <w:pPr>
        <w:pStyle w:val="Odstavecseseznamem"/>
        <w:numPr>
          <w:ilvl w:val="0"/>
          <w:numId w:val="5"/>
        </w:numPr>
        <w:tabs>
          <w:tab w:val="num" w:pos="426"/>
        </w:tabs>
        <w:spacing w:line="240" w:lineRule="auto"/>
        <w:contextualSpacing w:val="0"/>
        <w:jc w:val="both"/>
        <w:rPr>
          <w:rFonts w:ascii="Arial" w:hAnsi="Arial" w:cs="Arial"/>
        </w:rPr>
      </w:pPr>
      <w:r w:rsidRPr="0066239E">
        <w:rPr>
          <w:rFonts w:ascii="Arial" w:hAnsi="Arial" w:cs="Arial"/>
        </w:rPr>
        <w:t>Nemocnice</w:t>
      </w:r>
      <w:r w:rsidR="00D63404" w:rsidRPr="0066239E">
        <w:rPr>
          <w:rFonts w:ascii="Arial" w:hAnsi="Arial" w:cs="Arial"/>
        </w:rPr>
        <w:t xml:space="preserve"> je povinn</w:t>
      </w:r>
      <w:r w:rsidRPr="0066239E">
        <w:rPr>
          <w:rFonts w:ascii="Arial" w:hAnsi="Arial" w:cs="Arial"/>
        </w:rPr>
        <w:t>a</w:t>
      </w:r>
      <w:r w:rsidR="00D63404" w:rsidRPr="0066239E">
        <w:rPr>
          <w:rFonts w:ascii="Arial" w:hAnsi="Arial" w:cs="Arial"/>
        </w:rPr>
        <w:t xml:space="preserve"> po dobu </w:t>
      </w:r>
      <w:r w:rsidR="00A00988" w:rsidRPr="0066239E">
        <w:rPr>
          <w:rFonts w:ascii="Arial" w:hAnsi="Arial" w:cs="Arial"/>
        </w:rPr>
        <w:t xml:space="preserve">trvání tohoto Pověření a po dobu 10 let od konce doby tohoto Pověření </w:t>
      </w:r>
      <w:r w:rsidR="00D63404" w:rsidRPr="0066239E">
        <w:rPr>
          <w:rFonts w:ascii="Arial" w:hAnsi="Arial" w:cs="Arial"/>
        </w:rPr>
        <w:t>archivovat následující podkladové materiály:</w:t>
      </w:r>
    </w:p>
    <w:p w14:paraId="7FF7CB32" w14:textId="7DD95B93" w:rsidR="00D63404" w:rsidRPr="0066239E" w:rsidRDefault="00D63404" w:rsidP="00152662">
      <w:pPr>
        <w:widowControl w:val="0"/>
        <w:numPr>
          <w:ilvl w:val="1"/>
          <w:numId w:val="5"/>
        </w:numPr>
        <w:tabs>
          <w:tab w:val="num" w:pos="851"/>
        </w:tabs>
        <w:spacing w:after="200" w:line="240" w:lineRule="auto"/>
        <w:ind w:left="851" w:right="300" w:hanging="425"/>
        <w:jc w:val="both"/>
        <w:rPr>
          <w:rFonts w:ascii="Arial" w:hAnsi="Arial" w:cs="Arial"/>
        </w:rPr>
      </w:pPr>
      <w:r w:rsidRPr="0066239E">
        <w:rPr>
          <w:rFonts w:ascii="Arial" w:hAnsi="Arial" w:cs="Arial"/>
        </w:rPr>
        <w:t>originály dokladů prokazujících veřejné financování</w:t>
      </w:r>
      <w:r w:rsidR="00B41D27" w:rsidRPr="0066239E">
        <w:rPr>
          <w:rFonts w:ascii="Arial" w:hAnsi="Arial" w:cs="Arial"/>
        </w:rPr>
        <w:t xml:space="preserve"> včetně elektronických dokladů</w:t>
      </w:r>
    </w:p>
    <w:p w14:paraId="603B4CE0" w14:textId="332CAE7D" w:rsidR="00D63404" w:rsidRPr="0066239E" w:rsidRDefault="00D63404" w:rsidP="00152662">
      <w:pPr>
        <w:widowControl w:val="0"/>
        <w:numPr>
          <w:ilvl w:val="1"/>
          <w:numId w:val="5"/>
        </w:numPr>
        <w:tabs>
          <w:tab w:val="num" w:pos="851"/>
        </w:tabs>
        <w:spacing w:after="200" w:line="240" w:lineRule="auto"/>
        <w:ind w:left="851" w:hanging="425"/>
        <w:jc w:val="both"/>
        <w:rPr>
          <w:rFonts w:ascii="Arial" w:hAnsi="Arial" w:cs="Arial"/>
        </w:rPr>
      </w:pPr>
      <w:r w:rsidRPr="0066239E">
        <w:rPr>
          <w:rFonts w:ascii="Arial" w:hAnsi="Arial" w:cs="Arial"/>
        </w:rPr>
        <w:t xml:space="preserve">toto </w:t>
      </w:r>
      <w:r w:rsidR="0007018D" w:rsidRPr="0066239E">
        <w:rPr>
          <w:rFonts w:ascii="Arial" w:hAnsi="Arial" w:cs="Arial"/>
        </w:rPr>
        <w:t>p</w:t>
      </w:r>
      <w:r w:rsidRPr="0066239E">
        <w:rPr>
          <w:rFonts w:ascii="Arial" w:hAnsi="Arial" w:cs="Arial"/>
        </w:rPr>
        <w:t>ověření, veškeré smlouvy</w:t>
      </w:r>
      <w:r w:rsidR="00EB5102" w:rsidRPr="0066239E">
        <w:rPr>
          <w:rFonts w:ascii="Arial" w:hAnsi="Arial" w:cs="Arial"/>
        </w:rPr>
        <w:t>,</w:t>
      </w:r>
      <w:r w:rsidRPr="0066239E">
        <w:rPr>
          <w:rFonts w:ascii="Arial" w:hAnsi="Arial" w:cs="Arial"/>
        </w:rPr>
        <w:t xml:space="preserve"> </w:t>
      </w:r>
      <w:r w:rsidR="00086930" w:rsidRPr="0066239E">
        <w:rPr>
          <w:rFonts w:ascii="Arial" w:hAnsi="Arial" w:cs="Arial"/>
        </w:rPr>
        <w:t>na jejichž základě jsou</w:t>
      </w:r>
      <w:r w:rsidR="005B1475" w:rsidRPr="0066239E">
        <w:rPr>
          <w:rFonts w:ascii="Arial" w:hAnsi="Arial" w:cs="Arial"/>
        </w:rPr>
        <w:t xml:space="preserve"> </w:t>
      </w:r>
      <w:r w:rsidRPr="0066239E">
        <w:rPr>
          <w:rFonts w:ascii="Arial" w:hAnsi="Arial" w:cs="Arial"/>
        </w:rPr>
        <w:t>poskytnut</w:t>
      </w:r>
      <w:r w:rsidR="00086930" w:rsidRPr="0066239E">
        <w:rPr>
          <w:rFonts w:ascii="Arial" w:hAnsi="Arial" w:cs="Arial"/>
        </w:rPr>
        <w:t>y</w:t>
      </w:r>
      <w:r w:rsidRPr="0066239E">
        <w:rPr>
          <w:rFonts w:ascii="Arial" w:hAnsi="Arial" w:cs="Arial"/>
        </w:rPr>
        <w:t xml:space="preserve"> </w:t>
      </w:r>
      <w:r w:rsidR="005B1475" w:rsidRPr="0066239E">
        <w:rPr>
          <w:rFonts w:ascii="Arial" w:hAnsi="Arial" w:cs="Arial"/>
        </w:rPr>
        <w:t>vyrovnávací platby</w:t>
      </w:r>
      <w:r w:rsidRPr="0066239E">
        <w:rPr>
          <w:rFonts w:ascii="Arial" w:hAnsi="Arial" w:cs="Arial"/>
        </w:rPr>
        <w:t xml:space="preserve"> </w:t>
      </w:r>
      <w:r w:rsidR="005B1475" w:rsidRPr="0066239E">
        <w:rPr>
          <w:rFonts w:ascii="Arial" w:hAnsi="Arial" w:cs="Arial"/>
        </w:rPr>
        <w:t>za poskytování</w:t>
      </w:r>
      <w:r w:rsidRPr="0066239E">
        <w:rPr>
          <w:rFonts w:ascii="Arial" w:hAnsi="Arial" w:cs="Arial"/>
        </w:rPr>
        <w:t xml:space="preserve"> služeb obecného hospodářského zájmu</w:t>
      </w:r>
    </w:p>
    <w:p w14:paraId="5E011633" w14:textId="77777777" w:rsidR="00D63404" w:rsidRPr="0066239E" w:rsidRDefault="00D63404" w:rsidP="00152662">
      <w:pPr>
        <w:widowControl w:val="0"/>
        <w:numPr>
          <w:ilvl w:val="1"/>
          <w:numId w:val="5"/>
        </w:numPr>
        <w:tabs>
          <w:tab w:val="num" w:pos="851"/>
        </w:tabs>
        <w:spacing w:after="200" w:line="240" w:lineRule="auto"/>
        <w:ind w:left="851" w:right="300" w:hanging="425"/>
        <w:jc w:val="both"/>
        <w:rPr>
          <w:rFonts w:ascii="Arial" w:hAnsi="Arial" w:cs="Arial"/>
        </w:rPr>
      </w:pPr>
      <w:r w:rsidRPr="0066239E">
        <w:rPr>
          <w:rFonts w:ascii="Arial" w:hAnsi="Arial" w:cs="Arial"/>
        </w:rPr>
        <w:t>originály dokladů prokazujících čerpání vyrovnávací platby</w:t>
      </w:r>
    </w:p>
    <w:p w14:paraId="03028C32" w14:textId="19B3E083" w:rsidR="00D63404" w:rsidRPr="0066239E" w:rsidRDefault="00D63404" w:rsidP="008B0B08">
      <w:pPr>
        <w:pStyle w:val="Zkladntext3"/>
        <w:numPr>
          <w:ilvl w:val="1"/>
          <w:numId w:val="5"/>
        </w:numPr>
        <w:tabs>
          <w:tab w:val="num" w:pos="851"/>
        </w:tabs>
        <w:spacing w:after="200"/>
        <w:ind w:left="850" w:hanging="425"/>
        <w:jc w:val="both"/>
        <w:rPr>
          <w:rFonts w:ascii="Arial" w:hAnsi="Arial" w:cs="Arial"/>
          <w:sz w:val="22"/>
          <w:szCs w:val="22"/>
        </w:rPr>
      </w:pPr>
      <w:r w:rsidRPr="0066239E">
        <w:rPr>
          <w:rFonts w:ascii="Arial" w:hAnsi="Arial" w:cs="Arial"/>
          <w:sz w:val="22"/>
          <w:szCs w:val="22"/>
        </w:rPr>
        <w:t>vyúčtování čerpání vyrovnávací platby</w:t>
      </w:r>
      <w:r w:rsidR="00886023" w:rsidRPr="0066239E">
        <w:rPr>
          <w:rFonts w:ascii="Arial" w:hAnsi="Arial" w:cs="Arial"/>
          <w:sz w:val="22"/>
          <w:szCs w:val="22"/>
        </w:rPr>
        <w:t>.</w:t>
      </w:r>
    </w:p>
    <w:p w14:paraId="13C9003B" w14:textId="77777777" w:rsidR="00D63404" w:rsidRPr="0066239E" w:rsidRDefault="00D63404" w:rsidP="00152662">
      <w:pPr>
        <w:spacing w:after="0" w:line="240" w:lineRule="auto"/>
        <w:rPr>
          <w:rFonts w:ascii="Arial" w:hAnsi="Arial" w:cs="Arial"/>
        </w:rPr>
      </w:pPr>
    </w:p>
    <w:p w14:paraId="211A9567" w14:textId="77777777" w:rsidR="00152662" w:rsidRPr="0066239E" w:rsidRDefault="002D2BE7" w:rsidP="00152662">
      <w:pPr>
        <w:spacing w:after="0" w:line="240" w:lineRule="auto"/>
        <w:jc w:val="center"/>
        <w:rPr>
          <w:rFonts w:ascii="Arial" w:hAnsi="Arial" w:cs="Arial"/>
          <w:b/>
          <w:u w:val="single"/>
        </w:rPr>
      </w:pPr>
      <w:r w:rsidRPr="0066239E">
        <w:rPr>
          <w:rFonts w:ascii="Arial" w:hAnsi="Arial" w:cs="Arial"/>
          <w:b/>
          <w:u w:val="single"/>
        </w:rPr>
        <w:t>Článek V</w:t>
      </w:r>
      <w:r w:rsidR="008B2FD0" w:rsidRPr="0066239E">
        <w:rPr>
          <w:rFonts w:ascii="Arial" w:hAnsi="Arial" w:cs="Arial"/>
          <w:b/>
          <w:u w:val="single"/>
        </w:rPr>
        <w:t>I</w:t>
      </w:r>
      <w:r w:rsidRPr="0066239E">
        <w:rPr>
          <w:rFonts w:ascii="Arial" w:hAnsi="Arial" w:cs="Arial"/>
          <w:b/>
          <w:u w:val="single"/>
        </w:rPr>
        <w:t>.</w:t>
      </w:r>
    </w:p>
    <w:p w14:paraId="13E26337" w14:textId="77777777" w:rsidR="002D2BE7" w:rsidRPr="0066239E" w:rsidRDefault="002D2BE7" w:rsidP="00152662">
      <w:pPr>
        <w:spacing w:after="0" w:line="240" w:lineRule="auto"/>
        <w:jc w:val="center"/>
        <w:rPr>
          <w:rFonts w:ascii="Arial" w:hAnsi="Arial" w:cs="Arial"/>
          <w:b/>
        </w:rPr>
      </w:pPr>
      <w:r w:rsidRPr="0066239E">
        <w:rPr>
          <w:rFonts w:ascii="Arial" w:hAnsi="Arial" w:cs="Arial"/>
          <w:b/>
        </w:rPr>
        <w:t xml:space="preserve">Práva a povinnosti </w:t>
      </w:r>
      <w:r w:rsidR="00B00DFF" w:rsidRPr="0066239E">
        <w:rPr>
          <w:rFonts w:ascii="Arial" w:hAnsi="Arial" w:cs="Arial"/>
          <w:b/>
        </w:rPr>
        <w:t>Kraj</w:t>
      </w:r>
      <w:r w:rsidRPr="0066239E">
        <w:rPr>
          <w:rFonts w:ascii="Arial" w:hAnsi="Arial" w:cs="Arial"/>
          <w:b/>
        </w:rPr>
        <w:t>e</w:t>
      </w:r>
    </w:p>
    <w:p w14:paraId="6F0503CD" w14:textId="77777777" w:rsidR="002D2BE7" w:rsidRPr="0066239E" w:rsidRDefault="002D2BE7" w:rsidP="00152662">
      <w:pPr>
        <w:spacing w:after="0" w:line="240" w:lineRule="auto"/>
        <w:jc w:val="center"/>
        <w:rPr>
          <w:rFonts w:ascii="Arial" w:hAnsi="Arial" w:cs="Arial"/>
          <w:b/>
        </w:rPr>
      </w:pPr>
    </w:p>
    <w:p w14:paraId="2E6FD2F9" w14:textId="5AF7BB5C" w:rsidR="002D2BE7" w:rsidRPr="0066239E" w:rsidRDefault="00B00DFF" w:rsidP="00152662">
      <w:pPr>
        <w:pStyle w:val="Odstavecseseznamem"/>
        <w:numPr>
          <w:ilvl w:val="0"/>
          <w:numId w:val="3"/>
        </w:numPr>
        <w:spacing w:line="240" w:lineRule="auto"/>
        <w:ind w:left="425" w:hanging="425"/>
        <w:contextualSpacing w:val="0"/>
        <w:jc w:val="both"/>
        <w:rPr>
          <w:rFonts w:ascii="Arial" w:hAnsi="Arial" w:cs="Arial"/>
          <w:color w:val="000000" w:themeColor="text1"/>
        </w:rPr>
      </w:pPr>
      <w:r w:rsidRPr="0066239E">
        <w:rPr>
          <w:rFonts w:ascii="Arial" w:hAnsi="Arial" w:cs="Arial"/>
          <w:color w:val="000000" w:themeColor="text1"/>
        </w:rPr>
        <w:t>Kraj</w:t>
      </w:r>
      <w:r w:rsidR="00805497" w:rsidRPr="0066239E">
        <w:rPr>
          <w:rFonts w:ascii="Arial" w:hAnsi="Arial" w:cs="Arial"/>
          <w:color w:val="000000" w:themeColor="text1"/>
        </w:rPr>
        <w:t xml:space="preserve"> je oprávněn provádět </w:t>
      </w:r>
      <w:r w:rsidR="00E65D4B" w:rsidRPr="0066239E">
        <w:rPr>
          <w:rFonts w:ascii="Arial" w:hAnsi="Arial" w:cs="Arial"/>
          <w:color w:val="000000" w:themeColor="text1"/>
        </w:rPr>
        <w:t xml:space="preserve">veřejnosprávní </w:t>
      </w:r>
      <w:r w:rsidR="00805497" w:rsidRPr="0066239E">
        <w:rPr>
          <w:rFonts w:ascii="Arial" w:hAnsi="Arial" w:cs="Arial"/>
          <w:color w:val="000000" w:themeColor="text1"/>
        </w:rPr>
        <w:t xml:space="preserve">kontroly </w:t>
      </w:r>
      <w:r w:rsidR="00F60490" w:rsidRPr="0066239E">
        <w:rPr>
          <w:rFonts w:ascii="Arial" w:hAnsi="Arial" w:cs="Arial"/>
          <w:color w:val="000000" w:themeColor="text1"/>
        </w:rPr>
        <w:t>Nemocnice</w:t>
      </w:r>
      <w:r w:rsidR="00805497" w:rsidRPr="0066239E">
        <w:rPr>
          <w:rFonts w:ascii="Arial" w:hAnsi="Arial" w:cs="Arial"/>
          <w:color w:val="000000" w:themeColor="text1"/>
        </w:rPr>
        <w:t xml:space="preserve"> </w:t>
      </w:r>
      <w:r w:rsidR="00805497" w:rsidRPr="0066239E">
        <w:rPr>
          <w:rFonts w:ascii="Arial" w:hAnsi="Arial" w:cs="Arial"/>
        </w:rPr>
        <w:t>na základě zákona</w:t>
      </w:r>
      <w:r w:rsidR="000B575E" w:rsidRPr="0066239E">
        <w:rPr>
          <w:rFonts w:ascii="Arial" w:hAnsi="Arial" w:cs="Arial"/>
        </w:rPr>
        <w:t> </w:t>
      </w:r>
      <w:r w:rsidR="00805497" w:rsidRPr="0066239E">
        <w:rPr>
          <w:rFonts w:ascii="Arial" w:hAnsi="Arial" w:cs="Arial"/>
        </w:rPr>
        <w:t>č.</w:t>
      </w:r>
      <w:r w:rsidR="000B575E" w:rsidRPr="0066239E">
        <w:rPr>
          <w:rFonts w:ascii="Arial" w:hAnsi="Arial" w:cs="Arial"/>
        </w:rPr>
        <w:t> </w:t>
      </w:r>
      <w:r w:rsidR="00805497" w:rsidRPr="0066239E">
        <w:rPr>
          <w:rFonts w:ascii="Arial" w:hAnsi="Arial" w:cs="Arial"/>
        </w:rPr>
        <w:t xml:space="preserve">129/2000 Sb., o krajích (krajské zřízení), ve znění pozdějších předpisů, </w:t>
      </w:r>
      <w:r w:rsidR="00063206" w:rsidRPr="0066239E">
        <w:rPr>
          <w:rFonts w:ascii="Arial" w:hAnsi="Arial" w:cs="Arial"/>
        </w:rPr>
        <w:t xml:space="preserve">zákona č. 250/2000 Sb., o rozpočtových pravidlech územních rozpočtů, ve znění pozdějších předpisů, </w:t>
      </w:r>
      <w:r w:rsidR="00805497" w:rsidRPr="0066239E">
        <w:rPr>
          <w:rFonts w:ascii="Arial" w:hAnsi="Arial" w:cs="Arial"/>
        </w:rPr>
        <w:t>zákona</w:t>
      </w:r>
      <w:r w:rsidR="000B575E" w:rsidRPr="0066239E">
        <w:rPr>
          <w:rFonts w:ascii="Arial" w:hAnsi="Arial" w:cs="Arial"/>
        </w:rPr>
        <w:t> </w:t>
      </w:r>
      <w:r w:rsidR="00805497" w:rsidRPr="0066239E">
        <w:rPr>
          <w:rFonts w:ascii="Arial" w:hAnsi="Arial" w:cs="Arial"/>
        </w:rPr>
        <w:t>č.</w:t>
      </w:r>
      <w:r w:rsidR="000B575E" w:rsidRPr="0066239E">
        <w:rPr>
          <w:rFonts w:ascii="Arial" w:hAnsi="Arial" w:cs="Arial"/>
        </w:rPr>
        <w:t> </w:t>
      </w:r>
      <w:r w:rsidR="00805497" w:rsidRPr="0066239E">
        <w:rPr>
          <w:rFonts w:ascii="Arial" w:hAnsi="Arial" w:cs="Arial"/>
        </w:rPr>
        <w:t>320/2001</w:t>
      </w:r>
      <w:r w:rsidR="000B575E" w:rsidRPr="0066239E">
        <w:rPr>
          <w:rFonts w:ascii="Arial" w:hAnsi="Arial" w:cs="Arial"/>
        </w:rPr>
        <w:t> </w:t>
      </w:r>
      <w:r w:rsidR="00805497" w:rsidRPr="0066239E">
        <w:rPr>
          <w:rFonts w:ascii="Arial" w:hAnsi="Arial" w:cs="Arial"/>
        </w:rPr>
        <w:t>Sb., o finanční kontrole ve veřejné správě a o změně některých zákonů (zákon</w:t>
      </w:r>
      <w:r w:rsidR="000B575E" w:rsidRPr="0066239E">
        <w:rPr>
          <w:rFonts w:ascii="Arial" w:hAnsi="Arial" w:cs="Arial"/>
        </w:rPr>
        <w:t> </w:t>
      </w:r>
      <w:r w:rsidR="00805497" w:rsidRPr="0066239E">
        <w:rPr>
          <w:rFonts w:ascii="Arial" w:hAnsi="Arial" w:cs="Arial"/>
        </w:rPr>
        <w:t>o finanční kontrole), ve znění pozdějších předpisů</w:t>
      </w:r>
      <w:r w:rsidR="00E65D4B" w:rsidRPr="0066239E">
        <w:rPr>
          <w:rFonts w:ascii="Arial" w:hAnsi="Arial" w:cs="Arial"/>
        </w:rPr>
        <w:t xml:space="preserve"> a v souladu se zákonem č. 255/2012 Sb., kontrolní řád</w:t>
      </w:r>
      <w:r w:rsidR="002D2BE7" w:rsidRPr="0066239E">
        <w:rPr>
          <w:rFonts w:ascii="Arial" w:hAnsi="Arial" w:cs="Arial"/>
          <w:color w:val="000000" w:themeColor="text1"/>
        </w:rPr>
        <w:t>.</w:t>
      </w:r>
    </w:p>
    <w:p w14:paraId="12FD6BE8" w14:textId="4A260B95" w:rsidR="00813382" w:rsidRPr="0066239E" w:rsidRDefault="00B00DFF" w:rsidP="00152662">
      <w:pPr>
        <w:pStyle w:val="Odstavecseseznamem"/>
        <w:numPr>
          <w:ilvl w:val="0"/>
          <w:numId w:val="3"/>
        </w:numPr>
        <w:spacing w:line="240" w:lineRule="auto"/>
        <w:ind w:left="425" w:hanging="425"/>
        <w:contextualSpacing w:val="0"/>
        <w:jc w:val="both"/>
        <w:rPr>
          <w:rFonts w:ascii="Arial" w:hAnsi="Arial" w:cs="Arial"/>
          <w:color w:val="000000" w:themeColor="text1"/>
        </w:rPr>
      </w:pPr>
      <w:r w:rsidRPr="0066239E">
        <w:rPr>
          <w:rFonts w:ascii="Arial" w:hAnsi="Arial" w:cs="Arial"/>
          <w:color w:val="000000" w:themeColor="text1"/>
        </w:rPr>
        <w:t>Kraj</w:t>
      </w:r>
      <w:r w:rsidR="00805497" w:rsidRPr="0066239E">
        <w:rPr>
          <w:rFonts w:ascii="Arial" w:hAnsi="Arial" w:cs="Arial"/>
          <w:color w:val="000000" w:themeColor="text1"/>
        </w:rPr>
        <w:t xml:space="preserve"> posuzuje před poskytnutím vyrovnávací platby, zda je rozpis předpokládaných nákladů služeb obecného hospodářského zájmu a výnosů služeb obecného hospodářského zájmu přiměřený. V průběhu trvání </w:t>
      </w:r>
      <w:r w:rsidR="0007018D" w:rsidRPr="0066239E">
        <w:rPr>
          <w:rFonts w:ascii="Arial" w:hAnsi="Arial" w:cs="Arial"/>
          <w:color w:val="000000" w:themeColor="text1"/>
        </w:rPr>
        <w:t>p</w:t>
      </w:r>
      <w:r w:rsidR="00805497" w:rsidRPr="0066239E">
        <w:rPr>
          <w:rFonts w:ascii="Arial" w:hAnsi="Arial" w:cs="Arial"/>
          <w:color w:val="000000" w:themeColor="text1"/>
        </w:rPr>
        <w:t xml:space="preserve">ověření je </w:t>
      </w:r>
      <w:r w:rsidRPr="0066239E">
        <w:rPr>
          <w:rFonts w:ascii="Arial" w:hAnsi="Arial" w:cs="Arial"/>
          <w:color w:val="000000" w:themeColor="text1"/>
        </w:rPr>
        <w:t>Kraj</w:t>
      </w:r>
      <w:r w:rsidR="00805497" w:rsidRPr="0066239E">
        <w:rPr>
          <w:rFonts w:ascii="Arial" w:hAnsi="Arial" w:cs="Arial"/>
          <w:color w:val="000000" w:themeColor="text1"/>
        </w:rPr>
        <w:t xml:space="preserve"> oprávněn provádět kontrolu naplňování podmínek </w:t>
      </w:r>
      <w:r w:rsidR="0007018D" w:rsidRPr="0066239E">
        <w:rPr>
          <w:rFonts w:ascii="Arial" w:hAnsi="Arial" w:cs="Arial"/>
          <w:color w:val="000000" w:themeColor="text1"/>
        </w:rPr>
        <w:t>p</w:t>
      </w:r>
      <w:r w:rsidR="00805497" w:rsidRPr="0066239E">
        <w:rPr>
          <w:rFonts w:ascii="Arial" w:hAnsi="Arial" w:cs="Arial"/>
          <w:color w:val="000000" w:themeColor="text1"/>
        </w:rPr>
        <w:t>ověření a podmínek vyplývajících ze související sml</w:t>
      </w:r>
      <w:r w:rsidR="00D40B6E" w:rsidRPr="0066239E">
        <w:rPr>
          <w:rFonts w:ascii="Arial" w:hAnsi="Arial" w:cs="Arial"/>
          <w:color w:val="000000" w:themeColor="text1"/>
        </w:rPr>
        <w:t>ouvy</w:t>
      </w:r>
      <w:r w:rsidR="00805497" w:rsidRPr="0066239E">
        <w:rPr>
          <w:rFonts w:ascii="Arial" w:hAnsi="Arial" w:cs="Arial"/>
          <w:color w:val="000000" w:themeColor="text1"/>
        </w:rPr>
        <w:t xml:space="preserve"> o </w:t>
      </w:r>
      <w:r w:rsidR="00D40B6E" w:rsidRPr="0066239E">
        <w:rPr>
          <w:rFonts w:ascii="Arial" w:hAnsi="Arial" w:cs="Arial"/>
          <w:color w:val="000000" w:themeColor="text1"/>
        </w:rPr>
        <w:t xml:space="preserve">poskytnutí </w:t>
      </w:r>
      <w:r w:rsidR="00805497" w:rsidRPr="0066239E">
        <w:rPr>
          <w:rFonts w:ascii="Arial" w:hAnsi="Arial" w:cs="Arial"/>
          <w:color w:val="000000" w:themeColor="text1"/>
        </w:rPr>
        <w:t>vyrovnávací platb</w:t>
      </w:r>
      <w:r w:rsidR="00D40B6E" w:rsidRPr="0066239E">
        <w:rPr>
          <w:rFonts w:ascii="Arial" w:hAnsi="Arial" w:cs="Arial"/>
          <w:color w:val="000000" w:themeColor="text1"/>
        </w:rPr>
        <w:t>y</w:t>
      </w:r>
      <w:r w:rsidR="00805497" w:rsidRPr="0066239E">
        <w:rPr>
          <w:rFonts w:ascii="Arial" w:hAnsi="Arial" w:cs="Arial"/>
          <w:color w:val="000000" w:themeColor="text1"/>
        </w:rPr>
        <w:t xml:space="preserve">. </w:t>
      </w:r>
      <w:r w:rsidR="00813382" w:rsidRPr="0066239E">
        <w:rPr>
          <w:rFonts w:ascii="Arial" w:hAnsi="Arial" w:cs="Arial"/>
          <w:color w:val="000000" w:themeColor="text1"/>
        </w:rPr>
        <w:t xml:space="preserve">Zejména se kontroluje, zda </w:t>
      </w:r>
      <w:r w:rsidR="00A56C4D" w:rsidRPr="0066239E">
        <w:rPr>
          <w:rFonts w:ascii="Arial" w:hAnsi="Arial" w:cs="Arial"/>
          <w:color w:val="000000" w:themeColor="text1"/>
        </w:rPr>
        <w:t>nemocnice</w:t>
      </w:r>
      <w:r w:rsidR="00813382" w:rsidRPr="0066239E">
        <w:rPr>
          <w:rFonts w:ascii="Arial" w:hAnsi="Arial" w:cs="Arial"/>
          <w:color w:val="000000" w:themeColor="text1"/>
        </w:rPr>
        <w:t xml:space="preserve"> informoval</w:t>
      </w:r>
      <w:r w:rsidR="00A56C4D" w:rsidRPr="0066239E">
        <w:rPr>
          <w:rFonts w:ascii="Arial" w:hAnsi="Arial" w:cs="Arial"/>
          <w:color w:val="000000" w:themeColor="text1"/>
        </w:rPr>
        <w:t>a</w:t>
      </w:r>
      <w:r w:rsidR="00813382" w:rsidRPr="0066239E">
        <w:rPr>
          <w:rFonts w:ascii="Arial" w:hAnsi="Arial" w:cs="Arial"/>
          <w:color w:val="000000" w:themeColor="text1"/>
        </w:rPr>
        <w:t xml:space="preserve"> o změnách, kter</w:t>
      </w:r>
      <w:r w:rsidR="007F76B3" w:rsidRPr="0066239E">
        <w:rPr>
          <w:rFonts w:ascii="Arial" w:hAnsi="Arial" w:cs="Arial"/>
          <w:color w:val="000000" w:themeColor="text1"/>
        </w:rPr>
        <w:t>é</w:t>
      </w:r>
      <w:r w:rsidR="00813382" w:rsidRPr="0066239E">
        <w:rPr>
          <w:rFonts w:ascii="Arial" w:hAnsi="Arial" w:cs="Arial"/>
          <w:color w:val="000000" w:themeColor="text1"/>
        </w:rPr>
        <w:t xml:space="preserve"> mohou mít vliv na</w:t>
      </w:r>
      <w:r w:rsidR="000B575E" w:rsidRPr="0066239E">
        <w:rPr>
          <w:rFonts w:ascii="Arial" w:hAnsi="Arial" w:cs="Arial"/>
          <w:color w:val="000000" w:themeColor="text1"/>
        </w:rPr>
        <w:t> </w:t>
      </w:r>
      <w:r w:rsidR="00813382" w:rsidRPr="0066239E">
        <w:rPr>
          <w:rFonts w:ascii="Arial" w:hAnsi="Arial" w:cs="Arial"/>
          <w:color w:val="000000" w:themeColor="text1"/>
        </w:rPr>
        <w:t xml:space="preserve">poskytování služeb obecného hospodářského zájmu a na případné přefinancování služeb obecného hospodářského zájmu (nadměrná platba). </w:t>
      </w:r>
      <w:r w:rsidR="00805497" w:rsidRPr="0066239E">
        <w:rPr>
          <w:rFonts w:ascii="Arial" w:hAnsi="Arial" w:cs="Arial"/>
          <w:color w:val="000000" w:themeColor="text1"/>
        </w:rPr>
        <w:t xml:space="preserve"> </w:t>
      </w:r>
    </w:p>
    <w:p w14:paraId="6CBF2564" w14:textId="6A9E1249" w:rsidR="00060091" w:rsidRPr="0066239E" w:rsidRDefault="00060091" w:rsidP="00152662">
      <w:pPr>
        <w:pStyle w:val="Odstavecseseznamem"/>
        <w:numPr>
          <w:ilvl w:val="0"/>
          <w:numId w:val="3"/>
        </w:numPr>
        <w:spacing w:line="240" w:lineRule="auto"/>
        <w:ind w:left="425" w:hanging="425"/>
        <w:contextualSpacing w:val="0"/>
        <w:jc w:val="both"/>
        <w:rPr>
          <w:rFonts w:ascii="Arial" w:hAnsi="Arial" w:cs="Arial"/>
          <w:color w:val="000000" w:themeColor="text1"/>
        </w:rPr>
      </w:pPr>
      <w:r w:rsidRPr="0066239E">
        <w:rPr>
          <w:rFonts w:ascii="Arial" w:hAnsi="Arial" w:cs="Arial"/>
          <w:color w:val="000000" w:themeColor="text1"/>
        </w:rPr>
        <w:t xml:space="preserve">V případě, že jednotlivá vyrovnávací platba přesáhne částku 15 milionů EUR zveřejní </w:t>
      </w:r>
      <w:r w:rsidR="00A1060D" w:rsidRPr="0066239E">
        <w:rPr>
          <w:rFonts w:ascii="Arial" w:hAnsi="Arial" w:cs="Arial"/>
          <w:color w:val="000000" w:themeColor="text1"/>
        </w:rPr>
        <w:t>K</w:t>
      </w:r>
      <w:r w:rsidRPr="0066239E">
        <w:rPr>
          <w:rFonts w:ascii="Arial" w:hAnsi="Arial" w:cs="Arial"/>
          <w:color w:val="000000" w:themeColor="text1"/>
        </w:rPr>
        <w:t xml:space="preserve">raj na svých internetových stránkách toto Pověření a částky podpory udělované </w:t>
      </w:r>
      <w:r w:rsidR="00A1060D" w:rsidRPr="0066239E">
        <w:rPr>
          <w:rFonts w:ascii="Arial" w:hAnsi="Arial" w:cs="Arial"/>
          <w:color w:val="000000" w:themeColor="text1"/>
        </w:rPr>
        <w:t>Nemocnici</w:t>
      </w:r>
      <w:r w:rsidRPr="0066239E">
        <w:rPr>
          <w:rFonts w:ascii="Arial" w:hAnsi="Arial" w:cs="Arial"/>
          <w:color w:val="000000" w:themeColor="text1"/>
        </w:rPr>
        <w:t xml:space="preserve"> na ročním základě.</w:t>
      </w:r>
    </w:p>
    <w:p w14:paraId="1F2167C5" w14:textId="7CFF0FA5" w:rsidR="002D2BE7" w:rsidRPr="0066239E" w:rsidRDefault="00813382" w:rsidP="00152662">
      <w:pPr>
        <w:pStyle w:val="Odstavecseseznamem"/>
        <w:numPr>
          <w:ilvl w:val="0"/>
          <w:numId w:val="3"/>
        </w:numPr>
        <w:spacing w:line="240" w:lineRule="auto"/>
        <w:ind w:left="425" w:hanging="425"/>
        <w:contextualSpacing w:val="0"/>
        <w:jc w:val="both"/>
        <w:rPr>
          <w:rFonts w:ascii="Arial" w:hAnsi="Arial" w:cs="Arial"/>
          <w:color w:val="000000" w:themeColor="text1"/>
        </w:rPr>
      </w:pPr>
      <w:r w:rsidRPr="0066239E">
        <w:rPr>
          <w:rFonts w:ascii="Arial" w:hAnsi="Arial" w:cs="Arial"/>
        </w:rPr>
        <w:t xml:space="preserve">Po </w:t>
      </w:r>
      <w:r w:rsidR="00776E94" w:rsidRPr="0066239E">
        <w:rPr>
          <w:rFonts w:ascii="Arial" w:hAnsi="Arial" w:cs="Arial"/>
        </w:rPr>
        <w:t xml:space="preserve">předložení písemného </w:t>
      </w:r>
      <w:r w:rsidRPr="0066239E">
        <w:rPr>
          <w:rFonts w:ascii="Arial" w:hAnsi="Arial" w:cs="Arial"/>
        </w:rPr>
        <w:t xml:space="preserve">vyúčtování vyrovnávací platby </w:t>
      </w:r>
      <w:r w:rsidR="002F7C28" w:rsidRPr="0066239E">
        <w:rPr>
          <w:rFonts w:ascii="Arial" w:hAnsi="Arial" w:cs="Arial"/>
        </w:rPr>
        <w:t xml:space="preserve">je </w:t>
      </w:r>
      <w:r w:rsidR="00B00DFF" w:rsidRPr="0066239E">
        <w:rPr>
          <w:rFonts w:ascii="Arial" w:hAnsi="Arial" w:cs="Arial"/>
          <w:color w:val="000000" w:themeColor="text1"/>
        </w:rPr>
        <w:t>Kraj</w:t>
      </w:r>
      <w:r w:rsidRPr="0066239E">
        <w:rPr>
          <w:rFonts w:ascii="Arial" w:hAnsi="Arial" w:cs="Arial"/>
          <w:color w:val="000000" w:themeColor="text1"/>
        </w:rPr>
        <w:t xml:space="preserve"> </w:t>
      </w:r>
      <w:r w:rsidR="007F76B3" w:rsidRPr="0066239E">
        <w:rPr>
          <w:rFonts w:ascii="Arial" w:hAnsi="Arial" w:cs="Arial"/>
          <w:color w:val="000000" w:themeColor="text1"/>
        </w:rPr>
        <w:t xml:space="preserve">oprávněn provést </w:t>
      </w:r>
      <w:r w:rsidRPr="0066239E">
        <w:rPr>
          <w:rFonts w:ascii="Arial" w:hAnsi="Arial" w:cs="Arial"/>
          <w:color w:val="000000" w:themeColor="text1"/>
        </w:rPr>
        <w:t>následnou kontrolu zaměřen</w:t>
      </w:r>
      <w:r w:rsidR="007F76B3" w:rsidRPr="0066239E">
        <w:rPr>
          <w:rFonts w:ascii="Arial" w:hAnsi="Arial" w:cs="Arial"/>
          <w:color w:val="000000" w:themeColor="text1"/>
        </w:rPr>
        <w:t>ou</w:t>
      </w:r>
      <w:r w:rsidRPr="0066239E">
        <w:rPr>
          <w:rFonts w:ascii="Arial" w:hAnsi="Arial" w:cs="Arial"/>
          <w:color w:val="000000" w:themeColor="text1"/>
        </w:rPr>
        <w:t xml:space="preserve"> na</w:t>
      </w:r>
      <w:r w:rsidR="000B575E" w:rsidRPr="0066239E">
        <w:rPr>
          <w:rFonts w:ascii="Arial" w:hAnsi="Arial" w:cs="Arial"/>
          <w:color w:val="000000" w:themeColor="text1"/>
        </w:rPr>
        <w:t> </w:t>
      </w:r>
      <w:r w:rsidRPr="0066239E">
        <w:rPr>
          <w:rFonts w:ascii="Arial" w:hAnsi="Arial" w:cs="Arial"/>
          <w:color w:val="000000" w:themeColor="text1"/>
        </w:rPr>
        <w:t xml:space="preserve">kontrolu plnění podmínek </w:t>
      </w:r>
      <w:r w:rsidR="0007018D" w:rsidRPr="0066239E">
        <w:rPr>
          <w:rFonts w:ascii="Arial" w:hAnsi="Arial" w:cs="Arial"/>
          <w:color w:val="000000" w:themeColor="text1"/>
        </w:rPr>
        <w:t>p</w:t>
      </w:r>
      <w:r w:rsidR="0047177A" w:rsidRPr="0066239E">
        <w:rPr>
          <w:rFonts w:ascii="Arial" w:hAnsi="Arial" w:cs="Arial"/>
          <w:color w:val="000000" w:themeColor="text1"/>
        </w:rPr>
        <w:t xml:space="preserve">ověření a </w:t>
      </w:r>
      <w:r w:rsidRPr="0066239E">
        <w:rPr>
          <w:rFonts w:ascii="Arial" w:hAnsi="Arial" w:cs="Arial"/>
          <w:color w:val="000000" w:themeColor="text1"/>
        </w:rPr>
        <w:t>smlouvy</w:t>
      </w:r>
      <w:r w:rsidR="00A91347" w:rsidRPr="0066239E">
        <w:rPr>
          <w:rFonts w:ascii="Arial" w:hAnsi="Arial" w:cs="Arial"/>
          <w:color w:val="000000" w:themeColor="text1"/>
        </w:rPr>
        <w:t xml:space="preserve"> o poskytnutí vyrovnávací platby</w:t>
      </w:r>
      <w:r w:rsidRPr="0066239E">
        <w:rPr>
          <w:rFonts w:ascii="Arial" w:hAnsi="Arial" w:cs="Arial"/>
          <w:color w:val="000000" w:themeColor="text1"/>
        </w:rPr>
        <w:t xml:space="preserve">, zejména použití vyrovnávací </w:t>
      </w:r>
      <w:r w:rsidRPr="0066239E">
        <w:rPr>
          <w:rFonts w:ascii="Arial" w:hAnsi="Arial" w:cs="Arial"/>
        </w:rPr>
        <w:t>platby na způsobilé náklady a zamezení nadměrného financování. Porovnává skutečný stav se stavem deklarovaným, přičemž kontrola obsahuje i kontrolu dokladů</w:t>
      </w:r>
      <w:r w:rsidR="006C3DE7" w:rsidRPr="0066239E">
        <w:rPr>
          <w:rFonts w:ascii="Arial" w:hAnsi="Arial" w:cs="Arial"/>
        </w:rPr>
        <w:t xml:space="preserve"> </w:t>
      </w:r>
      <w:r w:rsidR="006C3DE7" w:rsidRPr="0066239E">
        <w:rPr>
          <w:rFonts w:ascii="Arial" w:hAnsi="Arial" w:cs="Arial"/>
          <w:color w:val="000000" w:themeColor="text1"/>
        </w:rPr>
        <w:t xml:space="preserve">Kontrola </w:t>
      </w:r>
      <w:proofErr w:type="gramStart"/>
      <w:r w:rsidR="006C3DE7" w:rsidRPr="0066239E">
        <w:rPr>
          <w:rFonts w:ascii="Arial" w:hAnsi="Arial" w:cs="Arial"/>
          <w:color w:val="000000" w:themeColor="text1"/>
        </w:rPr>
        <w:t>ověří</w:t>
      </w:r>
      <w:proofErr w:type="gramEnd"/>
      <w:r w:rsidR="006C3DE7" w:rsidRPr="0066239E">
        <w:rPr>
          <w:rFonts w:ascii="Arial" w:hAnsi="Arial" w:cs="Arial"/>
          <w:color w:val="000000" w:themeColor="text1"/>
        </w:rPr>
        <w:t xml:space="preserve"> hospodárnost a účelnost finanční podpory, včetně oprávněného účtování vzniklých nákladů jako nezbytných pro poskytování SOHZ. Prováděna bude alespoň každé tři roky během trvání doby pověření a na konci této doby.</w:t>
      </w:r>
    </w:p>
    <w:p w14:paraId="5F96A4CA" w14:textId="77777777" w:rsidR="002D2BE7" w:rsidRPr="0066239E" w:rsidRDefault="002D2BE7" w:rsidP="00152662">
      <w:pPr>
        <w:spacing w:after="0" w:line="240" w:lineRule="auto"/>
        <w:jc w:val="center"/>
        <w:rPr>
          <w:rFonts w:ascii="Arial" w:hAnsi="Arial" w:cs="Arial"/>
          <w:b/>
          <w:color w:val="000000" w:themeColor="text1"/>
          <w:u w:val="single"/>
        </w:rPr>
      </w:pPr>
    </w:p>
    <w:p w14:paraId="313CCA60" w14:textId="77777777" w:rsidR="00D63404" w:rsidRPr="0066239E" w:rsidRDefault="00D63404" w:rsidP="00152662">
      <w:pPr>
        <w:spacing w:after="0" w:line="240" w:lineRule="auto"/>
        <w:jc w:val="center"/>
        <w:rPr>
          <w:rFonts w:ascii="Arial" w:hAnsi="Arial" w:cs="Arial"/>
          <w:b/>
          <w:color w:val="000000" w:themeColor="text1"/>
          <w:u w:val="single"/>
        </w:rPr>
      </w:pPr>
      <w:r w:rsidRPr="0066239E">
        <w:rPr>
          <w:rFonts w:ascii="Arial" w:hAnsi="Arial" w:cs="Arial"/>
          <w:b/>
          <w:color w:val="000000" w:themeColor="text1"/>
          <w:u w:val="single"/>
        </w:rPr>
        <w:t>Článek V</w:t>
      </w:r>
      <w:r w:rsidR="00B663C8" w:rsidRPr="0066239E">
        <w:rPr>
          <w:rFonts w:ascii="Arial" w:hAnsi="Arial" w:cs="Arial"/>
          <w:b/>
          <w:color w:val="000000" w:themeColor="text1"/>
          <w:u w:val="single"/>
        </w:rPr>
        <w:t>I</w:t>
      </w:r>
      <w:r w:rsidR="008B2FD0" w:rsidRPr="0066239E">
        <w:rPr>
          <w:rFonts w:ascii="Arial" w:hAnsi="Arial" w:cs="Arial"/>
          <w:b/>
          <w:color w:val="000000" w:themeColor="text1"/>
          <w:u w:val="single"/>
        </w:rPr>
        <w:t>I</w:t>
      </w:r>
      <w:r w:rsidRPr="0066239E">
        <w:rPr>
          <w:rFonts w:ascii="Arial" w:hAnsi="Arial" w:cs="Arial"/>
          <w:b/>
          <w:color w:val="000000" w:themeColor="text1"/>
          <w:u w:val="single"/>
        </w:rPr>
        <w:t>.</w:t>
      </w:r>
    </w:p>
    <w:p w14:paraId="042C9B6C" w14:textId="77777777" w:rsidR="00D63404" w:rsidRPr="0066239E" w:rsidRDefault="00D63404" w:rsidP="00152662">
      <w:pPr>
        <w:pStyle w:val="Nadpis1"/>
        <w:spacing w:before="0" w:line="240" w:lineRule="auto"/>
        <w:jc w:val="center"/>
        <w:rPr>
          <w:rFonts w:ascii="Arial" w:hAnsi="Arial" w:cs="Arial"/>
          <w:b/>
          <w:color w:val="auto"/>
          <w:sz w:val="22"/>
          <w:szCs w:val="22"/>
        </w:rPr>
      </w:pPr>
      <w:r w:rsidRPr="0066239E">
        <w:rPr>
          <w:rFonts w:ascii="Arial" w:hAnsi="Arial" w:cs="Arial"/>
          <w:b/>
          <w:color w:val="auto"/>
          <w:sz w:val="22"/>
          <w:szCs w:val="22"/>
        </w:rPr>
        <w:t xml:space="preserve">Změna, </w:t>
      </w:r>
      <w:r w:rsidR="00B152A3" w:rsidRPr="0066239E">
        <w:rPr>
          <w:rFonts w:ascii="Arial" w:hAnsi="Arial" w:cs="Arial"/>
          <w:b/>
          <w:color w:val="auto"/>
          <w:sz w:val="22"/>
          <w:szCs w:val="22"/>
        </w:rPr>
        <w:t>ukončení</w:t>
      </w:r>
      <w:r w:rsidRPr="0066239E">
        <w:rPr>
          <w:rFonts w:ascii="Arial" w:hAnsi="Arial" w:cs="Arial"/>
          <w:b/>
          <w:color w:val="auto"/>
          <w:sz w:val="22"/>
          <w:szCs w:val="22"/>
        </w:rPr>
        <w:t xml:space="preserve"> </w:t>
      </w:r>
      <w:r w:rsidR="0007018D" w:rsidRPr="0066239E">
        <w:rPr>
          <w:rFonts w:ascii="Arial" w:hAnsi="Arial" w:cs="Arial"/>
          <w:b/>
          <w:color w:val="auto"/>
          <w:sz w:val="22"/>
          <w:szCs w:val="22"/>
        </w:rPr>
        <w:t>p</w:t>
      </w:r>
      <w:r w:rsidRPr="0066239E">
        <w:rPr>
          <w:rFonts w:ascii="Arial" w:hAnsi="Arial" w:cs="Arial"/>
          <w:b/>
          <w:color w:val="auto"/>
          <w:sz w:val="22"/>
          <w:szCs w:val="22"/>
        </w:rPr>
        <w:t>ověření</w:t>
      </w:r>
    </w:p>
    <w:p w14:paraId="3E5329D8" w14:textId="77777777" w:rsidR="00D63404" w:rsidRPr="0066239E" w:rsidRDefault="00D63404" w:rsidP="00152662">
      <w:pPr>
        <w:spacing w:after="0" w:line="240" w:lineRule="auto"/>
        <w:jc w:val="both"/>
        <w:rPr>
          <w:rFonts w:ascii="Arial" w:hAnsi="Arial" w:cs="Arial"/>
          <w:color w:val="000000" w:themeColor="text1"/>
        </w:rPr>
      </w:pPr>
    </w:p>
    <w:p w14:paraId="1779125F" w14:textId="77777777" w:rsidR="00152662" w:rsidRPr="0066239E" w:rsidRDefault="00D63404" w:rsidP="00152662">
      <w:pPr>
        <w:pStyle w:val="Odstavecseseznamem"/>
        <w:numPr>
          <w:ilvl w:val="0"/>
          <w:numId w:val="9"/>
        </w:numPr>
        <w:spacing w:line="240" w:lineRule="auto"/>
        <w:jc w:val="both"/>
        <w:rPr>
          <w:rFonts w:ascii="Arial" w:hAnsi="Arial" w:cs="Arial"/>
          <w:color w:val="000000" w:themeColor="text1"/>
        </w:rPr>
      </w:pPr>
      <w:r w:rsidRPr="0066239E">
        <w:rPr>
          <w:rFonts w:ascii="Arial" w:hAnsi="Arial" w:cs="Arial"/>
          <w:color w:val="000000" w:themeColor="text1"/>
        </w:rPr>
        <w:lastRenderedPageBreak/>
        <w:t>Změny v </w:t>
      </w:r>
      <w:r w:rsidR="0007018D" w:rsidRPr="0066239E">
        <w:rPr>
          <w:rFonts w:ascii="Arial" w:hAnsi="Arial" w:cs="Arial"/>
          <w:color w:val="000000" w:themeColor="text1"/>
        </w:rPr>
        <w:t>p</w:t>
      </w:r>
      <w:r w:rsidRPr="0066239E">
        <w:rPr>
          <w:rFonts w:ascii="Arial" w:hAnsi="Arial" w:cs="Arial"/>
          <w:color w:val="000000" w:themeColor="text1"/>
        </w:rPr>
        <w:t xml:space="preserve">ověření budou řešeny formou písemných číslovaných dodatků. </w:t>
      </w:r>
      <w:r w:rsidR="00B670F4" w:rsidRPr="0066239E">
        <w:rPr>
          <w:rFonts w:ascii="Arial" w:hAnsi="Arial" w:cs="Arial"/>
          <w:color w:val="000000" w:themeColor="text1"/>
        </w:rPr>
        <w:t>Kraj může rozhodnout o zrušení</w:t>
      </w:r>
      <w:r w:rsidR="00B670F4" w:rsidRPr="0066239E">
        <w:rPr>
          <w:rFonts w:ascii="Arial" w:hAnsi="Arial" w:cs="Arial"/>
          <w:color w:val="FF0000"/>
        </w:rPr>
        <w:t xml:space="preserve"> </w:t>
      </w:r>
      <w:r w:rsidR="00B670F4" w:rsidRPr="0066239E">
        <w:rPr>
          <w:rFonts w:ascii="Arial" w:hAnsi="Arial" w:cs="Arial"/>
          <w:color w:val="000000" w:themeColor="text1"/>
        </w:rPr>
        <w:t xml:space="preserve">nebo změně tohoto </w:t>
      </w:r>
      <w:r w:rsidR="0007018D" w:rsidRPr="0066239E">
        <w:rPr>
          <w:rFonts w:ascii="Arial" w:hAnsi="Arial" w:cs="Arial"/>
          <w:color w:val="000000" w:themeColor="text1"/>
        </w:rPr>
        <w:t>p</w:t>
      </w:r>
      <w:r w:rsidR="00B670F4" w:rsidRPr="0066239E">
        <w:rPr>
          <w:rFonts w:ascii="Arial" w:hAnsi="Arial" w:cs="Arial"/>
          <w:color w:val="000000" w:themeColor="text1"/>
        </w:rPr>
        <w:t>ověření za předpokladu, že zjistí neplnění povinností v něm uvedených.</w:t>
      </w:r>
    </w:p>
    <w:p w14:paraId="1AC28441" w14:textId="77777777" w:rsidR="00152662" w:rsidRPr="0066239E" w:rsidRDefault="00152662" w:rsidP="00152662">
      <w:pPr>
        <w:pStyle w:val="Odstavecseseznamem"/>
        <w:spacing w:line="240" w:lineRule="auto"/>
        <w:ind w:left="360"/>
        <w:jc w:val="both"/>
        <w:rPr>
          <w:rFonts w:ascii="Arial" w:hAnsi="Arial" w:cs="Arial"/>
          <w:color w:val="000000" w:themeColor="text1"/>
        </w:rPr>
      </w:pPr>
    </w:p>
    <w:p w14:paraId="33587EDE" w14:textId="77777777" w:rsidR="00BC67FE" w:rsidRPr="0066239E" w:rsidRDefault="00BC67FE" w:rsidP="00D74FC4">
      <w:pPr>
        <w:pStyle w:val="Odstavecseseznamem"/>
        <w:numPr>
          <w:ilvl w:val="0"/>
          <w:numId w:val="9"/>
        </w:numPr>
        <w:spacing w:line="240" w:lineRule="auto"/>
        <w:jc w:val="both"/>
        <w:rPr>
          <w:rFonts w:ascii="Arial" w:hAnsi="Arial" w:cs="Arial"/>
          <w:color w:val="000000" w:themeColor="text1"/>
        </w:rPr>
      </w:pPr>
      <w:r w:rsidRPr="0066239E">
        <w:rPr>
          <w:rFonts w:ascii="Arial" w:hAnsi="Arial" w:cs="Arial"/>
          <w:color w:val="000000" w:themeColor="text1"/>
        </w:rPr>
        <w:t xml:space="preserve">Toto </w:t>
      </w:r>
      <w:r w:rsidR="0007018D" w:rsidRPr="0066239E">
        <w:rPr>
          <w:rFonts w:ascii="Arial" w:hAnsi="Arial" w:cs="Arial"/>
          <w:color w:val="000000" w:themeColor="text1"/>
        </w:rPr>
        <w:t>p</w:t>
      </w:r>
      <w:r w:rsidRPr="0066239E">
        <w:rPr>
          <w:rFonts w:ascii="Arial" w:hAnsi="Arial" w:cs="Arial"/>
          <w:color w:val="000000" w:themeColor="text1"/>
        </w:rPr>
        <w:t>ověření může být</w:t>
      </w:r>
      <w:r w:rsidR="00B670F4" w:rsidRPr="0066239E">
        <w:rPr>
          <w:rFonts w:ascii="Arial" w:hAnsi="Arial" w:cs="Arial"/>
          <w:color w:val="000000" w:themeColor="text1"/>
        </w:rPr>
        <w:t xml:space="preserve"> ze strany Kraje změněno či zrušeno</w:t>
      </w:r>
      <w:r w:rsidR="00D74FC4" w:rsidRPr="0066239E">
        <w:rPr>
          <w:rFonts w:ascii="Arial" w:hAnsi="Arial" w:cs="Arial"/>
          <w:color w:val="000000" w:themeColor="text1"/>
        </w:rPr>
        <w:t xml:space="preserve"> </w:t>
      </w:r>
      <w:r w:rsidR="00AB5441" w:rsidRPr="0066239E">
        <w:rPr>
          <w:rFonts w:ascii="Arial" w:hAnsi="Arial" w:cs="Arial"/>
          <w:color w:val="000000" w:themeColor="text1"/>
        </w:rPr>
        <w:t xml:space="preserve">s účinky do budoucna </w:t>
      </w:r>
      <w:r w:rsidR="00D74FC4" w:rsidRPr="0066239E">
        <w:rPr>
          <w:rFonts w:ascii="Arial" w:hAnsi="Arial" w:cs="Arial"/>
          <w:color w:val="000000" w:themeColor="text1"/>
        </w:rPr>
        <w:t xml:space="preserve">zejména </w:t>
      </w:r>
      <w:r w:rsidRPr="0066239E">
        <w:rPr>
          <w:rFonts w:ascii="Arial" w:hAnsi="Arial" w:cs="Arial"/>
          <w:color w:val="000000" w:themeColor="text1"/>
        </w:rPr>
        <w:t>v případě, že:</w:t>
      </w:r>
    </w:p>
    <w:p w14:paraId="6507C88A" w14:textId="77777777" w:rsidR="00BC67FE" w:rsidRPr="0066239E" w:rsidRDefault="00A56C4D" w:rsidP="004F2A7B">
      <w:pPr>
        <w:pStyle w:val="Odstavecseseznamem"/>
        <w:numPr>
          <w:ilvl w:val="1"/>
          <w:numId w:val="10"/>
        </w:numPr>
        <w:spacing w:line="240" w:lineRule="auto"/>
        <w:jc w:val="both"/>
        <w:rPr>
          <w:rFonts w:ascii="Arial" w:hAnsi="Arial" w:cs="Arial"/>
          <w:color w:val="000000" w:themeColor="text1"/>
        </w:rPr>
      </w:pPr>
      <w:r w:rsidRPr="0066239E">
        <w:rPr>
          <w:rFonts w:ascii="Arial" w:hAnsi="Arial" w:cs="Arial"/>
          <w:color w:val="000000" w:themeColor="text1"/>
        </w:rPr>
        <w:t>Nemocnice</w:t>
      </w:r>
      <w:r w:rsidR="00BC67FE" w:rsidRPr="0066239E">
        <w:rPr>
          <w:rFonts w:ascii="Arial" w:hAnsi="Arial" w:cs="Arial"/>
          <w:color w:val="000000" w:themeColor="text1"/>
        </w:rPr>
        <w:t xml:space="preserve"> podstatným způsobem nebo opakovaně </w:t>
      </w:r>
      <w:proofErr w:type="gramStart"/>
      <w:r w:rsidR="00BC67FE" w:rsidRPr="0066239E">
        <w:rPr>
          <w:rFonts w:ascii="Arial" w:hAnsi="Arial" w:cs="Arial"/>
          <w:color w:val="000000" w:themeColor="text1"/>
        </w:rPr>
        <w:t>poruší</w:t>
      </w:r>
      <w:proofErr w:type="gramEnd"/>
      <w:r w:rsidR="00BC67FE" w:rsidRPr="0066239E">
        <w:rPr>
          <w:rFonts w:ascii="Arial" w:hAnsi="Arial" w:cs="Arial"/>
          <w:color w:val="000000" w:themeColor="text1"/>
        </w:rPr>
        <w:t xml:space="preserve"> kteroukoliv povinnost vyplývající z tohoto </w:t>
      </w:r>
      <w:r w:rsidR="0007018D" w:rsidRPr="0066239E">
        <w:rPr>
          <w:rFonts w:ascii="Arial" w:hAnsi="Arial" w:cs="Arial"/>
          <w:color w:val="000000" w:themeColor="text1"/>
        </w:rPr>
        <w:t>p</w:t>
      </w:r>
      <w:r w:rsidR="00BC67FE" w:rsidRPr="0066239E">
        <w:rPr>
          <w:rFonts w:ascii="Arial" w:hAnsi="Arial" w:cs="Arial"/>
          <w:color w:val="000000" w:themeColor="text1"/>
        </w:rPr>
        <w:t>ověření či z obecně závazných právních předpisů</w:t>
      </w:r>
    </w:p>
    <w:p w14:paraId="76A53151" w14:textId="77777777" w:rsidR="004279D7" w:rsidRPr="0066239E" w:rsidRDefault="00A56C4D" w:rsidP="00152662">
      <w:pPr>
        <w:pStyle w:val="Odstavecseseznamem"/>
        <w:numPr>
          <w:ilvl w:val="1"/>
          <w:numId w:val="10"/>
        </w:numPr>
        <w:spacing w:line="240" w:lineRule="auto"/>
        <w:jc w:val="both"/>
        <w:rPr>
          <w:rFonts w:ascii="Arial" w:hAnsi="Arial" w:cs="Arial"/>
          <w:color w:val="000000" w:themeColor="text1"/>
        </w:rPr>
      </w:pPr>
      <w:r w:rsidRPr="0066239E">
        <w:rPr>
          <w:rFonts w:ascii="Arial" w:hAnsi="Arial" w:cs="Arial"/>
          <w:color w:val="000000" w:themeColor="text1"/>
        </w:rPr>
        <w:t>Nemocnice</w:t>
      </w:r>
      <w:r w:rsidR="004279D7" w:rsidRPr="0066239E">
        <w:rPr>
          <w:rFonts w:ascii="Arial" w:hAnsi="Arial" w:cs="Arial"/>
          <w:color w:val="000000" w:themeColor="text1"/>
        </w:rPr>
        <w:t xml:space="preserve"> </w:t>
      </w:r>
      <w:r w:rsidR="00D74FC4" w:rsidRPr="0066239E">
        <w:rPr>
          <w:rFonts w:ascii="Arial" w:hAnsi="Arial" w:cs="Arial"/>
          <w:color w:val="000000" w:themeColor="text1"/>
        </w:rPr>
        <w:t xml:space="preserve">neplní povinnosti uvedené ve </w:t>
      </w:r>
      <w:r w:rsidR="00482165" w:rsidRPr="0066239E">
        <w:rPr>
          <w:rFonts w:ascii="Arial" w:hAnsi="Arial" w:cs="Arial"/>
          <w:color w:val="000000" w:themeColor="text1"/>
        </w:rPr>
        <w:t>s</w:t>
      </w:r>
      <w:r w:rsidR="00D74FC4" w:rsidRPr="0066239E">
        <w:rPr>
          <w:rFonts w:ascii="Arial" w:hAnsi="Arial" w:cs="Arial"/>
          <w:color w:val="000000" w:themeColor="text1"/>
        </w:rPr>
        <w:t>mlouvě o poskytnutí vyrovnávací platby</w:t>
      </w:r>
    </w:p>
    <w:p w14:paraId="3A61F2CD" w14:textId="77777777" w:rsidR="000A533D" w:rsidRPr="0066239E" w:rsidRDefault="00A56C4D" w:rsidP="000A533D">
      <w:pPr>
        <w:pStyle w:val="Odstavecseseznamem"/>
        <w:numPr>
          <w:ilvl w:val="1"/>
          <w:numId w:val="10"/>
        </w:numPr>
        <w:spacing w:line="240" w:lineRule="auto"/>
        <w:jc w:val="both"/>
        <w:rPr>
          <w:rFonts w:ascii="Arial" w:hAnsi="Arial" w:cs="Arial"/>
          <w:color w:val="000000" w:themeColor="text1"/>
        </w:rPr>
      </w:pPr>
      <w:r w:rsidRPr="0066239E">
        <w:rPr>
          <w:rFonts w:ascii="Arial" w:hAnsi="Arial" w:cs="Arial"/>
          <w:color w:val="000000" w:themeColor="text1"/>
        </w:rPr>
        <w:t>Nemocnice</w:t>
      </w:r>
      <w:r w:rsidR="00BC67FE" w:rsidRPr="0066239E">
        <w:rPr>
          <w:rFonts w:ascii="Arial" w:hAnsi="Arial" w:cs="Arial"/>
          <w:color w:val="000000" w:themeColor="text1"/>
        </w:rPr>
        <w:t xml:space="preserve"> pozbude oprávnění k poskytování služeb o</w:t>
      </w:r>
      <w:r w:rsidR="00B152A3" w:rsidRPr="0066239E">
        <w:rPr>
          <w:rFonts w:ascii="Arial" w:hAnsi="Arial" w:cs="Arial"/>
          <w:color w:val="000000" w:themeColor="text1"/>
        </w:rPr>
        <w:t xml:space="preserve">becného hospodářského zájmu či </w:t>
      </w:r>
      <w:r w:rsidR="00BC67FE" w:rsidRPr="0066239E">
        <w:rPr>
          <w:rFonts w:ascii="Arial" w:hAnsi="Arial" w:cs="Arial"/>
          <w:color w:val="000000" w:themeColor="text1"/>
        </w:rPr>
        <w:t>některé z</w:t>
      </w:r>
      <w:r w:rsidR="00B152A3" w:rsidRPr="0066239E">
        <w:rPr>
          <w:rFonts w:ascii="Arial" w:hAnsi="Arial" w:cs="Arial"/>
          <w:color w:val="000000" w:themeColor="text1"/>
        </w:rPr>
        <w:t> nich.</w:t>
      </w:r>
    </w:p>
    <w:p w14:paraId="5AAC7E69" w14:textId="26569A41" w:rsidR="00D63404" w:rsidRPr="0066239E" w:rsidRDefault="00A56C4D" w:rsidP="00D74FC4">
      <w:pPr>
        <w:pStyle w:val="Odstavecseseznamem"/>
        <w:numPr>
          <w:ilvl w:val="1"/>
          <w:numId w:val="10"/>
        </w:numPr>
        <w:spacing w:line="240" w:lineRule="auto"/>
        <w:jc w:val="both"/>
        <w:rPr>
          <w:rFonts w:ascii="Arial" w:hAnsi="Arial" w:cs="Arial"/>
          <w:color w:val="000000" w:themeColor="text1"/>
        </w:rPr>
      </w:pPr>
      <w:r w:rsidRPr="0066239E">
        <w:rPr>
          <w:rFonts w:ascii="Arial" w:hAnsi="Arial" w:cs="Arial"/>
          <w:color w:val="000000" w:themeColor="text1"/>
        </w:rPr>
        <w:t>Nemocnice</w:t>
      </w:r>
      <w:r w:rsidR="00D74FC4" w:rsidRPr="0066239E">
        <w:rPr>
          <w:rFonts w:ascii="Arial" w:hAnsi="Arial" w:cs="Arial"/>
          <w:color w:val="000000" w:themeColor="text1"/>
        </w:rPr>
        <w:t xml:space="preserve"> </w:t>
      </w:r>
      <w:proofErr w:type="gramStart"/>
      <w:r w:rsidR="00B152A3" w:rsidRPr="0066239E">
        <w:rPr>
          <w:rFonts w:ascii="Arial" w:hAnsi="Arial" w:cs="Arial"/>
          <w:color w:val="000000" w:themeColor="text1"/>
        </w:rPr>
        <w:t>ukončí</w:t>
      </w:r>
      <w:proofErr w:type="gramEnd"/>
      <w:r w:rsidR="00B152A3" w:rsidRPr="0066239E">
        <w:rPr>
          <w:rFonts w:ascii="Arial" w:hAnsi="Arial" w:cs="Arial"/>
          <w:color w:val="000000" w:themeColor="text1"/>
        </w:rPr>
        <w:t xml:space="preserve"> poskytování </w:t>
      </w:r>
      <w:r w:rsidR="00133D85" w:rsidRPr="0066239E">
        <w:rPr>
          <w:rFonts w:ascii="Arial" w:hAnsi="Arial" w:cs="Arial"/>
          <w:color w:val="000000" w:themeColor="text1"/>
        </w:rPr>
        <w:t>služeb</w:t>
      </w:r>
      <w:r w:rsidR="00B152A3" w:rsidRPr="0066239E">
        <w:rPr>
          <w:rFonts w:ascii="Arial" w:hAnsi="Arial" w:cs="Arial"/>
          <w:color w:val="000000" w:themeColor="text1"/>
        </w:rPr>
        <w:t xml:space="preserve"> obecného hospodářského zájmu</w:t>
      </w:r>
      <w:r w:rsidR="000A533D" w:rsidRPr="0066239E">
        <w:rPr>
          <w:rFonts w:ascii="Arial" w:hAnsi="Arial" w:cs="Arial"/>
          <w:color w:val="000000" w:themeColor="text1"/>
        </w:rPr>
        <w:t xml:space="preserve">. Tuto skutečnost je </w:t>
      </w:r>
      <w:r w:rsidRPr="0066239E">
        <w:rPr>
          <w:rFonts w:ascii="Arial" w:hAnsi="Arial" w:cs="Arial"/>
          <w:color w:val="000000" w:themeColor="text1"/>
        </w:rPr>
        <w:t>Nemocnice</w:t>
      </w:r>
      <w:r w:rsidR="000A533D" w:rsidRPr="0066239E">
        <w:rPr>
          <w:rFonts w:ascii="Arial" w:hAnsi="Arial" w:cs="Arial"/>
          <w:color w:val="000000" w:themeColor="text1"/>
        </w:rPr>
        <w:t xml:space="preserve"> povinn</w:t>
      </w:r>
      <w:r w:rsidRPr="0066239E">
        <w:rPr>
          <w:rFonts w:ascii="Arial" w:hAnsi="Arial" w:cs="Arial"/>
          <w:color w:val="000000" w:themeColor="text1"/>
        </w:rPr>
        <w:t>a</w:t>
      </w:r>
      <w:r w:rsidR="000A533D" w:rsidRPr="0066239E">
        <w:rPr>
          <w:rFonts w:ascii="Arial" w:hAnsi="Arial" w:cs="Arial"/>
          <w:color w:val="000000" w:themeColor="text1"/>
        </w:rPr>
        <w:t xml:space="preserve"> neprodleně oznámit Kraji</w:t>
      </w:r>
      <w:r w:rsidRPr="0066239E">
        <w:rPr>
          <w:rFonts w:ascii="Arial" w:hAnsi="Arial" w:cs="Arial"/>
          <w:color w:val="000000" w:themeColor="text1"/>
        </w:rPr>
        <w:t>.</w:t>
      </w:r>
    </w:p>
    <w:p w14:paraId="267A571D" w14:textId="77777777" w:rsidR="00152662" w:rsidRPr="0066239E" w:rsidRDefault="00152662" w:rsidP="00152662">
      <w:pPr>
        <w:pStyle w:val="Odstavecseseznamem"/>
        <w:spacing w:line="240" w:lineRule="auto"/>
        <w:ind w:left="1785"/>
        <w:jc w:val="both"/>
        <w:rPr>
          <w:rFonts w:ascii="Arial" w:hAnsi="Arial" w:cs="Arial"/>
          <w:color w:val="000000" w:themeColor="text1"/>
        </w:rPr>
      </w:pPr>
    </w:p>
    <w:p w14:paraId="3E6CCCA0" w14:textId="77777777" w:rsidR="004279D7" w:rsidRPr="0066239E" w:rsidRDefault="004279D7" w:rsidP="00152662">
      <w:pPr>
        <w:pStyle w:val="Odstavecseseznamem"/>
        <w:numPr>
          <w:ilvl w:val="0"/>
          <w:numId w:val="9"/>
        </w:numPr>
        <w:spacing w:line="240" w:lineRule="auto"/>
        <w:ind w:left="425" w:hanging="425"/>
        <w:contextualSpacing w:val="0"/>
        <w:jc w:val="both"/>
        <w:rPr>
          <w:rFonts w:ascii="Arial" w:hAnsi="Arial" w:cs="Arial"/>
          <w:color w:val="000000" w:themeColor="text1"/>
        </w:rPr>
      </w:pPr>
      <w:r w:rsidRPr="0066239E">
        <w:rPr>
          <w:rFonts w:ascii="Arial" w:hAnsi="Arial" w:cs="Arial"/>
          <w:color w:val="000000" w:themeColor="text1"/>
        </w:rPr>
        <w:t>Pověření zaniká též uplynutím doby.</w:t>
      </w:r>
    </w:p>
    <w:p w14:paraId="6EF2EED6" w14:textId="77777777" w:rsidR="00D63404" w:rsidRPr="0066239E" w:rsidRDefault="00D63404" w:rsidP="00152662">
      <w:pPr>
        <w:pStyle w:val="Odstavecseseznamem"/>
        <w:numPr>
          <w:ilvl w:val="0"/>
          <w:numId w:val="9"/>
        </w:numPr>
        <w:spacing w:line="240" w:lineRule="auto"/>
        <w:ind w:left="425" w:hanging="425"/>
        <w:contextualSpacing w:val="0"/>
        <w:jc w:val="both"/>
        <w:rPr>
          <w:rFonts w:ascii="Arial" w:hAnsi="Arial" w:cs="Arial"/>
          <w:color w:val="000000" w:themeColor="text1"/>
        </w:rPr>
      </w:pPr>
      <w:r w:rsidRPr="0066239E">
        <w:rPr>
          <w:rFonts w:ascii="Arial" w:hAnsi="Arial" w:cs="Arial"/>
          <w:color w:val="000000" w:themeColor="text1"/>
        </w:rPr>
        <w:t xml:space="preserve">V případě </w:t>
      </w:r>
      <w:r w:rsidR="00EB74D1" w:rsidRPr="0066239E">
        <w:rPr>
          <w:rFonts w:ascii="Arial" w:hAnsi="Arial" w:cs="Arial"/>
          <w:color w:val="000000" w:themeColor="text1"/>
        </w:rPr>
        <w:t>ukončení</w:t>
      </w:r>
      <w:r w:rsidRPr="0066239E">
        <w:rPr>
          <w:rFonts w:ascii="Arial" w:hAnsi="Arial" w:cs="Arial"/>
          <w:color w:val="000000" w:themeColor="text1"/>
        </w:rPr>
        <w:t xml:space="preserve"> </w:t>
      </w:r>
      <w:r w:rsidR="0007018D" w:rsidRPr="0066239E">
        <w:rPr>
          <w:rFonts w:ascii="Arial" w:hAnsi="Arial" w:cs="Arial"/>
          <w:color w:val="000000" w:themeColor="text1"/>
        </w:rPr>
        <w:t>p</w:t>
      </w:r>
      <w:r w:rsidRPr="0066239E">
        <w:rPr>
          <w:rFonts w:ascii="Arial" w:hAnsi="Arial" w:cs="Arial"/>
          <w:color w:val="000000" w:themeColor="text1"/>
        </w:rPr>
        <w:t xml:space="preserve">ověření dojde </w:t>
      </w:r>
      <w:r w:rsidR="00E428A8" w:rsidRPr="0066239E">
        <w:rPr>
          <w:rFonts w:ascii="Arial" w:hAnsi="Arial" w:cs="Arial"/>
          <w:color w:val="000000" w:themeColor="text1"/>
        </w:rPr>
        <w:t xml:space="preserve">zároveň i </w:t>
      </w:r>
      <w:r w:rsidR="00493170" w:rsidRPr="0066239E">
        <w:rPr>
          <w:rFonts w:ascii="Arial" w:hAnsi="Arial" w:cs="Arial"/>
          <w:color w:val="000000" w:themeColor="text1"/>
        </w:rPr>
        <w:t>k</w:t>
      </w:r>
      <w:r w:rsidR="000A533D" w:rsidRPr="0066239E">
        <w:rPr>
          <w:rFonts w:ascii="Arial" w:hAnsi="Arial" w:cs="Arial"/>
          <w:color w:val="000000" w:themeColor="text1"/>
        </w:rPr>
        <w:t xml:space="preserve"> </w:t>
      </w:r>
      <w:r w:rsidR="00493170" w:rsidRPr="0066239E">
        <w:rPr>
          <w:rFonts w:ascii="Arial" w:hAnsi="Arial" w:cs="Arial"/>
          <w:color w:val="000000" w:themeColor="text1"/>
        </w:rPr>
        <w:t xml:space="preserve">ukončení </w:t>
      </w:r>
      <w:r w:rsidR="00482165" w:rsidRPr="0066239E">
        <w:rPr>
          <w:rFonts w:ascii="Arial" w:hAnsi="Arial" w:cs="Arial"/>
          <w:color w:val="000000" w:themeColor="text1"/>
        </w:rPr>
        <w:t>s</w:t>
      </w:r>
      <w:r w:rsidR="005F4B36" w:rsidRPr="0066239E">
        <w:rPr>
          <w:rFonts w:ascii="Arial" w:hAnsi="Arial" w:cs="Arial"/>
          <w:color w:val="000000" w:themeColor="text1"/>
        </w:rPr>
        <w:t xml:space="preserve">mlouvy o poskytnutí </w:t>
      </w:r>
      <w:r w:rsidR="009C7EB1" w:rsidRPr="0066239E">
        <w:rPr>
          <w:rFonts w:ascii="Arial" w:hAnsi="Arial" w:cs="Arial"/>
          <w:color w:val="000000" w:themeColor="text1"/>
        </w:rPr>
        <w:t xml:space="preserve">vyrovnávací platby </w:t>
      </w:r>
      <w:r w:rsidRPr="0066239E">
        <w:rPr>
          <w:rFonts w:ascii="Arial" w:hAnsi="Arial" w:cs="Arial"/>
        </w:rPr>
        <w:t xml:space="preserve">způsobem, který stanoví </w:t>
      </w:r>
      <w:r w:rsidR="00482165" w:rsidRPr="0066239E">
        <w:rPr>
          <w:rFonts w:ascii="Arial" w:hAnsi="Arial" w:cs="Arial"/>
        </w:rPr>
        <w:t>s</w:t>
      </w:r>
      <w:r w:rsidRPr="0066239E">
        <w:rPr>
          <w:rFonts w:ascii="Arial" w:hAnsi="Arial" w:cs="Arial"/>
        </w:rPr>
        <w:t>mlouva.</w:t>
      </w:r>
    </w:p>
    <w:p w14:paraId="33E51C86" w14:textId="77777777" w:rsidR="00D63404" w:rsidRPr="0066239E" w:rsidRDefault="00D63404" w:rsidP="00152662">
      <w:pPr>
        <w:spacing w:after="0" w:line="240" w:lineRule="auto"/>
        <w:jc w:val="both"/>
        <w:rPr>
          <w:rFonts w:ascii="Arial" w:hAnsi="Arial" w:cs="Arial"/>
          <w:color w:val="000000" w:themeColor="text1"/>
        </w:rPr>
      </w:pPr>
    </w:p>
    <w:p w14:paraId="77841053" w14:textId="77777777" w:rsidR="00D63404" w:rsidRPr="0066239E" w:rsidRDefault="00D63404" w:rsidP="00152662">
      <w:pPr>
        <w:pStyle w:val="Odstavecseseznamem"/>
        <w:spacing w:after="0" w:line="240" w:lineRule="auto"/>
        <w:ind w:left="425" w:hanging="425"/>
        <w:contextualSpacing w:val="0"/>
        <w:jc w:val="center"/>
        <w:rPr>
          <w:rFonts w:ascii="Arial" w:hAnsi="Arial" w:cs="Arial"/>
          <w:b/>
          <w:color w:val="000000" w:themeColor="text1"/>
          <w:u w:val="single"/>
        </w:rPr>
      </w:pPr>
      <w:r w:rsidRPr="0066239E">
        <w:rPr>
          <w:rFonts w:ascii="Arial" w:hAnsi="Arial" w:cs="Arial"/>
          <w:b/>
          <w:color w:val="000000" w:themeColor="text1"/>
          <w:u w:val="single"/>
        </w:rPr>
        <w:t>Článek VI</w:t>
      </w:r>
      <w:r w:rsidR="008B2FD0" w:rsidRPr="0066239E">
        <w:rPr>
          <w:rFonts w:ascii="Arial" w:hAnsi="Arial" w:cs="Arial"/>
          <w:b/>
          <w:color w:val="000000" w:themeColor="text1"/>
          <w:u w:val="single"/>
        </w:rPr>
        <w:t>I</w:t>
      </w:r>
      <w:r w:rsidR="00B663C8" w:rsidRPr="0066239E">
        <w:rPr>
          <w:rFonts w:ascii="Arial" w:hAnsi="Arial" w:cs="Arial"/>
          <w:b/>
          <w:color w:val="000000" w:themeColor="text1"/>
          <w:u w:val="single"/>
        </w:rPr>
        <w:t>I</w:t>
      </w:r>
      <w:r w:rsidRPr="0066239E">
        <w:rPr>
          <w:rFonts w:ascii="Arial" w:hAnsi="Arial" w:cs="Arial"/>
          <w:b/>
          <w:color w:val="000000" w:themeColor="text1"/>
          <w:u w:val="single"/>
        </w:rPr>
        <w:t>.</w:t>
      </w:r>
    </w:p>
    <w:p w14:paraId="20734394" w14:textId="77777777" w:rsidR="00D63404" w:rsidRPr="0066239E" w:rsidRDefault="00D63404" w:rsidP="00152662">
      <w:pPr>
        <w:pStyle w:val="Nadpis1"/>
        <w:spacing w:before="0" w:line="240" w:lineRule="auto"/>
        <w:jc w:val="center"/>
        <w:rPr>
          <w:rFonts w:ascii="Arial" w:hAnsi="Arial" w:cs="Arial"/>
          <w:b/>
          <w:color w:val="auto"/>
          <w:sz w:val="22"/>
          <w:szCs w:val="22"/>
        </w:rPr>
      </w:pPr>
      <w:r w:rsidRPr="0066239E">
        <w:rPr>
          <w:rFonts w:ascii="Arial" w:hAnsi="Arial" w:cs="Arial"/>
          <w:b/>
          <w:color w:val="auto"/>
          <w:sz w:val="22"/>
          <w:szCs w:val="22"/>
        </w:rPr>
        <w:t>Závěrečná ustanovení</w:t>
      </w:r>
    </w:p>
    <w:p w14:paraId="00F44F53" w14:textId="77777777" w:rsidR="00D63404" w:rsidRPr="0066239E" w:rsidRDefault="00D63404" w:rsidP="00152662">
      <w:pPr>
        <w:pStyle w:val="Odstavecseseznamem"/>
        <w:spacing w:after="0" w:line="240" w:lineRule="auto"/>
        <w:ind w:left="425" w:hanging="425"/>
        <w:contextualSpacing w:val="0"/>
        <w:jc w:val="both"/>
        <w:rPr>
          <w:rFonts w:ascii="Arial" w:hAnsi="Arial" w:cs="Arial"/>
          <w:color w:val="000000" w:themeColor="text1"/>
        </w:rPr>
      </w:pPr>
    </w:p>
    <w:p w14:paraId="3793CC5D" w14:textId="77777777" w:rsidR="00B152A3" w:rsidRPr="0066239E" w:rsidRDefault="0089100E" w:rsidP="00152662">
      <w:pPr>
        <w:pStyle w:val="Zkladntext"/>
        <w:widowControl w:val="0"/>
        <w:numPr>
          <w:ilvl w:val="1"/>
          <w:numId w:val="4"/>
        </w:numPr>
        <w:tabs>
          <w:tab w:val="left" w:pos="426"/>
        </w:tabs>
        <w:spacing w:after="240"/>
        <w:ind w:left="426" w:hanging="426"/>
        <w:rPr>
          <w:rFonts w:cs="Arial"/>
          <w:i w:val="0"/>
          <w:szCs w:val="22"/>
        </w:rPr>
      </w:pPr>
      <w:r w:rsidRPr="0066239E">
        <w:rPr>
          <w:rFonts w:cs="Arial"/>
          <w:i w:val="0"/>
          <w:szCs w:val="22"/>
        </w:rPr>
        <w:t>Nemocnice</w:t>
      </w:r>
      <w:r w:rsidR="00B152A3" w:rsidRPr="0066239E">
        <w:rPr>
          <w:rFonts w:cs="Arial"/>
          <w:i w:val="0"/>
          <w:szCs w:val="22"/>
        </w:rPr>
        <w:t xml:space="preserve"> bere na vědomí, prohlašuje a svým podpisem výslovně stvrzuje, že si je vědom</w:t>
      </w:r>
      <w:r w:rsidRPr="0066239E">
        <w:rPr>
          <w:rFonts w:cs="Arial"/>
          <w:i w:val="0"/>
          <w:szCs w:val="22"/>
        </w:rPr>
        <w:t>a</w:t>
      </w:r>
      <w:r w:rsidR="00B152A3" w:rsidRPr="0066239E">
        <w:rPr>
          <w:rFonts w:cs="Arial"/>
          <w:i w:val="0"/>
          <w:szCs w:val="22"/>
        </w:rPr>
        <w:t xml:space="preserve"> následků vzniklých uvedením nepravdivých údajů, které by vedly k případnému neoprávněnému čerpání vyrovnávací platby či k čerpání nadměrné platby.</w:t>
      </w:r>
      <w:r w:rsidR="00545582" w:rsidRPr="0066239E">
        <w:rPr>
          <w:rFonts w:cs="Arial"/>
          <w:i w:val="0"/>
          <w:szCs w:val="22"/>
        </w:rPr>
        <w:t xml:space="preserve"> </w:t>
      </w:r>
      <w:r w:rsidRPr="0066239E">
        <w:rPr>
          <w:rFonts w:cs="Arial"/>
          <w:i w:val="0"/>
          <w:szCs w:val="22"/>
        </w:rPr>
        <w:t>Nemocnice</w:t>
      </w:r>
      <w:r w:rsidR="00545582" w:rsidRPr="0066239E">
        <w:rPr>
          <w:rFonts w:cs="Arial"/>
          <w:i w:val="0"/>
          <w:szCs w:val="22"/>
        </w:rPr>
        <w:t xml:space="preserve"> bere na vědomí, že </w:t>
      </w:r>
      <w:r w:rsidRPr="0066239E">
        <w:rPr>
          <w:rFonts w:cs="Arial"/>
          <w:i w:val="0"/>
          <w:szCs w:val="22"/>
        </w:rPr>
        <w:t>jí</w:t>
      </w:r>
      <w:r w:rsidR="00545582" w:rsidRPr="0066239E">
        <w:rPr>
          <w:rFonts w:cs="Arial"/>
          <w:i w:val="0"/>
          <w:szCs w:val="22"/>
        </w:rPr>
        <w:t xml:space="preserve"> vyrovnávací platba nebude poskytnuta, pokud bude mít neuhrazené závazky vůči státnímu rozpočtu nebo mu byl na tyto závazky vydán inkasní příkaz po předcházejícím rozhodnutí evropské komise, jímž byla podpora prohlášena za protiprávní a neslučitelnou s vnitřním trhem.</w:t>
      </w:r>
    </w:p>
    <w:p w14:paraId="3C13E1E1" w14:textId="77777777" w:rsidR="00D63404" w:rsidRPr="0066239E" w:rsidRDefault="00D63404" w:rsidP="00152662">
      <w:pPr>
        <w:pStyle w:val="Zkladntext"/>
        <w:widowControl w:val="0"/>
        <w:numPr>
          <w:ilvl w:val="1"/>
          <w:numId w:val="4"/>
        </w:numPr>
        <w:tabs>
          <w:tab w:val="left" w:pos="426"/>
        </w:tabs>
        <w:spacing w:after="240"/>
        <w:ind w:left="426" w:hanging="426"/>
        <w:rPr>
          <w:rFonts w:cs="Arial"/>
          <w:i w:val="0"/>
          <w:szCs w:val="22"/>
        </w:rPr>
      </w:pPr>
      <w:r w:rsidRPr="0066239E">
        <w:rPr>
          <w:rFonts w:cs="Arial"/>
          <w:i w:val="0"/>
          <w:szCs w:val="22"/>
        </w:rPr>
        <w:t xml:space="preserve">Toto </w:t>
      </w:r>
      <w:r w:rsidR="0007018D" w:rsidRPr="0066239E">
        <w:rPr>
          <w:rFonts w:cs="Arial"/>
          <w:i w:val="0"/>
          <w:szCs w:val="22"/>
        </w:rPr>
        <w:t>p</w:t>
      </w:r>
      <w:r w:rsidRPr="0066239E">
        <w:rPr>
          <w:rFonts w:cs="Arial"/>
          <w:i w:val="0"/>
          <w:szCs w:val="22"/>
        </w:rPr>
        <w:t xml:space="preserve">ověření nabývá účinnosti dnem jeho přijetí </w:t>
      </w:r>
      <w:r w:rsidR="00A56C4D" w:rsidRPr="0066239E">
        <w:rPr>
          <w:rFonts w:cs="Arial"/>
          <w:i w:val="0"/>
          <w:szCs w:val="22"/>
        </w:rPr>
        <w:t>Nemocnicí</w:t>
      </w:r>
      <w:r w:rsidRPr="0066239E">
        <w:rPr>
          <w:rFonts w:cs="Arial"/>
          <w:i w:val="0"/>
          <w:szCs w:val="22"/>
        </w:rPr>
        <w:t>.</w:t>
      </w:r>
    </w:p>
    <w:p w14:paraId="61CD4EBA" w14:textId="47EECDF9" w:rsidR="00D63404" w:rsidRPr="0066239E" w:rsidRDefault="00D63404" w:rsidP="00152662">
      <w:pPr>
        <w:pStyle w:val="Zkladntext"/>
        <w:widowControl w:val="0"/>
        <w:numPr>
          <w:ilvl w:val="1"/>
          <w:numId w:val="4"/>
        </w:numPr>
        <w:tabs>
          <w:tab w:val="left" w:pos="426"/>
        </w:tabs>
        <w:spacing w:after="240"/>
        <w:ind w:left="426" w:hanging="426"/>
        <w:rPr>
          <w:rFonts w:cs="Arial"/>
          <w:i w:val="0"/>
          <w:szCs w:val="22"/>
        </w:rPr>
      </w:pPr>
      <w:r w:rsidRPr="0066239E">
        <w:rPr>
          <w:rFonts w:cs="Arial"/>
          <w:i w:val="0"/>
          <w:szCs w:val="22"/>
        </w:rPr>
        <w:t xml:space="preserve">Pověření je vyhotoveno </w:t>
      </w:r>
      <w:r w:rsidR="00C23589" w:rsidRPr="0066239E">
        <w:rPr>
          <w:rFonts w:cs="Arial"/>
          <w:i w:val="0"/>
          <w:szCs w:val="22"/>
        </w:rPr>
        <w:t>digitálně.</w:t>
      </w:r>
    </w:p>
    <w:p w14:paraId="1C52152E" w14:textId="77777777" w:rsidR="00D63404" w:rsidRPr="0066239E" w:rsidRDefault="00D63404" w:rsidP="00152662">
      <w:pPr>
        <w:pStyle w:val="Zkladntext"/>
        <w:widowControl w:val="0"/>
        <w:numPr>
          <w:ilvl w:val="1"/>
          <w:numId w:val="4"/>
        </w:numPr>
        <w:tabs>
          <w:tab w:val="left" w:pos="426"/>
        </w:tabs>
        <w:spacing w:after="240"/>
        <w:ind w:left="426" w:hanging="426"/>
        <w:rPr>
          <w:rFonts w:cs="Arial"/>
          <w:i w:val="0"/>
          <w:szCs w:val="22"/>
        </w:rPr>
      </w:pPr>
      <w:r w:rsidRPr="0066239E">
        <w:rPr>
          <w:rFonts w:cs="Arial"/>
          <w:i w:val="0"/>
          <w:szCs w:val="22"/>
        </w:rPr>
        <w:t xml:space="preserve">Nedílnou součástí tohoto </w:t>
      </w:r>
      <w:r w:rsidR="0007018D" w:rsidRPr="0066239E">
        <w:rPr>
          <w:rFonts w:cs="Arial"/>
          <w:i w:val="0"/>
          <w:szCs w:val="22"/>
        </w:rPr>
        <w:t>p</w:t>
      </w:r>
      <w:r w:rsidRPr="0066239E">
        <w:rPr>
          <w:rFonts w:cs="Arial"/>
          <w:i w:val="0"/>
          <w:szCs w:val="22"/>
        </w:rPr>
        <w:t>ověření je příloha č. 1.</w:t>
      </w:r>
    </w:p>
    <w:p w14:paraId="140356DC" w14:textId="77777777" w:rsidR="00D63404" w:rsidRDefault="00D63404" w:rsidP="00152662">
      <w:pPr>
        <w:pStyle w:val="Odstavecseseznamem"/>
        <w:spacing w:after="0" w:line="240" w:lineRule="auto"/>
        <w:ind w:left="425" w:hanging="425"/>
        <w:contextualSpacing w:val="0"/>
        <w:jc w:val="both"/>
        <w:rPr>
          <w:rFonts w:ascii="Arial" w:hAnsi="Arial" w:cs="Arial"/>
          <w:color w:val="000000" w:themeColor="text1"/>
        </w:rPr>
      </w:pPr>
    </w:p>
    <w:p w14:paraId="69CEB971"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1F1B25E0"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6B7E74D0"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53770720"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32E3FD0A"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177BCE7B"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1F4B7C77"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4DF4F8CA"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778665DC"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39C7C114"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20EBF504"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43FDCC44"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541CB152"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7A4478C6"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61413772"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728A2269" w14:textId="77777777" w:rsidR="0044248F"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7DE79E2F" w14:textId="77777777" w:rsidR="0044248F" w:rsidRPr="0066239E" w:rsidRDefault="0044248F" w:rsidP="00152662">
      <w:pPr>
        <w:pStyle w:val="Odstavecseseznamem"/>
        <w:spacing w:after="0" w:line="240" w:lineRule="auto"/>
        <w:ind w:left="425" w:hanging="425"/>
        <w:contextualSpacing w:val="0"/>
        <w:jc w:val="both"/>
        <w:rPr>
          <w:rFonts w:ascii="Arial" w:hAnsi="Arial" w:cs="Arial"/>
          <w:color w:val="000000" w:themeColor="text1"/>
        </w:rPr>
      </w:pPr>
    </w:p>
    <w:p w14:paraId="5F2804E5" w14:textId="77777777" w:rsidR="00D63404" w:rsidRPr="0066239E" w:rsidRDefault="00D63404" w:rsidP="00152662">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b/>
          <w:color w:val="000000" w:themeColor="text1"/>
        </w:rPr>
      </w:pPr>
      <w:r w:rsidRPr="0066239E">
        <w:rPr>
          <w:rFonts w:ascii="Arial" w:hAnsi="Arial" w:cs="Arial"/>
          <w:b/>
          <w:color w:val="000000" w:themeColor="text1"/>
        </w:rPr>
        <w:t>Doložka dle § 23 zákona č. 129/2000 Sb., o krajích, ve znění pozdějších předpisů</w:t>
      </w:r>
    </w:p>
    <w:p w14:paraId="1D50B044" w14:textId="77777777" w:rsidR="00D63404" w:rsidRPr="0066239E" w:rsidRDefault="00D63404" w:rsidP="00152662">
      <w:pPr>
        <w:widowControl w:val="0"/>
        <w:pBdr>
          <w:top w:val="single" w:sz="4" w:space="1" w:color="auto"/>
          <w:left w:val="single" w:sz="4" w:space="1" w:color="auto"/>
          <w:bottom w:val="single" w:sz="4" w:space="1" w:color="auto"/>
          <w:right w:val="single" w:sz="4" w:space="4" w:color="auto"/>
        </w:pBdr>
        <w:spacing w:after="0" w:line="240" w:lineRule="auto"/>
        <w:jc w:val="both"/>
        <w:rPr>
          <w:rFonts w:ascii="Arial" w:hAnsi="Arial" w:cs="Arial"/>
          <w:color w:val="000000" w:themeColor="text1"/>
        </w:rPr>
      </w:pPr>
      <w:r w:rsidRPr="0066239E">
        <w:rPr>
          <w:rFonts w:ascii="Arial" w:hAnsi="Arial" w:cs="Arial"/>
          <w:color w:val="000000" w:themeColor="text1"/>
        </w:rPr>
        <w:t xml:space="preserve">Rozhodnuto orgánem kraje: </w:t>
      </w:r>
      <w:r w:rsidR="007428C8" w:rsidRPr="0066239E">
        <w:rPr>
          <w:rFonts w:ascii="Arial" w:hAnsi="Arial" w:cs="Arial"/>
          <w:color w:val="000000" w:themeColor="text1"/>
        </w:rPr>
        <w:t>Zastupitelstvo Zlínského kraje</w:t>
      </w:r>
    </w:p>
    <w:p w14:paraId="3B86E9D5" w14:textId="77777777" w:rsidR="00D63404" w:rsidRPr="0066239E" w:rsidRDefault="007428C8" w:rsidP="00152662">
      <w:pPr>
        <w:widowControl w:val="0"/>
        <w:pBdr>
          <w:top w:val="single" w:sz="4" w:space="1" w:color="auto"/>
          <w:left w:val="single" w:sz="4" w:space="1" w:color="auto"/>
          <w:bottom w:val="single" w:sz="4" w:space="1" w:color="auto"/>
          <w:right w:val="single" w:sz="4" w:space="4" w:color="auto"/>
        </w:pBdr>
        <w:spacing w:after="0" w:line="240" w:lineRule="auto"/>
        <w:jc w:val="both"/>
        <w:rPr>
          <w:rFonts w:ascii="Arial" w:hAnsi="Arial" w:cs="Arial"/>
          <w:color w:val="000000" w:themeColor="text1"/>
        </w:rPr>
      </w:pPr>
      <w:r w:rsidRPr="0066239E">
        <w:rPr>
          <w:rFonts w:ascii="Arial" w:hAnsi="Arial" w:cs="Arial"/>
          <w:color w:val="000000" w:themeColor="text1"/>
        </w:rPr>
        <w:t xml:space="preserve">Datum jednání a číslo usnesení: </w:t>
      </w:r>
    </w:p>
    <w:p w14:paraId="41C57502" w14:textId="77777777" w:rsidR="00D63404" w:rsidRPr="0066239E" w:rsidRDefault="00D63404" w:rsidP="00152662">
      <w:pPr>
        <w:pStyle w:val="Odstavecseseznamem"/>
        <w:tabs>
          <w:tab w:val="left" w:pos="0"/>
        </w:tabs>
        <w:spacing w:after="0" w:line="240" w:lineRule="auto"/>
        <w:ind w:left="0"/>
        <w:contextualSpacing w:val="0"/>
        <w:jc w:val="both"/>
        <w:rPr>
          <w:rFonts w:ascii="Arial" w:hAnsi="Arial" w:cs="Arial"/>
          <w:color w:val="000000" w:themeColor="text1"/>
        </w:rPr>
      </w:pPr>
    </w:p>
    <w:p w14:paraId="4F26A564" w14:textId="77777777" w:rsidR="00D63404" w:rsidRPr="0066239E" w:rsidRDefault="00D63404" w:rsidP="00152662">
      <w:pPr>
        <w:pStyle w:val="Odstavecseseznamem"/>
        <w:tabs>
          <w:tab w:val="left" w:pos="0"/>
        </w:tabs>
        <w:spacing w:after="0" w:line="240" w:lineRule="auto"/>
        <w:ind w:left="0"/>
        <w:contextualSpacing w:val="0"/>
        <w:jc w:val="both"/>
        <w:rPr>
          <w:rFonts w:ascii="Arial" w:hAnsi="Arial" w:cs="Arial"/>
          <w:color w:val="000000" w:themeColor="text1"/>
        </w:rPr>
      </w:pPr>
    </w:p>
    <w:p w14:paraId="18A3DB1A" w14:textId="77777777" w:rsidR="00D63404" w:rsidRPr="0066239E" w:rsidRDefault="00D63404" w:rsidP="00152662">
      <w:pPr>
        <w:spacing w:after="0" w:line="240" w:lineRule="auto"/>
        <w:jc w:val="both"/>
        <w:rPr>
          <w:rFonts w:ascii="Arial" w:hAnsi="Arial" w:cs="Arial"/>
          <w:color w:val="000000" w:themeColor="text1"/>
        </w:rPr>
      </w:pPr>
    </w:p>
    <w:p w14:paraId="61192BE4" w14:textId="77777777" w:rsidR="00D63404" w:rsidRPr="0066239E" w:rsidRDefault="00D63404" w:rsidP="00152662">
      <w:pPr>
        <w:spacing w:after="0" w:line="240" w:lineRule="auto"/>
        <w:jc w:val="both"/>
        <w:rPr>
          <w:rFonts w:ascii="Arial" w:hAnsi="Arial" w:cs="Arial"/>
          <w:color w:val="000000" w:themeColor="text1"/>
        </w:rPr>
      </w:pPr>
      <w:r w:rsidRPr="0066239E">
        <w:rPr>
          <w:rFonts w:ascii="Arial" w:hAnsi="Arial" w:cs="Arial"/>
          <w:color w:val="000000" w:themeColor="text1"/>
        </w:rPr>
        <w:t>Ve Zlíně dne ……………………………</w:t>
      </w:r>
      <w:r w:rsidR="00152662" w:rsidRPr="0066239E">
        <w:rPr>
          <w:rFonts w:ascii="Arial" w:hAnsi="Arial" w:cs="Arial"/>
          <w:color w:val="000000" w:themeColor="text1"/>
        </w:rPr>
        <w:tab/>
      </w:r>
      <w:r w:rsidR="00152662" w:rsidRPr="0066239E">
        <w:rPr>
          <w:rFonts w:ascii="Arial" w:hAnsi="Arial" w:cs="Arial"/>
          <w:color w:val="000000" w:themeColor="text1"/>
        </w:rPr>
        <w:tab/>
      </w:r>
      <w:r w:rsidR="00152662" w:rsidRPr="0066239E">
        <w:rPr>
          <w:rFonts w:ascii="Arial" w:hAnsi="Arial" w:cs="Arial"/>
          <w:color w:val="000000" w:themeColor="text1"/>
        </w:rPr>
        <w:tab/>
      </w:r>
    </w:p>
    <w:p w14:paraId="1DB5B38E" w14:textId="77777777" w:rsidR="00152662" w:rsidRPr="0066239E" w:rsidRDefault="00D63404" w:rsidP="00152662">
      <w:pPr>
        <w:spacing w:after="0" w:line="240" w:lineRule="auto"/>
        <w:jc w:val="both"/>
        <w:rPr>
          <w:rFonts w:ascii="Arial" w:hAnsi="Arial" w:cs="Arial"/>
          <w:color w:val="000000" w:themeColor="text1"/>
        </w:rPr>
      </w:pPr>
      <w:r w:rsidRPr="0066239E">
        <w:rPr>
          <w:rFonts w:ascii="Arial" w:hAnsi="Arial" w:cs="Arial"/>
          <w:color w:val="000000" w:themeColor="text1"/>
        </w:rPr>
        <w:t>za Kraj</w:t>
      </w:r>
      <w:r w:rsidR="00152662" w:rsidRPr="0066239E">
        <w:rPr>
          <w:rFonts w:ascii="Arial" w:hAnsi="Arial" w:cs="Arial"/>
          <w:color w:val="000000" w:themeColor="text1"/>
        </w:rPr>
        <w:tab/>
      </w:r>
      <w:r w:rsidR="00152662" w:rsidRPr="0066239E">
        <w:rPr>
          <w:rFonts w:ascii="Arial" w:hAnsi="Arial" w:cs="Arial"/>
          <w:color w:val="000000" w:themeColor="text1"/>
        </w:rPr>
        <w:tab/>
      </w:r>
      <w:r w:rsidR="00152662" w:rsidRPr="0066239E">
        <w:rPr>
          <w:rFonts w:ascii="Arial" w:hAnsi="Arial" w:cs="Arial"/>
          <w:color w:val="000000" w:themeColor="text1"/>
        </w:rPr>
        <w:tab/>
      </w:r>
      <w:r w:rsidR="00152662" w:rsidRPr="0066239E">
        <w:rPr>
          <w:rFonts w:ascii="Arial" w:hAnsi="Arial" w:cs="Arial"/>
          <w:color w:val="000000" w:themeColor="text1"/>
        </w:rPr>
        <w:tab/>
      </w:r>
      <w:r w:rsidR="00152662" w:rsidRPr="0066239E">
        <w:rPr>
          <w:rFonts w:ascii="Arial" w:hAnsi="Arial" w:cs="Arial"/>
          <w:color w:val="000000" w:themeColor="text1"/>
        </w:rPr>
        <w:tab/>
      </w:r>
      <w:r w:rsidR="00152662" w:rsidRPr="0066239E">
        <w:rPr>
          <w:rFonts w:ascii="Arial" w:hAnsi="Arial" w:cs="Arial"/>
          <w:color w:val="000000" w:themeColor="text1"/>
        </w:rPr>
        <w:tab/>
      </w:r>
      <w:r w:rsidR="00152662" w:rsidRPr="0066239E">
        <w:rPr>
          <w:rFonts w:ascii="Arial" w:hAnsi="Arial" w:cs="Arial"/>
          <w:color w:val="000000" w:themeColor="text1"/>
        </w:rPr>
        <w:tab/>
      </w:r>
    </w:p>
    <w:p w14:paraId="5EB60D60" w14:textId="77777777" w:rsidR="00152662" w:rsidRPr="0066239E" w:rsidRDefault="00152662" w:rsidP="00152662">
      <w:pPr>
        <w:spacing w:after="0" w:line="240" w:lineRule="auto"/>
        <w:jc w:val="both"/>
        <w:rPr>
          <w:rFonts w:ascii="Arial" w:hAnsi="Arial" w:cs="Arial"/>
          <w:color w:val="000000" w:themeColor="text1"/>
        </w:rPr>
      </w:pPr>
    </w:p>
    <w:p w14:paraId="092BFDF6" w14:textId="77777777" w:rsidR="00D63404" w:rsidRPr="0066239E" w:rsidRDefault="00D63404" w:rsidP="00152662">
      <w:pPr>
        <w:spacing w:after="0" w:line="240" w:lineRule="auto"/>
        <w:jc w:val="both"/>
        <w:rPr>
          <w:rFonts w:ascii="Arial" w:hAnsi="Arial" w:cs="Arial"/>
          <w:color w:val="000000" w:themeColor="text1"/>
        </w:rPr>
      </w:pPr>
    </w:p>
    <w:p w14:paraId="77BA70EC" w14:textId="77777777" w:rsidR="00D63404" w:rsidRPr="0066239E" w:rsidRDefault="00D63404" w:rsidP="00152662">
      <w:pPr>
        <w:spacing w:after="0" w:line="240" w:lineRule="auto"/>
        <w:jc w:val="both"/>
        <w:rPr>
          <w:rFonts w:ascii="Arial" w:hAnsi="Arial" w:cs="Arial"/>
          <w:color w:val="000000" w:themeColor="text1"/>
        </w:rPr>
      </w:pPr>
    </w:p>
    <w:p w14:paraId="468B1488" w14:textId="77777777" w:rsidR="00D63404" w:rsidRPr="0066239E" w:rsidRDefault="00D63404" w:rsidP="00152662">
      <w:pPr>
        <w:spacing w:after="0" w:line="240" w:lineRule="auto"/>
        <w:jc w:val="both"/>
        <w:rPr>
          <w:rFonts w:ascii="Arial" w:hAnsi="Arial" w:cs="Arial"/>
          <w:color w:val="000000" w:themeColor="text1"/>
        </w:rPr>
      </w:pPr>
    </w:p>
    <w:p w14:paraId="609F768D" w14:textId="77777777" w:rsidR="00D63404" w:rsidRPr="0066239E" w:rsidRDefault="00D63404" w:rsidP="00152662">
      <w:pPr>
        <w:spacing w:after="0" w:line="240" w:lineRule="auto"/>
        <w:jc w:val="both"/>
        <w:rPr>
          <w:rFonts w:ascii="Arial" w:hAnsi="Arial" w:cs="Arial"/>
          <w:color w:val="000000" w:themeColor="text1"/>
        </w:rPr>
      </w:pPr>
    </w:p>
    <w:p w14:paraId="6093F48F" w14:textId="77777777" w:rsidR="00D63404" w:rsidRPr="0066239E" w:rsidRDefault="00D63404" w:rsidP="00152662">
      <w:pPr>
        <w:spacing w:after="0" w:line="240" w:lineRule="auto"/>
        <w:jc w:val="both"/>
        <w:rPr>
          <w:rFonts w:ascii="Arial" w:hAnsi="Arial" w:cs="Arial"/>
          <w:color w:val="000000" w:themeColor="text1"/>
        </w:rPr>
      </w:pPr>
      <w:r w:rsidRPr="0066239E">
        <w:rPr>
          <w:rFonts w:ascii="Arial" w:hAnsi="Arial" w:cs="Arial"/>
          <w:color w:val="000000" w:themeColor="text1"/>
        </w:rPr>
        <w:t>………………………………..…</w:t>
      </w:r>
      <w:r w:rsidR="00152662" w:rsidRPr="0066239E">
        <w:rPr>
          <w:rFonts w:ascii="Arial" w:hAnsi="Arial" w:cs="Arial"/>
          <w:color w:val="000000" w:themeColor="text1"/>
        </w:rPr>
        <w:t>……..................</w:t>
      </w:r>
    </w:p>
    <w:p w14:paraId="2719FD06" w14:textId="77777777" w:rsidR="00423BE3" w:rsidRPr="0066239E" w:rsidRDefault="00423BE3" w:rsidP="005F7E54">
      <w:pPr>
        <w:spacing w:after="0" w:line="240" w:lineRule="auto"/>
        <w:jc w:val="both"/>
        <w:rPr>
          <w:rFonts w:ascii="Arial" w:hAnsi="Arial" w:cs="Arial"/>
          <w:color w:val="000000" w:themeColor="text1"/>
        </w:rPr>
      </w:pPr>
      <w:r w:rsidRPr="0066239E">
        <w:rPr>
          <w:rFonts w:ascii="Arial" w:hAnsi="Arial" w:cs="Arial"/>
          <w:color w:val="000000" w:themeColor="text1"/>
        </w:rPr>
        <w:t xml:space="preserve">       </w:t>
      </w:r>
      <w:r w:rsidR="00482165" w:rsidRPr="0066239E">
        <w:rPr>
          <w:rFonts w:ascii="Arial" w:hAnsi="Arial" w:cs="Arial"/>
          <w:color w:val="000000" w:themeColor="text1"/>
        </w:rPr>
        <w:t xml:space="preserve">    Ing. Radim Holiš</w:t>
      </w:r>
      <w:r w:rsidRPr="0066239E">
        <w:rPr>
          <w:rFonts w:ascii="Arial" w:hAnsi="Arial" w:cs="Arial"/>
          <w:color w:val="000000" w:themeColor="text1"/>
        </w:rPr>
        <w:t>,</w:t>
      </w:r>
    </w:p>
    <w:p w14:paraId="2B0C9850" w14:textId="77777777" w:rsidR="00152662" w:rsidRPr="0066239E" w:rsidRDefault="00423BE3" w:rsidP="005F7E54">
      <w:pPr>
        <w:spacing w:after="0" w:line="240" w:lineRule="auto"/>
        <w:jc w:val="both"/>
        <w:rPr>
          <w:rFonts w:ascii="Arial" w:hAnsi="Arial" w:cs="Arial"/>
          <w:color w:val="000000" w:themeColor="text1"/>
        </w:rPr>
      </w:pPr>
      <w:r w:rsidRPr="0066239E">
        <w:rPr>
          <w:rFonts w:ascii="Arial" w:hAnsi="Arial" w:cs="Arial"/>
          <w:color w:val="000000" w:themeColor="text1"/>
        </w:rPr>
        <w:t xml:space="preserve">                   </w:t>
      </w:r>
      <w:r w:rsidR="005F7E54" w:rsidRPr="0066239E">
        <w:rPr>
          <w:rFonts w:ascii="Arial" w:hAnsi="Arial" w:cs="Arial"/>
          <w:color w:val="000000" w:themeColor="text1"/>
        </w:rPr>
        <w:t>hejtman</w:t>
      </w:r>
      <w:r w:rsidR="00152662" w:rsidRPr="0066239E">
        <w:rPr>
          <w:rFonts w:ascii="Arial" w:hAnsi="Arial" w:cs="Arial"/>
          <w:color w:val="000000" w:themeColor="text1"/>
        </w:rPr>
        <w:tab/>
      </w:r>
    </w:p>
    <w:p w14:paraId="1D3BF355" w14:textId="77777777" w:rsidR="004F2A7B" w:rsidRPr="0066239E" w:rsidRDefault="004F2A7B" w:rsidP="00152662">
      <w:pPr>
        <w:spacing w:after="0" w:line="240" w:lineRule="auto"/>
        <w:rPr>
          <w:rFonts w:ascii="Arial" w:hAnsi="Arial" w:cs="Arial"/>
          <w:color w:val="000000" w:themeColor="text1"/>
        </w:rPr>
      </w:pPr>
    </w:p>
    <w:p w14:paraId="3DE9374A" w14:textId="77777777" w:rsidR="004F2A7B" w:rsidRPr="0066239E" w:rsidRDefault="004F2A7B" w:rsidP="00152662">
      <w:pPr>
        <w:spacing w:after="0" w:line="240" w:lineRule="auto"/>
        <w:rPr>
          <w:rFonts w:ascii="Arial" w:hAnsi="Arial" w:cs="Arial"/>
          <w:color w:val="000000" w:themeColor="text1"/>
          <w:sz w:val="20"/>
          <w:szCs w:val="20"/>
        </w:rPr>
      </w:pPr>
      <w:r w:rsidRPr="0066239E">
        <w:rPr>
          <w:rFonts w:ascii="Arial" w:hAnsi="Arial" w:cs="Arial"/>
          <w:color w:val="000000" w:themeColor="text1"/>
          <w:sz w:val="20"/>
          <w:szCs w:val="20"/>
        </w:rPr>
        <w:t>V</w:t>
      </w:r>
      <w:r w:rsidR="00423BE3" w:rsidRPr="0066239E">
        <w:rPr>
          <w:rFonts w:ascii="Arial" w:hAnsi="Arial" w:cs="Arial"/>
          <w:color w:val="000000" w:themeColor="text1"/>
          <w:sz w:val="20"/>
          <w:szCs w:val="20"/>
        </w:rPr>
        <w:t xml:space="preserve">e Zlíně </w:t>
      </w:r>
      <w:r w:rsidRPr="0066239E">
        <w:rPr>
          <w:rFonts w:ascii="Arial" w:hAnsi="Arial" w:cs="Arial"/>
          <w:color w:val="000000" w:themeColor="text1"/>
          <w:sz w:val="20"/>
          <w:szCs w:val="20"/>
        </w:rPr>
        <w:t>dne ………</w:t>
      </w:r>
      <w:proofErr w:type="gramStart"/>
      <w:r w:rsidRPr="0066239E">
        <w:rPr>
          <w:rFonts w:ascii="Arial" w:hAnsi="Arial" w:cs="Arial"/>
          <w:color w:val="000000" w:themeColor="text1"/>
          <w:sz w:val="20"/>
          <w:szCs w:val="20"/>
        </w:rPr>
        <w:t>…….</w:t>
      </w:r>
      <w:proofErr w:type="gramEnd"/>
      <w:r w:rsidRPr="0066239E">
        <w:rPr>
          <w:rFonts w:ascii="Arial" w:hAnsi="Arial" w:cs="Arial"/>
          <w:color w:val="000000" w:themeColor="text1"/>
          <w:sz w:val="20"/>
          <w:szCs w:val="20"/>
        </w:rPr>
        <w:t>.….….</w:t>
      </w:r>
    </w:p>
    <w:p w14:paraId="36FAF3F7" w14:textId="77777777" w:rsidR="00482165" w:rsidRPr="0066239E" w:rsidRDefault="00482165" w:rsidP="00152662">
      <w:pPr>
        <w:spacing w:after="0" w:line="240" w:lineRule="auto"/>
        <w:rPr>
          <w:rFonts w:ascii="Arial" w:hAnsi="Arial" w:cs="Arial"/>
          <w:color w:val="000000" w:themeColor="text1"/>
          <w:sz w:val="20"/>
          <w:szCs w:val="20"/>
        </w:rPr>
      </w:pPr>
    </w:p>
    <w:p w14:paraId="546E1BA7" w14:textId="77777777" w:rsidR="004F2A7B" w:rsidRPr="0066239E" w:rsidRDefault="004F2A7B" w:rsidP="004F2A7B">
      <w:pPr>
        <w:spacing w:after="0" w:line="240" w:lineRule="auto"/>
        <w:rPr>
          <w:rFonts w:ascii="Arial" w:hAnsi="Arial" w:cs="Arial"/>
          <w:color w:val="000000" w:themeColor="text1"/>
          <w:sz w:val="20"/>
          <w:szCs w:val="20"/>
        </w:rPr>
      </w:pPr>
      <w:r w:rsidRPr="0066239E">
        <w:rPr>
          <w:rFonts w:ascii="Arial" w:hAnsi="Arial" w:cs="Arial"/>
          <w:color w:val="000000" w:themeColor="text1"/>
          <w:sz w:val="20"/>
          <w:szCs w:val="20"/>
        </w:rPr>
        <w:t xml:space="preserve">za </w:t>
      </w:r>
      <w:r w:rsidR="00482165" w:rsidRPr="0066239E">
        <w:rPr>
          <w:rFonts w:ascii="Arial" w:hAnsi="Arial" w:cs="Arial"/>
          <w:sz w:val="20"/>
          <w:szCs w:val="20"/>
        </w:rPr>
        <w:t>Nemocnici</w:t>
      </w:r>
      <w:r w:rsidRPr="0066239E">
        <w:rPr>
          <w:rFonts w:ascii="Arial" w:hAnsi="Arial" w:cs="Arial"/>
          <w:sz w:val="20"/>
          <w:szCs w:val="20"/>
        </w:rPr>
        <w:t xml:space="preserve"> </w:t>
      </w:r>
      <w:r w:rsidRPr="0066239E">
        <w:rPr>
          <w:rFonts w:ascii="Arial" w:hAnsi="Arial" w:cs="Arial"/>
          <w:color w:val="000000" w:themeColor="text1"/>
          <w:sz w:val="20"/>
          <w:szCs w:val="20"/>
        </w:rPr>
        <w:t>Pověření přijímá:</w:t>
      </w:r>
    </w:p>
    <w:p w14:paraId="1F27B61A" w14:textId="77777777" w:rsidR="004F2A7B" w:rsidRPr="0066239E" w:rsidRDefault="004F2A7B" w:rsidP="00152662">
      <w:pPr>
        <w:spacing w:after="0" w:line="240" w:lineRule="auto"/>
        <w:rPr>
          <w:rFonts w:ascii="Arial" w:hAnsi="Arial" w:cs="Arial"/>
          <w:color w:val="000000" w:themeColor="text1"/>
          <w:sz w:val="20"/>
          <w:szCs w:val="20"/>
        </w:rPr>
      </w:pPr>
    </w:p>
    <w:p w14:paraId="5181D484" w14:textId="77777777" w:rsidR="004F2A7B" w:rsidRPr="0066239E" w:rsidRDefault="004F2A7B" w:rsidP="00152662">
      <w:pPr>
        <w:spacing w:after="0" w:line="240" w:lineRule="auto"/>
        <w:rPr>
          <w:rFonts w:ascii="Arial" w:hAnsi="Arial" w:cs="Arial"/>
          <w:color w:val="000000" w:themeColor="text1"/>
          <w:sz w:val="20"/>
          <w:szCs w:val="20"/>
        </w:rPr>
      </w:pPr>
    </w:p>
    <w:p w14:paraId="7CC2BA52" w14:textId="77777777" w:rsidR="004F2A7B" w:rsidRPr="0066239E" w:rsidRDefault="004F2A7B" w:rsidP="00152662">
      <w:pPr>
        <w:spacing w:after="0" w:line="240" w:lineRule="auto"/>
        <w:rPr>
          <w:rFonts w:ascii="Arial" w:hAnsi="Arial" w:cs="Arial"/>
          <w:color w:val="000000" w:themeColor="text1"/>
          <w:sz w:val="20"/>
          <w:szCs w:val="20"/>
        </w:rPr>
      </w:pPr>
    </w:p>
    <w:p w14:paraId="5572CAFB" w14:textId="77777777" w:rsidR="004F2A7B" w:rsidRPr="0066239E" w:rsidRDefault="004F2A7B" w:rsidP="00152662">
      <w:pPr>
        <w:spacing w:after="0" w:line="240" w:lineRule="auto"/>
        <w:rPr>
          <w:rFonts w:ascii="Arial" w:hAnsi="Arial" w:cs="Arial"/>
          <w:color w:val="000000" w:themeColor="text1"/>
          <w:sz w:val="20"/>
          <w:szCs w:val="20"/>
        </w:rPr>
      </w:pPr>
    </w:p>
    <w:p w14:paraId="2FE1EE4E" w14:textId="77777777" w:rsidR="00423BE3" w:rsidRPr="0066239E" w:rsidRDefault="004F2A7B" w:rsidP="00423BE3">
      <w:pPr>
        <w:spacing w:after="0" w:line="240" w:lineRule="auto"/>
        <w:rPr>
          <w:rFonts w:ascii="Arial" w:hAnsi="Arial" w:cs="Arial"/>
          <w:color w:val="000000" w:themeColor="text1"/>
          <w:sz w:val="20"/>
          <w:szCs w:val="20"/>
        </w:rPr>
      </w:pPr>
      <w:r w:rsidRPr="0066239E">
        <w:rPr>
          <w:rFonts w:ascii="Arial" w:hAnsi="Arial" w:cs="Arial"/>
          <w:color w:val="000000" w:themeColor="text1"/>
          <w:sz w:val="20"/>
          <w:szCs w:val="20"/>
        </w:rPr>
        <w:t>…………………………………………………….</w:t>
      </w:r>
      <w:r w:rsidR="00423BE3" w:rsidRPr="0066239E">
        <w:rPr>
          <w:rFonts w:ascii="Arial" w:hAnsi="Arial" w:cs="Arial"/>
          <w:color w:val="000000" w:themeColor="text1"/>
          <w:sz w:val="20"/>
          <w:szCs w:val="20"/>
        </w:rPr>
        <w:tab/>
      </w:r>
      <w:r w:rsidR="00423BE3" w:rsidRPr="0066239E">
        <w:rPr>
          <w:rFonts w:ascii="Arial" w:hAnsi="Arial" w:cs="Arial"/>
          <w:color w:val="000000" w:themeColor="text1"/>
          <w:sz w:val="20"/>
          <w:szCs w:val="20"/>
        </w:rPr>
        <w:tab/>
        <w:t>…………………………………………………….</w:t>
      </w:r>
    </w:p>
    <w:p w14:paraId="097FE820" w14:textId="77777777" w:rsidR="00423BE3" w:rsidRPr="0066239E" w:rsidRDefault="00D15B16" w:rsidP="00423BE3">
      <w:pPr>
        <w:spacing w:after="0" w:line="240" w:lineRule="auto"/>
        <w:ind w:left="5571" w:hanging="5565"/>
        <w:rPr>
          <w:rFonts w:ascii="Arial" w:hAnsi="Arial" w:cs="Arial"/>
          <w:color w:val="000000" w:themeColor="text1"/>
          <w:sz w:val="20"/>
          <w:szCs w:val="20"/>
        </w:rPr>
      </w:pPr>
      <w:r w:rsidRPr="0066239E">
        <w:rPr>
          <w:rFonts w:ascii="Arial" w:hAnsi="Arial" w:cs="Arial"/>
          <w:color w:val="000000" w:themeColor="text1"/>
          <w:sz w:val="20"/>
          <w:szCs w:val="20"/>
        </w:rPr>
        <w:t xml:space="preserve">              </w:t>
      </w:r>
      <w:r w:rsidR="00866878" w:rsidRPr="0066239E">
        <w:rPr>
          <w:rFonts w:ascii="Arial" w:hAnsi="Arial" w:cs="Arial"/>
          <w:color w:val="000000" w:themeColor="text1"/>
          <w:sz w:val="20"/>
          <w:szCs w:val="20"/>
        </w:rPr>
        <w:t xml:space="preserve">        Ing. Jan Hrdý</w:t>
      </w:r>
      <w:r w:rsidRPr="0066239E">
        <w:rPr>
          <w:rFonts w:ascii="Arial" w:hAnsi="Arial" w:cs="Arial"/>
          <w:color w:val="000000" w:themeColor="text1"/>
          <w:sz w:val="20"/>
          <w:szCs w:val="20"/>
        </w:rPr>
        <w:t>,</w:t>
      </w:r>
      <w:r w:rsidR="00423BE3" w:rsidRPr="0066239E">
        <w:rPr>
          <w:rFonts w:ascii="Arial" w:hAnsi="Arial" w:cs="Arial"/>
          <w:color w:val="000000" w:themeColor="text1"/>
          <w:sz w:val="20"/>
          <w:szCs w:val="20"/>
        </w:rPr>
        <w:tab/>
      </w:r>
      <w:r w:rsidR="00423BE3" w:rsidRPr="0066239E">
        <w:rPr>
          <w:rFonts w:ascii="Arial" w:hAnsi="Arial" w:cs="Arial"/>
          <w:color w:val="000000" w:themeColor="text1"/>
          <w:sz w:val="20"/>
          <w:szCs w:val="20"/>
        </w:rPr>
        <w:tab/>
      </w:r>
      <w:r w:rsidR="0089100E" w:rsidRPr="0066239E">
        <w:rPr>
          <w:rFonts w:ascii="Arial" w:hAnsi="Arial" w:cs="Arial"/>
          <w:color w:val="000000" w:themeColor="text1"/>
          <w:sz w:val="20"/>
          <w:szCs w:val="20"/>
        </w:rPr>
        <w:t xml:space="preserve">    </w:t>
      </w:r>
      <w:r w:rsidR="00866878" w:rsidRPr="0066239E">
        <w:rPr>
          <w:rFonts w:ascii="Arial" w:hAnsi="Arial" w:cs="Arial"/>
          <w:color w:val="000000" w:themeColor="text1"/>
          <w:sz w:val="20"/>
          <w:szCs w:val="20"/>
        </w:rPr>
        <w:t xml:space="preserve">  Ing. Martin Déva</w:t>
      </w:r>
      <w:r w:rsidR="0089100E" w:rsidRPr="0066239E">
        <w:rPr>
          <w:rFonts w:ascii="Arial" w:hAnsi="Arial" w:cs="Arial"/>
          <w:color w:val="000000" w:themeColor="text1"/>
          <w:sz w:val="20"/>
          <w:szCs w:val="20"/>
        </w:rPr>
        <w:t>,</w:t>
      </w:r>
    </w:p>
    <w:p w14:paraId="0AF8D989" w14:textId="77777777" w:rsidR="00D14618" w:rsidRPr="0066239E" w:rsidRDefault="00423BE3" w:rsidP="00423BE3">
      <w:pPr>
        <w:spacing w:after="0" w:line="240" w:lineRule="auto"/>
        <w:ind w:left="5571" w:hanging="5565"/>
        <w:rPr>
          <w:rFonts w:ascii="Arial" w:hAnsi="Arial" w:cs="Arial"/>
          <w:color w:val="000000" w:themeColor="text1"/>
          <w:sz w:val="20"/>
          <w:szCs w:val="20"/>
        </w:rPr>
      </w:pPr>
      <w:r w:rsidRPr="0066239E">
        <w:rPr>
          <w:rFonts w:ascii="Arial" w:hAnsi="Arial" w:cs="Arial"/>
          <w:color w:val="000000" w:themeColor="text1"/>
          <w:sz w:val="20"/>
          <w:szCs w:val="20"/>
        </w:rPr>
        <w:t xml:space="preserve">               předseda představenstva</w:t>
      </w:r>
      <w:r w:rsidR="004F2A7B" w:rsidRPr="0066239E">
        <w:rPr>
          <w:rFonts w:ascii="Arial" w:hAnsi="Arial" w:cs="Arial"/>
          <w:color w:val="000000" w:themeColor="text1"/>
          <w:sz w:val="20"/>
          <w:szCs w:val="20"/>
        </w:rPr>
        <w:t xml:space="preserve"> </w:t>
      </w:r>
      <w:r w:rsidRPr="0066239E">
        <w:rPr>
          <w:rFonts w:ascii="Arial" w:hAnsi="Arial" w:cs="Arial"/>
          <w:color w:val="000000" w:themeColor="text1"/>
          <w:sz w:val="20"/>
          <w:szCs w:val="20"/>
        </w:rPr>
        <w:tab/>
        <w:t xml:space="preserve">       člen představenstva </w:t>
      </w:r>
    </w:p>
    <w:p w14:paraId="07BE224F" w14:textId="77777777" w:rsidR="006A47F6" w:rsidRPr="0066239E" w:rsidRDefault="006A47F6" w:rsidP="00423BE3">
      <w:pPr>
        <w:spacing w:after="0" w:line="240" w:lineRule="auto"/>
        <w:ind w:left="5571" w:hanging="5565"/>
        <w:rPr>
          <w:rFonts w:ascii="Arial" w:hAnsi="Arial" w:cs="Arial"/>
          <w:color w:val="000000" w:themeColor="text1"/>
          <w:sz w:val="20"/>
          <w:szCs w:val="20"/>
        </w:rPr>
      </w:pPr>
    </w:p>
    <w:p w14:paraId="2436D365" w14:textId="77777777" w:rsidR="006A47F6" w:rsidRPr="0066239E" w:rsidRDefault="006A47F6" w:rsidP="00423BE3">
      <w:pPr>
        <w:spacing w:after="0" w:line="240" w:lineRule="auto"/>
        <w:ind w:left="5571" w:hanging="5565"/>
        <w:rPr>
          <w:rFonts w:ascii="Arial" w:hAnsi="Arial" w:cs="Arial"/>
          <w:color w:val="000000" w:themeColor="text1"/>
        </w:rPr>
      </w:pPr>
    </w:p>
    <w:p w14:paraId="665880FD" w14:textId="77777777" w:rsidR="006A47F6" w:rsidRPr="0066239E" w:rsidRDefault="006A47F6" w:rsidP="00423BE3">
      <w:pPr>
        <w:spacing w:after="0" w:line="240" w:lineRule="auto"/>
        <w:ind w:left="5571" w:hanging="5565"/>
        <w:rPr>
          <w:rFonts w:ascii="Arial" w:hAnsi="Arial" w:cs="Arial"/>
          <w:color w:val="000000" w:themeColor="text1"/>
        </w:rPr>
      </w:pPr>
    </w:p>
    <w:p w14:paraId="6C5945B2" w14:textId="77777777" w:rsidR="006A47F6" w:rsidRPr="0066239E" w:rsidRDefault="006A47F6" w:rsidP="00423BE3">
      <w:pPr>
        <w:spacing w:after="0" w:line="240" w:lineRule="auto"/>
        <w:ind w:left="5571" w:hanging="5565"/>
        <w:rPr>
          <w:rFonts w:ascii="Arial" w:hAnsi="Arial" w:cs="Arial"/>
          <w:color w:val="000000" w:themeColor="text1"/>
        </w:rPr>
      </w:pPr>
    </w:p>
    <w:p w14:paraId="37D3AB0F" w14:textId="77777777" w:rsidR="006A47F6" w:rsidRPr="0066239E" w:rsidRDefault="006A47F6" w:rsidP="00423BE3">
      <w:pPr>
        <w:spacing w:after="0" w:line="240" w:lineRule="auto"/>
        <w:ind w:left="5571" w:hanging="5565"/>
        <w:rPr>
          <w:rFonts w:ascii="Arial" w:hAnsi="Arial" w:cs="Arial"/>
          <w:color w:val="000000" w:themeColor="text1"/>
        </w:rPr>
      </w:pPr>
    </w:p>
    <w:p w14:paraId="4E563FC8" w14:textId="77777777" w:rsidR="006A47F6" w:rsidRPr="0066239E" w:rsidRDefault="006A47F6" w:rsidP="00423BE3">
      <w:pPr>
        <w:spacing w:after="0" w:line="240" w:lineRule="auto"/>
        <w:ind w:left="5571" w:hanging="5565"/>
        <w:rPr>
          <w:rFonts w:ascii="Arial" w:hAnsi="Arial" w:cs="Arial"/>
          <w:color w:val="000000" w:themeColor="text1"/>
        </w:rPr>
      </w:pPr>
    </w:p>
    <w:p w14:paraId="5DD9B39F" w14:textId="77777777" w:rsidR="006A47F6" w:rsidRPr="0066239E" w:rsidRDefault="006A47F6" w:rsidP="00423BE3">
      <w:pPr>
        <w:spacing w:after="0" w:line="240" w:lineRule="auto"/>
        <w:ind w:left="5571" w:hanging="5565"/>
        <w:rPr>
          <w:rFonts w:ascii="Arial" w:hAnsi="Arial" w:cs="Arial"/>
          <w:color w:val="000000" w:themeColor="text1"/>
        </w:rPr>
      </w:pPr>
    </w:p>
    <w:p w14:paraId="03CCBE0C" w14:textId="77777777" w:rsidR="006A47F6" w:rsidRPr="0066239E" w:rsidRDefault="006A47F6" w:rsidP="00423BE3">
      <w:pPr>
        <w:spacing w:after="0" w:line="240" w:lineRule="auto"/>
        <w:ind w:left="5571" w:hanging="5565"/>
        <w:rPr>
          <w:rFonts w:ascii="Arial" w:hAnsi="Arial" w:cs="Arial"/>
          <w:color w:val="000000" w:themeColor="text1"/>
        </w:rPr>
      </w:pPr>
    </w:p>
    <w:p w14:paraId="60A37952" w14:textId="77777777" w:rsidR="006A47F6" w:rsidRPr="0066239E" w:rsidRDefault="006A47F6" w:rsidP="00423BE3">
      <w:pPr>
        <w:spacing w:after="0" w:line="240" w:lineRule="auto"/>
        <w:ind w:left="5571" w:hanging="5565"/>
        <w:rPr>
          <w:rFonts w:ascii="Arial" w:hAnsi="Arial" w:cs="Arial"/>
          <w:color w:val="000000" w:themeColor="text1"/>
        </w:rPr>
      </w:pPr>
    </w:p>
    <w:p w14:paraId="7A722A02" w14:textId="77777777" w:rsidR="006A47F6" w:rsidRPr="0066239E" w:rsidRDefault="006A47F6" w:rsidP="00423BE3">
      <w:pPr>
        <w:spacing w:after="0" w:line="240" w:lineRule="auto"/>
        <w:ind w:left="5571" w:hanging="5565"/>
        <w:rPr>
          <w:rFonts w:ascii="Arial" w:hAnsi="Arial" w:cs="Arial"/>
          <w:color w:val="000000" w:themeColor="text1"/>
        </w:rPr>
      </w:pPr>
    </w:p>
    <w:p w14:paraId="08C28C29" w14:textId="77777777" w:rsidR="006A47F6" w:rsidRPr="0066239E" w:rsidRDefault="006A47F6" w:rsidP="00423BE3">
      <w:pPr>
        <w:spacing w:after="0" w:line="240" w:lineRule="auto"/>
        <w:ind w:left="5571" w:hanging="5565"/>
        <w:rPr>
          <w:rFonts w:ascii="Arial" w:hAnsi="Arial" w:cs="Arial"/>
          <w:color w:val="000000" w:themeColor="text1"/>
        </w:rPr>
      </w:pPr>
    </w:p>
    <w:p w14:paraId="2A87B712" w14:textId="77777777" w:rsidR="006A47F6" w:rsidRPr="0066239E" w:rsidRDefault="006A47F6">
      <w:pPr>
        <w:rPr>
          <w:rFonts w:ascii="Arial" w:eastAsiaTheme="majorEastAsia" w:hAnsi="Arial" w:cs="Arial"/>
          <w:b/>
        </w:rPr>
      </w:pPr>
      <w:r w:rsidRPr="0066239E">
        <w:rPr>
          <w:rFonts w:ascii="Arial" w:eastAsiaTheme="majorEastAsia" w:hAnsi="Arial" w:cs="Arial"/>
          <w:b/>
        </w:rPr>
        <w:br w:type="page"/>
      </w:r>
    </w:p>
    <w:p w14:paraId="3386ED87" w14:textId="77777777" w:rsidR="006A47F6" w:rsidRPr="0066239E" w:rsidRDefault="006A47F6" w:rsidP="006A47F6">
      <w:pPr>
        <w:keepNext/>
        <w:keepLines/>
        <w:spacing w:before="240" w:after="0"/>
        <w:outlineLvl w:val="0"/>
        <w:rPr>
          <w:rFonts w:ascii="Arial" w:eastAsiaTheme="majorEastAsia" w:hAnsi="Arial" w:cs="Arial"/>
          <w:b/>
        </w:rPr>
      </w:pPr>
      <w:r w:rsidRPr="0066239E">
        <w:rPr>
          <w:rFonts w:ascii="Arial" w:eastAsiaTheme="majorEastAsia" w:hAnsi="Arial" w:cs="Arial"/>
          <w:b/>
        </w:rPr>
        <w:lastRenderedPageBreak/>
        <w:t>Příloha č. 1</w:t>
      </w:r>
    </w:p>
    <w:p w14:paraId="5A533287" w14:textId="77777777" w:rsidR="006A47F6" w:rsidRPr="0066239E" w:rsidRDefault="006A47F6" w:rsidP="006A47F6">
      <w:pPr>
        <w:ind w:firstLine="708"/>
        <w:rPr>
          <w:rFonts w:ascii="Arial" w:hAnsi="Arial" w:cs="Arial"/>
        </w:rPr>
      </w:pPr>
    </w:p>
    <w:p w14:paraId="44C640C1" w14:textId="77777777" w:rsidR="006A47F6" w:rsidRPr="0066239E" w:rsidRDefault="006A47F6" w:rsidP="006A47F6">
      <w:pPr>
        <w:spacing w:line="276" w:lineRule="auto"/>
        <w:ind w:left="4956" w:hanging="4956"/>
        <w:rPr>
          <w:rFonts w:ascii="Arial" w:hAnsi="Arial" w:cs="Arial"/>
          <w:color w:val="000000" w:themeColor="text1"/>
        </w:rPr>
      </w:pPr>
      <w:r w:rsidRPr="0066239E">
        <w:rPr>
          <w:rFonts w:ascii="Arial" w:hAnsi="Arial" w:cs="Arial"/>
          <w:color w:val="000000" w:themeColor="text1"/>
        </w:rPr>
        <w:t>Pověřovaný</w:t>
      </w:r>
    </w:p>
    <w:p w14:paraId="04AF128B" w14:textId="77777777" w:rsidR="006A47F6" w:rsidRPr="0066239E" w:rsidRDefault="006A47F6" w:rsidP="006A47F6">
      <w:pPr>
        <w:spacing w:line="276" w:lineRule="auto"/>
        <w:ind w:left="4956" w:hanging="4956"/>
        <w:rPr>
          <w:rFonts w:ascii="Arial" w:hAnsi="Arial" w:cs="Arial"/>
          <w:color w:val="000000" w:themeColor="text1"/>
        </w:rPr>
      </w:pPr>
      <w:r w:rsidRPr="0066239E">
        <w:rPr>
          <w:rFonts w:ascii="Arial" w:hAnsi="Arial" w:cs="Arial"/>
          <w:color w:val="000000" w:themeColor="text1"/>
        </w:rPr>
        <w:t xml:space="preserve">Název: </w:t>
      </w:r>
      <w:r w:rsidRPr="0066239E">
        <w:rPr>
          <w:rFonts w:ascii="Arial" w:hAnsi="Arial" w:cs="Arial"/>
          <w:b/>
          <w:color w:val="000000" w:themeColor="text1"/>
        </w:rPr>
        <w:t>Krajská nemocnice T. Bati, a. s.</w:t>
      </w:r>
    </w:p>
    <w:p w14:paraId="4B671D96" w14:textId="77777777" w:rsidR="006A47F6" w:rsidRPr="0066239E" w:rsidRDefault="006A47F6" w:rsidP="006A47F6">
      <w:pPr>
        <w:spacing w:line="276" w:lineRule="auto"/>
        <w:ind w:left="4956" w:hanging="4956"/>
        <w:rPr>
          <w:rFonts w:ascii="Arial" w:hAnsi="Arial" w:cs="Arial"/>
          <w:color w:val="000000" w:themeColor="text1"/>
        </w:rPr>
      </w:pPr>
      <w:r w:rsidRPr="0066239E">
        <w:rPr>
          <w:rFonts w:ascii="Arial" w:hAnsi="Arial" w:cs="Arial"/>
          <w:color w:val="000000" w:themeColor="text1"/>
        </w:rPr>
        <w:t>Sídlo: Zlín, Havlíčkovo nábřeží 600, PSČ 762 75</w:t>
      </w:r>
    </w:p>
    <w:p w14:paraId="4DE6DB15" w14:textId="77777777" w:rsidR="006A47F6" w:rsidRPr="0066239E" w:rsidRDefault="006A47F6" w:rsidP="006A47F6">
      <w:pPr>
        <w:spacing w:line="276" w:lineRule="auto"/>
        <w:ind w:left="4956" w:hanging="4956"/>
        <w:rPr>
          <w:rFonts w:ascii="Arial" w:hAnsi="Arial" w:cs="Arial"/>
          <w:color w:val="000000" w:themeColor="text1"/>
        </w:rPr>
      </w:pPr>
      <w:r w:rsidRPr="0066239E">
        <w:rPr>
          <w:rFonts w:ascii="Arial" w:hAnsi="Arial" w:cs="Arial"/>
          <w:color w:val="000000" w:themeColor="text1"/>
        </w:rPr>
        <w:t>IČ: 27661989</w:t>
      </w:r>
    </w:p>
    <w:p w14:paraId="2C6F9B6F" w14:textId="77777777" w:rsidR="006A47F6" w:rsidRPr="0066239E" w:rsidRDefault="006A47F6" w:rsidP="006A47F6">
      <w:pPr>
        <w:spacing w:line="276" w:lineRule="auto"/>
        <w:rPr>
          <w:rFonts w:ascii="Arial" w:hAnsi="Arial" w:cs="Arial"/>
        </w:rPr>
      </w:pPr>
    </w:p>
    <w:p w14:paraId="50AAACE4" w14:textId="77777777" w:rsidR="006A47F6" w:rsidRPr="00DF2235" w:rsidRDefault="006A47F6" w:rsidP="006A47F6">
      <w:pPr>
        <w:rPr>
          <w:rFonts w:ascii="Arial" w:hAnsi="Arial" w:cs="Arial"/>
          <w:b/>
        </w:rPr>
      </w:pPr>
      <w:r w:rsidRPr="00DF2235">
        <w:rPr>
          <w:rFonts w:ascii="Arial" w:hAnsi="Arial" w:cs="Arial"/>
          <w:b/>
        </w:rPr>
        <w:t>Vymezení služeb obecného hospodářského zájmu:</w:t>
      </w:r>
    </w:p>
    <w:p w14:paraId="3EB7902D" w14:textId="77777777" w:rsidR="00C312E8" w:rsidRPr="0066239E" w:rsidRDefault="00C312E8" w:rsidP="00423BE3">
      <w:pPr>
        <w:spacing w:after="0" w:line="240" w:lineRule="auto"/>
        <w:ind w:left="5571" w:hanging="5565"/>
        <w:rPr>
          <w:rFonts w:ascii="Arial" w:hAnsi="Arial" w:cs="Arial"/>
          <w:color w:val="000000" w:themeColor="text1"/>
        </w:rPr>
      </w:pPr>
      <w:r w:rsidRPr="0066239E">
        <w:rPr>
          <w:rFonts w:ascii="Arial" w:hAnsi="Arial" w:cs="Arial"/>
          <w:color w:val="000000" w:themeColor="text1"/>
        </w:rPr>
        <w:t>Poskytování zdravotních služeb v oborech:</w:t>
      </w:r>
    </w:p>
    <w:p w14:paraId="3E0A0E3B" w14:textId="77777777" w:rsidR="006D754C" w:rsidRPr="0066239E" w:rsidRDefault="006D754C" w:rsidP="00423BE3">
      <w:pPr>
        <w:spacing w:after="0" w:line="240" w:lineRule="auto"/>
        <w:ind w:left="5571" w:hanging="5565"/>
        <w:rPr>
          <w:rFonts w:ascii="Arial" w:hAnsi="Arial" w:cs="Arial"/>
          <w:color w:val="000000" w:themeColor="text1"/>
        </w:rPr>
      </w:pPr>
    </w:p>
    <w:p w14:paraId="46A8FFA0" w14:textId="6E4DB99C" w:rsidR="006C20A8" w:rsidRPr="0066239E" w:rsidRDefault="006C20A8" w:rsidP="00423BE3">
      <w:pPr>
        <w:spacing w:after="0" w:line="240" w:lineRule="auto"/>
        <w:ind w:left="5571" w:hanging="5565"/>
        <w:rPr>
          <w:rFonts w:ascii="Arial" w:hAnsi="Arial" w:cs="Arial"/>
          <w:color w:val="000000" w:themeColor="text1"/>
        </w:rPr>
      </w:pPr>
    </w:p>
    <w:p w14:paraId="5C557CC4" w14:textId="77777777" w:rsidR="006C20A8" w:rsidRPr="0066239E" w:rsidRDefault="006C20A8" w:rsidP="006C20A8">
      <w:pPr>
        <w:spacing w:after="0" w:line="240" w:lineRule="auto"/>
        <w:ind w:left="5571" w:hanging="5565"/>
        <w:rPr>
          <w:rFonts w:ascii="Arial" w:hAnsi="Arial" w:cs="Arial"/>
          <w:color w:val="000000" w:themeColor="text1"/>
        </w:rPr>
      </w:pPr>
      <w:r w:rsidRPr="0066239E">
        <w:rPr>
          <w:rFonts w:ascii="Arial" w:hAnsi="Arial" w:cs="Arial"/>
          <w:color w:val="000000" w:themeColor="text1"/>
        </w:rPr>
        <w:t>Gynekologie a porodnictví</w:t>
      </w:r>
    </w:p>
    <w:p w14:paraId="56A04D82" w14:textId="77777777" w:rsidR="006C20A8" w:rsidRPr="0066239E" w:rsidRDefault="006C20A8" w:rsidP="006C20A8">
      <w:pPr>
        <w:spacing w:after="0" w:line="240" w:lineRule="auto"/>
        <w:ind w:left="5571" w:hanging="5565"/>
        <w:rPr>
          <w:rFonts w:ascii="Arial" w:hAnsi="Arial" w:cs="Arial"/>
          <w:color w:val="000000" w:themeColor="text1"/>
        </w:rPr>
      </w:pPr>
    </w:p>
    <w:p w14:paraId="5ECA5A0D" w14:textId="77777777" w:rsidR="006C20A8" w:rsidRPr="0066239E" w:rsidRDefault="006C20A8" w:rsidP="006C20A8">
      <w:pPr>
        <w:spacing w:after="0" w:line="240" w:lineRule="auto"/>
        <w:ind w:left="5571" w:hanging="5565"/>
        <w:rPr>
          <w:rFonts w:ascii="Arial" w:hAnsi="Arial" w:cs="Arial"/>
          <w:color w:val="000000" w:themeColor="text1"/>
        </w:rPr>
      </w:pPr>
      <w:r w:rsidRPr="0066239E">
        <w:rPr>
          <w:rFonts w:ascii="Arial" w:hAnsi="Arial" w:cs="Arial"/>
          <w:color w:val="000000" w:themeColor="text1"/>
        </w:rPr>
        <w:t>Neonatologie včetně resuscitační péče</w:t>
      </w:r>
    </w:p>
    <w:p w14:paraId="13ED9F29" w14:textId="77777777" w:rsidR="006C20A8" w:rsidRPr="0066239E" w:rsidRDefault="006C20A8" w:rsidP="006C20A8">
      <w:pPr>
        <w:spacing w:after="0" w:line="240" w:lineRule="auto"/>
        <w:ind w:left="5571" w:hanging="5565"/>
        <w:rPr>
          <w:rFonts w:ascii="Arial" w:hAnsi="Arial" w:cs="Arial"/>
          <w:color w:val="000000" w:themeColor="text1"/>
        </w:rPr>
      </w:pPr>
    </w:p>
    <w:p w14:paraId="1DFF93BB" w14:textId="77777777" w:rsidR="006C20A8" w:rsidRPr="0066239E" w:rsidRDefault="006C20A8" w:rsidP="006C20A8">
      <w:pPr>
        <w:spacing w:after="0" w:line="240" w:lineRule="auto"/>
        <w:ind w:left="5571" w:hanging="5565"/>
        <w:rPr>
          <w:rFonts w:ascii="Arial" w:hAnsi="Arial" w:cs="Arial"/>
          <w:color w:val="000000" w:themeColor="text1"/>
        </w:rPr>
      </w:pPr>
      <w:r w:rsidRPr="0066239E">
        <w:rPr>
          <w:rFonts w:ascii="Arial" w:hAnsi="Arial" w:cs="Arial"/>
          <w:color w:val="000000" w:themeColor="text1"/>
        </w:rPr>
        <w:t>Otorinolaryngologie</w:t>
      </w:r>
    </w:p>
    <w:p w14:paraId="36D6750E" w14:textId="77777777" w:rsidR="006C20A8" w:rsidRPr="0066239E" w:rsidRDefault="006C20A8" w:rsidP="00423BE3">
      <w:pPr>
        <w:spacing w:after="0" w:line="240" w:lineRule="auto"/>
        <w:ind w:left="5571" w:hanging="5565"/>
        <w:rPr>
          <w:rFonts w:ascii="Arial" w:hAnsi="Arial" w:cs="Arial"/>
          <w:color w:val="000000" w:themeColor="text1"/>
        </w:rPr>
      </w:pPr>
    </w:p>
    <w:p w14:paraId="09E23364" w14:textId="37B54E78" w:rsidR="007C0AAE" w:rsidRPr="0066239E" w:rsidRDefault="007C0AAE" w:rsidP="00423BE3">
      <w:pPr>
        <w:spacing w:after="0" w:line="240" w:lineRule="auto"/>
        <w:ind w:left="5571" w:hanging="5565"/>
        <w:rPr>
          <w:rFonts w:ascii="Arial" w:hAnsi="Arial" w:cs="Arial"/>
          <w:color w:val="000000" w:themeColor="text1"/>
        </w:rPr>
      </w:pPr>
    </w:p>
    <w:p w14:paraId="419022D1" w14:textId="519481DE" w:rsidR="00C543AD" w:rsidRPr="0066239E" w:rsidRDefault="00C543AD" w:rsidP="00423BE3">
      <w:pPr>
        <w:spacing w:after="0" w:line="240" w:lineRule="auto"/>
        <w:ind w:left="5571" w:hanging="5565"/>
        <w:rPr>
          <w:rFonts w:ascii="Arial" w:hAnsi="Arial" w:cs="Arial"/>
          <w:color w:val="000000" w:themeColor="text1"/>
        </w:rPr>
      </w:pPr>
    </w:p>
    <w:p w14:paraId="4947089A" w14:textId="12A48E1D" w:rsidR="00C543AD" w:rsidRPr="0066239E" w:rsidRDefault="00C543AD" w:rsidP="00423BE3">
      <w:pPr>
        <w:spacing w:after="0" w:line="240" w:lineRule="auto"/>
        <w:ind w:left="5571" w:hanging="5565"/>
        <w:rPr>
          <w:rFonts w:ascii="Arial" w:hAnsi="Arial" w:cs="Arial"/>
          <w:b/>
          <w:color w:val="000000" w:themeColor="text1"/>
        </w:rPr>
      </w:pPr>
      <w:r w:rsidRPr="0066239E">
        <w:rPr>
          <w:rFonts w:ascii="Arial" w:hAnsi="Arial" w:cs="Arial"/>
          <w:b/>
          <w:color w:val="000000" w:themeColor="text1"/>
        </w:rPr>
        <w:t>Vymezení území</w:t>
      </w:r>
    </w:p>
    <w:p w14:paraId="76CFF328" w14:textId="77777777" w:rsidR="00B97C86" w:rsidRPr="0066239E" w:rsidRDefault="00B97C86" w:rsidP="00423BE3">
      <w:pPr>
        <w:spacing w:after="0" w:line="240" w:lineRule="auto"/>
        <w:ind w:left="5571" w:hanging="5565"/>
        <w:rPr>
          <w:rFonts w:ascii="Arial" w:hAnsi="Arial" w:cs="Arial"/>
          <w:b/>
          <w:color w:val="000000" w:themeColor="text1"/>
        </w:rPr>
      </w:pPr>
    </w:p>
    <w:p w14:paraId="5313900E" w14:textId="643EB970" w:rsidR="00B97C86" w:rsidRPr="0066239E" w:rsidRDefault="00B97C86" w:rsidP="00423BE3">
      <w:pPr>
        <w:spacing w:after="0" w:line="240" w:lineRule="auto"/>
        <w:ind w:left="5571" w:hanging="5565"/>
        <w:rPr>
          <w:rFonts w:ascii="Arial" w:hAnsi="Arial" w:cs="Arial"/>
          <w:b/>
          <w:color w:val="000000" w:themeColor="text1"/>
        </w:rPr>
      </w:pPr>
      <w:r w:rsidRPr="0066239E">
        <w:rPr>
          <w:rFonts w:ascii="Arial" w:hAnsi="Arial" w:cs="Arial"/>
          <w:b/>
          <w:color w:val="000000" w:themeColor="text1"/>
        </w:rPr>
        <w:t>Služby budou poskytovány na území Zlínského kraje.</w:t>
      </w:r>
    </w:p>
    <w:p w14:paraId="6977D12C" w14:textId="77777777" w:rsidR="00FC2225" w:rsidRPr="0066239E" w:rsidRDefault="00FC2225" w:rsidP="00423BE3">
      <w:pPr>
        <w:spacing w:after="0" w:line="240" w:lineRule="auto"/>
        <w:ind w:left="5571" w:hanging="5565"/>
        <w:rPr>
          <w:rFonts w:ascii="Arial" w:hAnsi="Arial" w:cs="Arial"/>
          <w:b/>
          <w:color w:val="000000" w:themeColor="text1"/>
        </w:rPr>
      </w:pPr>
    </w:p>
    <w:sectPr w:rsidR="00FC2225" w:rsidRPr="0066239E" w:rsidSect="006035C3">
      <w:footerReference w:type="default" r:id="rId9"/>
      <w:headerReference w:type="first" r:id="rId10"/>
      <w:footerReference w:type="firs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9F2B" w14:textId="77777777" w:rsidR="00BE6594" w:rsidRDefault="00BE6594" w:rsidP="00D63404">
      <w:pPr>
        <w:spacing w:after="0" w:line="240" w:lineRule="auto"/>
      </w:pPr>
      <w:r>
        <w:separator/>
      </w:r>
    </w:p>
  </w:endnote>
  <w:endnote w:type="continuationSeparator" w:id="0">
    <w:p w14:paraId="7FA5CA61" w14:textId="77777777" w:rsidR="00BE6594" w:rsidRDefault="00BE6594" w:rsidP="00D6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79277"/>
      <w:docPartObj>
        <w:docPartGallery w:val="Page Numbers (Bottom of Page)"/>
        <w:docPartUnique/>
      </w:docPartObj>
    </w:sdtPr>
    <w:sdtEndPr>
      <w:rPr>
        <w:rFonts w:ascii="Arial" w:hAnsi="Arial" w:cs="Arial"/>
        <w:sz w:val="18"/>
        <w:szCs w:val="18"/>
      </w:rPr>
    </w:sdtEndPr>
    <w:sdtContent>
      <w:p w14:paraId="733A7AA2" w14:textId="45F29F22" w:rsidR="00EE564C" w:rsidRPr="00EE564C" w:rsidRDefault="00EE564C" w:rsidP="00EE564C">
        <w:pPr>
          <w:pStyle w:val="Zpat"/>
          <w:jc w:val="center"/>
          <w:rPr>
            <w:rFonts w:ascii="Arial" w:eastAsiaTheme="minorHAnsi" w:hAnsi="Arial" w:cs="Arial"/>
            <w:sz w:val="18"/>
            <w:szCs w:val="18"/>
            <w:lang w:eastAsia="en-US"/>
          </w:rPr>
        </w:pPr>
        <w:r w:rsidRPr="00EE564C">
          <w:rPr>
            <w:rFonts w:ascii="Arial" w:hAnsi="Arial" w:cs="Arial"/>
            <w:sz w:val="18"/>
            <w:szCs w:val="18"/>
          </w:rPr>
          <w:t xml:space="preserve">Stránka </w:t>
        </w:r>
        <w:r w:rsidRPr="00EE564C">
          <w:rPr>
            <w:rFonts w:ascii="Arial" w:hAnsi="Arial" w:cs="Arial"/>
            <w:sz w:val="18"/>
            <w:szCs w:val="18"/>
          </w:rPr>
          <w:fldChar w:fldCharType="begin"/>
        </w:r>
        <w:r w:rsidRPr="00EE564C">
          <w:rPr>
            <w:rFonts w:ascii="Arial" w:hAnsi="Arial" w:cs="Arial"/>
            <w:sz w:val="18"/>
            <w:szCs w:val="18"/>
          </w:rPr>
          <w:instrText>PAGE   \* MERGEFORMAT</w:instrText>
        </w:r>
        <w:r w:rsidRPr="00EE564C">
          <w:rPr>
            <w:rFonts w:ascii="Arial" w:hAnsi="Arial" w:cs="Arial"/>
            <w:sz w:val="18"/>
            <w:szCs w:val="18"/>
          </w:rPr>
          <w:fldChar w:fldCharType="separate"/>
        </w:r>
        <w:r w:rsidR="0045682D">
          <w:rPr>
            <w:rFonts w:ascii="Arial" w:hAnsi="Arial" w:cs="Arial"/>
            <w:noProof/>
            <w:sz w:val="18"/>
            <w:szCs w:val="18"/>
          </w:rPr>
          <w:t>6</w:t>
        </w:r>
        <w:r w:rsidRPr="00EE564C">
          <w:rPr>
            <w:rFonts w:ascii="Arial" w:hAnsi="Arial" w:cs="Arial"/>
            <w:sz w:val="18"/>
            <w:szCs w:val="18"/>
          </w:rPr>
          <w:fldChar w:fldCharType="end"/>
        </w:r>
        <w:r w:rsidRPr="00EE564C">
          <w:rPr>
            <w:rFonts w:ascii="Arial" w:hAnsi="Arial" w:cs="Arial"/>
            <w:sz w:val="18"/>
            <w:szCs w:val="18"/>
          </w:rPr>
          <w:t xml:space="preserve"> z </w:t>
        </w:r>
        <w:sdt>
          <w:sdtPr>
            <w:rPr>
              <w:rFonts w:ascii="Arial" w:hAnsi="Arial" w:cs="Arial"/>
              <w:sz w:val="18"/>
              <w:szCs w:val="18"/>
            </w:rPr>
            <w:id w:val="-689601244"/>
            <w:docPartObj>
              <w:docPartGallery w:val="Page Numbers (Bottom of Page)"/>
              <w:docPartUnique/>
            </w:docPartObj>
          </w:sdtPr>
          <w:sdtContent>
            <w:r w:rsidRPr="00EE564C">
              <w:rPr>
                <w:rFonts w:ascii="Arial" w:hAnsi="Arial" w:cs="Arial"/>
                <w:sz w:val="18"/>
                <w:szCs w:val="18"/>
              </w:rPr>
              <w:fldChar w:fldCharType="begin"/>
            </w:r>
            <w:r w:rsidRPr="00EE564C">
              <w:rPr>
                <w:rFonts w:ascii="Arial" w:hAnsi="Arial" w:cs="Arial"/>
                <w:sz w:val="18"/>
                <w:szCs w:val="18"/>
              </w:rPr>
              <w:instrText xml:space="preserve"> NUMPAGES   \* MERGEFORMAT </w:instrText>
            </w:r>
            <w:r w:rsidRPr="00EE564C">
              <w:rPr>
                <w:rFonts w:ascii="Arial" w:hAnsi="Arial" w:cs="Arial"/>
                <w:sz w:val="18"/>
                <w:szCs w:val="18"/>
              </w:rPr>
              <w:fldChar w:fldCharType="separate"/>
            </w:r>
            <w:r w:rsidR="0045682D">
              <w:rPr>
                <w:rFonts w:ascii="Arial" w:hAnsi="Arial" w:cs="Arial"/>
                <w:noProof/>
                <w:sz w:val="18"/>
                <w:szCs w:val="18"/>
              </w:rPr>
              <w:t>7</w:t>
            </w:r>
            <w:r w:rsidRPr="00EE564C">
              <w:rPr>
                <w:rFonts w:ascii="Arial" w:hAnsi="Arial" w:cs="Arial"/>
                <w:sz w:val="18"/>
                <w:szCs w:val="18"/>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967896"/>
      <w:docPartObj>
        <w:docPartGallery w:val="Page Numbers (Bottom of Page)"/>
        <w:docPartUnique/>
      </w:docPartObj>
    </w:sdtPr>
    <w:sdtEndPr>
      <w:rPr>
        <w:rFonts w:ascii="Arial" w:hAnsi="Arial" w:cs="Arial"/>
        <w:sz w:val="18"/>
        <w:szCs w:val="18"/>
      </w:rPr>
    </w:sdtEndPr>
    <w:sdtContent>
      <w:p w14:paraId="2EEB789F" w14:textId="0A7E1BBF" w:rsidR="00EE564C" w:rsidRPr="00EE564C" w:rsidRDefault="00EE564C" w:rsidP="00EE564C">
        <w:pPr>
          <w:pStyle w:val="Zpat"/>
          <w:jc w:val="center"/>
          <w:rPr>
            <w:rFonts w:ascii="Arial" w:hAnsi="Arial" w:cs="Arial"/>
            <w:sz w:val="18"/>
            <w:szCs w:val="18"/>
          </w:rPr>
        </w:pPr>
        <w:r w:rsidRPr="00EE564C">
          <w:rPr>
            <w:rFonts w:ascii="Arial" w:hAnsi="Arial" w:cs="Arial"/>
            <w:sz w:val="18"/>
            <w:szCs w:val="18"/>
          </w:rPr>
          <w:t xml:space="preserve">Stránka </w:t>
        </w:r>
        <w:r w:rsidRPr="00EE564C">
          <w:rPr>
            <w:rFonts w:ascii="Arial" w:hAnsi="Arial" w:cs="Arial"/>
            <w:sz w:val="18"/>
            <w:szCs w:val="18"/>
          </w:rPr>
          <w:fldChar w:fldCharType="begin"/>
        </w:r>
        <w:r w:rsidRPr="00EE564C">
          <w:rPr>
            <w:rFonts w:ascii="Arial" w:hAnsi="Arial" w:cs="Arial"/>
            <w:sz w:val="18"/>
            <w:szCs w:val="18"/>
          </w:rPr>
          <w:instrText>PAGE   \* MERGEFORMAT</w:instrText>
        </w:r>
        <w:r w:rsidRPr="00EE564C">
          <w:rPr>
            <w:rFonts w:ascii="Arial" w:hAnsi="Arial" w:cs="Arial"/>
            <w:sz w:val="18"/>
            <w:szCs w:val="18"/>
          </w:rPr>
          <w:fldChar w:fldCharType="separate"/>
        </w:r>
        <w:r w:rsidR="00D956D9">
          <w:rPr>
            <w:rFonts w:ascii="Arial" w:hAnsi="Arial" w:cs="Arial"/>
            <w:noProof/>
            <w:sz w:val="18"/>
            <w:szCs w:val="18"/>
          </w:rPr>
          <w:t>1</w:t>
        </w:r>
        <w:r w:rsidRPr="00EE564C">
          <w:rPr>
            <w:rFonts w:ascii="Arial" w:hAnsi="Arial" w:cs="Arial"/>
            <w:sz w:val="18"/>
            <w:szCs w:val="18"/>
          </w:rPr>
          <w:fldChar w:fldCharType="end"/>
        </w:r>
        <w:r w:rsidRPr="00EE564C">
          <w:rPr>
            <w:rFonts w:ascii="Arial" w:hAnsi="Arial" w:cs="Arial"/>
            <w:sz w:val="18"/>
            <w:szCs w:val="18"/>
          </w:rPr>
          <w:t xml:space="preserve"> z </w:t>
        </w:r>
        <w:sdt>
          <w:sdtPr>
            <w:rPr>
              <w:rFonts w:ascii="Arial" w:hAnsi="Arial" w:cs="Arial"/>
              <w:sz w:val="18"/>
              <w:szCs w:val="18"/>
            </w:rPr>
            <w:id w:val="-373777940"/>
            <w:docPartObj>
              <w:docPartGallery w:val="Page Numbers (Bottom of Page)"/>
              <w:docPartUnique/>
            </w:docPartObj>
          </w:sdtPr>
          <w:sdtContent>
            <w:r w:rsidRPr="00EE564C">
              <w:rPr>
                <w:rFonts w:ascii="Arial" w:hAnsi="Arial" w:cs="Arial"/>
                <w:sz w:val="18"/>
                <w:szCs w:val="18"/>
              </w:rPr>
              <w:fldChar w:fldCharType="begin"/>
            </w:r>
            <w:r w:rsidRPr="00EE564C">
              <w:rPr>
                <w:rFonts w:ascii="Arial" w:hAnsi="Arial" w:cs="Arial"/>
                <w:sz w:val="18"/>
                <w:szCs w:val="18"/>
              </w:rPr>
              <w:instrText xml:space="preserve"> NUMPAGES   \* MERGEFORMAT </w:instrText>
            </w:r>
            <w:r w:rsidRPr="00EE564C">
              <w:rPr>
                <w:rFonts w:ascii="Arial" w:hAnsi="Arial" w:cs="Arial"/>
                <w:sz w:val="18"/>
                <w:szCs w:val="18"/>
              </w:rPr>
              <w:fldChar w:fldCharType="separate"/>
            </w:r>
            <w:r w:rsidR="00D956D9">
              <w:rPr>
                <w:rFonts w:ascii="Arial" w:hAnsi="Arial" w:cs="Arial"/>
                <w:noProof/>
                <w:sz w:val="18"/>
                <w:szCs w:val="18"/>
              </w:rPr>
              <w:t>7</w:t>
            </w:r>
            <w:r w:rsidRPr="00EE564C">
              <w:rPr>
                <w:rFonts w:ascii="Arial" w:hAnsi="Arial" w:cs="Arial"/>
                <w:sz w:val="18"/>
                <w:szCs w:val="18"/>
              </w:rPr>
              <w:fldChar w:fldCharType="end"/>
            </w:r>
          </w:sdtContent>
        </w:sdt>
      </w:p>
    </w:sdtContent>
  </w:sdt>
  <w:p w14:paraId="1A7F284E" w14:textId="77777777" w:rsidR="007D44E5" w:rsidRPr="006478E3" w:rsidRDefault="007D44E5" w:rsidP="006478E3">
    <w:pPr>
      <w:pStyle w:val="Zpat"/>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2C0E" w14:textId="77777777" w:rsidR="00BE6594" w:rsidRDefault="00BE6594" w:rsidP="00D63404">
      <w:pPr>
        <w:spacing w:after="0" w:line="240" w:lineRule="auto"/>
      </w:pPr>
      <w:r>
        <w:separator/>
      </w:r>
    </w:p>
  </w:footnote>
  <w:footnote w:type="continuationSeparator" w:id="0">
    <w:p w14:paraId="3D25D3FE" w14:textId="77777777" w:rsidR="00BE6594" w:rsidRDefault="00BE6594" w:rsidP="00D63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1847" w14:textId="44DC717D" w:rsidR="00701C05" w:rsidRPr="00791AFA" w:rsidRDefault="00CC138F" w:rsidP="00791AFA">
    <w:pPr>
      <w:pStyle w:val="Zhlav"/>
      <w:jc w:val="right"/>
      <w:rPr>
        <w:rFonts w:ascii="Arial" w:hAnsi="Arial" w:cs="Arial"/>
        <w:b/>
        <w:bCs/>
      </w:rPr>
    </w:pPr>
    <w:r>
      <w:rPr>
        <w:rFonts w:ascii="Arial" w:hAnsi="Arial" w:cs="Arial"/>
        <w:b/>
      </w:rPr>
      <w:t>D/1848/2024/ZD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ED3"/>
    <w:multiLevelType w:val="multilevel"/>
    <w:tmpl w:val="532892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eastAsia="Calibri" w:hAnsi="Arial" w:cs="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575B84"/>
    <w:multiLevelType w:val="multilevel"/>
    <w:tmpl w:val="B428DC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7278E5"/>
    <w:multiLevelType w:val="hybridMultilevel"/>
    <w:tmpl w:val="96BEA1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2D5F36"/>
    <w:multiLevelType w:val="hybridMultilevel"/>
    <w:tmpl w:val="EE5003E2"/>
    <w:lvl w:ilvl="0" w:tplc="F5E878AC">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4CA0CB1"/>
    <w:multiLevelType w:val="hybridMultilevel"/>
    <w:tmpl w:val="6756E6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42EF3"/>
    <w:multiLevelType w:val="hybridMultilevel"/>
    <w:tmpl w:val="67A226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9D1CDD"/>
    <w:multiLevelType w:val="hybridMultilevel"/>
    <w:tmpl w:val="0802707C"/>
    <w:lvl w:ilvl="0" w:tplc="A87A00FA">
      <w:start w:val="1"/>
      <w:numFmt w:val="decimal"/>
      <w:lvlText w:val="%1."/>
      <w:lvlJc w:val="left"/>
      <w:pPr>
        <w:tabs>
          <w:tab w:val="num" w:pos="360"/>
        </w:tabs>
        <w:ind w:left="36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2C1388"/>
    <w:multiLevelType w:val="hybridMultilevel"/>
    <w:tmpl w:val="0128AED2"/>
    <w:lvl w:ilvl="0" w:tplc="84E81CF4">
      <w:numFmt w:val="bullet"/>
      <w:lvlText w:val="-"/>
      <w:lvlJc w:val="left"/>
      <w:pPr>
        <w:ind w:left="785" w:hanging="360"/>
      </w:pPr>
      <w:rPr>
        <w:rFonts w:ascii="Arial" w:eastAsia="Calibri" w:hAnsi="Arial" w:cs="Arial"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9" w15:restartNumberingAfterBreak="0">
    <w:nsid w:val="361A50D7"/>
    <w:multiLevelType w:val="hybridMultilevel"/>
    <w:tmpl w:val="E6641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412035"/>
    <w:multiLevelType w:val="hybridMultilevel"/>
    <w:tmpl w:val="F85A2456"/>
    <w:lvl w:ilvl="0" w:tplc="E81AF15A">
      <w:start w:val="1"/>
      <w:numFmt w:val="bullet"/>
      <w:lvlText w:val="-"/>
      <w:lvlJc w:val="left"/>
      <w:pPr>
        <w:ind w:left="1065" w:hanging="360"/>
      </w:pPr>
      <w:rPr>
        <w:rFonts w:ascii="Arial" w:eastAsia="Calibri" w:hAnsi="Arial" w:cs="Arial" w:hint="default"/>
      </w:rPr>
    </w:lvl>
    <w:lvl w:ilvl="1" w:tplc="62466D66">
      <w:start w:val="1"/>
      <w:numFmt w:val="lowerLetter"/>
      <w:lvlText w:val="%2)"/>
      <w:lvlJc w:val="left"/>
      <w:pPr>
        <w:ind w:left="1785" w:hanging="360"/>
      </w:pPr>
      <w:rPr>
        <w:rFonts w:ascii="Arial" w:eastAsia="Calibri" w:hAnsi="Arial" w:cs="Arial"/>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CC762E1"/>
    <w:multiLevelType w:val="hybridMultilevel"/>
    <w:tmpl w:val="28360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871EF4"/>
    <w:multiLevelType w:val="hybridMultilevel"/>
    <w:tmpl w:val="479A3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CA1F46"/>
    <w:multiLevelType w:val="hybridMultilevel"/>
    <w:tmpl w:val="DDBABB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946514"/>
    <w:multiLevelType w:val="hybridMultilevel"/>
    <w:tmpl w:val="AF1AFB9C"/>
    <w:lvl w:ilvl="0" w:tplc="848A1D6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5A2341CF"/>
    <w:multiLevelType w:val="multilevel"/>
    <w:tmpl w:val="D37CCF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D3F7744"/>
    <w:multiLevelType w:val="hybridMultilevel"/>
    <w:tmpl w:val="93A83B08"/>
    <w:lvl w:ilvl="0" w:tplc="04050001">
      <w:start w:val="1"/>
      <w:numFmt w:val="bullet"/>
      <w:lvlText w:val=""/>
      <w:lvlJc w:val="left"/>
      <w:pPr>
        <w:ind w:left="1005" w:hanging="360"/>
      </w:pPr>
      <w:rPr>
        <w:rFonts w:ascii="Symbol" w:hAnsi="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hint="default"/>
      </w:rPr>
    </w:lvl>
    <w:lvl w:ilvl="3" w:tplc="04050001">
      <w:start w:val="1"/>
      <w:numFmt w:val="bullet"/>
      <w:lvlText w:val=""/>
      <w:lvlJc w:val="left"/>
      <w:pPr>
        <w:ind w:left="3165" w:hanging="360"/>
      </w:pPr>
      <w:rPr>
        <w:rFonts w:ascii="Symbol" w:hAnsi="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hint="default"/>
      </w:rPr>
    </w:lvl>
    <w:lvl w:ilvl="6" w:tplc="04050001">
      <w:start w:val="1"/>
      <w:numFmt w:val="bullet"/>
      <w:lvlText w:val=""/>
      <w:lvlJc w:val="left"/>
      <w:pPr>
        <w:ind w:left="5325" w:hanging="360"/>
      </w:pPr>
      <w:rPr>
        <w:rFonts w:ascii="Symbol" w:hAnsi="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hint="default"/>
      </w:rPr>
    </w:lvl>
  </w:abstractNum>
  <w:abstractNum w:abstractNumId="17" w15:restartNumberingAfterBreak="0">
    <w:nsid w:val="63214021"/>
    <w:multiLevelType w:val="multilevel"/>
    <w:tmpl w:val="88326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F32F7A"/>
    <w:multiLevelType w:val="hybridMultilevel"/>
    <w:tmpl w:val="89667774"/>
    <w:lvl w:ilvl="0" w:tplc="2BF6D76C">
      <w:start w:val="1"/>
      <w:numFmt w:val="decimal"/>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4850CB2"/>
    <w:multiLevelType w:val="hybridMultilevel"/>
    <w:tmpl w:val="46C43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AA0FC8"/>
    <w:multiLevelType w:val="hybridMultilevel"/>
    <w:tmpl w:val="921477E2"/>
    <w:lvl w:ilvl="0" w:tplc="A87A00FA">
      <w:start w:val="1"/>
      <w:numFmt w:val="decimal"/>
      <w:lvlText w:val="%1."/>
      <w:lvlJc w:val="left"/>
      <w:pPr>
        <w:tabs>
          <w:tab w:val="num" w:pos="360"/>
        </w:tabs>
        <w:ind w:left="360" w:hanging="360"/>
      </w:pPr>
      <w:rPr>
        <w:rFonts w:ascii="Arial" w:hAnsi="Arial" w:cs="Arial" w:hint="default"/>
        <w:i w:val="0"/>
        <w:strike w:val="0"/>
        <w:color w:val="000000" w:themeColor="text1"/>
        <w:sz w:val="20"/>
        <w:szCs w:val="20"/>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72DF184B"/>
    <w:multiLevelType w:val="hybridMultilevel"/>
    <w:tmpl w:val="72FA64EE"/>
    <w:lvl w:ilvl="0" w:tplc="940ADFEE">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47A441D"/>
    <w:multiLevelType w:val="hybridMultilevel"/>
    <w:tmpl w:val="0E3C7B62"/>
    <w:lvl w:ilvl="0" w:tplc="04050001">
      <w:start w:val="1"/>
      <w:numFmt w:val="bullet"/>
      <w:lvlText w:val=""/>
      <w:lvlJc w:val="left"/>
      <w:pPr>
        <w:ind w:left="1004" w:hanging="360"/>
      </w:pPr>
      <w:rPr>
        <w:rFonts w:ascii="Symbol" w:hAnsi="Symbol" w:hint="default"/>
      </w:rPr>
    </w:lvl>
    <w:lvl w:ilvl="1" w:tplc="0CF0AD88">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75A915F1"/>
    <w:multiLevelType w:val="hybridMultilevel"/>
    <w:tmpl w:val="E1D08EFC"/>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89841945">
    <w:abstractNumId w:val="24"/>
  </w:num>
  <w:num w:numId="2" w16cid:durableId="158615613">
    <w:abstractNumId w:val="5"/>
  </w:num>
  <w:num w:numId="3" w16cid:durableId="1712731224">
    <w:abstractNumId w:val="12"/>
  </w:num>
  <w:num w:numId="4" w16cid:durableId="518395241">
    <w:abstractNumId w:val="21"/>
  </w:num>
  <w:num w:numId="5" w16cid:durableId="43720687">
    <w:abstractNumId w:val="20"/>
  </w:num>
  <w:num w:numId="6" w16cid:durableId="1908564788">
    <w:abstractNumId w:val="7"/>
  </w:num>
  <w:num w:numId="7" w16cid:durableId="1034308233">
    <w:abstractNumId w:val="22"/>
  </w:num>
  <w:num w:numId="8" w16cid:durableId="741415846">
    <w:abstractNumId w:val="14"/>
  </w:num>
  <w:num w:numId="9" w16cid:durableId="719479348">
    <w:abstractNumId w:val="2"/>
  </w:num>
  <w:num w:numId="10" w16cid:durableId="608896820">
    <w:abstractNumId w:val="10"/>
  </w:num>
  <w:num w:numId="11" w16cid:durableId="1895584002">
    <w:abstractNumId w:val="19"/>
  </w:num>
  <w:num w:numId="12" w16cid:durableId="656886970">
    <w:abstractNumId w:val="18"/>
  </w:num>
  <w:num w:numId="13" w16cid:durableId="2143840235">
    <w:abstractNumId w:val="6"/>
  </w:num>
  <w:num w:numId="14" w16cid:durableId="1635525696">
    <w:abstractNumId w:val="3"/>
  </w:num>
  <w:num w:numId="15" w16cid:durableId="123936134">
    <w:abstractNumId w:val="13"/>
  </w:num>
  <w:num w:numId="16" w16cid:durableId="1975519639">
    <w:abstractNumId w:val="17"/>
  </w:num>
  <w:num w:numId="17" w16cid:durableId="1473055688">
    <w:abstractNumId w:val="0"/>
  </w:num>
  <w:num w:numId="18" w16cid:durableId="572472509">
    <w:abstractNumId w:val="1"/>
  </w:num>
  <w:num w:numId="19" w16cid:durableId="1127627159">
    <w:abstractNumId w:val="15"/>
  </w:num>
  <w:num w:numId="20" w16cid:durableId="670837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3573045">
    <w:abstractNumId w:val="8"/>
  </w:num>
  <w:num w:numId="22" w16cid:durableId="1043677303">
    <w:abstractNumId w:val="9"/>
  </w:num>
  <w:num w:numId="23" w16cid:durableId="1921676800">
    <w:abstractNumId w:val="11"/>
  </w:num>
  <w:num w:numId="24" w16cid:durableId="1638141988">
    <w:abstractNumId w:val="4"/>
  </w:num>
  <w:num w:numId="25" w16cid:durableId="19827287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24258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04"/>
    <w:rsid w:val="00005EC2"/>
    <w:rsid w:val="000069FB"/>
    <w:rsid w:val="00012C59"/>
    <w:rsid w:val="00013423"/>
    <w:rsid w:val="000144B4"/>
    <w:rsid w:val="00021219"/>
    <w:rsid w:val="000254A1"/>
    <w:rsid w:val="00030148"/>
    <w:rsid w:val="00031D20"/>
    <w:rsid w:val="00035589"/>
    <w:rsid w:val="00036314"/>
    <w:rsid w:val="00042547"/>
    <w:rsid w:val="00050666"/>
    <w:rsid w:val="00050A9B"/>
    <w:rsid w:val="0005272F"/>
    <w:rsid w:val="00052A4C"/>
    <w:rsid w:val="00052F2C"/>
    <w:rsid w:val="00053AFB"/>
    <w:rsid w:val="00053FC6"/>
    <w:rsid w:val="00060091"/>
    <w:rsid w:val="000609CC"/>
    <w:rsid w:val="00063206"/>
    <w:rsid w:val="00063AEC"/>
    <w:rsid w:val="0007018D"/>
    <w:rsid w:val="00070409"/>
    <w:rsid w:val="000717B9"/>
    <w:rsid w:val="000769A3"/>
    <w:rsid w:val="00080A5E"/>
    <w:rsid w:val="00086930"/>
    <w:rsid w:val="0009716F"/>
    <w:rsid w:val="000A0DF9"/>
    <w:rsid w:val="000A2B37"/>
    <w:rsid w:val="000A533D"/>
    <w:rsid w:val="000A7D81"/>
    <w:rsid w:val="000B575E"/>
    <w:rsid w:val="000C32EC"/>
    <w:rsid w:val="000D03DD"/>
    <w:rsid w:val="000D1F48"/>
    <w:rsid w:val="000D3BEF"/>
    <w:rsid w:val="000E02B6"/>
    <w:rsid w:val="000E10A9"/>
    <w:rsid w:val="000E1123"/>
    <w:rsid w:val="000F5636"/>
    <w:rsid w:val="00104CBD"/>
    <w:rsid w:val="001077D4"/>
    <w:rsid w:val="00111510"/>
    <w:rsid w:val="001137C0"/>
    <w:rsid w:val="00113BB8"/>
    <w:rsid w:val="001140D4"/>
    <w:rsid w:val="00121C4D"/>
    <w:rsid w:val="00133D85"/>
    <w:rsid w:val="0013469A"/>
    <w:rsid w:val="001500B0"/>
    <w:rsid w:val="00152605"/>
    <w:rsid w:val="00152662"/>
    <w:rsid w:val="00155F70"/>
    <w:rsid w:val="00156380"/>
    <w:rsid w:val="00157251"/>
    <w:rsid w:val="00157BB3"/>
    <w:rsid w:val="001607AD"/>
    <w:rsid w:val="00160A85"/>
    <w:rsid w:val="001611A0"/>
    <w:rsid w:val="00163974"/>
    <w:rsid w:val="001739D1"/>
    <w:rsid w:val="00176876"/>
    <w:rsid w:val="00184754"/>
    <w:rsid w:val="0019015F"/>
    <w:rsid w:val="001A15E2"/>
    <w:rsid w:val="001A4B1E"/>
    <w:rsid w:val="001A4F60"/>
    <w:rsid w:val="001B1640"/>
    <w:rsid w:val="001B2623"/>
    <w:rsid w:val="001B3B51"/>
    <w:rsid w:val="001B3BF4"/>
    <w:rsid w:val="001B53B1"/>
    <w:rsid w:val="001C1428"/>
    <w:rsid w:val="001C57AB"/>
    <w:rsid w:val="001C73FC"/>
    <w:rsid w:val="001D02D5"/>
    <w:rsid w:val="001D6408"/>
    <w:rsid w:val="001E1214"/>
    <w:rsid w:val="001E328E"/>
    <w:rsid w:val="001E3FB4"/>
    <w:rsid w:val="001F0D9E"/>
    <w:rsid w:val="001F4E61"/>
    <w:rsid w:val="001F6279"/>
    <w:rsid w:val="001F6479"/>
    <w:rsid w:val="001F694A"/>
    <w:rsid w:val="00202232"/>
    <w:rsid w:val="002034C8"/>
    <w:rsid w:val="0020768D"/>
    <w:rsid w:val="00207727"/>
    <w:rsid w:val="00215438"/>
    <w:rsid w:val="00216E99"/>
    <w:rsid w:val="00247454"/>
    <w:rsid w:val="00253DBB"/>
    <w:rsid w:val="00271E02"/>
    <w:rsid w:val="00277406"/>
    <w:rsid w:val="00280ACC"/>
    <w:rsid w:val="0028158B"/>
    <w:rsid w:val="00282FA6"/>
    <w:rsid w:val="0028389A"/>
    <w:rsid w:val="00294525"/>
    <w:rsid w:val="002A5F69"/>
    <w:rsid w:val="002A67B1"/>
    <w:rsid w:val="002A79D5"/>
    <w:rsid w:val="002B112E"/>
    <w:rsid w:val="002B1451"/>
    <w:rsid w:val="002B27BE"/>
    <w:rsid w:val="002C06BB"/>
    <w:rsid w:val="002C118C"/>
    <w:rsid w:val="002C126A"/>
    <w:rsid w:val="002C169E"/>
    <w:rsid w:val="002C2489"/>
    <w:rsid w:val="002C3FFA"/>
    <w:rsid w:val="002D2BE7"/>
    <w:rsid w:val="002D3C73"/>
    <w:rsid w:val="002E006C"/>
    <w:rsid w:val="002F25D1"/>
    <w:rsid w:val="002F7C28"/>
    <w:rsid w:val="0030002C"/>
    <w:rsid w:val="00300926"/>
    <w:rsid w:val="003104A4"/>
    <w:rsid w:val="00320672"/>
    <w:rsid w:val="00324367"/>
    <w:rsid w:val="00332FFF"/>
    <w:rsid w:val="00336824"/>
    <w:rsid w:val="00336E8B"/>
    <w:rsid w:val="00342670"/>
    <w:rsid w:val="00342BE9"/>
    <w:rsid w:val="00350916"/>
    <w:rsid w:val="003611A2"/>
    <w:rsid w:val="003653BB"/>
    <w:rsid w:val="00365CB6"/>
    <w:rsid w:val="00370834"/>
    <w:rsid w:val="00370D29"/>
    <w:rsid w:val="00371ED7"/>
    <w:rsid w:val="00375217"/>
    <w:rsid w:val="0037651F"/>
    <w:rsid w:val="00380504"/>
    <w:rsid w:val="003820C9"/>
    <w:rsid w:val="003824FD"/>
    <w:rsid w:val="003867BC"/>
    <w:rsid w:val="00394772"/>
    <w:rsid w:val="003A6026"/>
    <w:rsid w:val="003A6201"/>
    <w:rsid w:val="003B37D9"/>
    <w:rsid w:val="003C1F1F"/>
    <w:rsid w:val="003C2CB3"/>
    <w:rsid w:val="003D14C5"/>
    <w:rsid w:val="003D1DC3"/>
    <w:rsid w:val="003D6479"/>
    <w:rsid w:val="003D68CB"/>
    <w:rsid w:val="003E05B2"/>
    <w:rsid w:val="003E2036"/>
    <w:rsid w:val="003E6921"/>
    <w:rsid w:val="003F3710"/>
    <w:rsid w:val="003F66DA"/>
    <w:rsid w:val="004004AA"/>
    <w:rsid w:val="00405874"/>
    <w:rsid w:val="0040589C"/>
    <w:rsid w:val="00405ECB"/>
    <w:rsid w:val="00406C94"/>
    <w:rsid w:val="004071EE"/>
    <w:rsid w:val="00413D8F"/>
    <w:rsid w:val="00423BE3"/>
    <w:rsid w:val="00424E29"/>
    <w:rsid w:val="004279D7"/>
    <w:rsid w:val="004279F3"/>
    <w:rsid w:val="00437FB0"/>
    <w:rsid w:val="0044248F"/>
    <w:rsid w:val="00444143"/>
    <w:rsid w:val="004471AE"/>
    <w:rsid w:val="00447D74"/>
    <w:rsid w:val="00452BCF"/>
    <w:rsid w:val="0045568D"/>
    <w:rsid w:val="0045682D"/>
    <w:rsid w:val="004678E2"/>
    <w:rsid w:val="00470780"/>
    <w:rsid w:val="0047177A"/>
    <w:rsid w:val="00472840"/>
    <w:rsid w:val="00473405"/>
    <w:rsid w:val="00475448"/>
    <w:rsid w:val="00476E39"/>
    <w:rsid w:val="00482165"/>
    <w:rsid w:val="00493170"/>
    <w:rsid w:val="00494215"/>
    <w:rsid w:val="004948ED"/>
    <w:rsid w:val="004A4000"/>
    <w:rsid w:val="004B5B83"/>
    <w:rsid w:val="004C5CD1"/>
    <w:rsid w:val="004D06B9"/>
    <w:rsid w:val="004D369A"/>
    <w:rsid w:val="004D5D4C"/>
    <w:rsid w:val="004D639D"/>
    <w:rsid w:val="004D7463"/>
    <w:rsid w:val="004E13ED"/>
    <w:rsid w:val="004E1C28"/>
    <w:rsid w:val="004E23E5"/>
    <w:rsid w:val="004E3D66"/>
    <w:rsid w:val="004E51C5"/>
    <w:rsid w:val="004E6822"/>
    <w:rsid w:val="004E7B26"/>
    <w:rsid w:val="004F11C0"/>
    <w:rsid w:val="004F157D"/>
    <w:rsid w:val="004F2A7B"/>
    <w:rsid w:val="004F3E00"/>
    <w:rsid w:val="004F506F"/>
    <w:rsid w:val="005065FC"/>
    <w:rsid w:val="005260D1"/>
    <w:rsid w:val="00530B97"/>
    <w:rsid w:val="00530BAD"/>
    <w:rsid w:val="0053528E"/>
    <w:rsid w:val="00540473"/>
    <w:rsid w:val="005404CD"/>
    <w:rsid w:val="00545582"/>
    <w:rsid w:val="00550E76"/>
    <w:rsid w:val="00551216"/>
    <w:rsid w:val="00555FF4"/>
    <w:rsid w:val="00557ECE"/>
    <w:rsid w:val="005634D1"/>
    <w:rsid w:val="0056797C"/>
    <w:rsid w:val="00570A28"/>
    <w:rsid w:val="00583813"/>
    <w:rsid w:val="005930B0"/>
    <w:rsid w:val="00596626"/>
    <w:rsid w:val="00596EEA"/>
    <w:rsid w:val="005A17E1"/>
    <w:rsid w:val="005A56E9"/>
    <w:rsid w:val="005A7DE3"/>
    <w:rsid w:val="005B049C"/>
    <w:rsid w:val="005B1475"/>
    <w:rsid w:val="005B23C1"/>
    <w:rsid w:val="005B427B"/>
    <w:rsid w:val="005C38B1"/>
    <w:rsid w:val="005D0480"/>
    <w:rsid w:val="005E1C3B"/>
    <w:rsid w:val="005E5500"/>
    <w:rsid w:val="005F38B5"/>
    <w:rsid w:val="005F4B36"/>
    <w:rsid w:val="005F6A8F"/>
    <w:rsid w:val="005F7E54"/>
    <w:rsid w:val="00600683"/>
    <w:rsid w:val="00603133"/>
    <w:rsid w:val="006035C3"/>
    <w:rsid w:val="006047B8"/>
    <w:rsid w:val="0060504B"/>
    <w:rsid w:val="00606934"/>
    <w:rsid w:val="00611193"/>
    <w:rsid w:val="00614475"/>
    <w:rsid w:val="00627DB3"/>
    <w:rsid w:val="006312F9"/>
    <w:rsid w:val="0063255A"/>
    <w:rsid w:val="00636DF3"/>
    <w:rsid w:val="00642D8F"/>
    <w:rsid w:val="00643C4A"/>
    <w:rsid w:val="00643D61"/>
    <w:rsid w:val="00647F54"/>
    <w:rsid w:val="00653DEF"/>
    <w:rsid w:val="00661B6D"/>
    <w:rsid w:val="0066208A"/>
    <w:rsid w:val="0066239E"/>
    <w:rsid w:val="00664225"/>
    <w:rsid w:val="0066423B"/>
    <w:rsid w:val="00664A18"/>
    <w:rsid w:val="00665E95"/>
    <w:rsid w:val="00666228"/>
    <w:rsid w:val="00671C48"/>
    <w:rsid w:val="006778BD"/>
    <w:rsid w:val="00681D60"/>
    <w:rsid w:val="00685CB4"/>
    <w:rsid w:val="0069135C"/>
    <w:rsid w:val="0069292C"/>
    <w:rsid w:val="00692B94"/>
    <w:rsid w:val="00695A01"/>
    <w:rsid w:val="006A47F6"/>
    <w:rsid w:val="006A5E3D"/>
    <w:rsid w:val="006A6B74"/>
    <w:rsid w:val="006B046B"/>
    <w:rsid w:val="006B4B1C"/>
    <w:rsid w:val="006C0113"/>
    <w:rsid w:val="006C20A8"/>
    <w:rsid w:val="006C2C68"/>
    <w:rsid w:val="006C3DE7"/>
    <w:rsid w:val="006C6BD1"/>
    <w:rsid w:val="006D4CB0"/>
    <w:rsid w:val="006D60EA"/>
    <w:rsid w:val="006D754C"/>
    <w:rsid w:val="006E6B7D"/>
    <w:rsid w:val="006E713F"/>
    <w:rsid w:val="006F31FE"/>
    <w:rsid w:val="006F4958"/>
    <w:rsid w:val="00700A07"/>
    <w:rsid w:val="00700F01"/>
    <w:rsid w:val="00701C05"/>
    <w:rsid w:val="00707746"/>
    <w:rsid w:val="007123E6"/>
    <w:rsid w:val="00716D87"/>
    <w:rsid w:val="00725EB8"/>
    <w:rsid w:val="00731916"/>
    <w:rsid w:val="00735866"/>
    <w:rsid w:val="007428C8"/>
    <w:rsid w:val="00751F3E"/>
    <w:rsid w:val="00756BC0"/>
    <w:rsid w:val="00766FDF"/>
    <w:rsid w:val="00767079"/>
    <w:rsid w:val="007710EC"/>
    <w:rsid w:val="00771EC8"/>
    <w:rsid w:val="00776E94"/>
    <w:rsid w:val="00786F79"/>
    <w:rsid w:val="0078787A"/>
    <w:rsid w:val="00787D82"/>
    <w:rsid w:val="00791AFA"/>
    <w:rsid w:val="00791E02"/>
    <w:rsid w:val="00792273"/>
    <w:rsid w:val="00792A42"/>
    <w:rsid w:val="007950F3"/>
    <w:rsid w:val="00796FEC"/>
    <w:rsid w:val="00797889"/>
    <w:rsid w:val="007A20B5"/>
    <w:rsid w:val="007B2C2F"/>
    <w:rsid w:val="007B397C"/>
    <w:rsid w:val="007C0AAE"/>
    <w:rsid w:val="007C565B"/>
    <w:rsid w:val="007C6FC6"/>
    <w:rsid w:val="007C7B88"/>
    <w:rsid w:val="007D40C4"/>
    <w:rsid w:val="007D44E5"/>
    <w:rsid w:val="007D4DB9"/>
    <w:rsid w:val="007D554E"/>
    <w:rsid w:val="007F6C9A"/>
    <w:rsid w:val="007F76B3"/>
    <w:rsid w:val="007F7A68"/>
    <w:rsid w:val="008003F0"/>
    <w:rsid w:val="00805497"/>
    <w:rsid w:val="00807E9A"/>
    <w:rsid w:val="00813382"/>
    <w:rsid w:val="00815126"/>
    <w:rsid w:val="00822D4A"/>
    <w:rsid w:val="00836E69"/>
    <w:rsid w:val="008408D8"/>
    <w:rsid w:val="00844BDF"/>
    <w:rsid w:val="00845760"/>
    <w:rsid w:val="00850004"/>
    <w:rsid w:val="0085205F"/>
    <w:rsid w:val="00853FD6"/>
    <w:rsid w:val="00855D00"/>
    <w:rsid w:val="008617CA"/>
    <w:rsid w:val="00865BC7"/>
    <w:rsid w:val="00866878"/>
    <w:rsid w:val="008717C1"/>
    <w:rsid w:val="00886023"/>
    <w:rsid w:val="00890B5E"/>
    <w:rsid w:val="0089100E"/>
    <w:rsid w:val="00891C15"/>
    <w:rsid w:val="008A5706"/>
    <w:rsid w:val="008B0B08"/>
    <w:rsid w:val="008B2FD0"/>
    <w:rsid w:val="008B45F1"/>
    <w:rsid w:val="008B602E"/>
    <w:rsid w:val="008C116A"/>
    <w:rsid w:val="008C2310"/>
    <w:rsid w:val="008C2EE2"/>
    <w:rsid w:val="008C3D76"/>
    <w:rsid w:val="008E3AFB"/>
    <w:rsid w:val="008F246E"/>
    <w:rsid w:val="008F417F"/>
    <w:rsid w:val="00905EF7"/>
    <w:rsid w:val="0090694B"/>
    <w:rsid w:val="00912971"/>
    <w:rsid w:val="00916F46"/>
    <w:rsid w:val="0093001E"/>
    <w:rsid w:val="009302DB"/>
    <w:rsid w:val="0093285E"/>
    <w:rsid w:val="0094515C"/>
    <w:rsid w:val="0095308B"/>
    <w:rsid w:val="009530AF"/>
    <w:rsid w:val="00956D3C"/>
    <w:rsid w:val="00957DFA"/>
    <w:rsid w:val="009609C1"/>
    <w:rsid w:val="009618A3"/>
    <w:rsid w:val="009647E0"/>
    <w:rsid w:val="00977776"/>
    <w:rsid w:val="0097784C"/>
    <w:rsid w:val="009822CC"/>
    <w:rsid w:val="009839FD"/>
    <w:rsid w:val="00984A5D"/>
    <w:rsid w:val="00995AC7"/>
    <w:rsid w:val="00995EDA"/>
    <w:rsid w:val="009A56A1"/>
    <w:rsid w:val="009B5A53"/>
    <w:rsid w:val="009C561D"/>
    <w:rsid w:val="009C7EB1"/>
    <w:rsid w:val="009D1A6D"/>
    <w:rsid w:val="009D24C7"/>
    <w:rsid w:val="009E1B75"/>
    <w:rsid w:val="009E6564"/>
    <w:rsid w:val="009E6E9A"/>
    <w:rsid w:val="009F0839"/>
    <w:rsid w:val="009F10EB"/>
    <w:rsid w:val="009F203A"/>
    <w:rsid w:val="009F7150"/>
    <w:rsid w:val="009F7A67"/>
    <w:rsid w:val="009F7E71"/>
    <w:rsid w:val="00A00988"/>
    <w:rsid w:val="00A1060D"/>
    <w:rsid w:val="00A21142"/>
    <w:rsid w:val="00A24328"/>
    <w:rsid w:val="00A32057"/>
    <w:rsid w:val="00A33DA8"/>
    <w:rsid w:val="00A5429D"/>
    <w:rsid w:val="00A5457E"/>
    <w:rsid w:val="00A54E58"/>
    <w:rsid w:val="00A56C4D"/>
    <w:rsid w:val="00A625F4"/>
    <w:rsid w:val="00A707AF"/>
    <w:rsid w:val="00A70E35"/>
    <w:rsid w:val="00A71E50"/>
    <w:rsid w:val="00A87353"/>
    <w:rsid w:val="00A91347"/>
    <w:rsid w:val="00A94CC5"/>
    <w:rsid w:val="00AB24C8"/>
    <w:rsid w:val="00AB5441"/>
    <w:rsid w:val="00AB64BA"/>
    <w:rsid w:val="00AB6D8D"/>
    <w:rsid w:val="00AC3339"/>
    <w:rsid w:val="00AC4EDB"/>
    <w:rsid w:val="00AD59BD"/>
    <w:rsid w:val="00AE040F"/>
    <w:rsid w:val="00AE0501"/>
    <w:rsid w:val="00AE350B"/>
    <w:rsid w:val="00AE54AC"/>
    <w:rsid w:val="00AF3603"/>
    <w:rsid w:val="00AF3CBB"/>
    <w:rsid w:val="00B00251"/>
    <w:rsid w:val="00B00516"/>
    <w:rsid w:val="00B00DFF"/>
    <w:rsid w:val="00B10610"/>
    <w:rsid w:val="00B11F51"/>
    <w:rsid w:val="00B152A3"/>
    <w:rsid w:val="00B20A74"/>
    <w:rsid w:val="00B30B5E"/>
    <w:rsid w:val="00B330A4"/>
    <w:rsid w:val="00B375E0"/>
    <w:rsid w:val="00B37AC5"/>
    <w:rsid w:val="00B401F5"/>
    <w:rsid w:val="00B41D27"/>
    <w:rsid w:val="00B51C79"/>
    <w:rsid w:val="00B541E9"/>
    <w:rsid w:val="00B5757F"/>
    <w:rsid w:val="00B576FE"/>
    <w:rsid w:val="00B60186"/>
    <w:rsid w:val="00B612F1"/>
    <w:rsid w:val="00B64214"/>
    <w:rsid w:val="00B663C8"/>
    <w:rsid w:val="00B66F6B"/>
    <w:rsid w:val="00B670F4"/>
    <w:rsid w:val="00B67151"/>
    <w:rsid w:val="00B7217B"/>
    <w:rsid w:val="00B72C08"/>
    <w:rsid w:val="00B7319F"/>
    <w:rsid w:val="00B80975"/>
    <w:rsid w:val="00B81786"/>
    <w:rsid w:val="00B97C86"/>
    <w:rsid w:val="00BA36C3"/>
    <w:rsid w:val="00BA4CC4"/>
    <w:rsid w:val="00BA55D8"/>
    <w:rsid w:val="00BB2C14"/>
    <w:rsid w:val="00BB2C80"/>
    <w:rsid w:val="00BB416E"/>
    <w:rsid w:val="00BB69BD"/>
    <w:rsid w:val="00BB7901"/>
    <w:rsid w:val="00BC073B"/>
    <w:rsid w:val="00BC12D5"/>
    <w:rsid w:val="00BC13CA"/>
    <w:rsid w:val="00BC67FE"/>
    <w:rsid w:val="00BD1EE5"/>
    <w:rsid w:val="00BD233A"/>
    <w:rsid w:val="00BD4FDF"/>
    <w:rsid w:val="00BD6778"/>
    <w:rsid w:val="00BE6594"/>
    <w:rsid w:val="00BE67F1"/>
    <w:rsid w:val="00BF1324"/>
    <w:rsid w:val="00BF7D65"/>
    <w:rsid w:val="00C04822"/>
    <w:rsid w:val="00C15F79"/>
    <w:rsid w:val="00C23589"/>
    <w:rsid w:val="00C26B2D"/>
    <w:rsid w:val="00C312E8"/>
    <w:rsid w:val="00C338A5"/>
    <w:rsid w:val="00C37F06"/>
    <w:rsid w:val="00C460A1"/>
    <w:rsid w:val="00C50BCC"/>
    <w:rsid w:val="00C5374E"/>
    <w:rsid w:val="00C543AD"/>
    <w:rsid w:val="00C54E2C"/>
    <w:rsid w:val="00C56F2F"/>
    <w:rsid w:val="00C62410"/>
    <w:rsid w:val="00C64147"/>
    <w:rsid w:val="00C67A5E"/>
    <w:rsid w:val="00C72F07"/>
    <w:rsid w:val="00C752B9"/>
    <w:rsid w:val="00C816CF"/>
    <w:rsid w:val="00C81B85"/>
    <w:rsid w:val="00C96296"/>
    <w:rsid w:val="00C978C3"/>
    <w:rsid w:val="00CA1855"/>
    <w:rsid w:val="00CA541E"/>
    <w:rsid w:val="00CB1D7B"/>
    <w:rsid w:val="00CB1E17"/>
    <w:rsid w:val="00CB2FC3"/>
    <w:rsid w:val="00CB5629"/>
    <w:rsid w:val="00CB5BD9"/>
    <w:rsid w:val="00CC07D4"/>
    <w:rsid w:val="00CC138F"/>
    <w:rsid w:val="00CE30FC"/>
    <w:rsid w:val="00CF0273"/>
    <w:rsid w:val="00CF3059"/>
    <w:rsid w:val="00CF7481"/>
    <w:rsid w:val="00D0080C"/>
    <w:rsid w:val="00D10601"/>
    <w:rsid w:val="00D14618"/>
    <w:rsid w:val="00D1467F"/>
    <w:rsid w:val="00D15B16"/>
    <w:rsid w:val="00D31443"/>
    <w:rsid w:val="00D35371"/>
    <w:rsid w:val="00D40B6E"/>
    <w:rsid w:val="00D41461"/>
    <w:rsid w:val="00D41815"/>
    <w:rsid w:val="00D418A3"/>
    <w:rsid w:val="00D421B2"/>
    <w:rsid w:val="00D47D04"/>
    <w:rsid w:val="00D51B83"/>
    <w:rsid w:val="00D52331"/>
    <w:rsid w:val="00D55ED4"/>
    <w:rsid w:val="00D56785"/>
    <w:rsid w:val="00D57859"/>
    <w:rsid w:val="00D624AD"/>
    <w:rsid w:val="00D6264B"/>
    <w:rsid w:val="00D63404"/>
    <w:rsid w:val="00D74FC4"/>
    <w:rsid w:val="00D75027"/>
    <w:rsid w:val="00D80818"/>
    <w:rsid w:val="00D86CC1"/>
    <w:rsid w:val="00D86FD7"/>
    <w:rsid w:val="00D956D9"/>
    <w:rsid w:val="00D95975"/>
    <w:rsid w:val="00DA554C"/>
    <w:rsid w:val="00DA6A29"/>
    <w:rsid w:val="00DB14B2"/>
    <w:rsid w:val="00DC25A5"/>
    <w:rsid w:val="00DC4A70"/>
    <w:rsid w:val="00DD02B1"/>
    <w:rsid w:val="00DD088F"/>
    <w:rsid w:val="00DE3D57"/>
    <w:rsid w:val="00DE560E"/>
    <w:rsid w:val="00DE588B"/>
    <w:rsid w:val="00DE5F60"/>
    <w:rsid w:val="00DF2235"/>
    <w:rsid w:val="00DF4B5A"/>
    <w:rsid w:val="00DF7F4E"/>
    <w:rsid w:val="00E03E53"/>
    <w:rsid w:val="00E13106"/>
    <w:rsid w:val="00E14FD5"/>
    <w:rsid w:val="00E20AE2"/>
    <w:rsid w:val="00E22D0A"/>
    <w:rsid w:val="00E23C5F"/>
    <w:rsid w:val="00E26785"/>
    <w:rsid w:val="00E30C1B"/>
    <w:rsid w:val="00E3125D"/>
    <w:rsid w:val="00E339FF"/>
    <w:rsid w:val="00E36A7D"/>
    <w:rsid w:val="00E406C7"/>
    <w:rsid w:val="00E428A8"/>
    <w:rsid w:val="00E50FB9"/>
    <w:rsid w:val="00E567D3"/>
    <w:rsid w:val="00E65D4B"/>
    <w:rsid w:val="00E828D0"/>
    <w:rsid w:val="00E91135"/>
    <w:rsid w:val="00E914AA"/>
    <w:rsid w:val="00E942DF"/>
    <w:rsid w:val="00E94C7D"/>
    <w:rsid w:val="00E96D8A"/>
    <w:rsid w:val="00E97F06"/>
    <w:rsid w:val="00EA266B"/>
    <w:rsid w:val="00EA7176"/>
    <w:rsid w:val="00EB5102"/>
    <w:rsid w:val="00EB74D1"/>
    <w:rsid w:val="00ED20CA"/>
    <w:rsid w:val="00EE0242"/>
    <w:rsid w:val="00EE564C"/>
    <w:rsid w:val="00EE7784"/>
    <w:rsid w:val="00EF06E2"/>
    <w:rsid w:val="00EF29A8"/>
    <w:rsid w:val="00F00034"/>
    <w:rsid w:val="00F05609"/>
    <w:rsid w:val="00F1529D"/>
    <w:rsid w:val="00F20965"/>
    <w:rsid w:val="00F22181"/>
    <w:rsid w:val="00F237A8"/>
    <w:rsid w:val="00F257E5"/>
    <w:rsid w:val="00F26003"/>
    <w:rsid w:val="00F26254"/>
    <w:rsid w:val="00F2713E"/>
    <w:rsid w:val="00F2798F"/>
    <w:rsid w:val="00F377E7"/>
    <w:rsid w:val="00F410ED"/>
    <w:rsid w:val="00F511BD"/>
    <w:rsid w:val="00F60490"/>
    <w:rsid w:val="00F62CA2"/>
    <w:rsid w:val="00F63334"/>
    <w:rsid w:val="00F63409"/>
    <w:rsid w:val="00F66364"/>
    <w:rsid w:val="00F6786D"/>
    <w:rsid w:val="00F7774B"/>
    <w:rsid w:val="00FA1DFD"/>
    <w:rsid w:val="00FA704D"/>
    <w:rsid w:val="00FB27AD"/>
    <w:rsid w:val="00FB676D"/>
    <w:rsid w:val="00FC2225"/>
    <w:rsid w:val="00FC647F"/>
    <w:rsid w:val="00FC7700"/>
    <w:rsid w:val="00FD4878"/>
    <w:rsid w:val="00FD5F18"/>
    <w:rsid w:val="00FE1CC6"/>
    <w:rsid w:val="00FE4917"/>
    <w:rsid w:val="00FE4E40"/>
    <w:rsid w:val="00FE7CDA"/>
    <w:rsid w:val="00FF2C22"/>
    <w:rsid w:val="00FF2EA4"/>
    <w:rsid w:val="00FF5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4DBAA"/>
  <w15:chartTrackingRefBased/>
  <w15:docId w15:val="{828F8C27-2AA7-43E3-93F3-3F0C9660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F1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3404"/>
    <w:pPr>
      <w:spacing w:after="0" w:line="240" w:lineRule="auto"/>
      <w:jc w:val="both"/>
    </w:pPr>
    <w:rPr>
      <w:rFonts w:ascii="Arial" w:eastAsia="Times New Roman" w:hAnsi="Arial" w:cs="Times New Roman"/>
      <w:i/>
      <w:iCs/>
      <w:szCs w:val="20"/>
      <w:lang w:eastAsia="cs-CZ"/>
    </w:rPr>
  </w:style>
  <w:style w:type="character" w:customStyle="1" w:styleId="ZkladntextChar">
    <w:name w:val="Základní text Char"/>
    <w:basedOn w:val="Standardnpsmoodstavce"/>
    <w:link w:val="Zkladntext"/>
    <w:uiPriority w:val="99"/>
    <w:rsid w:val="00D63404"/>
    <w:rPr>
      <w:rFonts w:ascii="Arial" w:eastAsia="Times New Roman" w:hAnsi="Arial" w:cs="Times New Roman"/>
      <w:i/>
      <w:iCs/>
      <w:szCs w:val="20"/>
      <w:lang w:eastAsia="cs-CZ"/>
    </w:rPr>
  </w:style>
  <w:style w:type="paragraph" w:styleId="Odstavecseseznamem">
    <w:name w:val="List Paragraph"/>
    <w:basedOn w:val="Normln"/>
    <w:link w:val="OdstavecseseznamemChar"/>
    <w:uiPriority w:val="99"/>
    <w:qFormat/>
    <w:rsid w:val="00D63404"/>
    <w:pPr>
      <w:spacing w:after="200" w:line="276" w:lineRule="auto"/>
      <w:ind w:left="720"/>
      <w:contextualSpacing/>
    </w:pPr>
    <w:rPr>
      <w:rFonts w:ascii="Calibri" w:eastAsia="Calibri" w:hAnsi="Calibri" w:cs="Times New Roman"/>
    </w:rPr>
  </w:style>
  <w:style w:type="character" w:customStyle="1" w:styleId="OdstavecseseznamemChar">
    <w:name w:val="Odstavec se seznamem Char"/>
    <w:basedOn w:val="Standardnpsmoodstavce"/>
    <w:link w:val="Odstavecseseznamem"/>
    <w:uiPriority w:val="99"/>
    <w:rsid w:val="00D63404"/>
    <w:rPr>
      <w:rFonts w:ascii="Calibri" w:eastAsia="Calibri" w:hAnsi="Calibri" w:cs="Times New Roman"/>
    </w:rPr>
  </w:style>
  <w:style w:type="paragraph" w:styleId="Zhlav">
    <w:name w:val="header"/>
    <w:basedOn w:val="Normln"/>
    <w:link w:val="Zhlav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D6340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63404"/>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D63404"/>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D63404"/>
    <w:rPr>
      <w:rFonts w:ascii="Times New Roman" w:eastAsia="Times New Roman" w:hAnsi="Times New Roman" w:cs="Times New Roman"/>
      <w:sz w:val="16"/>
      <w:szCs w:val="16"/>
      <w:lang w:eastAsia="cs-CZ"/>
    </w:rPr>
  </w:style>
  <w:style w:type="character" w:styleId="slostrnky">
    <w:name w:val="page number"/>
    <w:basedOn w:val="Standardnpsmoodstavce"/>
    <w:rsid w:val="00D63404"/>
  </w:style>
  <w:style w:type="paragraph" w:styleId="Textbubliny">
    <w:name w:val="Balloon Text"/>
    <w:basedOn w:val="Normln"/>
    <w:link w:val="TextbublinyChar"/>
    <w:uiPriority w:val="99"/>
    <w:semiHidden/>
    <w:unhideWhenUsed/>
    <w:rsid w:val="00D634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404"/>
    <w:rPr>
      <w:rFonts w:ascii="Segoe UI" w:hAnsi="Segoe UI" w:cs="Segoe UI"/>
      <w:sz w:val="18"/>
      <w:szCs w:val="18"/>
    </w:rPr>
  </w:style>
  <w:style w:type="character" w:styleId="Odkaznakoment">
    <w:name w:val="annotation reference"/>
    <w:basedOn w:val="Standardnpsmoodstavce"/>
    <w:uiPriority w:val="99"/>
    <w:unhideWhenUsed/>
    <w:rsid w:val="00C04822"/>
    <w:rPr>
      <w:sz w:val="16"/>
      <w:szCs w:val="16"/>
    </w:rPr>
  </w:style>
  <w:style w:type="paragraph" w:styleId="Textkomente">
    <w:name w:val="annotation text"/>
    <w:basedOn w:val="Normln"/>
    <w:link w:val="TextkomenteChar"/>
    <w:uiPriority w:val="99"/>
    <w:unhideWhenUsed/>
    <w:rsid w:val="00C04822"/>
    <w:pPr>
      <w:spacing w:line="240" w:lineRule="auto"/>
    </w:pPr>
    <w:rPr>
      <w:sz w:val="20"/>
      <w:szCs w:val="20"/>
    </w:rPr>
  </w:style>
  <w:style w:type="character" w:customStyle="1" w:styleId="TextkomenteChar">
    <w:name w:val="Text komentáře Char"/>
    <w:basedOn w:val="Standardnpsmoodstavce"/>
    <w:link w:val="Textkomente"/>
    <w:uiPriority w:val="99"/>
    <w:rsid w:val="00C04822"/>
    <w:rPr>
      <w:sz w:val="20"/>
      <w:szCs w:val="20"/>
    </w:rPr>
  </w:style>
  <w:style w:type="paragraph" w:styleId="Pedmtkomente">
    <w:name w:val="annotation subject"/>
    <w:basedOn w:val="Textkomente"/>
    <w:next w:val="Textkomente"/>
    <w:link w:val="PedmtkomenteChar"/>
    <w:uiPriority w:val="99"/>
    <w:semiHidden/>
    <w:unhideWhenUsed/>
    <w:rsid w:val="00C04822"/>
    <w:rPr>
      <w:b/>
      <w:bCs/>
    </w:rPr>
  </w:style>
  <w:style w:type="character" w:customStyle="1" w:styleId="PedmtkomenteChar">
    <w:name w:val="Předmět komentáře Char"/>
    <w:basedOn w:val="TextkomenteChar"/>
    <w:link w:val="Pedmtkomente"/>
    <w:uiPriority w:val="99"/>
    <w:semiHidden/>
    <w:rsid w:val="00C04822"/>
    <w:rPr>
      <w:b/>
      <w:bCs/>
      <w:sz w:val="20"/>
      <w:szCs w:val="20"/>
    </w:rPr>
  </w:style>
  <w:style w:type="table" w:styleId="Mkatabulky">
    <w:name w:val="Table Grid"/>
    <w:basedOn w:val="Normlntabulka"/>
    <w:uiPriority w:val="39"/>
    <w:rsid w:val="00D1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al">
    <w:name w:val="PK_Normal"/>
    <w:basedOn w:val="Normln"/>
    <w:qFormat/>
    <w:rsid w:val="00C62410"/>
    <w:pPr>
      <w:spacing w:after="0" w:line="240" w:lineRule="auto"/>
      <w:jc w:val="both"/>
    </w:pPr>
    <w:rPr>
      <w:rFonts w:ascii="Arial" w:eastAsia="Times New Roman" w:hAnsi="Arial" w:cs="Times New Roman"/>
      <w:sz w:val="24"/>
      <w:szCs w:val="24"/>
      <w:lang w:bidi="en-US"/>
    </w:rPr>
  </w:style>
  <w:style w:type="character" w:customStyle="1" w:styleId="Nadpis1Char">
    <w:name w:val="Nadpis 1 Char"/>
    <w:basedOn w:val="Standardnpsmoodstavce"/>
    <w:link w:val="Nadpis1"/>
    <w:uiPriority w:val="9"/>
    <w:rsid w:val="004F157D"/>
    <w:rPr>
      <w:rFonts w:asciiTheme="majorHAnsi" w:eastAsiaTheme="majorEastAsia" w:hAnsiTheme="majorHAnsi" w:cstheme="majorBidi"/>
      <w:color w:val="2E74B5" w:themeColor="accent1" w:themeShade="BF"/>
      <w:sz w:val="32"/>
      <w:szCs w:val="32"/>
    </w:rPr>
  </w:style>
  <w:style w:type="paragraph" w:styleId="Textpoznpodarou">
    <w:name w:val="footnote text"/>
    <w:basedOn w:val="Normln"/>
    <w:link w:val="TextpoznpodarouChar"/>
    <w:uiPriority w:val="99"/>
    <w:semiHidden/>
    <w:unhideWhenUsed/>
    <w:rsid w:val="00695A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5A01"/>
    <w:rPr>
      <w:sz w:val="20"/>
      <w:szCs w:val="20"/>
    </w:rPr>
  </w:style>
  <w:style w:type="character" w:styleId="Znakapoznpodarou">
    <w:name w:val="footnote reference"/>
    <w:basedOn w:val="Standardnpsmoodstavce"/>
    <w:uiPriority w:val="99"/>
    <w:semiHidden/>
    <w:unhideWhenUsed/>
    <w:rsid w:val="00695A01"/>
    <w:rPr>
      <w:vertAlign w:val="superscript"/>
    </w:rPr>
  </w:style>
  <w:style w:type="paragraph" w:styleId="Revize">
    <w:name w:val="Revision"/>
    <w:hidden/>
    <w:uiPriority w:val="99"/>
    <w:semiHidden/>
    <w:rsid w:val="003C1F1F"/>
    <w:pPr>
      <w:spacing w:after="0" w:line="240" w:lineRule="auto"/>
    </w:pPr>
  </w:style>
  <w:style w:type="character" w:styleId="Hypertextovodkaz">
    <w:name w:val="Hyperlink"/>
    <w:basedOn w:val="Standardnpsmoodstavce"/>
    <w:uiPriority w:val="99"/>
    <w:unhideWhenUsed/>
    <w:rsid w:val="003E2036"/>
    <w:rPr>
      <w:color w:val="0563C1" w:themeColor="hyperlink"/>
      <w:u w:val="single"/>
    </w:rPr>
  </w:style>
  <w:style w:type="character" w:customStyle="1" w:styleId="cf01">
    <w:name w:val="cf01"/>
    <w:basedOn w:val="Standardnpsmoodstavce"/>
    <w:rsid w:val="006C20A8"/>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9612">
      <w:bodyDiv w:val="1"/>
      <w:marLeft w:val="0"/>
      <w:marRight w:val="0"/>
      <w:marTop w:val="0"/>
      <w:marBottom w:val="0"/>
      <w:divBdr>
        <w:top w:val="none" w:sz="0" w:space="0" w:color="auto"/>
        <w:left w:val="none" w:sz="0" w:space="0" w:color="auto"/>
        <w:bottom w:val="none" w:sz="0" w:space="0" w:color="auto"/>
        <w:right w:val="none" w:sz="0" w:space="0" w:color="auto"/>
      </w:divBdr>
    </w:div>
    <w:div w:id="224068285">
      <w:bodyDiv w:val="1"/>
      <w:marLeft w:val="0"/>
      <w:marRight w:val="0"/>
      <w:marTop w:val="0"/>
      <w:marBottom w:val="0"/>
      <w:divBdr>
        <w:top w:val="none" w:sz="0" w:space="0" w:color="auto"/>
        <w:left w:val="none" w:sz="0" w:space="0" w:color="auto"/>
        <w:bottom w:val="none" w:sz="0" w:space="0" w:color="auto"/>
        <w:right w:val="none" w:sz="0" w:space="0" w:color="auto"/>
      </w:divBdr>
    </w:div>
    <w:div w:id="1307590080">
      <w:bodyDiv w:val="1"/>
      <w:marLeft w:val="0"/>
      <w:marRight w:val="0"/>
      <w:marTop w:val="0"/>
      <w:marBottom w:val="0"/>
      <w:divBdr>
        <w:top w:val="none" w:sz="0" w:space="0" w:color="auto"/>
        <w:left w:val="none" w:sz="0" w:space="0" w:color="auto"/>
        <w:bottom w:val="none" w:sz="0" w:space="0" w:color="auto"/>
        <w:right w:val="none" w:sz="0" w:space="0" w:color="auto"/>
      </w:divBdr>
    </w:div>
    <w:div w:id="1852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etition-policy.ec.europa.eu/state-aid/legislation/sgei/swap-rate-proxies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FEABB-FFBE-44BB-B1B3-C4E85DB9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2452</Words>
  <Characters>14469</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Krajský úřad Zlínského kraje</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Jašek Michal</dc:creator>
  <cp:keywords/>
  <dc:description/>
  <cp:lastModifiedBy>Odstrčilík Štěpán</cp:lastModifiedBy>
  <cp:revision>2</cp:revision>
  <cp:lastPrinted>2024-03-20T14:55:00Z</cp:lastPrinted>
  <dcterms:created xsi:type="dcterms:W3CDTF">2024-05-20T12:08:00Z</dcterms:created>
  <dcterms:modified xsi:type="dcterms:W3CDTF">2024-05-20T12:08:00Z</dcterms:modified>
</cp:coreProperties>
</file>