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00" w:rsidRDefault="00310980">
      <w:pPr>
        <w:pStyle w:val="Zkladntext1"/>
        <w:spacing w:after="720" w:line="283" w:lineRule="auto"/>
        <w:ind w:left="-360"/>
        <w:rPr>
          <w:sz w:val="20"/>
          <w:szCs w:val="20"/>
        </w:rPr>
      </w:pPr>
      <w:proofErr w:type="spellStart"/>
      <w:r>
        <w:rPr>
          <w:sz w:val="20"/>
          <w:szCs w:val="20"/>
        </w:rPr>
        <w:t>Píloha</w:t>
      </w:r>
      <w:proofErr w:type="spellEnd"/>
      <w:r>
        <w:rPr>
          <w:sz w:val="20"/>
          <w:szCs w:val="20"/>
        </w:rPr>
        <w:t xml:space="preserve"> . 4 - Rozhodnutí . 1-RVO/2024 o poskytnutí institucionální podpory na rozvoj výzkumné organizace pro rok 2024 (. </w:t>
      </w:r>
      <w:proofErr w:type="gramStart"/>
      <w:r>
        <w:rPr>
          <w:sz w:val="20"/>
          <w:szCs w:val="20"/>
        </w:rPr>
        <w:t>j.</w:t>
      </w:r>
      <w:proofErr w:type="gramEnd"/>
      <w:r>
        <w:rPr>
          <w:sz w:val="20"/>
          <w:szCs w:val="20"/>
        </w:rPr>
        <w:t>: MPSV-2024/21618-441)</w:t>
      </w:r>
    </w:p>
    <w:p w:rsidR="00A22D00" w:rsidRDefault="00310980">
      <w:pPr>
        <w:pStyle w:val="Zkladntext1"/>
        <w:jc w:val="center"/>
      </w:pPr>
      <w:r>
        <w:t>Příloha č. 1</w:t>
      </w:r>
    </w:p>
    <w:p w:rsidR="00A22D00" w:rsidRDefault="00310980">
      <w:pPr>
        <w:pStyle w:val="Zkladntext1"/>
        <w:jc w:val="center"/>
      </w:pPr>
      <w:r>
        <w:t>k Rozhodnutí č. 1-RVO/2024 o poskytnutí</w:t>
      </w:r>
    </w:p>
    <w:p w:rsidR="00A22D00" w:rsidRDefault="00310980">
      <w:pPr>
        <w:pStyle w:val="Zkladntext1"/>
        <w:spacing w:after="260"/>
        <w:jc w:val="center"/>
      </w:pPr>
      <w:r>
        <w:t>institucionální podpory na rozvoj výzkumné organizace pro</w:t>
      </w:r>
      <w:r>
        <w:t xml:space="preserve"> rok 2024</w:t>
      </w:r>
      <w:r>
        <w:br/>
        <w:t>č.</w:t>
      </w:r>
      <w:r w:rsidR="003D7DD7">
        <w:t xml:space="preserve"> </w:t>
      </w:r>
      <w:r>
        <w:t>j.: MPSV-2024/21618-441 (dále jen „Rozhodnutí“)</w:t>
      </w:r>
    </w:p>
    <w:p w:rsidR="00A22D00" w:rsidRDefault="00310980">
      <w:pPr>
        <w:pStyle w:val="Zkladntext1"/>
        <w:spacing w:after="260"/>
        <w:jc w:val="center"/>
      </w:pPr>
      <w:r>
        <w:rPr>
          <w:b/>
          <w:bCs/>
        </w:rPr>
        <w:t>Vymezení způsobilých nákladů nebo výdajů hrazených z institucionální</w:t>
      </w:r>
      <w:r>
        <w:rPr>
          <w:b/>
          <w:bCs/>
        </w:rPr>
        <w:br/>
        <w:t>podpory na rozvoj výzkumné organizace a jejich vykazování</w:t>
      </w:r>
    </w:p>
    <w:p w:rsidR="00A22D00" w:rsidRDefault="00310980">
      <w:pPr>
        <w:pStyle w:val="Nadpis10"/>
        <w:keepNext/>
        <w:keepLines/>
      </w:pPr>
      <w:bookmarkStart w:id="0" w:name="bookmark0"/>
      <w:r>
        <w:t>Článek 1</w:t>
      </w:r>
      <w:bookmarkEnd w:id="0"/>
    </w:p>
    <w:p w:rsidR="00A22D00" w:rsidRDefault="00310980">
      <w:pPr>
        <w:pStyle w:val="Nadpis10"/>
        <w:keepNext/>
        <w:keepLines/>
      </w:pPr>
      <w:r>
        <w:t>Obecné vymezení</w:t>
      </w:r>
    </w:p>
    <w:p w:rsidR="00A22D00" w:rsidRDefault="00310980">
      <w:pPr>
        <w:pStyle w:val="Zkladntext1"/>
        <w:numPr>
          <w:ilvl w:val="0"/>
          <w:numId w:val="1"/>
        </w:numPr>
        <w:tabs>
          <w:tab w:val="left" w:pos="392"/>
        </w:tabs>
        <w:jc w:val="both"/>
      </w:pPr>
      <w:proofErr w:type="gramStart"/>
      <w:r>
        <w:t>Způsobilým</w:t>
      </w:r>
      <w:proofErr w:type="gramEnd"/>
      <w:r>
        <w:t xml:space="preserve"> výdajem je výdaj, </w:t>
      </w:r>
      <w:proofErr w:type="gramStart"/>
      <w:r>
        <w:t>který:</w:t>
      </w:r>
      <w:proofErr w:type="gramEnd"/>
    </w:p>
    <w:p w:rsidR="00A22D00" w:rsidRDefault="00310980">
      <w:pPr>
        <w:pStyle w:val="Zkladntext1"/>
        <w:numPr>
          <w:ilvl w:val="0"/>
          <w:numId w:val="2"/>
        </w:numPr>
        <w:tabs>
          <w:tab w:val="left" w:pos="870"/>
        </w:tabs>
        <w:spacing w:line="240" w:lineRule="auto"/>
        <w:ind w:left="860" w:hanging="260"/>
        <w:jc w:val="both"/>
      </w:pPr>
      <w:r>
        <w:t>je v sou</w:t>
      </w:r>
      <w:r>
        <w:t>ladu s právními předpisy České republiky a relevantními předpisy Evropské unie,</w:t>
      </w:r>
    </w:p>
    <w:p w:rsidR="00A22D00" w:rsidRDefault="00310980">
      <w:pPr>
        <w:pStyle w:val="Zkladntext1"/>
        <w:numPr>
          <w:ilvl w:val="0"/>
          <w:numId w:val="2"/>
        </w:numPr>
        <w:tabs>
          <w:tab w:val="left" w:pos="874"/>
        </w:tabs>
        <w:ind w:left="860" w:hanging="260"/>
        <w:jc w:val="both"/>
      </w:pPr>
      <w:r>
        <w:t>j</w:t>
      </w:r>
      <w:r w:rsidR="003D7DD7">
        <w:t>e v souladu s Rozhodnutím, resp.</w:t>
      </w:r>
      <w:r>
        <w:t xml:space="preserve"> podmínkami užití podpory na rozvoj výzkumné organizace (dále jen „Podpora na RVO“) obsaženými v Rozhodnutí,</w:t>
      </w:r>
    </w:p>
    <w:p w:rsidR="00A22D00" w:rsidRDefault="00310980">
      <w:pPr>
        <w:pStyle w:val="Zkladntext1"/>
        <w:numPr>
          <w:ilvl w:val="0"/>
          <w:numId w:val="2"/>
        </w:numPr>
        <w:tabs>
          <w:tab w:val="left" w:pos="870"/>
        </w:tabs>
        <w:ind w:left="860" w:hanging="260"/>
        <w:jc w:val="both"/>
      </w:pPr>
      <w:r>
        <w:t>je přiměřený (odpovídá cenám v mís</w:t>
      </w:r>
      <w:r>
        <w:t>tě a čase obvyklým) a je vynaložen v souladu s principy hospodárnosti, účelnosti a efektivnosti,</w:t>
      </w:r>
    </w:p>
    <w:p w:rsidR="00A22D00" w:rsidRDefault="00310980">
      <w:pPr>
        <w:pStyle w:val="Zkladntext1"/>
        <w:numPr>
          <w:ilvl w:val="0"/>
          <w:numId w:val="2"/>
        </w:numPr>
        <w:tabs>
          <w:tab w:val="left" w:pos="874"/>
        </w:tabs>
        <w:ind w:left="860" w:hanging="260"/>
        <w:jc w:val="both"/>
      </w:pPr>
      <w:r>
        <w:t>vznikl Příjemci od 1. ledna do 31. prosince kalendářního roku, ve kterém byla Podpora na RVO poskytnuta, a byl uhrazen nejpozději do 31. ledna následujícího ka</w:t>
      </w:r>
      <w:r>
        <w:t>lendářního roku,</w:t>
      </w:r>
    </w:p>
    <w:p w:rsidR="00A22D00" w:rsidRDefault="00310980">
      <w:pPr>
        <w:pStyle w:val="Zkladntext1"/>
        <w:numPr>
          <w:ilvl w:val="0"/>
          <w:numId w:val="2"/>
        </w:numPr>
        <w:tabs>
          <w:tab w:val="left" w:pos="834"/>
        </w:tabs>
        <w:ind w:firstLine="560"/>
        <w:jc w:val="both"/>
      </w:pPr>
      <w:r>
        <w:t xml:space="preserve">má výlučně </w:t>
      </w:r>
      <w:proofErr w:type="spellStart"/>
      <w:r>
        <w:t>nehospodářský</w:t>
      </w:r>
      <w:proofErr w:type="spellEnd"/>
      <w:r>
        <w:t xml:space="preserve"> charakter,</w:t>
      </w:r>
    </w:p>
    <w:p w:rsidR="00A22D00" w:rsidRDefault="00310980">
      <w:pPr>
        <w:pStyle w:val="Zkladntext1"/>
        <w:numPr>
          <w:ilvl w:val="0"/>
          <w:numId w:val="2"/>
        </w:numPr>
        <w:tabs>
          <w:tab w:val="left" w:pos="870"/>
        </w:tabs>
        <w:ind w:left="860" w:hanging="260"/>
        <w:jc w:val="both"/>
      </w:pPr>
      <w:r>
        <w:t xml:space="preserve">je vynaložen na činností </w:t>
      </w:r>
      <w:proofErr w:type="spellStart"/>
      <w:r>
        <w:t>VaVal</w:t>
      </w:r>
      <w:proofErr w:type="spellEnd"/>
      <w:r>
        <w:t xml:space="preserve"> nebo v souvislosti s nimi, na šíření výsledků </w:t>
      </w:r>
      <w:proofErr w:type="spellStart"/>
      <w:r>
        <w:t>VaVal</w:t>
      </w:r>
      <w:proofErr w:type="spellEnd"/>
      <w:r>
        <w:t xml:space="preserve"> nebo na jejich ochranu podle zákonů upravujících ochranu výsledků autorské, vynálezecké nebo odborné činnosti.</w:t>
      </w:r>
    </w:p>
    <w:p w:rsidR="00A22D00" w:rsidRDefault="00310980">
      <w:pPr>
        <w:pStyle w:val="Zkladntext1"/>
        <w:numPr>
          <w:ilvl w:val="0"/>
          <w:numId w:val="2"/>
        </w:numPr>
        <w:tabs>
          <w:tab w:val="left" w:pos="834"/>
        </w:tabs>
        <w:ind w:firstLine="560"/>
        <w:jc w:val="both"/>
      </w:pPr>
      <w:r>
        <w:t xml:space="preserve">je řádně </w:t>
      </w:r>
      <w:r>
        <w:t>identifikovatelný, prokazatelný a doložitelný.</w:t>
      </w:r>
    </w:p>
    <w:p w:rsidR="00A22D00" w:rsidRDefault="00310980">
      <w:pPr>
        <w:pStyle w:val="Zkladntext1"/>
        <w:numPr>
          <w:ilvl w:val="0"/>
          <w:numId w:val="1"/>
        </w:numPr>
        <w:tabs>
          <w:tab w:val="left" w:pos="392"/>
        </w:tabs>
        <w:ind w:left="400" w:hanging="400"/>
        <w:jc w:val="both"/>
      </w:pPr>
      <w:r>
        <w:t>Uvedené podmínky musí být naplněny zásadně kumulativně, tedy všechny zároveň. Jestliže není kterákoliv z uvedených podmínek naplněna, nelze výdaj považovat za způsobilý.</w:t>
      </w:r>
    </w:p>
    <w:p w:rsidR="00A22D00" w:rsidRDefault="00310980">
      <w:pPr>
        <w:pStyle w:val="Zkladntext1"/>
        <w:numPr>
          <w:ilvl w:val="0"/>
          <w:numId w:val="1"/>
        </w:numPr>
        <w:tabs>
          <w:tab w:val="left" w:pos="392"/>
        </w:tabs>
        <w:ind w:left="400" w:hanging="400"/>
        <w:jc w:val="both"/>
      </w:pPr>
      <w:r>
        <w:t>Podmínky uvedené v odst. 1 se přiměřeně</w:t>
      </w:r>
      <w:r>
        <w:t xml:space="preserve"> použijí i na provoz a rozvoj infrastruktury.</w:t>
      </w:r>
    </w:p>
    <w:p w:rsidR="00A22D00" w:rsidRDefault="00310980">
      <w:pPr>
        <w:pStyle w:val="Zkladntext1"/>
        <w:numPr>
          <w:ilvl w:val="0"/>
          <w:numId w:val="1"/>
        </w:numPr>
        <w:tabs>
          <w:tab w:val="left" w:pos="392"/>
        </w:tabs>
        <w:ind w:left="400" w:hanging="400"/>
        <w:jc w:val="both"/>
      </w:pPr>
      <w:r>
        <w:t xml:space="preserve">Způsobilými náklady nebo výdaji ve </w:t>
      </w:r>
      <w:proofErr w:type="spellStart"/>
      <w:r>
        <w:t>VaVal</w:t>
      </w:r>
      <w:proofErr w:type="spellEnd"/>
      <w:r>
        <w:t xml:space="preserve"> jsou v souladu s § 2 odst. 2 písm. k) zákona č. 130/2002 Sb., o podpoře výzkumu, experimentálního vývoje a inovací z veřejných prostředků a o změně některých související</w:t>
      </w:r>
      <w:r>
        <w:t>ch zákonů (zákon o podpoře výzkumu, experimentálního vývoje a inovací), ve znění pozdějších předpisů (dále jen „zákon č. 130/2002 Sb.“), následující kategorie:</w:t>
      </w:r>
    </w:p>
    <w:p w:rsidR="00A22D00" w:rsidRDefault="00310980">
      <w:pPr>
        <w:pStyle w:val="Zkladntext1"/>
        <w:numPr>
          <w:ilvl w:val="0"/>
          <w:numId w:val="3"/>
        </w:numPr>
        <w:tabs>
          <w:tab w:val="left" w:pos="834"/>
        </w:tabs>
        <w:ind w:firstLine="560"/>
        <w:jc w:val="both"/>
      </w:pPr>
      <w:r>
        <w:t>osobní náklady nebo výdaje,</w:t>
      </w:r>
    </w:p>
    <w:p w:rsidR="00A22D00" w:rsidRDefault="00310980">
      <w:pPr>
        <w:pStyle w:val="Zkladntext1"/>
        <w:numPr>
          <w:ilvl w:val="0"/>
          <w:numId w:val="3"/>
        </w:numPr>
        <w:tabs>
          <w:tab w:val="left" w:pos="834"/>
        </w:tabs>
        <w:ind w:firstLine="560"/>
        <w:jc w:val="both"/>
      </w:pPr>
      <w:r>
        <w:t>náklady nebo výdaje na pořízení hmotného a nehmotného majetku,</w:t>
      </w:r>
    </w:p>
    <w:p w:rsidR="00A22D00" w:rsidRDefault="00310980">
      <w:pPr>
        <w:pStyle w:val="Zkladntext1"/>
        <w:ind w:firstLine="560"/>
        <w:jc w:val="both"/>
      </w:pPr>
      <w:r>
        <w:t>o dal</w:t>
      </w:r>
      <w:r>
        <w:t>ší provozní náklady nebo výdaje,</w:t>
      </w:r>
    </w:p>
    <w:p w:rsidR="00A22D00" w:rsidRDefault="00310980">
      <w:pPr>
        <w:pStyle w:val="Zkladntext1"/>
        <w:numPr>
          <w:ilvl w:val="0"/>
          <w:numId w:val="3"/>
        </w:numPr>
        <w:tabs>
          <w:tab w:val="left" w:pos="832"/>
        </w:tabs>
        <w:ind w:firstLine="560"/>
        <w:jc w:val="both"/>
      </w:pPr>
      <w:r>
        <w:t xml:space="preserve">náklady nebo výdaje na služby (subdodávky) související s </w:t>
      </w:r>
      <w:proofErr w:type="spellStart"/>
      <w:r>
        <w:t>VaVal</w:t>
      </w:r>
      <w:proofErr w:type="spellEnd"/>
      <w:r>
        <w:t>,</w:t>
      </w:r>
    </w:p>
    <w:p w:rsidR="00A22D00" w:rsidRDefault="00310980">
      <w:pPr>
        <w:pStyle w:val="Zkladntext1"/>
        <w:numPr>
          <w:ilvl w:val="0"/>
          <w:numId w:val="3"/>
        </w:numPr>
        <w:tabs>
          <w:tab w:val="left" w:pos="832"/>
        </w:tabs>
        <w:ind w:firstLine="560"/>
        <w:jc w:val="both"/>
      </w:pPr>
      <w:r>
        <w:t>doplňkové (režijní) náklady nebo výdaje.</w:t>
      </w:r>
    </w:p>
    <w:p w:rsidR="00A22D00" w:rsidRDefault="00310980">
      <w:pPr>
        <w:pStyle w:val="Zkladntext1"/>
        <w:numPr>
          <w:ilvl w:val="0"/>
          <w:numId w:val="1"/>
        </w:numPr>
        <w:tabs>
          <w:tab w:val="left" w:pos="392"/>
        </w:tabs>
        <w:ind w:left="400" w:hanging="400"/>
        <w:jc w:val="both"/>
      </w:pPr>
      <w:r>
        <w:t>U všech uvedených kategorií platí, že do způsobilých nákladů nebo výdajů lze zahrnout pouze tu poměrnou část nákladů n</w:t>
      </w:r>
      <w:r>
        <w:t xml:space="preserve">ebo výdajů, které se vztahují výhradně k činnostem </w:t>
      </w:r>
      <w:proofErr w:type="spellStart"/>
      <w:r>
        <w:t>VaVal</w:t>
      </w:r>
      <w:proofErr w:type="spellEnd"/>
      <w:r>
        <w:t xml:space="preserve"> (tj. ve výpočtu se zohlední pouze podíl využití např. daného majetku k činnostem Příjemce ve </w:t>
      </w:r>
      <w:proofErr w:type="spellStart"/>
      <w:r>
        <w:t>VaVal</w:t>
      </w:r>
      <w:proofErr w:type="spellEnd"/>
      <w:r>
        <w:t>, očištěné od ostatních činností či projektů).</w:t>
      </w:r>
    </w:p>
    <w:p w:rsidR="00A22D00" w:rsidRDefault="00310980">
      <w:pPr>
        <w:pStyle w:val="Zkladntext1"/>
        <w:numPr>
          <w:ilvl w:val="0"/>
          <w:numId w:val="1"/>
        </w:numPr>
        <w:tabs>
          <w:tab w:val="left" w:pos="392"/>
        </w:tabs>
        <w:ind w:left="400" w:hanging="400"/>
        <w:jc w:val="both"/>
      </w:pPr>
      <w:r>
        <w:t>Způsobilé náklady nebo výdaje nemusí automaticky zname</w:t>
      </w:r>
      <w:r>
        <w:t>nat uznané náklady nebo výdaje.</w:t>
      </w:r>
    </w:p>
    <w:p w:rsidR="00A22D00" w:rsidRDefault="00310980">
      <w:pPr>
        <w:pStyle w:val="Zkladntext1"/>
        <w:numPr>
          <w:ilvl w:val="0"/>
          <w:numId w:val="1"/>
        </w:numPr>
        <w:tabs>
          <w:tab w:val="left" w:pos="392"/>
        </w:tabs>
        <w:ind w:left="400" w:hanging="400"/>
        <w:jc w:val="both"/>
      </w:pPr>
      <w:r>
        <w:t xml:space="preserve">Pro účely prokázání uznatelnosti výdajů nejsou postačující pouze interní doklady (např. výdejka ze skladu), které slouží pouze jako doplňující doklady. Směrodatné jsou pouze </w:t>
      </w:r>
      <w:r>
        <w:lastRenderedPageBreak/>
        <w:t>daňové nebo účetní doklady (faktura, paragon apod.</w:t>
      </w:r>
      <w:r>
        <w:t>) a údaje na nich uvedené.</w:t>
      </w:r>
    </w:p>
    <w:p w:rsidR="00A22D00" w:rsidRDefault="00310980">
      <w:pPr>
        <w:pStyle w:val="Zkladntext1"/>
        <w:numPr>
          <w:ilvl w:val="0"/>
          <w:numId w:val="1"/>
        </w:numPr>
        <w:tabs>
          <w:tab w:val="left" w:pos="399"/>
        </w:tabs>
        <w:spacing w:after="240"/>
        <w:ind w:left="480" w:hanging="480"/>
        <w:jc w:val="both"/>
      </w:pPr>
      <w:r>
        <w:t>Náklady nebo výdaje, byť z věcného hlediska způsobilé, které nejsou řádně doložené, jsou vždy považovány za nezpůsobilé.</w:t>
      </w:r>
    </w:p>
    <w:p w:rsidR="00A22D00" w:rsidRDefault="00310980">
      <w:pPr>
        <w:pStyle w:val="Nadpis10"/>
        <w:keepNext/>
        <w:keepLines/>
      </w:pPr>
      <w:bookmarkStart w:id="1" w:name="bookmark3"/>
      <w:r>
        <w:t>Článek 2</w:t>
      </w:r>
      <w:bookmarkEnd w:id="1"/>
    </w:p>
    <w:p w:rsidR="00A22D00" w:rsidRDefault="00310980">
      <w:pPr>
        <w:pStyle w:val="Nadpis10"/>
        <w:keepNext/>
        <w:keepLines/>
      </w:pPr>
      <w:r>
        <w:t>Osobní náklady nebo výdaje</w:t>
      </w:r>
    </w:p>
    <w:p w:rsidR="00A22D00" w:rsidRDefault="00310980">
      <w:pPr>
        <w:pStyle w:val="Zkladntext1"/>
        <w:numPr>
          <w:ilvl w:val="0"/>
          <w:numId w:val="4"/>
        </w:numPr>
        <w:tabs>
          <w:tab w:val="left" w:pos="399"/>
        </w:tabs>
        <w:ind w:left="480" w:hanging="480"/>
        <w:jc w:val="both"/>
      </w:pPr>
      <w:r>
        <w:t xml:space="preserve">Osobní náklady nebo výdaje nesmí přesáhnout obvyklou výši vdaném oboru, </w:t>
      </w:r>
      <w:r>
        <w:t>čase a místě. Pokud obvyklou výši v daném oboru, čase a místě ve výjimečných případech převyšují, je nezbytné to náležitě odůvodnit.</w:t>
      </w:r>
    </w:p>
    <w:p w:rsidR="00A22D00" w:rsidRDefault="00310980">
      <w:pPr>
        <w:pStyle w:val="Zkladntext1"/>
        <w:numPr>
          <w:ilvl w:val="0"/>
          <w:numId w:val="4"/>
        </w:numPr>
        <w:tabs>
          <w:tab w:val="left" w:pos="399"/>
        </w:tabs>
        <w:ind w:left="480" w:hanging="480"/>
        <w:jc w:val="both"/>
      </w:pPr>
      <w:r>
        <w:t>V případě, že Poskytovatel dojde k závěru, že částky přesahují obvyklou výši a tento přesah není dostatečně zdůvodněn, stan</w:t>
      </w:r>
      <w:r>
        <w:t>oví příslušné výdaje jako nezpůsobilé.</w:t>
      </w:r>
    </w:p>
    <w:p w:rsidR="00A22D00" w:rsidRDefault="00310980">
      <w:pPr>
        <w:pStyle w:val="Zkladntext1"/>
        <w:numPr>
          <w:ilvl w:val="0"/>
          <w:numId w:val="4"/>
        </w:numPr>
        <w:tabs>
          <w:tab w:val="left" w:pos="399"/>
        </w:tabs>
        <w:jc w:val="both"/>
      </w:pPr>
      <w:r>
        <w:t>Osobní náklady nebo výdaje zahrnují:</w:t>
      </w:r>
    </w:p>
    <w:p w:rsidR="00A22D00" w:rsidRDefault="00310980">
      <w:pPr>
        <w:pStyle w:val="Zkladntext1"/>
        <w:numPr>
          <w:ilvl w:val="0"/>
          <w:numId w:val="5"/>
        </w:numPr>
        <w:tabs>
          <w:tab w:val="left" w:pos="894"/>
        </w:tabs>
        <w:ind w:left="820" w:hanging="200"/>
        <w:jc w:val="both"/>
      </w:pPr>
      <w:r>
        <w:t>náklady na mzdy nebo platy, včetně odměn z dohod o pracovní činnosti (dále jen „DPČ“) či dohod o provedení práce (dále jen „DPP“),</w:t>
      </w:r>
    </w:p>
    <w:p w:rsidR="00A22D00" w:rsidRDefault="00310980">
      <w:pPr>
        <w:pStyle w:val="Zkladntext1"/>
        <w:numPr>
          <w:ilvl w:val="0"/>
          <w:numId w:val="5"/>
        </w:numPr>
        <w:tabs>
          <w:tab w:val="left" w:pos="894"/>
        </w:tabs>
        <w:ind w:left="820" w:hanging="200"/>
        <w:jc w:val="both"/>
      </w:pPr>
      <w:r>
        <w:t>povinné odvody na pojistné na všeobecné zdravotní</w:t>
      </w:r>
      <w:r>
        <w:t xml:space="preserve"> pojištění, pojistné na sociální zabezpečení a příspěvek na státní politiku zaměstnanosti, zákonné náhrady, příplatky či jiné benefity, které zaměstnanci náleží na základě platných právních předpisů, kolektivní smlouvy a vnitřních předpisů (např. za dovole</w:t>
      </w:r>
      <w:r>
        <w:t>nou, nemoc, náhrady platu, pokud se na straně zaměstnance vyskytnou důležité osobní překážky v práci apod.),</w:t>
      </w:r>
    </w:p>
    <w:p w:rsidR="00A22D00" w:rsidRDefault="00310980">
      <w:pPr>
        <w:pStyle w:val="Zkladntext1"/>
        <w:numPr>
          <w:ilvl w:val="0"/>
          <w:numId w:val="5"/>
        </w:numPr>
        <w:tabs>
          <w:tab w:val="left" w:pos="894"/>
        </w:tabs>
        <w:ind w:left="820" w:hanging="200"/>
        <w:jc w:val="both"/>
      </w:pPr>
      <w:r>
        <w:t>odměny mohou být vypláceny jen zaměstnancům, kteří jsou zaměstnanci podle zákona č. 262/2006 Sb., zákoník práce, ve znění pozdějších předpisů (dále</w:t>
      </w:r>
      <w:r>
        <w:t xml:space="preserve"> jen „zákon č. 262/2006 Sb.“), a podílí se na řešení výzkumných aktivit (tj. prokazatelně pracují na výzkumných aktivitách částí svého úvazku). Tyto náklady jsou uznatelné jen do výše nepřevyšující maximální součet tří měsíčních platů nebo mezd podle platn</w:t>
      </w:r>
      <w:r>
        <w:t>ého mzdového / platového výměru nebo smlouvy o mzdě v jednom kalendářním roce. Vyplacení odměn musí být odůvodněno.</w:t>
      </w:r>
    </w:p>
    <w:p w:rsidR="00A22D00" w:rsidRDefault="00310980">
      <w:pPr>
        <w:pStyle w:val="Zkladntext1"/>
        <w:numPr>
          <w:ilvl w:val="0"/>
          <w:numId w:val="4"/>
        </w:numPr>
        <w:tabs>
          <w:tab w:val="left" w:pos="399"/>
        </w:tabs>
        <w:ind w:left="400" w:hanging="400"/>
        <w:jc w:val="both"/>
      </w:pPr>
      <w:r>
        <w:t>Mzdy nebo platy, včetně odměn z dohod o DPČ či dohod o DPP musí odpovídat schválenému mzdovému, platovému nebo jinému předpisu Příjemce.</w:t>
      </w:r>
    </w:p>
    <w:p w:rsidR="00A22D00" w:rsidRDefault="00310980">
      <w:pPr>
        <w:pStyle w:val="Zkladntext1"/>
        <w:numPr>
          <w:ilvl w:val="0"/>
          <w:numId w:val="4"/>
        </w:numPr>
        <w:tabs>
          <w:tab w:val="left" w:pos="399"/>
        </w:tabs>
        <w:ind w:left="400" w:hanging="400"/>
        <w:jc w:val="both"/>
      </w:pPr>
      <w:r>
        <w:t>V p</w:t>
      </w:r>
      <w:r>
        <w:t>řípadě, že se zaměstnanec podílí i na činnostech, které nejsou hrazeny z Podpory na RVO, je způsobilým nákladem nebo výdajem pouze alikvotní část, kterou se na činnostech hrazených z Podpory na RVO podílí.</w:t>
      </w:r>
    </w:p>
    <w:p w:rsidR="00A22D00" w:rsidRDefault="00310980">
      <w:pPr>
        <w:pStyle w:val="Zkladntext1"/>
        <w:numPr>
          <w:ilvl w:val="0"/>
          <w:numId w:val="4"/>
        </w:numPr>
        <w:tabs>
          <w:tab w:val="left" w:pos="399"/>
        </w:tabs>
        <w:spacing w:after="240"/>
        <w:ind w:left="400" w:hanging="400"/>
        <w:jc w:val="both"/>
      </w:pPr>
      <w:r>
        <w:t>Úvazek osoby, u které je odměňování hrazeno z Podp</w:t>
      </w:r>
      <w:r>
        <w:t>ory na RVO, může být maximálně 1,0 dohromady, tj. 40 pracovních hodin týdně na pracovníka (součet veškerých úvazků zaměstnance, včetně případných DPP a DPČ nesmí překročit jeden pracovní úvazek). Výjimku v odůvodněných případech povoluje Poskytovatel.</w:t>
      </w:r>
    </w:p>
    <w:p w:rsidR="00A22D00" w:rsidRDefault="00310980">
      <w:pPr>
        <w:pStyle w:val="Nadpis10"/>
        <w:keepNext/>
        <w:keepLines/>
        <w:spacing w:line="262" w:lineRule="auto"/>
      </w:pPr>
      <w:bookmarkStart w:id="2" w:name="bookmark6"/>
      <w:r>
        <w:t>Člán</w:t>
      </w:r>
      <w:r>
        <w:t>ek 3</w:t>
      </w:r>
      <w:bookmarkEnd w:id="2"/>
    </w:p>
    <w:p w:rsidR="00A22D00" w:rsidRDefault="00310980">
      <w:pPr>
        <w:pStyle w:val="Nadpis10"/>
        <w:keepNext/>
        <w:keepLines/>
        <w:spacing w:line="262" w:lineRule="auto"/>
        <w:ind w:firstLine="480"/>
        <w:jc w:val="both"/>
      </w:pPr>
      <w:r>
        <w:t>Náklady nebo výdaje na pořízení hmotného nebo nehmotného majetku</w:t>
      </w:r>
    </w:p>
    <w:p w:rsidR="003D7DD7" w:rsidRDefault="00310980">
      <w:pPr>
        <w:pStyle w:val="Zkladntext1"/>
        <w:numPr>
          <w:ilvl w:val="0"/>
          <w:numId w:val="6"/>
        </w:numPr>
        <w:tabs>
          <w:tab w:val="left" w:pos="399"/>
        </w:tabs>
        <w:spacing w:line="262" w:lineRule="auto"/>
        <w:jc w:val="both"/>
      </w:pPr>
      <w:r>
        <w:t>Náklady nebo výdaje na pořízení hmotného</w:t>
      </w:r>
      <w:r>
        <w:rPr>
          <w:vertAlign w:val="superscript"/>
        </w:rPr>
        <w:footnoteReference w:id="1"/>
      </w:r>
      <w:r>
        <w:t xml:space="preserve"> nebo nehmotného</w:t>
      </w:r>
      <w:r>
        <w:rPr>
          <w:vertAlign w:val="superscript"/>
        </w:rPr>
        <w:footnoteReference w:id="2"/>
      </w:r>
      <w:r>
        <w:t xml:space="preserve"> majetku zahrnují:</w:t>
      </w:r>
    </w:p>
    <w:p w:rsidR="00A22D00" w:rsidRDefault="003D7DD7" w:rsidP="003D7DD7">
      <w:pPr>
        <w:pStyle w:val="Zkladntext1"/>
        <w:tabs>
          <w:tab w:val="left" w:pos="399"/>
        </w:tabs>
        <w:spacing w:line="262" w:lineRule="auto"/>
        <w:jc w:val="both"/>
      </w:pPr>
      <w:r>
        <w:tab/>
      </w:r>
      <w:r w:rsidR="00310980">
        <w:t xml:space="preserve"> • část daňových odpisů dlouhodobého hmotného majetku ve výši odpovídající délce období a podílu předpokládané</w:t>
      </w:r>
      <w:r w:rsidR="00310980">
        <w:t xml:space="preserve">ho užití majetku pro činnosti </w:t>
      </w:r>
      <w:proofErr w:type="spellStart"/>
      <w:r w:rsidR="00310980">
        <w:t>VaVal</w:t>
      </w:r>
      <w:proofErr w:type="spellEnd"/>
      <w:r w:rsidR="00310980">
        <w:t>,</w:t>
      </w:r>
    </w:p>
    <w:p w:rsidR="00A22D00" w:rsidRDefault="00310980">
      <w:pPr>
        <w:pStyle w:val="Zkladntext1"/>
        <w:ind w:left="940" w:hanging="260"/>
        <w:jc w:val="both"/>
      </w:pPr>
      <w:r>
        <w:t>• výdaje na pořízení dlouhodobého hmotného a nehmotného majetku (pokud Rozhodnutí umožňuje použití části Podpory na RVO na investiční účely) a výdaje na pořízení drobného majetku.</w:t>
      </w:r>
    </w:p>
    <w:p w:rsidR="00A22D00" w:rsidRDefault="00310980">
      <w:pPr>
        <w:pStyle w:val="Zkladntext1"/>
        <w:numPr>
          <w:ilvl w:val="0"/>
          <w:numId w:val="6"/>
        </w:numPr>
        <w:tabs>
          <w:tab w:val="left" w:pos="403"/>
        </w:tabs>
        <w:jc w:val="both"/>
      </w:pPr>
      <w:r>
        <w:t xml:space="preserve">Při odepisování lze použít účetní nebo </w:t>
      </w:r>
      <w:r>
        <w:t>daňové odpisy.</w:t>
      </w:r>
    </w:p>
    <w:p w:rsidR="00A22D00" w:rsidRDefault="00310980">
      <w:pPr>
        <w:pStyle w:val="Zkladntext1"/>
        <w:numPr>
          <w:ilvl w:val="0"/>
          <w:numId w:val="6"/>
        </w:numPr>
        <w:tabs>
          <w:tab w:val="left" w:pos="403"/>
        </w:tabs>
        <w:ind w:left="460" w:hanging="460"/>
        <w:jc w:val="both"/>
      </w:pPr>
      <w:r>
        <w:t xml:space="preserve">V případě, že budou využity účetní odpisy, délka odepisování nesmí být kratší než doba stanovená u daňových odpisů a výše ročních odpisů nesmí být vyšší než výše odpisů stanovená podle zákona č. 586/1992 Sb., o daních z příjmů, ve znění </w:t>
      </w:r>
      <w:r>
        <w:t>pozdějších předpisů.</w:t>
      </w:r>
    </w:p>
    <w:p w:rsidR="00A22D00" w:rsidRDefault="00310980">
      <w:pPr>
        <w:pStyle w:val="Zkladntext1"/>
        <w:numPr>
          <w:ilvl w:val="0"/>
          <w:numId w:val="6"/>
        </w:numPr>
        <w:tabs>
          <w:tab w:val="left" w:pos="403"/>
        </w:tabs>
        <w:ind w:left="460" w:hanging="460"/>
        <w:jc w:val="both"/>
      </w:pPr>
      <w:r>
        <w:t xml:space="preserve">Náklady na pořízení dlouhodobého hmotného a nehmotného majetku hrazené z Podpory </w:t>
      </w:r>
      <w:r>
        <w:lastRenderedPageBreak/>
        <w:t>na RVO budou Poskytovatelem uznány pouze tehdy, jestliže část Podpory na RVO byla poskytnuta jako kapitálové prostředky.</w:t>
      </w:r>
    </w:p>
    <w:p w:rsidR="00A22D00" w:rsidRDefault="00310980">
      <w:pPr>
        <w:pStyle w:val="Zkladntext1"/>
        <w:numPr>
          <w:ilvl w:val="0"/>
          <w:numId w:val="6"/>
        </w:numPr>
        <w:tabs>
          <w:tab w:val="left" w:pos="403"/>
        </w:tabs>
        <w:ind w:left="460" w:hanging="460"/>
        <w:jc w:val="both"/>
      </w:pPr>
      <w:r>
        <w:t>Pořízení jakéhokoliv majetku (dlo</w:t>
      </w:r>
      <w:r>
        <w:t>uhodobého hmotného, dlouhodobého nehmotného, drobného aj.) musí být doloženo průzkumem trhu, tj. srovnání minimálně tří dodavatelů a odůvodnění, proč byl konkrétní dodavatel vybrán. V případě nákupu specifického majetku, u kterého neexistuje více než jeden</w:t>
      </w:r>
      <w:r>
        <w:t xml:space="preserve"> dodavatel, musí být doloženo adekvátní odůvodnění.</w:t>
      </w:r>
    </w:p>
    <w:p w:rsidR="00A22D00" w:rsidRDefault="00310980">
      <w:pPr>
        <w:pStyle w:val="Zkladntext1"/>
        <w:numPr>
          <w:ilvl w:val="0"/>
          <w:numId w:val="6"/>
        </w:numPr>
        <w:tabs>
          <w:tab w:val="left" w:pos="403"/>
        </w:tabs>
        <w:ind w:left="460" w:hanging="460"/>
        <w:jc w:val="both"/>
      </w:pPr>
      <w:r>
        <w:t>P</w:t>
      </w:r>
      <w:r w:rsidR="003D7DD7">
        <w:t>ři</w:t>
      </w:r>
      <w:r>
        <w:t xml:space="preserve"> pořízení hmotného nebo nehmotného majetku lze do způsobilých nákladů zahrnout pouze takovou část nákladů na jeho pořízení, která odpovídá předpokládanému využití pro činnosti ve </w:t>
      </w:r>
      <w:proofErr w:type="spellStart"/>
      <w:r>
        <w:t>VaVal</w:t>
      </w:r>
      <w:proofErr w:type="spellEnd"/>
      <w:r>
        <w:t xml:space="preserve"> hrazené z Podpory</w:t>
      </w:r>
      <w:r>
        <w:t xml:space="preserve"> na RVO.</w:t>
      </w:r>
    </w:p>
    <w:p w:rsidR="00A22D00" w:rsidRDefault="00310980">
      <w:pPr>
        <w:pStyle w:val="Zkladntext1"/>
        <w:numPr>
          <w:ilvl w:val="0"/>
          <w:numId w:val="6"/>
        </w:numPr>
        <w:tabs>
          <w:tab w:val="left" w:pos="403"/>
        </w:tabs>
        <w:ind w:left="460" w:hanging="460"/>
        <w:jc w:val="both"/>
      </w:pPr>
      <w:r>
        <w:t>Při pořizování vybraných komodit</w:t>
      </w:r>
      <w:r>
        <w:rPr>
          <w:vertAlign w:val="superscript"/>
        </w:rPr>
        <w:footnoteReference w:id="3"/>
      </w:r>
      <w:r>
        <w:t xml:space="preserve"> je nutné postupovat v souladu s příkazem ministra č. 42/2019 </w:t>
      </w:r>
      <w:r>
        <w:rPr>
          <w:i/>
          <w:iCs/>
        </w:rPr>
        <w:t>„Pravidla společného nákupu resortu práce a sociálních věcí'.</w:t>
      </w:r>
    </w:p>
    <w:p w:rsidR="00A22D00" w:rsidRDefault="00310980">
      <w:pPr>
        <w:pStyle w:val="Zkladntext1"/>
        <w:numPr>
          <w:ilvl w:val="0"/>
          <w:numId w:val="6"/>
        </w:numPr>
        <w:tabs>
          <w:tab w:val="left" w:pos="403"/>
        </w:tabs>
        <w:spacing w:after="240"/>
        <w:ind w:left="460" w:hanging="460"/>
        <w:jc w:val="both"/>
      </w:pPr>
      <w:r>
        <w:t xml:space="preserve">Jestliže nebude pořízený majetek využíván výhradně k činnostem ve </w:t>
      </w:r>
      <w:proofErr w:type="spellStart"/>
      <w:r>
        <w:t>VaVal</w:t>
      </w:r>
      <w:proofErr w:type="spellEnd"/>
      <w:r>
        <w:t>, je za způsobilé n</w:t>
      </w:r>
      <w:r>
        <w:t>áklady považována pouze příslušná část odpisů vypočítaných na základě všeobecně uznávaných účetních zásad.</w:t>
      </w:r>
    </w:p>
    <w:p w:rsidR="00A22D00" w:rsidRDefault="00310980">
      <w:pPr>
        <w:pStyle w:val="Nadpis10"/>
        <w:keepNext/>
        <w:keepLines/>
      </w:pPr>
      <w:bookmarkStart w:id="3" w:name="bookmark9"/>
      <w:r>
        <w:t>Článek 4</w:t>
      </w:r>
      <w:bookmarkEnd w:id="3"/>
    </w:p>
    <w:p w:rsidR="00A22D00" w:rsidRDefault="00310980">
      <w:pPr>
        <w:pStyle w:val="Nadpis10"/>
        <w:keepNext/>
        <w:keepLines/>
      </w:pPr>
      <w:r>
        <w:t>Náklady nebo výdaje na služby (subdodávky)</w:t>
      </w:r>
    </w:p>
    <w:p w:rsidR="00A22D00" w:rsidRDefault="00310980">
      <w:pPr>
        <w:pStyle w:val="Zkladntext1"/>
        <w:numPr>
          <w:ilvl w:val="0"/>
          <w:numId w:val="7"/>
        </w:numPr>
        <w:tabs>
          <w:tab w:val="left" w:pos="403"/>
        </w:tabs>
        <w:jc w:val="both"/>
      </w:pPr>
      <w:r>
        <w:t>Náklady nebo výdaje na služby/subdodávky představují</w:t>
      </w:r>
    </w:p>
    <w:p w:rsidR="00A22D00" w:rsidRDefault="00310980">
      <w:pPr>
        <w:pStyle w:val="Zkladntext1"/>
        <w:numPr>
          <w:ilvl w:val="0"/>
          <w:numId w:val="8"/>
        </w:numPr>
        <w:tabs>
          <w:tab w:val="left" w:pos="847"/>
        </w:tabs>
        <w:ind w:left="820" w:hanging="240"/>
        <w:jc w:val="both"/>
      </w:pPr>
      <w:r>
        <w:t>náklady vzniklé v přímé souvislosti s výzkum</w:t>
      </w:r>
      <w:r>
        <w:t>nou činností při řešení výzkumné aktivity, tj. přenesení části výzkumné činnosti projektu na dodavatele. Dodavatelem subdodávek nesmí být člen řešitelského týmu ani jiný zaměstnanec VO nebo osoba spojená s Příjemcem</w:t>
      </w:r>
      <w:r>
        <w:rPr>
          <w:vertAlign w:val="superscript"/>
        </w:rPr>
        <w:footnoteReference w:id="4"/>
      </w:r>
      <w:r>
        <w:t>,</w:t>
      </w:r>
    </w:p>
    <w:p w:rsidR="00A22D00" w:rsidRDefault="00310980">
      <w:pPr>
        <w:pStyle w:val="Zkladntext1"/>
        <w:numPr>
          <w:ilvl w:val="0"/>
          <w:numId w:val="8"/>
        </w:numPr>
        <w:tabs>
          <w:tab w:val="left" w:pos="847"/>
        </w:tabs>
        <w:ind w:firstLine="560"/>
        <w:jc w:val="both"/>
      </w:pPr>
      <w:r>
        <w:t xml:space="preserve">náklady na </w:t>
      </w:r>
      <w:proofErr w:type="spellStart"/>
      <w:r>
        <w:t>kolaborativní</w:t>
      </w:r>
      <w:proofErr w:type="spellEnd"/>
      <w:r>
        <w:t xml:space="preserve"> výzkum.</w:t>
      </w:r>
    </w:p>
    <w:p w:rsidR="00A22D00" w:rsidRDefault="00310980">
      <w:pPr>
        <w:pStyle w:val="Zkladntext1"/>
        <w:numPr>
          <w:ilvl w:val="0"/>
          <w:numId w:val="7"/>
        </w:numPr>
        <w:tabs>
          <w:tab w:val="left" w:pos="403"/>
        </w:tabs>
        <w:ind w:left="460" w:hanging="460"/>
        <w:jc w:val="both"/>
      </w:pPr>
      <w:r>
        <w:t>Je-li</w:t>
      </w:r>
      <w:r>
        <w:t xml:space="preserve"> subdodavatelem veřejně financovaná VO, musí být dodržovány podmínky podle ustanovení 2.2.1 Rámce, aby nedošlo k nepřímé veřejné podpoře.</w:t>
      </w:r>
    </w:p>
    <w:p w:rsidR="00A22D00" w:rsidRDefault="00310980">
      <w:pPr>
        <w:pStyle w:val="Zkladntext1"/>
        <w:numPr>
          <w:ilvl w:val="0"/>
          <w:numId w:val="7"/>
        </w:numPr>
        <w:tabs>
          <w:tab w:val="left" w:pos="403"/>
        </w:tabs>
        <w:spacing w:after="240"/>
        <w:ind w:left="460" w:hanging="460"/>
        <w:jc w:val="both"/>
      </w:pPr>
      <w:r>
        <w:t>Náklady nebo výdaje za služby nesmí přesáhnout 24 % celkových způsobilých nákladů.</w:t>
      </w:r>
    </w:p>
    <w:p w:rsidR="00A22D00" w:rsidRDefault="00310980">
      <w:pPr>
        <w:pStyle w:val="Nadpis10"/>
        <w:keepNext/>
        <w:keepLines/>
      </w:pPr>
      <w:bookmarkStart w:id="4" w:name="bookmark12"/>
      <w:r>
        <w:t>Článek 5</w:t>
      </w:r>
      <w:bookmarkEnd w:id="4"/>
    </w:p>
    <w:p w:rsidR="00A22D00" w:rsidRDefault="00310980">
      <w:pPr>
        <w:pStyle w:val="Nadpis10"/>
        <w:keepNext/>
        <w:keepLines/>
      </w:pPr>
      <w:r>
        <w:t xml:space="preserve">Další provozní náklady </w:t>
      </w:r>
      <w:r>
        <w:t>nebo výdaje</w:t>
      </w:r>
    </w:p>
    <w:p w:rsidR="003D7DD7" w:rsidRDefault="00310980" w:rsidP="003D7DD7">
      <w:pPr>
        <w:pStyle w:val="Zkladntext1"/>
        <w:numPr>
          <w:ilvl w:val="0"/>
          <w:numId w:val="9"/>
        </w:numPr>
        <w:tabs>
          <w:tab w:val="left" w:pos="403"/>
        </w:tabs>
        <w:jc w:val="both"/>
      </w:pPr>
      <w:r>
        <w:t>Další provozní náklady nebo výdaje zahrnují</w:t>
      </w:r>
    </w:p>
    <w:p w:rsidR="00A22D00" w:rsidRDefault="00310980" w:rsidP="003D7DD7">
      <w:pPr>
        <w:pStyle w:val="Zkladntext1"/>
        <w:numPr>
          <w:ilvl w:val="0"/>
          <w:numId w:val="20"/>
        </w:numPr>
        <w:tabs>
          <w:tab w:val="left" w:pos="403"/>
        </w:tabs>
        <w:ind w:hanging="153"/>
        <w:jc w:val="both"/>
      </w:pPr>
      <w:r>
        <w:t>náklady nebo výdaje na ochranu práv duševního vlastnictví, která jsou deklarovaným výsledkem určité výzkumné aktivity (zejména související poplatky, rešerše, náklady na patentového zástupce) a nákla</w:t>
      </w:r>
      <w:r>
        <w:t>dy na ochranu již vznesených práv k duševnímu vlastnictví potřebného k řešení výzkumných aktivit,</w:t>
      </w:r>
    </w:p>
    <w:p w:rsidR="00A22D00" w:rsidRDefault="00310980">
      <w:pPr>
        <w:pStyle w:val="Zkladntext1"/>
        <w:numPr>
          <w:ilvl w:val="0"/>
          <w:numId w:val="10"/>
        </w:numPr>
        <w:tabs>
          <w:tab w:val="left" w:pos="879"/>
        </w:tabs>
        <w:spacing w:line="254" w:lineRule="auto"/>
        <w:ind w:left="860" w:hanging="260"/>
        <w:jc w:val="both"/>
      </w:pPr>
      <w:r>
        <w:t>cestovní náklady vzniklé v přímé souvislosti s řešením výzkumných aktivit (tj. náklady na pracovní pobyty, konferenční poplatky a cestovní náhrady podle zákon</w:t>
      </w:r>
      <w:r>
        <w:t>a č. 262/2006 Sb.), přičemž musí být použit přiměřený způsob dopravy a přiměřená výše ubytování a prokázán přínos cesty pro řešení výzkumných aktivit;</w:t>
      </w:r>
      <w:r>
        <w:rPr>
          <w:vertAlign w:val="superscript"/>
        </w:rPr>
        <w:footnoteReference w:id="5"/>
      </w:r>
      <w:r>
        <w:t xml:space="preserve"> použití služebních vozidel na služební cesty musí být upraveno vnitřní směrnicí Příjemce,</w:t>
      </w:r>
    </w:p>
    <w:p w:rsidR="00A22D00" w:rsidRDefault="00310980">
      <w:pPr>
        <w:pStyle w:val="Zkladntext1"/>
        <w:numPr>
          <w:ilvl w:val="0"/>
          <w:numId w:val="10"/>
        </w:numPr>
        <w:tabs>
          <w:tab w:val="left" w:pos="879"/>
        </w:tabs>
        <w:spacing w:line="254" w:lineRule="auto"/>
        <w:ind w:left="860" w:hanging="260"/>
        <w:jc w:val="both"/>
      </w:pPr>
      <w:r>
        <w:t xml:space="preserve">výdaje na </w:t>
      </w:r>
      <w:r>
        <w:t xml:space="preserve">poradenské a rovnocenné služby využité výlučně pro účely aktivit </w:t>
      </w:r>
      <w:proofErr w:type="spellStart"/>
      <w:r>
        <w:t>VaVal</w:t>
      </w:r>
      <w:proofErr w:type="spellEnd"/>
      <w:r>
        <w:t>, např. audit, odborný posudek, služby patentového zástupce apod.,</w:t>
      </w:r>
    </w:p>
    <w:p w:rsidR="00A22D00" w:rsidRDefault="00310980">
      <w:pPr>
        <w:pStyle w:val="Zkladntext1"/>
        <w:numPr>
          <w:ilvl w:val="0"/>
          <w:numId w:val="10"/>
        </w:numPr>
        <w:tabs>
          <w:tab w:val="left" w:pos="849"/>
        </w:tabs>
        <w:spacing w:line="254" w:lineRule="auto"/>
        <w:ind w:firstLine="560"/>
        <w:jc w:val="both"/>
      </w:pPr>
      <w:r>
        <w:t xml:space="preserve">náklady na vydání publikací, které jsou výsledkem </w:t>
      </w:r>
      <w:proofErr w:type="spellStart"/>
      <w:r>
        <w:t>VaVal</w:t>
      </w:r>
      <w:proofErr w:type="spellEnd"/>
      <w:r>
        <w:t>,</w:t>
      </w:r>
    </w:p>
    <w:p w:rsidR="00A22D00" w:rsidRDefault="00310980">
      <w:pPr>
        <w:pStyle w:val="Zkladntext1"/>
        <w:numPr>
          <w:ilvl w:val="0"/>
          <w:numId w:val="10"/>
        </w:numPr>
        <w:tabs>
          <w:tab w:val="left" w:pos="879"/>
        </w:tabs>
        <w:spacing w:line="254" w:lineRule="auto"/>
        <w:ind w:left="860" w:hanging="260"/>
        <w:jc w:val="both"/>
      </w:pPr>
      <w:r>
        <w:t>další provozní náklady prokazatelně doložitelné ke konkrétní v</w:t>
      </w:r>
      <w:r>
        <w:t>ýzkumné aktivitě,</w:t>
      </w:r>
    </w:p>
    <w:p w:rsidR="00A22D00" w:rsidRDefault="00310980">
      <w:pPr>
        <w:pStyle w:val="Zkladntext1"/>
        <w:numPr>
          <w:ilvl w:val="0"/>
          <w:numId w:val="10"/>
        </w:numPr>
        <w:tabs>
          <w:tab w:val="left" w:pos="879"/>
        </w:tabs>
        <w:spacing w:after="240" w:line="254" w:lineRule="auto"/>
        <w:ind w:left="860" w:hanging="260"/>
        <w:jc w:val="both"/>
      </w:pPr>
      <w:r>
        <w:t>náklady na reprezentaci a pohoštění</w:t>
      </w:r>
      <w:r>
        <w:rPr>
          <w:vertAlign w:val="superscript"/>
        </w:rPr>
        <w:footnoteReference w:id="6"/>
      </w:r>
      <w:r>
        <w:t xml:space="preserve">, u kterého je prokazatelné, že souvisí s činností </w:t>
      </w:r>
      <w:proofErr w:type="spellStart"/>
      <w:r>
        <w:t>VaVal</w:t>
      </w:r>
      <w:proofErr w:type="spellEnd"/>
      <w:r>
        <w:t xml:space="preserve"> v limitu do 20 000 Kč ročně.</w:t>
      </w:r>
    </w:p>
    <w:p w:rsidR="00A22D00" w:rsidRDefault="00310980">
      <w:pPr>
        <w:pStyle w:val="Nadpis10"/>
        <w:keepNext/>
        <w:keepLines/>
      </w:pPr>
      <w:bookmarkStart w:id="5" w:name="bookmark15"/>
      <w:r>
        <w:lastRenderedPageBreak/>
        <w:t>Článek 6</w:t>
      </w:r>
      <w:bookmarkEnd w:id="5"/>
    </w:p>
    <w:p w:rsidR="00A22D00" w:rsidRDefault="00310980">
      <w:pPr>
        <w:pStyle w:val="Nadpis10"/>
        <w:keepNext/>
        <w:keepLines/>
      </w:pPr>
      <w:r>
        <w:t>Doplňkové (režijní) náklady</w:t>
      </w:r>
    </w:p>
    <w:p w:rsidR="00A22D00" w:rsidRDefault="00310980">
      <w:pPr>
        <w:pStyle w:val="Zkladntext1"/>
        <w:numPr>
          <w:ilvl w:val="0"/>
          <w:numId w:val="11"/>
        </w:numPr>
        <w:tabs>
          <w:tab w:val="left" w:pos="403"/>
        </w:tabs>
        <w:ind w:left="480" w:hanging="480"/>
        <w:jc w:val="both"/>
      </w:pPr>
      <w:r>
        <w:t>Do způsobilých doplňkových nákladů jsou zahrnuty režijní a část provozních výda</w:t>
      </w:r>
      <w:r>
        <w:t xml:space="preserve">jů, bez nichž by nebylo možné činnosti </w:t>
      </w:r>
      <w:proofErr w:type="spellStart"/>
      <w:r>
        <w:t>VaVal</w:t>
      </w:r>
      <w:proofErr w:type="spellEnd"/>
      <w:r>
        <w:t xml:space="preserve"> realizovat, a které jsou společné pro všechny činnosti a projekty v hlavní, další a jiné činnosti</w:t>
      </w:r>
      <w:r>
        <w:rPr>
          <w:vertAlign w:val="superscript"/>
        </w:rPr>
        <w:footnoteReference w:id="7"/>
      </w:r>
      <w:r>
        <w:t xml:space="preserve"> Příjemce. Jedná se zejména o náklady nebo výdaje na:</w:t>
      </w:r>
    </w:p>
    <w:p w:rsidR="00A22D00" w:rsidRDefault="00310980">
      <w:pPr>
        <w:pStyle w:val="Zkladntext1"/>
        <w:numPr>
          <w:ilvl w:val="0"/>
          <w:numId w:val="12"/>
        </w:numPr>
        <w:tabs>
          <w:tab w:val="left" w:pos="883"/>
        </w:tabs>
        <w:ind w:left="860" w:hanging="260"/>
        <w:jc w:val="both"/>
      </w:pPr>
      <w:r>
        <w:t>platby spojené s pronájmem nebo nájmem prostor a souvisejíc</w:t>
      </w:r>
      <w:r>
        <w:t xml:space="preserve">ích služeb (nájemné, energie, dodávka tepla, vodné, stočné, úklid, čištění </w:t>
      </w:r>
      <w:proofErr w:type="gramStart"/>
      <w:r>
        <w:t>aj ),</w:t>
      </w:r>
      <w:proofErr w:type="gramEnd"/>
    </w:p>
    <w:p w:rsidR="00A22D00" w:rsidRDefault="00310980">
      <w:pPr>
        <w:pStyle w:val="Zkladntext1"/>
        <w:numPr>
          <w:ilvl w:val="0"/>
          <w:numId w:val="12"/>
        </w:numPr>
        <w:tabs>
          <w:tab w:val="left" w:pos="849"/>
        </w:tabs>
        <w:ind w:firstLine="560"/>
        <w:jc w:val="both"/>
      </w:pPr>
      <w:r>
        <w:t>opravy nebo údržba místností, nábytku či zařízení,</w:t>
      </w:r>
    </w:p>
    <w:p w:rsidR="00A22D00" w:rsidRDefault="00310980">
      <w:pPr>
        <w:pStyle w:val="Zkladntext1"/>
        <w:numPr>
          <w:ilvl w:val="0"/>
          <w:numId w:val="12"/>
        </w:numPr>
        <w:tabs>
          <w:tab w:val="left" w:pos="849"/>
        </w:tabs>
        <w:ind w:firstLine="560"/>
      </w:pPr>
      <w:r>
        <w:t>oprava a údržba kancelářské techniky a technického vybavení,</w:t>
      </w:r>
    </w:p>
    <w:p w:rsidR="00A22D00" w:rsidRDefault="00310980">
      <w:pPr>
        <w:pStyle w:val="Zkladntext1"/>
        <w:numPr>
          <w:ilvl w:val="0"/>
          <w:numId w:val="12"/>
        </w:numPr>
        <w:tabs>
          <w:tab w:val="left" w:pos="883"/>
        </w:tabs>
        <w:ind w:left="860" w:hanging="260"/>
        <w:jc w:val="both"/>
      </w:pPr>
      <w:r>
        <w:t xml:space="preserve">kancelářské potřeby a spotřební materiál (např. nákup papírů, </w:t>
      </w:r>
      <w:r>
        <w:t>psacích potřeb, nosičů pro záznam dat, náklad na čisticí prostředky apod.),</w:t>
      </w:r>
    </w:p>
    <w:p w:rsidR="00A22D00" w:rsidRDefault="00310980">
      <w:pPr>
        <w:pStyle w:val="Zkladntext1"/>
        <w:numPr>
          <w:ilvl w:val="0"/>
          <w:numId w:val="12"/>
        </w:numPr>
        <w:tabs>
          <w:tab w:val="left" w:pos="879"/>
        </w:tabs>
        <w:ind w:left="860" w:hanging="260"/>
        <w:jc w:val="both"/>
      </w:pPr>
      <w:r>
        <w:t xml:space="preserve">náklady spojené s provozem infrastruktury přímo související s činnostmi </w:t>
      </w:r>
      <w:proofErr w:type="spellStart"/>
      <w:r>
        <w:t>VaVal</w:t>
      </w:r>
      <w:proofErr w:type="spellEnd"/>
      <w:r>
        <w:t>,</w:t>
      </w:r>
    </w:p>
    <w:p w:rsidR="00A22D00" w:rsidRDefault="00310980">
      <w:pPr>
        <w:pStyle w:val="Zkladntext1"/>
        <w:numPr>
          <w:ilvl w:val="0"/>
          <w:numId w:val="12"/>
        </w:numPr>
        <w:tabs>
          <w:tab w:val="left" w:pos="849"/>
        </w:tabs>
        <w:ind w:firstLine="560"/>
      </w:pPr>
      <w:r>
        <w:t>telefonní poplatky</w:t>
      </w:r>
      <w:r>
        <w:rPr>
          <w:vertAlign w:val="superscript"/>
        </w:rPr>
        <w:footnoteReference w:id="8"/>
      </w:r>
      <w:r>
        <w:t xml:space="preserve"> a mobilní internet,</w:t>
      </w:r>
    </w:p>
    <w:p w:rsidR="00A22D00" w:rsidRDefault="00310980">
      <w:pPr>
        <w:pStyle w:val="Zkladntext1"/>
        <w:numPr>
          <w:ilvl w:val="0"/>
          <w:numId w:val="12"/>
        </w:numPr>
        <w:tabs>
          <w:tab w:val="left" w:pos="849"/>
        </w:tabs>
        <w:ind w:firstLine="560"/>
      </w:pPr>
      <w:r>
        <w:t>služby pošt,</w:t>
      </w:r>
    </w:p>
    <w:p w:rsidR="00A22D00" w:rsidRDefault="00310980">
      <w:pPr>
        <w:pStyle w:val="Zkladntext1"/>
        <w:numPr>
          <w:ilvl w:val="0"/>
          <w:numId w:val="12"/>
        </w:numPr>
        <w:tabs>
          <w:tab w:val="left" w:pos="849"/>
        </w:tabs>
        <w:ind w:firstLine="560"/>
      </w:pPr>
      <w:r>
        <w:t>administrativní zabezpečení,</w:t>
      </w:r>
    </w:p>
    <w:p w:rsidR="00A22D00" w:rsidRDefault="00310980">
      <w:pPr>
        <w:pStyle w:val="Zkladntext1"/>
        <w:numPr>
          <w:ilvl w:val="0"/>
          <w:numId w:val="12"/>
        </w:numPr>
        <w:tabs>
          <w:tab w:val="left" w:pos="849"/>
        </w:tabs>
        <w:ind w:firstLine="560"/>
      </w:pPr>
      <w:r>
        <w:t>pomocný personál,</w:t>
      </w:r>
    </w:p>
    <w:p w:rsidR="00A22D00" w:rsidRDefault="00310980">
      <w:pPr>
        <w:pStyle w:val="Zkladntext1"/>
        <w:numPr>
          <w:ilvl w:val="0"/>
          <w:numId w:val="12"/>
        </w:numPr>
        <w:tabs>
          <w:tab w:val="left" w:pos="849"/>
        </w:tabs>
        <w:ind w:firstLine="560"/>
      </w:pPr>
      <w:r>
        <w:t>j</w:t>
      </w:r>
      <w:r>
        <w:t>inde nezařazené služby,</w:t>
      </w:r>
    </w:p>
    <w:p w:rsidR="00A22D00" w:rsidRDefault="00310980">
      <w:pPr>
        <w:pStyle w:val="Zkladntext1"/>
        <w:numPr>
          <w:ilvl w:val="0"/>
          <w:numId w:val="12"/>
        </w:numPr>
        <w:tabs>
          <w:tab w:val="left" w:pos="849"/>
        </w:tabs>
        <w:ind w:firstLine="560"/>
      </w:pPr>
      <w:r>
        <w:t>stravenky (podíl hrazený zaměstnavatelem),</w:t>
      </w:r>
    </w:p>
    <w:p w:rsidR="00A22D00" w:rsidRDefault="00310980">
      <w:pPr>
        <w:pStyle w:val="Zkladntext1"/>
        <w:ind w:firstLine="560"/>
      </w:pPr>
      <w:r>
        <w:t>o školení, vzdělávání,</w:t>
      </w:r>
    </w:p>
    <w:p w:rsidR="00A22D00" w:rsidRDefault="00310980">
      <w:pPr>
        <w:pStyle w:val="Zkladntext1"/>
        <w:ind w:firstLine="560"/>
      </w:pPr>
      <w:r>
        <w:t>o náklady na provoz vozidel,</w:t>
      </w:r>
    </w:p>
    <w:p w:rsidR="00A22D00" w:rsidRDefault="00310980">
      <w:pPr>
        <w:pStyle w:val="Zkladntext1"/>
        <w:numPr>
          <w:ilvl w:val="0"/>
          <w:numId w:val="12"/>
        </w:numPr>
        <w:tabs>
          <w:tab w:val="left" w:pos="849"/>
        </w:tabs>
        <w:ind w:firstLine="560"/>
      </w:pPr>
      <w:r>
        <w:t>revize zařízení k oprávnění jejich provozu,</w:t>
      </w:r>
    </w:p>
    <w:p w:rsidR="00A22D00" w:rsidRDefault="00310980">
      <w:pPr>
        <w:pStyle w:val="Zkladntext1"/>
        <w:numPr>
          <w:ilvl w:val="0"/>
          <w:numId w:val="12"/>
        </w:numPr>
        <w:tabs>
          <w:tab w:val="left" w:pos="879"/>
        </w:tabs>
        <w:ind w:left="840" w:hanging="240"/>
        <w:jc w:val="both"/>
      </w:pPr>
      <w:r>
        <w:t>zajištění bezpečnosti a ochrany zdraví při práci a požární ochrany v režimu stanoveném platný</w:t>
      </w:r>
      <w:r>
        <w:t>mi právními předpisy</w:t>
      </w:r>
      <w:r>
        <w:rPr>
          <w:vertAlign w:val="superscript"/>
        </w:rPr>
        <w:footnoteReference w:id="9"/>
      </w:r>
      <w:r>
        <w:t>,</w:t>
      </w:r>
    </w:p>
    <w:p w:rsidR="00A22D00" w:rsidRDefault="00310980">
      <w:pPr>
        <w:pStyle w:val="Zkladntext1"/>
        <w:numPr>
          <w:ilvl w:val="0"/>
          <w:numId w:val="12"/>
        </w:numPr>
        <w:tabs>
          <w:tab w:val="left" w:pos="879"/>
        </w:tabs>
        <w:ind w:left="840" w:hanging="240"/>
        <w:jc w:val="both"/>
      </w:pPr>
      <w:r>
        <w:t>ICT - podpora softwarového vybavení, síťová konektivita, správa a podpora systémů a aplikací, náklady na tisk</w:t>
      </w:r>
      <w:r>
        <w:rPr>
          <w:vertAlign w:val="superscript"/>
        </w:rPr>
        <w:footnoteReference w:id="10"/>
      </w:r>
      <w:r>
        <w:t>, externí podpora.</w:t>
      </w:r>
    </w:p>
    <w:p w:rsidR="00A22D00" w:rsidRDefault="00310980">
      <w:pPr>
        <w:pStyle w:val="Zkladntext1"/>
        <w:numPr>
          <w:ilvl w:val="0"/>
          <w:numId w:val="11"/>
        </w:numPr>
        <w:tabs>
          <w:tab w:val="left" w:pos="403"/>
        </w:tabs>
      </w:pPr>
      <w:r>
        <w:t>Doplňkové náklady musí být očištěny od neuznatelných nákladů.</w:t>
      </w:r>
    </w:p>
    <w:p w:rsidR="003D7DD7" w:rsidRDefault="003D7DD7" w:rsidP="003D7DD7">
      <w:pPr>
        <w:pStyle w:val="Zkladntext1"/>
        <w:tabs>
          <w:tab w:val="left" w:pos="403"/>
        </w:tabs>
      </w:pPr>
    </w:p>
    <w:p w:rsidR="00A22D00" w:rsidRDefault="00310980">
      <w:pPr>
        <w:pStyle w:val="Nadpis10"/>
        <w:keepNext/>
        <w:keepLines/>
      </w:pPr>
      <w:bookmarkStart w:id="6" w:name="bookmark18"/>
      <w:r>
        <w:t>Článek 7</w:t>
      </w:r>
      <w:bookmarkEnd w:id="6"/>
    </w:p>
    <w:p w:rsidR="00A22D00" w:rsidRDefault="00310980">
      <w:pPr>
        <w:pStyle w:val="Nadpis10"/>
        <w:keepNext/>
        <w:keepLines/>
      </w:pPr>
      <w:r>
        <w:t>Nezpůsobilé náklady</w:t>
      </w:r>
    </w:p>
    <w:p w:rsidR="00A22D00" w:rsidRDefault="00310980">
      <w:pPr>
        <w:pStyle w:val="Zkladntext1"/>
        <w:numPr>
          <w:ilvl w:val="0"/>
          <w:numId w:val="13"/>
        </w:numPr>
        <w:tabs>
          <w:tab w:val="left" w:pos="401"/>
        </w:tabs>
        <w:ind w:left="520" w:hanging="520"/>
        <w:jc w:val="both"/>
      </w:pPr>
      <w:r>
        <w:t>Nezpůsobilými</w:t>
      </w:r>
      <w:r>
        <w:t xml:space="preserve"> náklady nebo výdaji jsou náklady, které Poskytovatel nemůže uznat jako způsobilé a které musí být hrazeny z vlastních zdrojů Příjemce. Jsou to především:</w:t>
      </w:r>
    </w:p>
    <w:p w:rsidR="00A22D00" w:rsidRDefault="00310980">
      <w:pPr>
        <w:pStyle w:val="Zkladntext1"/>
        <w:numPr>
          <w:ilvl w:val="0"/>
          <w:numId w:val="14"/>
        </w:numPr>
        <w:tabs>
          <w:tab w:val="left" w:pos="899"/>
        </w:tabs>
        <w:spacing w:line="240" w:lineRule="auto"/>
        <w:ind w:left="860" w:hanging="240"/>
        <w:jc w:val="both"/>
      </w:pPr>
      <w:r>
        <w:t>DPH (u příjemců, kteří jsou plátci této daně a kteří uplatňují její odpočet nebo odpočet její poměrné</w:t>
      </w:r>
      <w:r>
        <w:t xml:space="preserve"> části),</w:t>
      </w:r>
    </w:p>
    <w:p w:rsidR="00A22D00" w:rsidRDefault="00310980">
      <w:pPr>
        <w:pStyle w:val="Zkladntext1"/>
        <w:numPr>
          <w:ilvl w:val="0"/>
          <w:numId w:val="14"/>
        </w:numPr>
        <w:tabs>
          <w:tab w:val="left" w:pos="868"/>
        </w:tabs>
        <w:spacing w:line="240" w:lineRule="auto"/>
        <w:ind w:firstLine="580"/>
        <w:jc w:val="both"/>
      </w:pPr>
      <w:r>
        <w:t>náklady na marketing, prodej a distribuci výrobků,</w:t>
      </w:r>
    </w:p>
    <w:p w:rsidR="00A22D00" w:rsidRDefault="00310980">
      <w:pPr>
        <w:pStyle w:val="Zkladntext1"/>
        <w:spacing w:line="240" w:lineRule="auto"/>
        <w:ind w:firstLine="580"/>
        <w:jc w:val="both"/>
      </w:pPr>
      <w:r>
        <w:t>o úroky z dluhů,</w:t>
      </w:r>
    </w:p>
    <w:p w:rsidR="00A22D00" w:rsidRDefault="00310980">
      <w:pPr>
        <w:pStyle w:val="Zkladntext1"/>
        <w:numPr>
          <w:ilvl w:val="0"/>
          <w:numId w:val="14"/>
        </w:numPr>
        <w:tabs>
          <w:tab w:val="left" w:pos="868"/>
        </w:tabs>
        <w:spacing w:line="240" w:lineRule="auto"/>
        <w:ind w:firstLine="580"/>
        <w:jc w:val="both"/>
      </w:pPr>
      <w:r>
        <w:t>náklady na finanční pronájem a pronájem s následnou koupí (např. leasing),</w:t>
      </w:r>
    </w:p>
    <w:p w:rsidR="00A22D00" w:rsidRDefault="00310980">
      <w:pPr>
        <w:pStyle w:val="Zkladntext1"/>
        <w:numPr>
          <w:ilvl w:val="0"/>
          <w:numId w:val="14"/>
        </w:numPr>
        <w:tabs>
          <w:tab w:val="left" w:pos="868"/>
        </w:tabs>
        <w:spacing w:line="240" w:lineRule="auto"/>
        <w:ind w:firstLine="580"/>
        <w:jc w:val="both"/>
      </w:pPr>
      <w:r>
        <w:t>manka a škody,</w:t>
      </w:r>
    </w:p>
    <w:p w:rsidR="00A22D00" w:rsidRDefault="00310980">
      <w:pPr>
        <w:pStyle w:val="Zkladntext1"/>
        <w:numPr>
          <w:ilvl w:val="0"/>
          <w:numId w:val="14"/>
        </w:numPr>
        <w:tabs>
          <w:tab w:val="left" w:pos="899"/>
        </w:tabs>
        <w:spacing w:line="240" w:lineRule="auto"/>
        <w:ind w:left="860" w:hanging="240"/>
        <w:jc w:val="both"/>
      </w:pPr>
      <w:r>
        <w:t>náklady na reprezentaci a pohoštění</w:t>
      </w:r>
      <w:r>
        <w:rPr>
          <w:vertAlign w:val="superscript"/>
        </w:rPr>
        <w:footnoteReference w:id="11"/>
      </w:r>
      <w:r>
        <w:t xml:space="preserve"> související s </w:t>
      </w:r>
      <w:proofErr w:type="spellStart"/>
      <w:r>
        <w:t>VaVal</w:t>
      </w:r>
      <w:proofErr w:type="spellEnd"/>
      <w:r>
        <w:t xml:space="preserve"> přesahující limit 20 000 Kč ročn</w:t>
      </w:r>
      <w:r>
        <w:t>ě,</w:t>
      </w:r>
    </w:p>
    <w:p w:rsidR="00A22D00" w:rsidRDefault="00310980">
      <w:pPr>
        <w:pStyle w:val="Zkladntext1"/>
        <w:numPr>
          <w:ilvl w:val="0"/>
          <w:numId w:val="14"/>
        </w:numPr>
        <w:tabs>
          <w:tab w:val="left" w:pos="868"/>
        </w:tabs>
        <w:spacing w:line="240" w:lineRule="auto"/>
        <w:ind w:firstLine="580"/>
        <w:jc w:val="both"/>
      </w:pPr>
      <w:r>
        <w:t xml:space="preserve">náklady na vydání publikací, které nejsou výsledkem </w:t>
      </w:r>
      <w:proofErr w:type="spellStart"/>
      <w:r>
        <w:t>VaVal</w:t>
      </w:r>
      <w:proofErr w:type="spellEnd"/>
      <w:r>
        <w:t>,</w:t>
      </w:r>
    </w:p>
    <w:p w:rsidR="00A22D00" w:rsidRDefault="00310980">
      <w:pPr>
        <w:pStyle w:val="Zkladntext1"/>
        <w:numPr>
          <w:ilvl w:val="0"/>
          <w:numId w:val="14"/>
        </w:numPr>
        <w:tabs>
          <w:tab w:val="left" w:pos="868"/>
        </w:tabs>
        <w:spacing w:line="240" w:lineRule="auto"/>
        <w:ind w:firstLine="580"/>
        <w:jc w:val="both"/>
      </w:pPr>
      <w:r>
        <w:t>náklady nebo výdaje na pořízení budov a pozemků,</w:t>
      </w:r>
    </w:p>
    <w:p w:rsidR="00A22D00" w:rsidRDefault="00310980">
      <w:pPr>
        <w:pStyle w:val="Zkladntext1"/>
        <w:numPr>
          <w:ilvl w:val="0"/>
          <w:numId w:val="14"/>
        </w:numPr>
        <w:tabs>
          <w:tab w:val="left" w:pos="868"/>
        </w:tabs>
        <w:spacing w:line="240" w:lineRule="auto"/>
        <w:ind w:firstLine="580"/>
        <w:jc w:val="both"/>
      </w:pPr>
      <w:r>
        <w:t>správní a obdobné poplatky,</w:t>
      </w:r>
    </w:p>
    <w:p w:rsidR="00A22D00" w:rsidRDefault="00310980">
      <w:pPr>
        <w:pStyle w:val="Zkladntext1"/>
        <w:numPr>
          <w:ilvl w:val="0"/>
          <w:numId w:val="14"/>
        </w:numPr>
        <w:tabs>
          <w:tab w:val="left" w:pos="868"/>
        </w:tabs>
        <w:spacing w:line="240" w:lineRule="auto"/>
        <w:ind w:firstLine="580"/>
        <w:jc w:val="both"/>
      </w:pPr>
      <w:r>
        <w:t>výdaje související s likvidací Příjemce,</w:t>
      </w:r>
    </w:p>
    <w:p w:rsidR="00A22D00" w:rsidRDefault="00310980">
      <w:pPr>
        <w:pStyle w:val="Zkladntext1"/>
        <w:numPr>
          <w:ilvl w:val="0"/>
          <w:numId w:val="14"/>
        </w:numPr>
        <w:tabs>
          <w:tab w:val="left" w:pos="868"/>
        </w:tabs>
        <w:spacing w:line="240" w:lineRule="auto"/>
        <w:ind w:firstLine="580"/>
        <w:jc w:val="both"/>
      </w:pPr>
      <w:r>
        <w:t>nedobytné pohledávky,</w:t>
      </w:r>
    </w:p>
    <w:p w:rsidR="00A22D00" w:rsidRDefault="00310980">
      <w:pPr>
        <w:pStyle w:val="Zkladntext1"/>
        <w:numPr>
          <w:ilvl w:val="0"/>
          <w:numId w:val="14"/>
        </w:numPr>
        <w:tabs>
          <w:tab w:val="left" w:pos="868"/>
        </w:tabs>
        <w:spacing w:line="240" w:lineRule="auto"/>
        <w:ind w:firstLine="580"/>
        <w:jc w:val="both"/>
      </w:pPr>
      <w:r>
        <w:t>platby příspěvků do soukromých penzijních fondů,</w:t>
      </w:r>
    </w:p>
    <w:p w:rsidR="00A22D00" w:rsidRDefault="00310980">
      <w:pPr>
        <w:pStyle w:val="Zkladntext1"/>
        <w:numPr>
          <w:ilvl w:val="0"/>
          <w:numId w:val="14"/>
        </w:numPr>
        <w:tabs>
          <w:tab w:val="left" w:pos="868"/>
        </w:tabs>
        <w:spacing w:line="240" w:lineRule="auto"/>
        <w:ind w:firstLine="580"/>
        <w:jc w:val="both"/>
      </w:pPr>
      <w:r>
        <w:t>peněžitá pomoc v mateřství,</w:t>
      </w:r>
    </w:p>
    <w:p w:rsidR="00A22D00" w:rsidRDefault="00310980">
      <w:pPr>
        <w:pStyle w:val="Zkladntext1"/>
        <w:numPr>
          <w:ilvl w:val="0"/>
          <w:numId w:val="14"/>
        </w:numPr>
        <w:tabs>
          <w:tab w:val="left" w:pos="899"/>
        </w:tabs>
        <w:spacing w:line="240" w:lineRule="auto"/>
        <w:ind w:left="860" w:hanging="240"/>
        <w:jc w:val="both"/>
      </w:pPr>
      <w:r>
        <w:t xml:space="preserve">ostatní sociální výdaje na zaměstnance, které nejsou zaměstnavatelé povinni odvádět </w:t>
      </w:r>
      <w:r>
        <w:lastRenderedPageBreak/>
        <w:t>podle zvláštních právních předpisů (např. dary k životním jubileím, příspěvky na rekreaci, příspěvky na penzijní připojištění, životní pojištění</w:t>
      </w:r>
      <w:r>
        <w:t xml:space="preserve"> apod.),</w:t>
      </w:r>
    </w:p>
    <w:p w:rsidR="00A22D00" w:rsidRDefault="00310980">
      <w:pPr>
        <w:pStyle w:val="Zkladntext1"/>
        <w:numPr>
          <w:ilvl w:val="0"/>
          <w:numId w:val="14"/>
        </w:numPr>
        <w:tabs>
          <w:tab w:val="left" w:pos="868"/>
        </w:tabs>
        <w:spacing w:line="240" w:lineRule="auto"/>
        <w:ind w:firstLine="580"/>
        <w:jc w:val="both"/>
      </w:pPr>
      <w:r>
        <w:t>odstupné nad rámec stanovený zákoníkem práce,</w:t>
      </w:r>
    </w:p>
    <w:p w:rsidR="00A22D00" w:rsidRDefault="00310980">
      <w:pPr>
        <w:pStyle w:val="Zkladntext1"/>
        <w:numPr>
          <w:ilvl w:val="0"/>
          <w:numId w:val="14"/>
        </w:numPr>
        <w:tabs>
          <w:tab w:val="left" w:pos="899"/>
        </w:tabs>
        <w:spacing w:line="240" w:lineRule="auto"/>
        <w:ind w:left="860" w:hanging="240"/>
        <w:jc w:val="both"/>
      </w:pPr>
      <w:r>
        <w:t xml:space="preserve">výdaje na školení a vzdělávání personálu, pokud nesouvisí s činností ve </w:t>
      </w:r>
      <w:proofErr w:type="spellStart"/>
      <w:r>
        <w:t>VaVal</w:t>
      </w:r>
      <w:proofErr w:type="spellEnd"/>
      <w:r>
        <w:t xml:space="preserve"> nebo nejsou stanoveny právními předpisy.</w:t>
      </w:r>
    </w:p>
    <w:p w:rsidR="00A22D00" w:rsidRDefault="00310980">
      <w:pPr>
        <w:pStyle w:val="Zkladntext1"/>
        <w:numPr>
          <w:ilvl w:val="0"/>
          <w:numId w:val="13"/>
        </w:numPr>
        <w:tabs>
          <w:tab w:val="left" w:pos="401"/>
        </w:tabs>
        <w:spacing w:line="240" w:lineRule="auto"/>
        <w:ind w:left="380" w:hanging="380"/>
        <w:jc w:val="both"/>
      </w:pPr>
      <w:r>
        <w:t xml:space="preserve">Mezi další nezpůsobilé náklady patří všechny ostatní náklady nebo výdaje, které </w:t>
      </w:r>
      <w:r>
        <w:t>nejsou vymezeny jako způsobilé.</w:t>
      </w:r>
    </w:p>
    <w:p w:rsidR="00A22D00" w:rsidRDefault="00310980">
      <w:pPr>
        <w:pStyle w:val="Zkladntext1"/>
        <w:numPr>
          <w:ilvl w:val="0"/>
          <w:numId w:val="13"/>
        </w:numPr>
        <w:tabs>
          <w:tab w:val="left" w:pos="401"/>
        </w:tabs>
        <w:spacing w:line="240" w:lineRule="auto"/>
        <w:ind w:left="380" w:hanging="380"/>
        <w:jc w:val="both"/>
      </w:pPr>
      <w:r>
        <w:t>Náklady nebo výdaje, byť z věcného hlediska způsobilé, které nejsou řádně doložené, jsou vždy považovány za nezpůsobilé.</w:t>
      </w:r>
    </w:p>
    <w:p w:rsidR="00A22D00" w:rsidRDefault="00310980">
      <w:pPr>
        <w:pStyle w:val="Zkladntext1"/>
        <w:numPr>
          <w:ilvl w:val="0"/>
          <w:numId w:val="13"/>
        </w:numPr>
        <w:tabs>
          <w:tab w:val="left" w:pos="401"/>
        </w:tabs>
        <w:spacing w:after="260" w:line="240" w:lineRule="auto"/>
        <w:ind w:left="380" w:hanging="380"/>
        <w:jc w:val="both"/>
      </w:pPr>
      <w:r>
        <w:t>Kurzové rozdíly budou Poskytovatelem akceptovány za podmínky, že Příjemce stanoví způsob účtování o kur</w:t>
      </w:r>
      <w:r>
        <w:t>zových rozdílech ve své vnitřní směrnici v souladu se zákonem č. 563/1991 Sb.</w:t>
      </w:r>
    </w:p>
    <w:p w:rsidR="003D7DD7" w:rsidRDefault="003D7DD7" w:rsidP="003D7DD7">
      <w:pPr>
        <w:pStyle w:val="Zkladntext1"/>
        <w:tabs>
          <w:tab w:val="left" w:pos="401"/>
        </w:tabs>
        <w:spacing w:after="260" w:line="240" w:lineRule="auto"/>
        <w:ind w:left="380"/>
        <w:jc w:val="both"/>
      </w:pPr>
    </w:p>
    <w:p w:rsidR="00A22D00" w:rsidRDefault="00310980">
      <w:pPr>
        <w:pStyle w:val="Nadpis10"/>
        <w:keepNext/>
        <w:keepLines/>
      </w:pPr>
      <w:bookmarkStart w:id="7" w:name="bookmark21"/>
      <w:r>
        <w:t>Článek 8</w:t>
      </w:r>
      <w:bookmarkEnd w:id="7"/>
    </w:p>
    <w:p w:rsidR="00A22D00" w:rsidRDefault="00310980">
      <w:pPr>
        <w:pStyle w:val="Nadpis10"/>
        <w:keepNext/>
        <w:keepLines/>
      </w:pPr>
      <w:r>
        <w:t>Vykazování způsobilých nákladů</w:t>
      </w:r>
    </w:p>
    <w:p w:rsidR="00A22D00" w:rsidRDefault="00310980">
      <w:pPr>
        <w:pStyle w:val="Zkladntext1"/>
        <w:numPr>
          <w:ilvl w:val="0"/>
          <w:numId w:val="15"/>
        </w:numPr>
        <w:tabs>
          <w:tab w:val="left" w:pos="401"/>
        </w:tabs>
        <w:ind w:left="380" w:hanging="380"/>
        <w:jc w:val="both"/>
      </w:pPr>
      <w:r>
        <w:t>Příjemce Podpory na RVO vykazuje způsobilé náklady nebo výdaje Poskytovateli při kontrolách, které Poskytovatel provádí v minimálním rozsa</w:t>
      </w:r>
      <w:r>
        <w:t>hu daném § 13 zákona č. 130/2002 Sb., v rámci jednotlivých kategorií podle § 2 odst. 2 písm. k) zákona č. 130/2002 Sb.</w:t>
      </w:r>
    </w:p>
    <w:p w:rsidR="00A22D00" w:rsidRDefault="00310980">
      <w:pPr>
        <w:pStyle w:val="Zkladntext1"/>
        <w:numPr>
          <w:ilvl w:val="0"/>
          <w:numId w:val="15"/>
        </w:numPr>
        <w:tabs>
          <w:tab w:val="left" w:pos="401"/>
        </w:tabs>
        <w:ind w:left="380" w:hanging="380"/>
        <w:jc w:val="both"/>
      </w:pPr>
      <w:r>
        <w:rPr>
          <w:u w:val="single"/>
        </w:rPr>
        <w:t>Osobní náklady nebo výdaje</w:t>
      </w:r>
      <w:r>
        <w:t xml:space="preserve">: přímé výdaje na zaměstnance, tj. výdaje z oblasti osobních nákladů, musí být evidovány takovým způsobem, aby </w:t>
      </w:r>
      <w:r>
        <w:t xml:space="preserve">bylo možné jednoznačně identifikovat výdaje související s činnostmi </w:t>
      </w:r>
      <w:proofErr w:type="spellStart"/>
      <w:r>
        <w:t>VaVal</w:t>
      </w:r>
      <w:proofErr w:type="spellEnd"/>
      <w:r>
        <w:t xml:space="preserve">. Z předkládaných dokladů musí vyplynout celková výše způsobilých výdajů z oblasti osobních nákladů s vazbou na činnosti </w:t>
      </w:r>
      <w:proofErr w:type="spellStart"/>
      <w:r>
        <w:t>VaVal</w:t>
      </w:r>
      <w:proofErr w:type="spellEnd"/>
      <w:r>
        <w:t>. Osobní náklady se dokládají</w:t>
      </w:r>
    </w:p>
    <w:p w:rsidR="00A22D00" w:rsidRDefault="00310980">
      <w:pPr>
        <w:pStyle w:val="Zkladntext1"/>
        <w:ind w:firstLine="520"/>
        <w:jc w:val="both"/>
      </w:pPr>
      <w:r>
        <w:t>• jmenným seznamem zaměstna</w:t>
      </w:r>
      <w:r>
        <w:t xml:space="preserve">nců, podílející se na činnostech </w:t>
      </w:r>
      <w:proofErr w:type="spellStart"/>
      <w:r>
        <w:t>VaVal</w:t>
      </w:r>
      <w:proofErr w:type="spellEnd"/>
      <w:r>
        <w:t>,</w:t>
      </w:r>
      <w:r>
        <w:br w:type="page"/>
      </w:r>
    </w:p>
    <w:p w:rsidR="00A22D00" w:rsidRDefault="00310980">
      <w:pPr>
        <w:pStyle w:val="Zkladntext1"/>
        <w:numPr>
          <w:ilvl w:val="0"/>
          <w:numId w:val="16"/>
        </w:numPr>
        <w:tabs>
          <w:tab w:val="left" w:pos="874"/>
        </w:tabs>
        <w:ind w:left="880" w:hanging="260"/>
      </w:pPr>
      <w:r>
        <w:lastRenderedPageBreak/>
        <w:t xml:space="preserve">výplatními a zúčtovacími listinami, které obsahují </w:t>
      </w:r>
      <w:r w:rsidRPr="00310980">
        <w:rPr>
          <w:color w:val="auto"/>
        </w:rPr>
        <w:t xml:space="preserve">údaje o </w:t>
      </w:r>
      <w:r w:rsidR="003D7DD7" w:rsidRPr="00310980">
        <w:rPr>
          <w:color w:val="auto"/>
        </w:rPr>
        <w:t>hrubé mzdě nebo</w:t>
      </w:r>
      <w:r w:rsidRPr="00310980">
        <w:rPr>
          <w:color w:val="auto"/>
        </w:rPr>
        <w:t xml:space="preserve"> platu (včetně jednotlivých složek) a o odměně z dohod o </w:t>
      </w:r>
      <w:r w:rsidRPr="00310980">
        <w:rPr>
          <w:color w:val="auto"/>
        </w:rPr>
        <w:t>DP</w:t>
      </w:r>
      <w:r w:rsidR="003D7DD7" w:rsidRPr="00310980">
        <w:rPr>
          <w:color w:val="auto"/>
        </w:rPr>
        <w:t xml:space="preserve">Č </w:t>
      </w:r>
      <w:r w:rsidRPr="00310980">
        <w:rPr>
          <w:color w:val="auto"/>
        </w:rPr>
        <w:t xml:space="preserve">a </w:t>
      </w:r>
      <w:r w:rsidRPr="00310980">
        <w:rPr>
          <w:color w:val="auto"/>
        </w:rPr>
        <w:t>DP</w:t>
      </w:r>
      <w:r w:rsidR="003D7DD7" w:rsidRPr="00310980">
        <w:rPr>
          <w:color w:val="auto"/>
        </w:rPr>
        <w:t>P,</w:t>
      </w:r>
      <w:r w:rsidRPr="00310980">
        <w:rPr>
          <w:color w:val="auto"/>
          <w:vertAlign w:val="superscript"/>
        </w:rPr>
        <w:t xml:space="preserve"> </w:t>
      </w:r>
      <w:r w:rsidRPr="00310980">
        <w:rPr>
          <w:color w:val="auto"/>
        </w:rPr>
        <w:t xml:space="preserve">odvodech sociálního a zdravotního pojištění, o záloze na </w:t>
      </w:r>
      <w:r w:rsidRPr="00310980">
        <w:rPr>
          <w:color w:val="auto"/>
        </w:rPr>
        <w:t>daň</w:t>
      </w:r>
      <w:r w:rsidR="003D7DD7" w:rsidRPr="00310980">
        <w:rPr>
          <w:color w:val="auto"/>
        </w:rPr>
        <w:t xml:space="preserve"> z příjmů</w:t>
      </w:r>
      <w:r w:rsidRPr="00310980">
        <w:rPr>
          <w:color w:val="auto"/>
        </w:rPr>
        <w:t xml:space="preserve"> </w:t>
      </w:r>
      <w:r w:rsidRPr="00310980">
        <w:rPr>
          <w:color w:val="auto"/>
        </w:rPr>
        <w:t>fyz</w:t>
      </w:r>
      <w:r w:rsidRPr="00310980">
        <w:rPr>
          <w:color w:val="auto"/>
        </w:rPr>
        <w:t xml:space="preserve">ických osob a o dalších srážkách (spoření, splátkách půjček </w:t>
      </w:r>
      <w:proofErr w:type="spellStart"/>
      <w:r w:rsidRPr="00310980">
        <w:rPr>
          <w:color w:val="auto"/>
        </w:rPr>
        <w:t>apod</w:t>
      </w:r>
      <w:proofErr w:type="spellEnd"/>
      <w:r w:rsidRPr="00310980">
        <w:rPr>
          <w:color w:val="auto"/>
        </w:rPr>
        <w:t xml:space="preserve">;) ’ a ostatních položkách, které se </w:t>
      </w:r>
      <w:r>
        <w:t>nezdaňují (dávky nemocenského pojištění aj.),</w:t>
      </w:r>
    </w:p>
    <w:p w:rsidR="00A22D00" w:rsidRDefault="00310980">
      <w:pPr>
        <w:pStyle w:val="Zkladntext1"/>
        <w:numPr>
          <w:ilvl w:val="0"/>
          <w:numId w:val="16"/>
        </w:numPr>
        <w:tabs>
          <w:tab w:val="left" w:pos="874"/>
        </w:tabs>
        <w:ind w:left="880" w:hanging="260"/>
      </w:pPr>
      <w:r>
        <w:t xml:space="preserve">rozpisem podílu osobních nákladů na činnostech </w:t>
      </w:r>
      <w:proofErr w:type="spellStart"/>
      <w:r>
        <w:t>VaVal</w:t>
      </w:r>
      <w:proofErr w:type="spellEnd"/>
      <w:r>
        <w:t xml:space="preserve"> podle jednotlivých měsíců kalendářního roku,</w:t>
      </w:r>
    </w:p>
    <w:p w:rsidR="00A22D00" w:rsidRDefault="00310980">
      <w:pPr>
        <w:pStyle w:val="Zkladntext1"/>
        <w:numPr>
          <w:ilvl w:val="0"/>
          <w:numId w:val="16"/>
        </w:numPr>
        <w:tabs>
          <w:tab w:val="left" w:pos="874"/>
        </w:tabs>
        <w:ind w:firstLine="600"/>
      </w:pPr>
      <w:r>
        <w:t xml:space="preserve">tabulkou </w:t>
      </w:r>
      <w:r>
        <w:t>se mzdovými náklady na jednotlivé zaměstnance,</w:t>
      </w:r>
    </w:p>
    <w:p w:rsidR="00A22D00" w:rsidRDefault="00310980">
      <w:pPr>
        <w:pStyle w:val="Zkladntext1"/>
        <w:numPr>
          <w:ilvl w:val="0"/>
          <w:numId w:val="16"/>
        </w:numPr>
        <w:tabs>
          <w:tab w:val="left" w:pos="874"/>
        </w:tabs>
        <w:ind w:left="880" w:hanging="260"/>
        <w:jc w:val="both"/>
      </w:pPr>
      <w:r>
        <w:t>přehledem čerpání mezd, platů a odměn z dohod o DPČ a DPP za jednotlivé měsíce,</w:t>
      </w:r>
    </w:p>
    <w:p w:rsidR="00A22D00" w:rsidRDefault="00310980">
      <w:pPr>
        <w:pStyle w:val="Zkladntext1"/>
        <w:numPr>
          <w:ilvl w:val="0"/>
          <w:numId w:val="16"/>
        </w:numPr>
        <w:tabs>
          <w:tab w:val="left" w:pos="874"/>
        </w:tabs>
        <w:ind w:firstLine="600"/>
      </w:pPr>
      <w:r>
        <w:t>pracovní náplní (popis funkčního místa),</w:t>
      </w:r>
    </w:p>
    <w:p w:rsidR="00A22D00" w:rsidRDefault="00310980">
      <w:pPr>
        <w:pStyle w:val="Zkladntext1"/>
        <w:numPr>
          <w:ilvl w:val="0"/>
          <w:numId w:val="16"/>
        </w:numPr>
        <w:tabs>
          <w:tab w:val="left" w:pos="874"/>
        </w:tabs>
        <w:ind w:firstLine="600"/>
      </w:pPr>
      <w:r>
        <w:t>příp. dalšími doklady dokazujícími způsobilost výdaje.</w:t>
      </w:r>
    </w:p>
    <w:p w:rsidR="00A22D00" w:rsidRDefault="00310980">
      <w:pPr>
        <w:pStyle w:val="Zkladntext1"/>
        <w:ind w:left="440" w:firstLine="20"/>
        <w:jc w:val="both"/>
      </w:pPr>
      <w:r>
        <w:t>Poskytovatel si může při finanční</w:t>
      </w:r>
      <w:r>
        <w:t xml:space="preserve"> kontrole vyžádat kterýkoliv z uvedených dokladů. Náklady nebo výdaje, byť z věcného hlediska způsobilé, které nejsou řádně doložené, jsou vždy považovány za nezpůsobilé.</w:t>
      </w:r>
    </w:p>
    <w:p w:rsidR="00A22D00" w:rsidRDefault="00310980">
      <w:pPr>
        <w:pStyle w:val="Zkladntext1"/>
        <w:numPr>
          <w:ilvl w:val="0"/>
          <w:numId w:val="17"/>
        </w:numPr>
        <w:tabs>
          <w:tab w:val="left" w:pos="410"/>
        </w:tabs>
        <w:ind w:left="440" w:hanging="440"/>
        <w:jc w:val="both"/>
      </w:pPr>
      <w:r>
        <w:rPr>
          <w:u w:val="single"/>
        </w:rPr>
        <w:t>Náklady nebo výdaje na služby, pořízení hmotného a nehmotného majetku a další provozn</w:t>
      </w:r>
      <w:r>
        <w:rPr>
          <w:u w:val="single"/>
        </w:rPr>
        <w:t>í náklady nebo výdaje</w:t>
      </w:r>
      <w:r>
        <w:t>: Příjemce je povinen řádně doložit způsobilé výdaje příslušným účetním dokladem, popřípadě další podpůrnou dokumentací</w:t>
      </w:r>
      <w:r>
        <w:rPr>
          <w:vertAlign w:val="superscript"/>
        </w:rPr>
        <w:footnoteReference w:id="12"/>
      </w:r>
      <w:r>
        <w:t>. Prostřednictvím účetních, daňových či jiných dokladů prokazuje Příjemce vždy časovou způsobilost pro vznik výdaje</w:t>
      </w:r>
      <w:r>
        <w:t xml:space="preserve">, přímou vazbu vynaloženého výdaje na činnosti </w:t>
      </w:r>
      <w:proofErr w:type="spellStart"/>
      <w:r>
        <w:t>VaVal</w:t>
      </w:r>
      <w:proofErr w:type="spellEnd"/>
      <w:r>
        <w:t xml:space="preserve"> a jeho nezbytnost Náklady nebo výdaje na služby a další provozní náklady nebo výdaje se dokládají pomocí:</w:t>
      </w:r>
    </w:p>
    <w:p w:rsidR="00A22D00" w:rsidRDefault="00310980">
      <w:pPr>
        <w:pStyle w:val="Zkladntext1"/>
        <w:numPr>
          <w:ilvl w:val="0"/>
          <w:numId w:val="18"/>
        </w:numPr>
        <w:tabs>
          <w:tab w:val="left" w:pos="874"/>
        </w:tabs>
        <w:ind w:left="880" w:hanging="260"/>
        <w:jc w:val="both"/>
      </w:pPr>
      <w:r>
        <w:t>průzkumu trhu - srovnání alespoň 3 dodavatelů, příp. odůvodnění, proč nelze průzkum trhu uskutečn</w:t>
      </w:r>
      <w:r>
        <w:t>it,</w:t>
      </w:r>
    </w:p>
    <w:p w:rsidR="00A22D00" w:rsidRDefault="00310980">
      <w:pPr>
        <w:pStyle w:val="Zkladntext1"/>
        <w:numPr>
          <w:ilvl w:val="0"/>
          <w:numId w:val="18"/>
        </w:numPr>
        <w:tabs>
          <w:tab w:val="left" w:pos="874"/>
        </w:tabs>
        <w:ind w:firstLine="600"/>
      </w:pPr>
      <w:r>
        <w:t>objednávky,</w:t>
      </w:r>
    </w:p>
    <w:p w:rsidR="00A22D00" w:rsidRDefault="00310980">
      <w:pPr>
        <w:pStyle w:val="Zkladntext1"/>
        <w:ind w:firstLine="600"/>
      </w:pPr>
      <w:r>
        <w:t>o smlouvy,</w:t>
      </w:r>
    </w:p>
    <w:p w:rsidR="00A22D00" w:rsidRDefault="00310980">
      <w:pPr>
        <w:pStyle w:val="Zkladntext1"/>
        <w:numPr>
          <w:ilvl w:val="0"/>
          <w:numId w:val="18"/>
        </w:numPr>
        <w:tabs>
          <w:tab w:val="left" w:pos="874"/>
        </w:tabs>
        <w:ind w:firstLine="600"/>
      </w:pPr>
      <w:r>
        <w:t>faktury od dodavatelů,</w:t>
      </w:r>
    </w:p>
    <w:p w:rsidR="00A22D00" w:rsidRDefault="00310980">
      <w:pPr>
        <w:pStyle w:val="Zkladntext1"/>
        <w:numPr>
          <w:ilvl w:val="0"/>
          <w:numId w:val="18"/>
        </w:numPr>
        <w:tabs>
          <w:tab w:val="left" w:pos="874"/>
        </w:tabs>
        <w:ind w:firstLine="600"/>
      </w:pPr>
      <w:r>
        <w:t>dokladů o úhradě.</w:t>
      </w:r>
    </w:p>
    <w:p w:rsidR="00A22D00" w:rsidRDefault="00310980">
      <w:pPr>
        <w:pStyle w:val="Zkladntext1"/>
        <w:numPr>
          <w:ilvl w:val="0"/>
          <w:numId w:val="17"/>
        </w:numPr>
        <w:tabs>
          <w:tab w:val="left" w:pos="410"/>
        </w:tabs>
        <w:ind w:left="440" w:hanging="440"/>
        <w:jc w:val="both"/>
      </w:pPr>
      <w:r>
        <w:rPr>
          <w:u w:val="single"/>
        </w:rPr>
        <w:t>Doplňkové náklady</w:t>
      </w:r>
      <w:r>
        <w:t xml:space="preserve"> nemusí Příjemce dokládat patřičnými účetními doklady, dokládá však celkovou výši doplňkových nákladů VO a jejích rozdělení na středi</w:t>
      </w:r>
      <w:bookmarkStart w:id="8" w:name="_GoBack"/>
      <w:bookmarkEnd w:id="8"/>
      <w:r>
        <w:t>ska/projekty/úseky apod. Zároveň před</w:t>
      </w:r>
      <w:r>
        <w:t xml:space="preserve">kládá vnitřní směrnici pro stanovení pevné sazby doplňkových nákladů činností </w:t>
      </w:r>
      <w:proofErr w:type="spellStart"/>
      <w:r>
        <w:t>VaVal</w:t>
      </w:r>
      <w:proofErr w:type="spellEnd"/>
      <w:r>
        <w:t>.</w:t>
      </w:r>
    </w:p>
    <w:sectPr w:rsidR="00A22D00" w:rsidSect="003D7DD7">
      <w:pgSz w:w="11900" w:h="16840"/>
      <w:pgMar w:top="1418" w:right="1418" w:bottom="1616" w:left="1389" w:header="74" w:footer="1185" w:gutter="0"/>
      <w:pgNumType w:start="1"/>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0980">
      <w:r>
        <w:separator/>
      </w:r>
    </w:p>
  </w:endnote>
  <w:endnote w:type="continuationSeparator" w:id="0">
    <w:p w:rsidR="00000000" w:rsidRDefault="0031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00" w:rsidRDefault="00310980">
      <w:r>
        <w:separator/>
      </w:r>
    </w:p>
  </w:footnote>
  <w:footnote w:type="continuationSeparator" w:id="0">
    <w:p w:rsidR="00A22D00" w:rsidRDefault="00310980">
      <w:r>
        <w:continuationSeparator/>
      </w:r>
    </w:p>
  </w:footnote>
  <w:footnote w:id="1">
    <w:p w:rsidR="00A22D00" w:rsidRDefault="00310980">
      <w:pPr>
        <w:pStyle w:val="Poznmkapodarou0"/>
        <w:ind w:left="0" w:firstLine="260"/>
      </w:pPr>
      <w:r>
        <w:t>Pořizovací cena vyšší než 80 000 Kč a doba použitelnosti delší než jeden rok.</w:t>
      </w:r>
    </w:p>
  </w:footnote>
  <w:footnote w:id="2">
    <w:p w:rsidR="00A22D00" w:rsidRDefault="00310980">
      <w:pPr>
        <w:pStyle w:val="Poznmkapodarou0"/>
        <w:ind w:left="0" w:firstLine="280"/>
      </w:pPr>
      <w:r>
        <w:t xml:space="preserve">Pořizovací cena </w:t>
      </w:r>
      <w:r>
        <w:t>vyšší než 60 000 Kč a doba použitelnosti delší než jeden rok.</w:t>
      </w:r>
    </w:p>
  </w:footnote>
  <w:footnote w:id="3">
    <w:p w:rsidR="00A22D00" w:rsidRDefault="00310980">
      <w:pPr>
        <w:pStyle w:val="Poznmkapodarou0"/>
        <w:ind w:hanging="140"/>
        <w:jc w:val="both"/>
      </w:pPr>
      <w:r>
        <w:rPr>
          <w:vertAlign w:val="superscript"/>
        </w:rPr>
        <w:footnoteRef/>
      </w:r>
      <w:r>
        <w:t xml:space="preserve"> Elektrická energie, zemní plyn, mobilní telefonní služby, osobní vozidla, kancelářské potřeby, osobní počítače, přenosné počítače, </w:t>
      </w:r>
      <w:proofErr w:type="spellStart"/>
      <w:r>
        <w:t>dokovací</w:t>
      </w:r>
      <w:proofErr w:type="spellEnd"/>
      <w:r>
        <w:t xml:space="preserve"> stanice k přenosným počítačům, monitory k počítačům,</w:t>
      </w:r>
      <w:r>
        <w:t xml:space="preserve"> kancelářský nábytek, křesla, modulový nábytek, psací stoly, sedadla, židle, skříně a knihovny.</w:t>
      </w:r>
    </w:p>
  </w:footnote>
  <w:footnote w:id="4">
    <w:p w:rsidR="00A22D00" w:rsidRDefault="00310980">
      <w:pPr>
        <w:pStyle w:val="Poznmkapodarou0"/>
        <w:ind w:left="0" w:firstLine="0"/>
      </w:pPr>
      <w:r>
        <w:rPr>
          <w:vertAlign w:val="superscript"/>
        </w:rPr>
        <w:footnoteRef/>
      </w:r>
      <w:r>
        <w:t xml:space="preserve"> Ve smyslu § 23 odst. 7 zákona č. 586/1992 Sb., o daních z příjmů, ve znění pozdějších předpisů.</w:t>
      </w:r>
    </w:p>
  </w:footnote>
  <w:footnote w:id="5">
    <w:p w:rsidR="00A22D00" w:rsidRDefault="00310980">
      <w:pPr>
        <w:pStyle w:val="Poznmkapodarou0"/>
        <w:ind w:left="280" w:hanging="280"/>
      </w:pPr>
      <w:r>
        <w:rPr>
          <w:vertAlign w:val="superscript"/>
        </w:rPr>
        <w:footnoteRef/>
      </w:r>
      <w:r>
        <w:t xml:space="preserve"> Příjemce doloží např. zápis z jednání prokazující aktivní úč</w:t>
      </w:r>
      <w:r>
        <w:t>ast najednání, příp. prezentaci, článek apod. Pokud příjemce přínos cesty prokazatelně nedolož, nelze náklad uznat jako způsobilý.</w:t>
      </w:r>
    </w:p>
  </w:footnote>
  <w:footnote w:id="6">
    <w:p w:rsidR="00A22D00" w:rsidRDefault="00310980">
      <w:pPr>
        <w:pStyle w:val="Poznmkapodarou0"/>
        <w:ind w:left="0" w:firstLine="0"/>
      </w:pPr>
      <w:r>
        <w:rPr>
          <w:vertAlign w:val="superscript"/>
        </w:rPr>
        <w:footnoteRef/>
      </w:r>
      <w:r>
        <w:t xml:space="preserve"> Netýká se občerstvení související s prezentací výsledků výzkumu např. na workshopech, konferencích apod.</w:t>
      </w:r>
    </w:p>
  </w:footnote>
  <w:footnote w:id="7">
    <w:p w:rsidR="00A22D00" w:rsidRDefault="00310980">
      <w:pPr>
        <w:pStyle w:val="Poznmkapodarou0"/>
        <w:ind w:left="0" w:firstLine="0"/>
      </w:pPr>
      <w:r>
        <w:rPr>
          <w:vertAlign w:val="superscript"/>
        </w:rPr>
        <w:footnoteRef/>
      </w:r>
      <w:r>
        <w:t xml:space="preserve"> §21 zákona č. 34</w:t>
      </w:r>
      <w:r>
        <w:t>1/2005 Sb.</w:t>
      </w:r>
    </w:p>
  </w:footnote>
  <w:footnote w:id="8">
    <w:p w:rsidR="00A22D00" w:rsidRDefault="00310980">
      <w:pPr>
        <w:pStyle w:val="Poznmkapodarou0"/>
        <w:ind w:left="0" w:firstLine="0"/>
      </w:pPr>
      <w:r>
        <w:rPr>
          <w:vertAlign w:val="superscript"/>
        </w:rPr>
        <w:footnoteRef/>
      </w:r>
      <w:r>
        <w:t xml:space="preserve"> Používání a limity mobilního volání příjemce upraví vnitřní směrnicí.</w:t>
      </w:r>
    </w:p>
  </w:footnote>
  <w:footnote w:id="9">
    <w:p w:rsidR="00A22D00" w:rsidRDefault="00310980">
      <w:pPr>
        <w:pStyle w:val="Poznmkapodarou0"/>
        <w:ind w:left="0" w:firstLine="0"/>
      </w:pPr>
      <w:r>
        <w:rPr>
          <w:vertAlign w:val="superscript"/>
        </w:rPr>
        <w:footnoteRef/>
      </w:r>
      <w:r>
        <w:t xml:space="preserve"> Např. na povinná bezpečnostní školení, náklady na zajištění lékařských prohlídek apod.</w:t>
      </w:r>
    </w:p>
  </w:footnote>
  <w:footnote w:id="10">
    <w:p w:rsidR="00A22D00" w:rsidRDefault="00310980">
      <w:pPr>
        <w:pStyle w:val="Poznmkapodarou0"/>
        <w:ind w:left="0" w:firstLine="0"/>
      </w:pPr>
      <w:r>
        <w:rPr>
          <w:vertAlign w:val="superscript"/>
        </w:rPr>
        <w:footnoteRef/>
      </w:r>
      <w:r>
        <w:t xml:space="preserve"> Nezahrnuje pořízení tiskáren k PC.</w:t>
      </w:r>
    </w:p>
  </w:footnote>
  <w:footnote w:id="11">
    <w:p w:rsidR="00A22D00" w:rsidRDefault="00310980">
      <w:pPr>
        <w:pStyle w:val="Poznmkapodarou0"/>
        <w:ind w:left="0" w:firstLine="0"/>
      </w:pPr>
      <w:r>
        <w:rPr>
          <w:vertAlign w:val="superscript"/>
        </w:rPr>
        <w:footnoteRef/>
      </w:r>
      <w:r>
        <w:t xml:space="preserve"> Netýká se občerstvení související s prezentací výsledků výzkumu např. na workshopech, konferencích apod.</w:t>
      </w:r>
    </w:p>
  </w:footnote>
  <w:footnote w:id="12">
    <w:p w:rsidR="00A22D00" w:rsidRDefault="00310980">
      <w:pPr>
        <w:pStyle w:val="Poznmkapodarou0"/>
        <w:ind w:left="260" w:hanging="260"/>
        <w:jc w:val="both"/>
      </w:pPr>
      <w:r>
        <w:rPr>
          <w:vertAlign w:val="superscript"/>
        </w:rPr>
        <w:footnoteRef/>
      </w:r>
      <w:r>
        <w:t xml:space="preserve"> Např. u služeb typu překladatelské služby, znalecké posudky, rešerše, konzultace apod. není postačující na účetním dokladu údaj, o jaký typ služby s</w:t>
      </w:r>
      <w:r>
        <w:t xml:space="preserve">e jedná a cena. Účetní doklad musí obsahovat takové údaje, které umožní přímé přiřazení této služby ke konkrétním činnostem ve </w:t>
      </w:r>
      <w:proofErr w:type="spellStart"/>
      <w:r>
        <w:t>VaVal</w:t>
      </w:r>
      <w:proofErr w:type="spellEnd"/>
      <w:r>
        <w:t>. U cestovních výdajů musí příjemce předložit takové doklady, které prokazují souvislost cesty s řešenou výzkumnou aktivitou</w:t>
      </w:r>
      <w:r>
        <w:t>. Stejná zásada platí v případě konferencí, seminářů apod., a to jak pro účast na nich tak i pro jejich pořádání.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174"/>
    <w:multiLevelType w:val="multilevel"/>
    <w:tmpl w:val="AFEEB4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E34BD"/>
    <w:multiLevelType w:val="multilevel"/>
    <w:tmpl w:val="065C75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A6684"/>
    <w:multiLevelType w:val="multilevel"/>
    <w:tmpl w:val="37A664FA"/>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00ACE"/>
    <w:multiLevelType w:val="multilevel"/>
    <w:tmpl w:val="61AEE0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A0639"/>
    <w:multiLevelType w:val="hybridMultilevel"/>
    <w:tmpl w:val="D9367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A3297F"/>
    <w:multiLevelType w:val="hybridMultilevel"/>
    <w:tmpl w:val="349CA6CA"/>
    <w:lvl w:ilvl="0" w:tplc="04050001">
      <w:start w:val="1"/>
      <w:numFmt w:val="bullet"/>
      <w:lvlText w:val=""/>
      <w:lvlJc w:val="left"/>
      <w:pPr>
        <w:ind w:left="1365" w:hanging="360"/>
      </w:pPr>
      <w:rPr>
        <w:rFonts w:ascii="Symbol" w:hAnsi="Symbol" w:hint="default"/>
      </w:rPr>
    </w:lvl>
    <w:lvl w:ilvl="1" w:tplc="04050003" w:tentative="1">
      <w:start w:val="1"/>
      <w:numFmt w:val="bullet"/>
      <w:lvlText w:val="o"/>
      <w:lvlJc w:val="left"/>
      <w:pPr>
        <w:ind w:left="2085" w:hanging="360"/>
      </w:pPr>
      <w:rPr>
        <w:rFonts w:ascii="Courier New" w:hAnsi="Courier New" w:cs="Courier New" w:hint="default"/>
      </w:rPr>
    </w:lvl>
    <w:lvl w:ilvl="2" w:tplc="04050005" w:tentative="1">
      <w:start w:val="1"/>
      <w:numFmt w:val="bullet"/>
      <w:lvlText w:val=""/>
      <w:lvlJc w:val="left"/>
      <w:pPr>
        <w:ind w:left="2805" w:hanging="360"/>
      </w:pPr>
      <w:rPr>
        <w:rFonts w:ascii="Wingdings" w:hAnsi="Wingdings" w:hint="default"/>
      </w:rPr>
    </w:lvl>
    <w:lvl w:ilvl="3" w:tplc="04050001" w:tentative="1">
      <w:start w:val="1"/>
      <w:numFmt w:val="bullet"/>
      <w:lvlText w:val=""/>
      <w:lvlJc w:val="left"/>
      <w:pPr>
        <w:ind w:left="3525" w:hanging="360"/>
      </w:pPr>
      <w:rPr>
        <w:rFonts w:ascii="Symbol" w:hAnsi="Symbol" w:hint="default"/>
      </w:rPr>
    </w:lvl>
    <w:lvl w:ilvl="4" w:tplc="04050003" w:tentative="1">
      <w:start w:val="1"/>
      <w:numFmt w:val="bullet"/>
      <w:lvlText w:val="o"/>
      <w:lvlJc w:val="left"/>
      <w:pPr>
        <w:ind w:left="4245" w:hanging="360"/>
      </w:pPr>
      <w:rPr>
        <w:rFonts w:ascii="Courier New" w:hAnsi="Courier New" w:cs="Courier New" w:hint="default"/>
      </w:rPr>
    </w:lvl>
    <w:lvl w:ilvl="5" w:tplc="04050005" w:tentative="1">
      <w:start w:val="1"/>
      <w:numFmt w:val="bullet"/>
      <w:lvlText w:val=""/>
      <w:lvlJc w:val="left"/>
      <w:pPr>
        <w:ind w:left="4965" w:hanging="360"/>
      </w:pPr>
      <w:rPr>
        <w:rFonts w:ascii="Wingdings" w:hAnsi="Wingdings" w:hint="default"/>
      </w:rPr>
    </w:lvl>
    <w:lvl w:ilvl="6" w:tplc="04050001" w:tentative="1">
      <w:start w:val="1"/>
      <w:numFmt w:val="bullet"/>
      <w:lvlText w:val=""/>
      <w:lvlJc w:val="left"/>
      <w:pPr>
        <w:ind w:left="5685" w:hanging="360"/>
      </w:pPr>
      <w:rPr>
        <w:rFonts w:ascii="Symbol" w:hAnsi="Symbol" w:hint="default"/>
      </w:rPr>
    </w:lvl>
    <w:lvl w:ilvl="7" w:tplc="04050003" w:tentative="1">
      <w:start w:val="1"/>
      <w:numFmt w:val="bullet"/>
      <w:lvlText w:val="o"/>
      <w:lvlJc w:val="left"/>
      <w:pPr>
        <w:ind w:left="6405" w:hanging="360"/>
      </w:pPr>
      <w:rPr>
        <w:rFonts w:ascii="Courier New" w:hAnsi="Courier New" w:cs="Courier New" w:hint="default"/>
      </w:rPr>
    </w:lvl>
    <w:lvl w:ilvl="8" w:tplc="04050005" w:tentative="1">
      <w:start w:val="1"/>
      <w:numFmt w:val="bullet"/>
      <w:lvlText w:val=""/>
      <w:lvlJc w:val="left"/>
      <w:pPr>
        <w:ind w:left="7125" w:hanging="360"/>
      </w:pPr>
      <w:rPr>
        <w:rFonts w:ascii="Wingdings" w:hAnsi="Wingdings" w:hint="default"/>
      </w:rPr>
    </w:lvl>
  </w:abstractNum>
  <w:abstractNum w:abstractNumId="6" w15:restartNumberingAfterBreak="0">
    <w:nsid w:val="1FFE1158"/>
    <w:multiLevelType w:val="multilevel"/>
    <w:tmpl w:val="17CC43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A596B"/>
    <w:multiLevelType w:val="multilevel"/>
    <w:tmpl w:val="52C0EB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153A7"/>
    <w:multiLevelType w:val="multilevel"/>
    <w:tmpl w:val="FCD4D6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F25B19"/>
    <w:multiLevelType w:val="multilevel"/>
    <w:tmpl w:val="13EE12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73C88"/>
    <w:multiLevelType w:val="multilevel"/>
    <w:tmpl w:val="DB8E4E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83172"/>
    <w:multiLevelType w:val="multilevel"/>
    <w:tmpl w:val="44221A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F539DF"/>
    <w:multiLevelType w:val="multilevel"/>
    <w:tmpl w:val="D004DE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B0330"/>
    <w:multiLevelType w:val="multilevel"/>
    <w:tmpl w:val="CC92AD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70171"/>
    <w:multiLevelType w:val="multilevel"/>
    <w:tmpl w:val="F36289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27E21"/>
    <w:multiLevelType w:val="multilevel"/>
    <w:tmpl w:val="031237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E2549"/>
    <w:multiLevelType w:val="multilevel"/>
    <w:tmpl w:val="463A87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2C7375"/>
    <w:multiLevelType w:val="multilevel"/>
    <w:tmpl w:val="5CC8F1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3C5828"/>
    <w:multiLevelType w:val="multilevel"/>
    <w:tmpl w:val="A322DC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C71029"/>
    <w:multiLevelType w:val="multilevel"/>
    <w:tmpl w:val="701671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3"/>
  </w:num>
  <w:num w:numId="4">
    <w:abstractNumId w:val="11"/>
  </w:num>
  <w:num w:numId="5">
    <w:abstractNumId w:val="18"/>
  </w:num>
  <w:num w:numId="6">
    <w:abstractNumId w:val="6"/>
  </w:num>
  <w:num w:numId="7">
    <w:abstractNumId w:val="9"/>
  </w:num>
  <w:num w:numId="8">
    <w:abstractNumId w:val="12"/>
  </w:num>
  <w:num w:numId="9">
    <w:abstractNumId w:val="16"/>
  </w:num>
  <w:num w:numId="10">
    <w:abstractNumId w:val="1"/>
  </w:num>
  <w:num w:numId="11">
    <w:abstractNumId w:val="14"/>
  </w:num>
  <w:num w:numId="12">
    <w:abstractNumId w:val="0"/>
  </w:num>
  <w:num w:numId="13">
    <w:abstractNumId w:val="8"/>
  </w:num>
  <w:num w:numId="14">
    <w:abstractNumId w:val="15"/>
  </w:num>
  <w:num w:numId="15">
    <w:abstractNumId w:val="13"/>
  </w:num>
  <w:num w:numId="16">
    <w:abstractNumId w:val="19"/>
  </w:num>
  <w:num w:numId="17">
    <w:abstractNumId w:val="2"/>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00"/>
    <w:rsid w:val="00310980"/>
    <w:rsid w:val="003D7DD7"/>
    <w:rsid w:val="00A22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426A-C67F-4715-A534-347D8F1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Poznmkapodarou0">
    <w:name w:val="Poznámka pod čarou"/>
    <w:basedOn w:val="Normln"/>
    <w:link w:val="Poznmkapodarou"/>
    <w:pPr>
      <w:ind w:left="140" w:hanging="70"/>
    </w:pPr>
    <w:rPr>
      <w:rFonts w:ascii="Arial" w:eastAsia="Arial" w:hAnsi="Arial" w:cs="Arial"/>
      <w:sz w:val="15"/>
      <w:szCs w:val="15"/>
    </w:rPr>
  </w:style>
  <w:style w:type="paragraph" w:customStyle="1" w:styleId="Zkladntext1">
    <w:name w:val="Základní text1"/>
    <w:basedOn w:val="Normln"/>
    <w:link w:val="Zkladntext"/>
    <w:pPr>
      <w:spacing w:line="252" w:lineRule="auto"/>
    </w:pPr>
    <w:rPr>
      <w:rFonts w:ascii="Arial" w:eastAsia="Arial" w:hAnsi="Arial" w:cs="Arial"/>
      <w:sz w:val="22"/>
      <w:szCs w:val="22"/>
    </w:rPr>
  </w:style>
  <w:style w:type="paragraph" w:customStyle="1" w:styleId="Nadpis10">
    <w:name w:val="Nadpis #1"/>
    <w:basedOn w:val="Normln"/>
    <w:link w:val="Nadpis1"/>
    <w:pPr>
      <w:spacing w:line="252" w:lineRule="auto"/>
      <w:jc w:val="center"/>
      <w:outlineLvl w:val="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2087</Words>
  <Characters>12315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Plášilová Iveta</cp:lastModifiedBy>
  <cp:revision>2</cp:revision>
  <dcterms:created xsi:type="dcterms:W3CDTF">2024-05-20T12:10:00Z</dcterms:created>
  <dcterms:modified xsi:type="dcterms:W3CDTF">2024-05-20T12:22:00Z</dcterms:modified>
</cp:coreProperties>
</file>