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OBD202400107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324"/>
        <w:gridCol w:w="4026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0770463C" w:rsidR="005D5421" w:rsidRDefault="00A155FF">
            <w:r w:rsidRPr="00A155FF">
              <w:rPr>
                <w:sz w:val="24"/>
              </w:rPr>
              <w:t>Email:</w:t>
            </w:r>
            <w:r w:rsidR="00F5671E">
              <w:rPr>
                <w:sz w:val="24"/>
              </w:rPr>
              <w:t>xxxxxxxxxxxx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20.05.2024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SILASFALT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Štěpaňákova</w:t>
            </w:r>
            <w:proofErr w:type="spellEnd"/>
            <w:r>
              <w:rPr>
                <w:sz w:val="24"/>
              </w:rPr>
              <w:t xml:space="preserve"> 693/14, 71900, </w:t>
            </w:r>
            <w:proofErr w:type="spellStart"/>
            <w:r>
              <w:rPr>
                <w:sz w:val="24"/>
              </w:rPr>
              <w:t>Kunčice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62302370</w:t>
            </w:r>
          </w:p>
          <w:p w14:paraId="6BB8ACD7" w14:textId="77777777" w:rsidR="005D5421" w:rsidRDefault="0041570B">
            <w:r>
              <w:rPr>
                <w:sz w:val="24"/>
              </w:rPr>
              <w:t>DIČ: CZ62302370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Asfaltové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směsi</w:t>
            </w:r>
            <w:proofErr w:type="spellEnd"/>
            <w:r>
              <w:rPr>
                <w:b/>
                <w:sz w:val="24"/>
              </w:rPr>
              <w:t xml:space="preserve"> 2024-2</w:t>
            </w:r>
          </w:p>
          <w:p w14:paraId="7F474FBD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250 000,00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Nákup asfaltových směsí dle rámcové kupní smlouvy č.6/2024/Ko</w:t>
            </w:r>
          </w:p>
          <w:p w14:paraId="6DCAF214" w14:textId="77777777" w:rsidR="0039524C" w:rsidRPr="00C9006E" w:rsidRDefault="0039524C" w:rsidP="00765A7D"/>
          <w:p w14:paraId="1DB5E32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65D8FD34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5076952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7044A3C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144CD6E0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42B7" w14:textId="77777777" w:rsidR="001512CE" w:rsidRDefault="001512CE">
      <w:pPr>
        <w:spacing w:after="0" w:line="240" w:lineRule="auto"/>
      </w:pPr>
      <w:r>
        <w:separator/>
      </w:r>
    </w:p>
  </w:endnote>
  <w:endnote w:type="continuationSeparator" w:id="0">
    <w:p w14:paraId="534845EC" w14:textId="77777777" w:rsidR="001512CE" w:rsidRDefault="0015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CF595" w14:textId="77777777" w:rsidR="001512CE" w:rsidRDefault="001512CE">
      <w:pPr>
        <w:spacing w:after="0" w:line="240" w:lineRule="auto"/>
      </w:pPr>
      <w:r>
        <w:separator/>
      </w:r>
    </w:p>
  </w:footnote>
  <w:footnote w:type="continuationSeparator" w:id="0">
    <w:p w14:paraId="46149CF6" w14:textId="77777777" w:rsidR="001512CE" w:rsidRDefault="0015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1512CE"/>
    <w:rsid w:val="002C2E0A"/>
    <w:rsid w:val="00332AED"/>
    <w:rsid w:val="0039524C"/>
    <w:rsid w:val="0041570B"/>
    <w:rsid w:val="0059302D"/>
    <w:rsid w:val="005D5421"/>
    <w:rsid w:val="00611BE1"/>
    <w:rsid w:val="00765A7D"/>
    <w:rsid w:val="00A155FF"/>
    <w:rsid w:val="00A35C8B"/>
    <w:rsid w:val="00C9006E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2</cp:revision>
  <dcterms:created xsi:type="dcterms:W3CDTF">2024-05-20T11:46:00Z</dcterms:created>
  <dcterms:modified xsi:type="dcterms:W3CDTF">2024-05-20T11:46:00Z</dcterms:modified>
</cp:coreProperties>
</file>