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5EC5D" w14:textId="77777777" w:rsidR="000773B4" w:rsidRPr="0037031E" w:rsidRDefault="000773B4" w:rsidP="000773B4">
      <w:pPr>
        <w:pStyle w:val="Nzevsmlouvy"/>
        <w:rPr>
          <w:sz w:val="36"/>
          <w:szCs w:val="36"/>
        </w:rPr>
      </w:pPr>
      <w:r w:rsidRPr="0037031E">
        <w:rPr>
          <w:sz w:val="36"/>
          <w:szCs w:val="36"/>
        </w:rPr>
        <w:t>SMLOUVA O DÍLO</w:t>
      </w:r>
    </w:p>
    <w:p w14:paraId="42999A88" w14:textId="77777777" w:rsidR="000773B4" w:rsidRDefault="000773B4" w:rsidP="000773B4">
      <w:pPr>
        <w:pStyle w:val="TextnormlnPVL"/>
      </w:pPr>
    </w:p>
    <w:p w14:paraId="19CA18DE"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928BEBB" w14:textId="77777777" w:rsidR="000773B4" w:rsidRPr="000773B4" w:rsidRDefault="000773B4" w:rsidP="000773B4">
      <w:pPr>
        <w:pStyle w:val="TextnormlnPVL"/>
        <w:rPr>
          <w:b/>
          <w:sz w:val="22"/>
          <w:szCs w:val="22"/>
        </w:rPr>
      </w:pPr>
    </w:p>
    <w:p w14:paraId="2B2A1414" w14:textId="79EE3CA9" w:rsidR="000773B4" w:rsidRPr="000773B4" w:rsidRDefault="000773B4" w:rsidP="000773B4">
      <w:pPr>
        <w:pStyle w:val="TextnormlnPVL"/>
        <w:jc w:val="center"/>
        <w:rPr>
          <w:sz w:val="22"/>
          <w:szCs w:val="22"/>
        </w:rPr>
      </w:pPr>
      <w:r w:rsidRPr="000773B4">
        <w:rPr>
          <w:sz w:val="22"/>
          <w:szCs w:val="22"/>
        </w:rPr>
        <w:t>Číslo smlouvy objednatele:</w:t>
      </w:r>
      <w:r w:rsidR="00321EC6">
        <w:rPr>
          <w:sz w:val="22"/>
          <w:szCs w:val="22"/>
          <w:lang w:val="cs-CZ"/>
        </w:rPr>
        <w:t xml:space="preserve"> 521/2024</w:t>
      </w:r>
      <w:r w:rsidR="00321EC6" w:rsidRPr="000773B4">
        <w:rPr>
          <w:sz w:val="22"/>
          <w:szCs w:val="22"/>
          <w:lang w:val="cs-CZ"/>
        </w:rPr>
        <w:t xml:space="preserve"> </w:t>
      </w:r>
      <w:r w:rsidR="00321EC6" w:rsidRPr="000773B4">
        <w:rPr>
          <w:sz w:val="22"/>
          <w:szCs w:val="22"/>
        </w:rPr>
        <w:tab/>
      </w:r>
    </w:p>
    <w:p w14:paraId="08511EC2" w14:textId="268EAB0A" w:rsidR="000773B4" w:rsidRPr="000773B4" w:rsidRDefault="00321EC6" w:rsidP="00321EC6">
      <w:pPr>
        <w:pStyle w:val="TextnormlnPVL"/>
        <w:ind w:left="2160"/>
        <w:rPr>
          <w:sz w:val="22"/>
          <w:szCs w:val="22"/>
          <w:highlight w:val="yellow"/>
          <w:lang w:val="cs-CZ"/>
        </w:rPr>
      </w:pPr>
      <w:r>
        <w:rPr>
          <w:sz w:val="22"/>
          <w:szCs w:val="22"/>
          <w:lang w:val="cs-CZ"/>
        </w:rPr>
        <w:t xml:space="preserve">    </w:t>
      </w:r>
      <w:r w:rsidR="000773B4" w:rsidRPr="000773B4">
        <w:rPr>
          <w:sz w:val="22"/>
          <w:szCs w:val="22"/>
        </w:rPr>
        <w:t>Číslo smlouvy zhotovitele:</w:t>
      </w:r>
      <w:r>
        <w:rPr>
          <w:sz w:val="22"/>
          <w:szCs w:val="22"/>
          <w:lang w:val="cs-CZ"/>
        </w:rPr>
        <w:t xml:space="preserve"> </w:t>
      </w:r>
    </w:p>
    <w:p w14:paraId="2B15A3A3" w14:textId="77777777" w:rsidR="000773B4" w:rsidRPr="000773B4" w:rsidRDefault="000773B4" w:rsidP="000773B4">
      <w:pPr>
        <w:pStyle w:val="TextnormlnPVL"/>
        <w:jc w:val="center"/>
        <w:rPr>
          <w:b/>
          <w:sz w:val="22"/>
          <w:szCs w:val="22"/>
          <w:shd w:val="clear" w:color="auto" w:fill="FFFF00"/>
        </w:rPr>
      </w:pPr>
    </w:p>
    <w:p w14:paraId="78336FAA"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5AC69416" w14:textId="78E03123" w:rsidR="002A7943" w:rsidRPr="002A7943" w:rsidRDefault="006A373D" w:rsidP="006A373D">
      <w:pPr>
        <w:keepNext/>
        <w:spacing w:before="120" w:after="120"/>
        <w:ind w:left="1440" w:right="142" w:firstLine="720"/>
        <w:rPr>
          <w:rFonts w:ascii="Arial" w:hAnsi="Arial" w:cs="Arial"/>
          <w:b/>
          <w:szCs w:val="24"/>
        </w:rPr>
      </w:pPr>
      <w:bookmarkStart w:id="0" w:name="_Hlk156906017"/>
      <w:r w:rsidRPr="006A373D">
        <w:rPr>
          <w:rFonts w:ascii="Arial" w:hAnsi="Arial" w:cs="Arial"/>
          <w:b/>
          <w:szCs w:val="24"/>
        </w:rPr>
        <w:t>Žiželice - sesuv, provizorní stabilizace toku Hutná I</w:t>
      </w:r>
      <w:bookmarkEnd w:id="0"/>
    </w:p>
    <w:p w14:paraId="6FB1D576" w14:textId="77777777" w:rsidR="00992B0E" w:rsidRPr="00151425" w:rsidRDefault="00992B0E" w:rsidP="00C12F5E">
      <w:pPr>
        <w:tabs>
          <w:tab w:val="left" w:pos="4080"/>
        </w:tabs>
        <w:jc w:val="center"/>
        <w:rPr>
          <w:rFonts w:ascii="Arial" w:hAnsi="Arial" w:cs="Arial"/>
          <w:b/>
          <w:sz w:val="22"/>
          <w:szCs w:val="22"/>
        </w:rPr>
      </w:pPr>
    </w:p>
    <w:p w14:paraId="559CC53E" w14:textId="77777777" w:rsidR="006A373D" w:rsidRDefault="006A373D" w:rsidP="006A373D">
      <w:pPr>
        <w:tabs>
          <w:tab w:val="left" w:pos="3828"/>
        </w:tabs>
        <w:ind w:left="3960" w:hanging="3960"/>
        <w:jc w:val="both"/>
        <w:rPr>
          <w:rFonts w:ascii="Arial" w:hAnsi="Arial" w:cs="Arial"/>
          <w:b/>
          <w:sz w:val="22"/>
          <w:szCs w:val="22"/>
          <w:u w:val="single"/>
        </w:rPr>
      </w:pPr>
      <w:r w:rsidRPr="00515516">
        <w:rPr>
          <w:rFonts w:ascii="Arial" w:hAnsi="Arial" w:cs="Arial"/>
          <w:b/>
          <w:sz w:val="22"/>
          <w:szCs w:val="22"/>
          <w:u w:val="single"/>
        </w:rPr>
        <w:t>Smluvní strany:</w:t>
      </w:r>
    </w:p>
    <w:p w14:paraId="7A47B702" w14:textId="77777777" w:rsidR="006A373D" w:rsidRPr="00515516" w:rsidRDefault="006A373D" w:rsidP="006A373D">
      <w:pPr>
        <w:tabs>
          <w:tab w:val="left" w:pos="3828"/>
        </w:tabs>
        <w:ind w:left="3960" w:hanging="3960"/>
        <w:jc w:val="both"/>
        <w:rPr>
          <w:rFonts w:ascii="Arial" w:hAnsi="Arial" w:cs="Arial"/>
          <w:b/>
          <w:sz w:val="22"/>
          <w:szCs w:val="22"/>
          <w:u w:val="single"/>
        </w:rPr>
      </w:pPr>
    </w:p>
    <w:p w14:paraId="510EEF75" w14:textId="77777777" w:rsidR="00321EC6" w:rsidRPr="00454D43" w:rsidRDefault="00321EC6" w:rsidP="00321EC6">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14:paraId="45053891" w14:textId="77777777" w:rsidR="00321EC6" w:rsidRPr="00454D43" w:rsidRDefault="00321EC6" w:rsidP="00321EC6">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14:paraId="7457DD14" w14:textId="77777777" w:rsidR="00321EC6" w:rsidRPr="00454D43" w:rsidRDefault="00321EC6" w:rsidP="00321EC6">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14:paraId="69C93044" w14:textId="77777777" w:rsidR="00321EC6" w:rsidRPr="00454D43" w:rsidRDefault="00321EC6" w:rsidP="00321EC6">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14:paraId="474E66F0" w14:textId="77777777" w:rsidR="00321EC6" w:rsidRPr="00454D43" w:rsidRDefault="00321EC6" w:rsidP="00321EC6">
      <w:pPr>
        <w:tabs>
          <w:tab w:val="left" w:pos="3960"/>
        </w:tabs>
        <w:jc w:val="both"/>
        <w:rPr>
          <w:rFonts w:ascii="Arial" w:hAnsi="Arial" w:cs="Arial"/>
          <w:sz w:val="22"/>
          <w:szCs w:val="22"/>
        </w:rPr>
      </w:pPr>
    </w:p>
    <w:p w14:paraId="25CFCD7F" w14:textId="77777777" w:rsidR="00321EC6" w:rsidRPr="00454D43" w:rsidRDefault="00321EC6" w:rsidP="00321EC6">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14:paraId="300B3F7A" w14:textId="77777777" w:rsidR="00321EC6" w:rsidRPr="00454D43" w:rsidRDefault="00321EC6" w:rsidP="00321EC6">
      <w:pPr>
        <w:tabs>
          <w:tab w:val="left" w:pos="3960"/>
        </w:tabs>
        <w:jc w:val="both"/>
        <w:rPr>
          <w:rFonts w:ascii="Arial" w:hAnsi="Arial" w:cs="Arial"/>
          <w:sz w:val="22"/>
          <w:szCs w:val="22"/>
        </w:rPr>
      </w:pPr>
    </w:p>
    <w:p w14:paraId="3A8F09F5" w14:textId="77777777" w:rsidR="00321EC6" w:rsidRPr="009C7C25" w:rsidRDefault="00321EC6" w:rsidP="00321EC6">
      <w:pPr>
        <w:widowControl w:val="0"/>
        <w:tabs>
          <w:tab w:val="left" w:pos="3828"/>
        </w:tabs>
        <w:jc w:val="both"/>
        <w:rPr>
          <w:rFonts w:ascii="Arial" w:hAnsi="Arial" w:cs="Arial"/>
          <w:b/>
          <w:sz w:val="22"/>
          <w:szCs w:val="22"/>
        </w:rPr>
      </w:pPr>
      <w:bookmarkStart w:id="1" w:name="_Hlk67487374"/>
      <w:r>
        <w:rPr>
          <w:rFonts w:ascii="Arial" w:hAnsi="Arial" w:cs="Arial"/>
          <w:b/>
          <w:sz w:val="22"/>
          <w:szCs w:val="22"/>
        </w:rPr>
        <w:t>Zhotovitel:</w:t>
      </w:r>
      <w:r>
        <w:rPr>
          <w:rFonts w:ascii="Arial" w:hAnsi="Arial" w:cs="Arial"/>
          <w:b/>
          <w:sz w:val="22"/>
          <w:szCs w:val="22"/>
        </w:rPr>
        <w:tab/>
      </w:r>
      <w:r w:rsidRPr="00847612">
        <w:rPr>
          <w:rFonts w:ascii="Arial" w:hAnsi="Arial" w:cs="Arial"/>
          <w:b/>
          <w:sz w:val="22"/>
          <w:szCs w:val="22"/>
        </w:rPr>
        <w:t>LESORS s.r.o.</w:t>
      </w:r>
    </w:p>
    <w:p w14:paraId="1C7DBF4B" w14:textId="77777777" w:rsidR="00321EC6" w:rsidRPr="00663AFE" w:rsidRDefault="00321EC6" w:rsidP="00321EC6">
      <w:pPr>
        <w:widowControl w:val="0"/>
        <w:tabs>
          <w:tab w:val="left" w:pos="3828"/>
        </w:tabs>
        <w:jc w:val="both"/>
        <w:rPr>
          <w:rFonts w:ascii="Arial" w:hAnsi="Arial" w:cs="Arial"/>
          <w:sz w:val="22"/>
          <w:szCs w:val="22"/>
        </w:rPr>
      </w:pPr>
      <w:r>
        <w:rPr>
          <w:rFonts w:ascii="Arial" w:hAnsi="Arial" w:cs="Arial"/>
          <w:b/>
          <w:sz w:val="22"/>
          <w:szCs w:val="22"/>
        </w:rPr>
        <w:t>sídlo</w:t>
      </w:r>
      <w:r w:rsidRPr="00663AFE">
        <w:rPr>
          <w:rFonts w:ascii="Arial" w:hAnsi="Arial" w:cs="Arial"/>
          <w:b/>
          <w:sz w:val="22"/>
          <w:szCs w:val="22"/>
        </w:rPr>
        <w:t>:</w:t>
      </w:r>
      <w:r w:rsidRPr="00663AFE">
        <w:rPr>
          <w:rFonts w:ascii="Arial" w:hAnsi="Arial" w:cs="Arial"/>
          <w:sz w:val="22"/>
          <w:szCs w:val="22"/>
        </w:rPr>
        <w:tab/>
      </w:r>
      <w:r w:rsidRPr="00847612">
        <w:rPr>
          <w:rFonts w:ascii="Arial" w:hAnsi="Arial" w:cs="Arial"/>
          <w:sz w:val="22"/>
          <w:szCs w:val="22"/>
        </w:rPr>
        <w:t>Dubská 311/9</w:t>
      </w:r>
      <w:r w:rsidRPr="00E26DDB">
        <w:rPr>
          <w:rFonts w:ascii="Arial" w:hAnsi="Arial" w:cs="Arial"/>
          <w:sz w:val="22"/>
          <w:szCs w:val="22"/>
        </w:rPr>
        <w:t xml:space="preserve">, </w:t>
      </w:r>
      <w:r w:rsidRPr="00847612">
        <w:rPr>
          <w:rFonts w:ascii="Arial" w:hAnsi="Arial" w:cs="Arial"/>
          <w:sz w:val="22"/>
          <w:szCs w:val="22"/>
        </w:rPr>
        <w:t xml:space="preserve">417 01 </w:t>
      </w:r>
      <w:r>
        <w:rPr>
          <w:rFonts w:ascii="Arial" w:hAnsi="Arial" w:cs="Arial"/>
          <w:sz w:val="22"/>
          <w:szCs w:val="22"/>
        </w:rPr>
        <w:t>Dubí u Teplic</w:t>
      </w:r>
    </w:p>
    <w:p w14:paraId="1F205812" w14:textId="77777777" w:rsidR="00321EC6" w:rsidRPr="00663AFE" w:rsidRDefault="00321EC6" w:rsidP="00321EC6">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47612">
        <w:rPr>
          <w:rFonts w:ascii="Arial" w:hAnsi="Arial" w:cs="Arial"/>
          <w:sz w:val="22"/>
          <w:szCs w:val="22"/>
        </w:rPr>
        <w:t>28692403</w:t>
      </w:r>
    </w:p>
    <w:p w14:paraId="36DF6A61" w14:textId="77777777" w:rsidR="00321EC6" w:rsidRPr="00663AFE" w:rsidRDefault="00321EC6" w:rsidP="00321EC6">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847612">
        <w:rPr>
          <w:rFonts w:ascii="Arial" w:hAnsi="Arial" w:cs="Arial"/>
          <w:snapToGrid w:val="0"/>
          <w:sz w:val="22"/>
          <w:szCs w:val="22"/>
        </w:rPr>
        <w:t>CZ28692403</w:t>
      </w:r>
    </w:p>
    <w:p w14:paraId="4F60940C" w14:textId="77777777" w:rsidR="00321EC6" w:rsidRPr="00454D43" w:rsidRDefault="00321EC6" w:rsidP="00321EC6">
      <w:pPr>
        <w:pStyle w:val="Zkladntext"/>
        <w:widowControl/>
        <w:spacing w:before="120"/>
        <w:jc w:val="center"/>
        <w:rPr>
          <w:rFonts w:cs="Arial"/>
          <w:color w:val="auto"/>
          <w:sz w:val="22"/>
          <w:szCs w:val="22"/>
        </w:rPr>
      </w:pPr>
    </w:p>
    <w:p w14:paraId="471C6195" w14:textId="77777777" w:rsidR="00321EC6" w:rsidRPr="00454D43" w:rsidRDefault="00321EC6" w:rsidP="00321EC6">
      <w:pPr>
        <w:widowControl w:val="0"/>
        <w:spacing w:line="240" w:lineRule="atLeast"/>
        <w:rPr>
          <w:rFonts w:ascii="Arial" w:hAnsi="Arial" w:cs="Arial"/>
          <w:sz w:val="22"/>
          <w:szCs w:val="22"/>
        </w:rPr>
      </w:pPr>
      <w:r w:rsidRPr="00454D43">
        <w:rPr>
          <w:rFonts w:ascii="Arial" w:hAnsi="Arial" w:cs="Arial"/>
          <w:sz w:val="22"/>
          <w:szCs w:val="22"/>
        </w:rPr>
        <w:t>(dále jen „zhotovitel“) na straně druhé.</w:t>
      </w:r>
    </w:p>
    <w:bookmarkEnd w:id="1"/>
    <w:p w14:paraId="42AD1383" w14:textId="51EB2D76" w:rsidR="000773B4" w:rsidRDefault="000773B4" w:rsidP="000773B4">
      <w:pPr>
        <w:pStyle w:val="Meziodstavce"/>
        <w:rPr>
          <w:rFonts w:cs="Times New Roman"/>
          <w:sz w:val="22"/>
          <w:szCs w:val="22"/>
          <w:lang w:val="cs-CZ"/>
        </w:rPr>
      </w:pPr>
    </w:p>
    <w:p w14:paraId="463BE48E" w14:textId="02BBE984" w:rsidR="0028132C" w:rsidRDefault="0028132C" w:rsidP="000773B4">
      <w:pPr>
        <w:pStyle w:val="Meziodstavce"/>
        <w:rPr>
          <w:rFonts w:cs="Times New Roman"/>
          <w:sz w:val="22"/>
          <w:szCs w:val="22"/>
          <w:lang w:val="cs-CZ"/>
        </w:rPr>
      </w:pPr>
    </w:p>
    <w:p w14:paraId="7DFA1CD4" w14:textId="084B2DC2" w:rsidR="0028132C" w:rsidRDefault="0028132C" w:rsidP="000773B4">
      <w:pPr>
        <w:pStyle w:val="Meziodstavce"/>
        <w:rPr>
          <w:rFonts w:cs="Times New Roman"/>
          <w:sz w:val="22"/>
          <w:szCs w:val="22"/>
          <w:lang w:val="cs-CZ"/>
        </w:rPr>
      </w:pPr>
    </w:p>
    <w:p w14:paraId="472711FD" w14:textId="40E9FEB0" w:rsidR="00E62F44" w:rsidRDefault="00E62F44" w:rsidP="000773B4">
      <w:pPr>
        <w:pStyle w:val="Meziodstavce"/>
        <w:rPr>
          <w:rFonts w:cs="Times New Roman"/>
          <w:sz w:val="22"/>
          <w:szCs w:val="22"/>
          <w:lang w:val="cs-CZ"/>
        </w:rPr>
      </w:pPr>
    </w:p>
    <w:p w14:paraId="6BDC6F5D" w14:textId="02A9434B" w:rsidR="00E62F44" w:rsidRDefault="00E62F44" w:rsidP="000773B4">
      <w:pPr>
        <w:pStyle w:val="Meziodstavce"/>
        <w:rPr>
          <w:rFonts w:cs="Times New Roman"/>
          <w:sz w:val="22"/>
          <w:szCs w:val="22"/>
          <w:lang w:val="cs-CZ"/>
        </w:rPr>
      </w:pPr>
    </w:p>
    <w:p w14:paraId="32873524" w14:textId="080E75F5" w:rsidR="00E62F44" w:rsidRDefault="00E62F44" w:rsidP="000773B4">
      <w:pPr>
        <w:pStyle w:val="Meziodstavce"/>
        <w:rPr>
          <w:rFonts w:cs="Times New Roman"/>
          <w:sz w:val="22"/>
          <w:szCs w:val="22"/>
          <w:lang w:val="cs-CZ"/>
        </w:rPr>
      </w:pPr>
    </w:p>
    <w:p w14:paraId="2DCFF43F" w14:textId="1DD9F03A" w:rsidR="00E62F44" w:rsidRDefault="00E62F44" w:rsidP="000773B4">
      <w:pPr>
        <w:pStyle w:val="Meziodstavce"/>
        <w:rPr>
          <w:rFonts w:cs="Times New Roman"/>
          <w:sz w:val="22"/>
          <w:szCs w:val="22"/>
          <w:lang w:val="cs-CZ"/>
        </w:rPr>
      </w:pPr>
    </w:p>
    <w:p w14:paraId="4CE1A4A8" w14:textId="077694BB" w:rsidR="00E62F44" w:rsidRDefault="00E62F44" w:rsidP="000773B4">
      <w:pPr>
        <w:pStyle w:val="Meziodstavce"/>
        <w:rPr>
          <w:rFonts w:cs="Times New Roman"/>
          <w:sz w:val="22"/>
          <w:szCs w:val="22"/>
          <w:lang w:val="cs-CZ"/>
        </w:rPr>
      </w:pPr>
    </w:p>
    <w:p w14:paraId="6B347949" w14:textId="571DDDEE" w:rsidR="00E62F44" w:rsidRDefault="00E62F44" w:rsidP="000773B4">
      <w:pPr>
        <w:pStyle w:val="Meziodstavce"/>
        <w:rPr>
          <w:rFonts w:cs="Times New Roman"/>
          <w:sz w:val="22"/>
          <w:szCs w:val="22"/>
          <w:lang w:val="cs-CZ"/>
        </w:rPr>
      </w:pPr>
    </w:p>
    <w:p w14:paraId="2FD7C968" w14:textId="04565B60" w:rsidR="00E62F44" w:rsidRDefault="00E62F44" w:rsidP="000773B4">
      <w:pPr>
        <w:pStyle w:val="Meziodstavce"/>
        <w:rPr>
          <w:rFonts w:cs="Times New Roman"/>
          <w:sz w:val="22"/>
          <w:szCs w:val="22"/>
          <w:lang w:val="cs-CZ"/>
        </w:rPr>
      </w:pPr>
    </w:p>
    <w:p w14:paraId="7FFC1503" w14:textId="04BF1B90" w:rsidR="00E62F44" w:rsidRDefault="00E62F44" w:rsidP="000773B4">
      <w:pPr>
        <w:pStyle w:val="Meziodstavce"/>
        <w:rPr>
          <w:rFonts w:cs="Times New Roman"/>
          <w:sz w:val="22"/>
          <w:szCs w:val="22"/>
          <w:lang w:val="cs-CZ"/>
        </w:rPr>
      </w:pPr>
    </w:p>
    <w:p w14:paraId="32912660" w14:textId="0579FA29" w:rsidR="00E62F44" w:rsidRDefault="00E62F44" w:rsidP="000773B4">
      <w:pPr>
        <w:pStyle w:val="Meziodstavce"/>
        <w:rPr>
          <w:rFonts w:cs="Times New Roman"/>
          <w:sz w:val="22"/>
          <w:szCs w:val="22"/>
          <w:lang w:val="cs-CZ"/>
        </w:rPr>
      </w:pPr>
    </w:p>
    <w:p w14:paraId="337E9CBC" w14:textId="1B4FA7B9" w:rsidR="00E62F44" w:rsidRDefault="00E62F44" w:rsidP="000773B4">
      <w:pPr>
        <w:pStyle w:val="Meziodstavce"/>
        <w:rPr>
          <w:rFonts w:cs="Times New Roman"/>
          <w:sz w:val="22"/>
          <w:szCs w:val="22"/>
          <w:lang w:val="cs-CZ"/>
        </w:rPr>
      </w:pPr>
    </w:p>
    <w:p w14:paraId="59E22C5D" w14:textId="54CCC28D" w:rsidR="00E62F44" w:rsidRDefault="00E62F44" w:rsidP="000773B4">
      <w:pPr>
        <w:pStyle w:val="Meziodstavce"/>
        <w:rPr>
          <w:rFonts w:cs="Times New Roman"/>
          <w:sz w:val="22"/>
          <w:szCs w:val="22"/>
          <w:lang w:val="cs-CZ"/>
        </w:rPr>
      </w:pPr>
    </w:p>
    <w:p w14:paraId="4E508219" w14:textId="019BE1FC" w:rsidR="00E62F44" w:rsidRDefault="00E62F44" w:rsidP="000773B4">
      <w:pPr>
        <w:pStyle w:val="Meziodstavce"/>
        <w:rPr>
          <w:rFonts w:cs="Times New Roman"/>
          <w:sz w:val="22"/>
          <w:szCs w:val="22"/>
          <w:lang w:val="cs-CZ"/>
        </w:rPr>
      </w:pPr>
    </w:p>
    <w:p w14:paraId="54393F69" w14:textId="33428832" w:rsidR="00E62F44" w:rsidRDefault="00E62F44" w:rsidP="000773B4">
      <w:pPr>
        <w:pStyle w:val="Meziodstavce"/>
        <w:rPr>
          <w:rFonts w:cs="Times New Roman"/>
          <w:sz w:val="22"/>
          <w:szCs w:val="22"/>
          <w:lang w:val="cs-CZ"/>
        </w:rPr>
      </w:pPr>
    </w:p>
    <w:p w14:paraId="1A6FBE6F" w14:textId="4BE95AC0" w:rsidR="00E62F44" w:rsidRDefault="00E62F44" w:rsidP="000773B4">
      <w:pPr>
        <w:pStyle w:val="Meziodstavce"/>
        <w:rPr>
          <w:rFonts w:cs="Times New Roman"/>
          <w:sz w:val="22"/>
          <w:szCs w:val="22"/>
          <w:lang w:val="cs-CZ"/>
        </w:rPr>
      </w:pPr>
    </w:p>
    <w:p w14:paraId="524B5AF4" w14:textId="2FED2F5D" w:rsidR="00E62F44" w:rsidRDefault="00E62F44" w:rsidP="000773B4">
      <w:pPr>
        <w:pStyle w:val="Meziodstavce"/>
        <w:rPr>
          <w:rFonts w:cs="Times New Roman"/>
          <w:sz w:val="22"/>
          <w:szCs w:val="22"/>
          <w:lang w:val="cs-CZ"/>
        </w:rPr>
      </w:pPr>
    </w:p>
    <w:p w14:paraId="393ECBC4" w14:textId="391BF4E5" w:rsidR="00E62F44" w:rsidRDefault="00E62F44" w:rsidP="000773B4">
      <w:pPr>
        <w:pStyle w:val="Meziodstavce"/>
        <w:rPr>
          <w:rFonts w:cs="Times New Roman"/>
          <w:sz w:val="22"/>
          <w:szCs w:val="22"/>
          <w:lang w:val="cs-CZ"/>
        </w:rPr>
      </w:pPr>
    </w:p>
    <w:p w14:paraId="008ED51B" w14:textId="77777777" w:rsidR="00E62F44" w:rsidRDefault="00E62F44" w:rsidP="000773B4">
      <w:pPr>
        <w:pStyle w:val="Meziodstavce"/>
        <w:rPr>
          <w:rFonts w:cs="Times New Roman"/>
          <w:sz w:val="22"/>
          <w:szCs w:val="22"/>
          <w:lang w:val="cs-CZ"/>
        </w:rPr>
      </w:pPr>
    </w:p>
    <w:p w14:paraId="14077592" w14:textId="7D361C41" w:rsidR="0028132C" w:rsidRDefault="0028132C" w:rsidP="000773B4">
      <w:pPr>
        <w:pStyle w:val="Meziodstavce"/>
        <w:rPr>
          <w:rFonts w:cs="Times New Roman"/>
          <w:sz w:val="22"/>
          <w:szCs w:val="22"/>
          <w:lang w:val="cs-CZ"/>
        </w:rPr>
      </w:pPr>
    </w:p>
    <w:p w14:paraId="1FE6EEFD" w14:textId="796B1FAC" w:rsidR="0028132C" w:rsidRDefault="0028132C" w:rsidP="000773B4">
      <w:pPr>
        <w:pStyle w:val="Meziodstavce"/>
        <w:rPr>
          <w:rFonts w:cs="Times New Roman"/>
          <w:sz w:val="22"/>
          <w:szCs w:val="22"/>
          <w:lang w:val="cs-CZ"/>
        </w:rPr>
      </w:pPr>
    </w:p>
    <w:p w14:paraId="1DAAF96E" w14:textId="77777777" w:rsidR="0028132C" w:rsidRPr="000773B4" w:rsidRDefault="0028132C" w:rsidP="000773B4">
      <w:pPr>
        <w:pStyle w:val="Meziodstavce"/>
        <w:rPr>
          <w:rFonts w:cs="Times New Roman"/>
          <w:sz w:val="22"/>
          <w:szCs w:val="22"/>
          <w:lang w:val="cs-CZ"/>
        </w:rPr>
      </w:pPr>
    </w:p>
    <w:p w14:paraId="04D2722B" w14:textId="77777777"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požadovaných k uveřejnění dle zákona č. 340/2015 Sb. o registru smluv. Zveřejnění smlouvy a </w:t>
      </w:r>
      <w:proofErr w:type="spellStart"/>
      <w:r w:rsidRPr="000773B4">
        <w:rPr>
          <w:rFonts w:ascii="Arial" w:hAnsi="Arial" w:cs="Arial"/>
          <w:color w:val="000000"/>
          <w:sz w:val="22"/>
          <w:szCs w:val="22"/>
        </w:rPr>
        <w:t>metadat</w:t>
      </w:r>
      <w:proofErr w:type="spellEnd"/>
      <w:r w:rsidRPr="000773B4">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18728C7A" w14:textId="63D1B333" w:rsidR="00947CB1" w:rsidRDefault="00947CB1" w:rsidP="00B015A5">
      <w:pPr>
        <w:jc w:val="both"/>
        <w:rPr>
          <w:rFonts w:ascii="Arial" w:hAnsi="Arial" w:cs="Arial"/>
          <w:sz w:val="22"/>
          <w:szCs w:val="22"/>
        </w:rPr>
      </w:pPr>
    </w:p>
    <w:p w14:paraId="7ED49373" w14:textId="77777777" w:rsidR="00692E0E" w:rsidRPr="0028132C" w:rsidRDefault="00692E0E" w:rsidP="0028132C">
      <w:pPr>
        <w:jc w:val="both"/>
        <w:rPr>
          <w:rFonts w:ascii="Arial" w:hAnsi="Arial" w:cs="Arial"/>
          <w:sz w:val="22"/>
          <w:szCs w:val="22"/>
        </w:rPr>
      </w:pPr>
    </w:p>
    <w:p w14:paraId="7D83E847" w14:textId="33429E24" w:rsidR="00661EDA" w:rsidRPr="0028132C" w:rsidRDefault="00661EDA" w:rsidP="0028132C">
      <w:pPr>
        <w:pStyle w:val="Zkladntext"/>
        <w:widowControl/>
        <w:jc w:val="center"/>
        <w:rPr>
          <w:rFonts w:cs="Arial"/>
          <w:color w:val="auto"/>
          <w:sz w:val="22"/>
          <w:szCs w:val="22"/>
        </w:rPr>
      </w:pPr>
      <w:r w:rsidRPr="0028132C">
        <w:rPr>
          <w:rFonts w:cs="Arial"/>
          <w:b/>
          <w:color w:val="auto"/>
          <w:sz w:val="22"/>
          <w:szCs w:val="22"/>
          <w:u w:val="single"/>
        </w:rPr>
        <w:t>Čl. I. PŘEDMĚT DÍLA</w:t>
      </w:r>
    </w:p>
    <w:p w14:paraId="4872E254" w14:textId="77777777" w:rsidR="00661EDA" w:rsidRPr="0028132C" w:rsidRDefault="00661EDA" w:rsidP="0028132C">
      <w:pPr>
        <w:pStyle w:val="Zkladntext"/>
        <w:widowControl/>
        <w:rPr>
          <w:rFonts w:cs="Arial"/>
          <w:b/>
          <w:sz w:val="22"/>
          <w:szCs w:val="22"/>
        </w:rPr>
      </w:pPr>
    </w:p>
    <w:p w14:paraId="7A619823" w14:textId="307CAA58" w:rsidR="004B6AF3" w:rsidRPr="00767CA9" w:rsidRDefault="004B6AF3" w:rsidP="00767CA9">
      <w:pPr>
        <w:pStyle w:val="lneksmlouvytextPVL"/>
        <w:tabs>
          <w:tab w:val="clear" w:pos="426"/>
          <w:tab w:val="left" w:pos="0"/>
        </w:tabs>
        <w:ind w:left="426" w:hanging="426"/>
        <w:rPr>
          <w:b/>
        </w:rPr>
      </w:pPr>
      <w:r w:rsidRPr="0028132C">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930A5E" w:rsidRPr="003620AB">
        <w:rPr>
          <w:b/>
          <w:lang w:val="cs-CZ"/>
        </w:rPr>
        <w:t>„</w:t>
      </w:r>
      <w:r w:rsidR="006A373D" w:rsidRPr="006A373D">
        <w:rPr>
          <w:b/>
        </w:rPr>
        <w:t>Žiželice - sesuv, provizorní stabilizace toku Hutná I</w:t>
      </w:r>
      <w:r w:rsidR="002A7943" w:rsidRPr="003620AB">
        <w:rPr>
          <w:b/>
          <w:lang w:val="cs-CZ"/>
        </w:rPr>
        <w:t>“</w:t>
      </w:r>
      <w:r w:rsidR="00767CA9">
        <w:rPr>
          <w:b/>
          <w:lang w:val="cs-CZ"/>
        </w:rPr>
        <w:t xml:space="preserve"> </w:t>
      </w:r>
      <w:r w:rsidRPr="0028132C">
        <w:t>(dále jen „Veřejná zakázka“), ve kterém byla nabídka zhotovitele vyhodnocena jako</w:t>
      </w:r>
      <w:r w:rsidR="0028132C" w:rsidRPr="00767CA9">
        <w:rPr>
          <w:lang w:val="cs-CZ"/>
        </w:rPr>
        <w:t> </w:t>
      </w:r>
      <w:r w:rsidRPr="0028132C">
        <w:t xml:space="preserve">ekonomicky nejvýhodnější. </w:t>
      </w:r>
    </w:p>
    <w:p w14:paraId="1B99A104" w14:textId="6FC2DEC2" w:rsidR="00DF7200" w:rsidRPr="0028132C" w:rsidRDefault="00DF7200" w:rsidP="00C77B2D">
      <w:pPr>
        <w:pStyle w:val="lneksmlouvytextPVL"/>
        <w:numPr>
          <w:ilvl w:val="0"/>
          <w:numId w:val="0"/>
        </w:numPr>
        <w:ind w:left="360" w:hanging="502"/>
      </w:pPr>
    </w:p>
    <w:p w14:paraId="61BBEAEE" w14:textId="2282E7FB" w:rsidR="000B1A70" w:rsidRPr="000B1A70" w:rsidRDefault="00C6251D" w:rsidP="000B1A70">
      <w:pPr>
        <w:pStyle w:val="lneksmlouvytextPVL"/>
        <w:ind w:left="284" w:hanging="284"/>
        <w:rPr>
          <w:bCs/>
        </w:rPr>
      </w:pPr>
      <w:r w:rsidRPr="000B1A70">
        <w:rPr>
          <w:bCs/>
        </w:rPr>
        <w:t xml:space="preserve">Předmětem </w:t>
      </w:r>
      <w:r w:rsidRPr="000B1A70">
        <w:rPr>
          <w:bCs/>
          <w:lang w:val="cs-CZ"/>
        </w:rPr>
        <w:t>veřejné zakázky</w:t>
      </w:r>
      <w:r w:rsidRPr="000B1A70">
        <w:rPr>
          <w:bCs/>
        </w:rPr>
        <w:t xml:space="preserve"> </w:t>
      </w:r>
      <w:r w:rsidR="00A5661D">
        <w:rPr>
          <w:bCs/>
          <w:lang w:val="cs-CZ"/>
        </w:rPr>
        <w:t xml:space="preserve">je </w:t>
      </w:r>
      <w:r w:rsidR="005040AB" w:rsidRPr="000B1A70">
        <w:rPr>
          <w:bCs/>
        </w:rPr>
        <w:t>provizorní</w:t>
      </w:r>
      <w:r w:rsidR="000B1A70" w:rsidRPr="000B1A70">
        <w:rPr>
          <w:bCs/>
        </w:rPr>
        <w:t xml:space="preserve"> stabilizace </w:t>
      </w:r>
      <w:r w:rsidR="005040AB">
        <w:rPr>
          <w:bCs/>
          <w:lang w:val="cs-CZ"/>
        </w:rPr>
        <w:t xml:space="preserve">vodního </w:t>
      </w:r>
      <w:r w:rsidR="000B1A70" w:rsidRPr="000B1A70">
        <w:rPr>
          <w:bCs/>
        </w:rPr>
        <w:t xml:space="preserve">toku Hutná I v místech aktivního sesuvu svahu pod kaplí Navštívení Panny Marie v Žiželicích. Sesuv svahu se nachází pod silnicí I/27 v klesání ve směru od dálnice D7 do údolí potoka na pozemcích p. č. 116, 117/2 a 119/2 v k. </w:t>
      </w:r>
      <w:proofErr w:type="spellStart"/>
      <w:r w:rsidR="000B1A70" w:rsidRPr="000B1A70">
        <w:rPr>
          <w:bCs/>
        </w:rPr>
        <w:t>ú.</w:t>
      </w:r>
      <w:proofErr w:type="spellEnd"/>
      <w:r w:rsidR="000B1A70" w:rsidRPr="000B1A70">
        <w:rPr>
          <w:bCs/>
        </w:rPr>
        <w:t xml:space="preserve"> Žiželice u Žatce. Akumulace sesuvu se zčásti zastavila přibližně uprostřed svahu, kde se vytvořila přes 1 m mocná dílčí čela a dále se natlačila do potoka, jehož koryto posunula minimálně o 2,5 m. </w:t>
      </w:r>
    </w:p>
    <w:p w14:paraId="0130899A" w14:textId="29CA487A" w:rsidR="000B1A70" w:rsidRPr="000B1A70" w:rsidRDefault="005040AB" w:rsidP="005040AB">
      <w:pPr>
        <w:pStyle w:val="lneksmlouvytextPVL"/>
        <w:numPr>
          <w:ilvl w:val="0"/>
          <w:numId w:val="0"/>
        </w:numPr>
        <w:ind w:left="284"/>
        <w:rPr>
          <w:bCs/>
        </w:rPr>
      </w:pPr>
      <w:r>
        <w:rPr>
          <w:bCs/>
        </w:rPr>
        <w:tab/>
      </w:r>
      <w:r w:rsidR="000B1A70" w:rsidRPr="000B1A70">
        <w:rPr>
          <w:bCs/>
        </w:rPr>
        <w:t xml:space="preserve">Cílem technického řešení je zvýšení průtočnosti koryta toku, stabilizace jeho průběhu v terénu a omezení vlivu proudící vody na sesouvající se svah. Technické řešení je považováno s ohledem na stále aktivní sesuv svahu za provizorní. </w:t>
      </w:r>
    </w:p>
    <w:p w14:paraId="3E1B83F4" w14:textId="77777777" w:rsidR="000B1A70" w:rsidRPr="000B1A70" w:rsidRDefault="000B1A70" w:rsidP="005040AB">
      <w:pPr>
        <w:pStyle w:val="lneksmlouvytextPVL"/>
        <w:numPr>
          <w:ilvl w:val="0"/>
          <w:numId w:val="0"/>
        </w:numPr>
        <w:ind w:left="284"/>
        <w:rPr>
          <w:bCs/>
        </w:rPr>
      </w:pPr>
    </w:p>
    <w:p w14:paraId="40A20B86" w14:textId="504B41FE" w:rsidR="000B1A70" w:rsidRPr="000B1A70" w:rsidRDefault="005040AB" w:rsidP="005040AB">
      <w:pPr>
        <w:pStyle w:val="lneksmlouvytextPVL"/>
        <w:numPr>
          <w:ilvl w:val="0"/>
          <w:numId w:val="0"/>
        </w:numPr>
        <w:rPr>
          <w:bCs/>
        </w:rPr>
      </w:pPr>
      <w:r>
        <w:rPr>
          <w:bCs/>
        </w:rPr>
        <w:tab/>
      </w:r>
      <w:r w:rsidR="000B1A70" w:rsidRPr="000B1A70">
        <w:rPr>
          <w:bCs/>
        </w:rPr>
        <w:t>Technické řešení spočívá v realizací následujících prací a konstrukcí:</w:t>
      </w:r>
    </w:p>
    <w:p w14:paraId="23A0D77E" w14:textId="5DE2904C" w:rsidR="000B1A70" w:rsidRPr="000B1A70" w:rsidRDefault="005040AB" w:rsidP="005040AB">
      <w:pPr>
        <w:pStyle w:val="lneksmlouvytextPVL"/>
        <w:numPr>
          <w:ilvl w:val="0"/>
          <w:numId w:val="0"/>
        </w:numPr>
        <w:rPr>
          <w:bCs/>
        </w:rPr>
      </w:pPr>
      <w:r>
        <w:rPr>
          <w:bCs/>
        </w:rPr>
        <w:tab/>
      </w:r>
      <w:r w:rsidR="000B1A70" w:rsidRPr="000B1A70">
        <w:rPr>
          <w:bCs/>
        </w:rPr>
        <w:t>1) odtěžení části LB svahu,</w:t>
      </w:r>
    </w:p>
    <w:p w14:paraId="6C77BF02" w14:textId="57C6A5F3" w:rsidR="000B1A70" w:rsidRPr="000B1A70" w:rsidRDefault="005040AB" w:rsidP="005040AB">
      <w:pPr>
        <w:pStyle w:val="lneksmlouvytextPVL"/>
        <w:numPr>
          <w:ilvl w:val="0"/>
          <w:numId w:val="0"/>
        </w:numPr>
        <w:rPr>
          <w:bCs/>
        </w:rPr>
      </w:pPr>
      <w:r>
        <w:rPr>
          <w:bCs/>
        </w:rPr>
        <w:tab/>
      </w:r>
      <w:r w:rsidR="000B1A70" w:rsidRPr="000B1A70">
        <w:rPr>
          <w:bCs/>
        </w:rPr>
        <w:t>2) realizace odvodňovacích per,</w:t>
      </w:r>
    </w:p>
    <w:p w14:paraId="48E79F72" w14:textId="7AD93C28" w:rsidR="000B1A70" w:rsidRPr="000B1A70" w:rsidRDefault="005040AB" w:rsidP="005040AB">
      <w:pPr>
        <w:pStyle w:val="lneksmlouvytextPVL"/>
        <w:numPr>
          <w:ilvl w:val="0"/>
          <w:numId w:val="0"/>
        </w:numPr>
        <w:rPr>
          <w:bCs/>
        </w:rPr>
      </w:pPr>
      <w:r>
        <w:rPr>
          <w:bCs/>
        </w:rPr>
        <w:tab/>
      </w:r>
      <w:r w:rsidR="000B1A70" w:rsidRPr="000B1A70">
        <w:rPr>
          <w:bCs/>
        </w:rPr>
        <w:t>3) snížení podélného sklonu dna,</w:t>
      </w:r>
    </w:p>
    <w:p w14:paraId="78DCABA8" w14:textId="7AE5C569" w:rsidR="000B1A70" w:rsidRPr="000B1A70" w:rsidRDefault="005040AB" w:rsidP="005040AB">
      <w:pPr>
        <w:pStyle w:val="lneksmlouvytextPVL"/>
        <w:numPr>
          <w:ilvl w:val="0"/>
          <w:numId w:val="0"/>
        </w:numPr>
        <w:rPr>
          <w:bCs/>
        </w:rPr>
      </w:pPr>
      <w:r>
        <w:rPr>
          <w:bCs/>
        </w:rPr>
        <w:tab/>
      </w:r>
      <w:r w:rsidR="000B1A70" w:rsidRPr="000B1A70">
        <w:rPr>
          <w:bCs/>
        </w:rPr>
        <w:t>4) stabilizace dna dřevěnými prahy,</w:t>
      </w:r>
    </w:p>
    <w:p w14:paraId="44B244AA" w14:textId="5BD34926" w:rsidR="000B1A70" w:rsidRPr="000B1A70" w:rsidRDefault="005040AB" w:rsidP="005040AB">
      <w:pPr>
        <w:pStyle w:val="lneksmlouvytextPVL"/>
        <w:numPr>
          <w:ilvl w:val="0"/>
          <w:numId w:val="0"/>
        </w:numPr>
        <w:rPr>
          <w:bCs/>
        </w:rPr>
      </w:pPr>
      <w:r>
        <w:rPr>
          <w:bCs/>
        </w:rPr>
        <w:tab/>
      </w:r>
      <w:r w:rsidR="000B1A70" w:rsidRPr="000B1A70">
        <w:rPr>
          <w:bCs/>
        </w:rPr>
        <w:t>5) opevnění dna kamenným záhozem,</w:t>
      </w:r>
    </w:p>
    <w:p w14:paraId="060118AF" w14:textId="4068C783" w:rsidR="000B1A70" w:rsidRDefault="005040AB" w:rsidP="005040AB">
      <w:pPr>
        <w:pStyle w:val="lneksmlouvytextPVL"/>
        <w:numPr>
          <w:ilvl w:val="0"/>
          <w:numId w:val="0"/>
        </w:numPr>
        <w:rPr>
          <w:bCs/>
        </w:rPr>
      </w:pPr>
      <w:r>
        <w:rPr>
          <w:bCs/>
        </w:rPr>
        <w:tab/>
      </w:r>
      <w:r w:rsidR="000B1A70" w:rsidRPr="000B1A70">
        <w:rPr>
          <w:bCs/>
        </w:rPr>
        <w:t>6) realizace záporové stěny (laťového plůtku).</w:t>
      </w:r>
    </w:p>
    <w:p w14:paraId="450B94BD" w14:textId="732F340D" w:rsidR="005040AB" w:rsidRDefault="005040AB" w:rsidP="005040AB">
      <w:pPr>
        <w:pStyle w:val="Zkladntext"/>
        <w:widowControl/>
        <w:spacing w:before="120" w:after="120"/>
        <w:ind w:left="426"/>
        <w:jc w:val="both"/>
        <w:rPr>
          <w:rFonts w:cs="Arial"/>
          <w:sz w:val="22"/>
          <w:szCs w:val="22"/>
        </w:rPr>
      </w:pPr>
      <w:r>
        <w:rPr>
          <w:rFonts w:cs="Arial"/>
          <w:color w:val="auto"/>
          <w:sz w:val="22"/>
          <w:szCs w:val="22"/>
        </w:rPr>
        <w:t xml:space="preserve">Technické řešení bude odpovídat projektové dokumentaci zpracované </w:t>
      </w:r>
      <w:r w:rsidRPr="00DC6663">
        <w:rPr>
          <w:rFonts w:cs="Arial"/>
          <w:sz w:val="22"/>
          <w:szCs w:val="22"/>
        </w:rPr>
        <w:t>Ing. Jan</w:t>
      </w:r>
      <w:r>
        <w:rPr>
          <w:rFonts w:cs="Arial"/>
          <w:sz w:val="22"/>
          <w:szCs w:val="22"/>
        </w:rPr>
        <w:t>em</w:t>
      </w:r>
      <w:r w:rsidRPr="00DC6663">
        <w:rPr>
          <w:rFonts w:cs="Arial"/>
          <w:sz w:val="22"/>
          <w:szCs w:val="22"/>
        </w:rPr>
        <w:t xml:space="preserve"> </w:t>
      </w:r>
      <w:r>
        <w:rPr>
          <w:rFonts w:cs="Arial"/>
          <w:sz w:val="22"/>
          <w:szCs w:val="22"/>
        </w:rPr>
        <w:t>Jiráskem</w:t>
      </w:r>
      <w:r w:rsidR="00321EC6">
        <w:rPr>
          <w:rFonts w:cs="Arial"/>
          <w:sz w:val="22"/>
          <w:szCs w:val="22"/>
        </w:rPr>
        <w:t xml:space="preserve">, </w:t>
      </w:r>
      <w:r>
        <w:rPr>
          <w:rFonts w:cs="Arial"/>
          <w:sz w:val="22"/>
          <w:szCs w:val="22"/>
        </w:rPr>
        <w:t>03/2024. Písemná verze projektové dokumentace bude zhotoviteli předána při předání staveniště.</w:t>
      </w:r>
    </w:p>
    <w:p w14:paraId="3DD98FAD" w14:textId="7F4052F8" w:rsidR="002A7943" w:rsidRPr="000B1A70" w:rsidRDefault="002A7943" w:rsidP="0009764C">
      <w:pPr>
        <w:pStyle w:val="lneksmlouvytextPVL"/>
        <w:numPr>
          <w:ilvl w:val="0"/>
          <w:numId w:val="0"/>
        </w:numPr>
        <w:tabs>
          <w:tab w:val="clear" w:pos="426"/>
        </w:tabs>
        <w:ind w:left="284" w:hanging="284"/>
        <w:rPr>
          <w:bCs/>
        </w:rPr>
      </w:pPr>
    </w:p>
    <w:p w14:paraId="0360C1EB" w14:textId="3CD3C767" w:rsidR="002A7943" w:rsidRDefault="006D1264" w:rsidP="006A373D">
      <w:pPr>
        <w:pStyle w:val="lneksmlouvytextPVL"/>
        <w:numPr>
          <w:ilvl w:val="0"/>
          <w:numId w:val="0"/>
        </w:numPr>
        <w:tabs>
          <w:tab w:val="clear" w:pos="426"/>
          <w:tab w:val="left" w:pos="502"/>
        </w:tabs>
        <w:ind w:left="426"/>
      </w:pPr>
      <w:r w:rsidRPr="0028132C">
        <w:t xml:space="preserve">Místo </w:t>
      </w:r>
      <w:r w:rsidRPr="0028132C">
        <w:rPr>
          <w:lang w:val="cs-CZ"/>
        </w:rPr>
        <w:t>provádění díla</w:t>
      </w:r>
      <w:r w:rsidRPr="0028132C">
        <w:t>:</w:t>
      </w:r>
      <w:r w:rsidRPr="0028132C">
        <w:rPr>
          <w:lang w:val="cs-CZ"/>
        </w:rPr>
        <w:t xml:space="preserve"> </w:t>
      </w:r>
      <w:r w:rsidR="005040AB" w:rsidRPr="005040AB">
        <w:t xml:space="preserve">Koryto vodního toku Hutná I na části </w:t>
      </w:r>
      <w:proofErr w:type="spellStart"/>
      <w:r w:rsidR="005040AB" w:rsidRPr="005040AB">
        <w:t>p.p.č</w:t>
      </w:r>
      <w:proofErr w:type="spellEnd"/>
      <w:r w:rsidR="005040AB" w:rsidRPr="005040AB">
        <w:t xml:space="preserve">. 1348/2 v k. </w:t>
      </w:r>
      <w:proofErr w:type="spellStart"/>
      <w:r w:rsidR="005040AB" w:rsidRPr="005040AB">
        <w:t>ú.</w:t>
      </w:r>
      <w:proofErr w:type="spellEnd"/>
      <w:r w:rsidR="005040AB" w:rsidRPr="005040AB">
        <w:t xml:space="preserve"> Žiželice u Žatce</w:t>
      </w:r>
    </w:p>
    <w:p w14:paraId="23957D68" w14:textId="38F8C118" w:rsidR="00C074E6" w:rsidRDefault="00C074E6" w:rsidP="006A373D">
      <w:pPr>
        <w:pStyle w:val="lneksmlouvytextPVL"/>
        <w:numPr>
          <w:ilvl w:val="0"/>
          <w:numId w:val="0"/>
        </w:numPr>
        <w:tabs>
          <w:tab w:val="clear" w:pos="426"/>
          <w:tab w:val="left" w:pos="502"/>
        </w:tabs>
        <w:ind w:left="426"/>
      </w:pPr>
    </w:p>
    <w:p w14:paraId="0F040CCA" w14:textId="2D8A1928" w:rsidR="00C074E6" w:rsidRPr="00D43F3D" w:rsidRDefault="00C074E6" w:rsidP="00C074E6">
      <w:pPr>
        <w:pStyle w:val="lneksmlouvytextPVL"/>
        <w:spacing w:before="120" w:after="120"/>
        <w:ind w:left="357" w:hanging="357"/>
        <w:rPr>
          <w:bCs/>
        </w:rPr>
      </w:pPr>
      <w:r w:rsidRPr="00FE6D97">
        <w:rPr>
          <w:lang w:val="cs-CZ"/>
        </w:rPr>
        <w:t xml:space="preserve">Zhotovitel se zavazuje provést výše uvedené dílo v rozsahu oceněného </w:t>
      </w:r>
      <w:r>
        <w:rPr>
          <w:lang w:val="cs-CZ"/>
        </w:rPr>
        <w:t xml:space="preserve">soupisu prací – </w:t>
      </w:r>
      <w:r w:rsidRPr="00C074E6">
        <w:rPr>
          <w:b/>
          <w:lang w:val="cs-CZ"/>
        </w:rPr>
        <w:t>viz příloha č. 1</w:t>
      </w:r>
      <w:r w:rsidRPr="00FE6D97">
        <w:rPr>
          <w:lang w:val="cs-CZ"/>
        </w:rPr>
        <w:t xml:space="preserve"> této smlouvy.</w:t>
      </w:r>
    </w:p>
    <w:p w14:paraId="672711AD" w14:textId="10D7B92F" w:rsidR="001844B8" w:rsidRPr="0028132C" w:rsidRDefault="00C6251D" w:rsidP="00C77B2D">
      <w:pPr>
        <w:pStyle w:val="lneksmlouvytextPVL"/>
        <w:numPr>
          <w:ilvl w:val="0"/>
          <w:numId w:val="0"/>
        </w:numPr>
        <w:ind w:left="360" w:hanging="502"/>
        <w:rPr>
          <w:lang w:val="cs-CZ"/>
        </w:rPr>
      </w:pPr>
      <w:r w:rsidRPr="0028132C">
        <w:rPr>
          <w:lang w:val="cs-CZ"/>
        </w:rPr>
        <w:t xml:space="preserve"> </w:t>
      </w:r>
    </w:p>
    <w:p w14:paraId="69A87FAA" w14:textId="0F38EFB6" w:rsidR="008B0CCC" w:rsidRPr="0028132C" w:rsidRDefault="006D1264" w:rsidP="00C77B2D">
      <w:pPr>
        <w:pStyle w:val="lneksmlouvytextPVL"/>
        <w:ind w:hanging="502"/>
      </w:pPr>
      <w:r w:rsidRPr="0028132C">
        <w:rPr>
          <w:lang w:val="cs-CZ"/>
        </w:rPr>
        <w:t>Za předmět díla se dále považuje</w:t>
      </w:r>
      <w:r w:rsidR="008B0CCC" w:rsidRPr="0028132C">
        <w:t>:</w:t>
      </w:r>
    </w:p>
    <w:p w14:paraId="71F55ABF" w14:textId="2BBF1DFB" w:rsidR="006A373D" w:rsidRPr="005202AC" w:rsidRDefault="006A373D" w:rsidP="006A373D">
      <w:pPr>
        <w:pStyle w:val="SeznamsmlouvaPVL"/>
        <w:tabs>
          <w:tab w:val="clear" w:pos="993"/>
          <w:tab w:val="left" w:pos="1985"/>
        </w:tabs>
        <w:ind w:left="709" w:hanging="357"/>
      </w:pPr>
      <w:bookmarkStart w:id="2" w:name="_Hlk130540993"/>
      <w:r w:rsidRPr="005202AC">
        <w:t xml:space="preserve">zdokumentování </w:t>
      </w:r>
      <w:r>
        <w:rPr>
          <w:lang w:val="cs-CZ"/>
        </w:rPr>
        <w:t xml:space="preserve">stavu (fotodokumentace) </w:t>
      </w:r>
      <w:r w:rsidR="005040AB">
        <w:rPr>
          <w:lang w:val="cs-CZ"/>
        </w:rPr>
        <w:t>staveniště</w:t>
      </w:r>
      <w:r>
        <w:rPr>
          <w:lang w:val="cs-CZ"/>
        </w:rPr>
        <w:t xml:space="preserve"> před zahájením prací</w:t>
      </w:r>
      <w:r w:rsidRPr="005202AC">
        <w:t>, pro pozdější porovnání stavu po dokončení díla</w:t>
      </w:r>
      <w:r>
        <w:rPr>
          <w:lang w:val="cs-CZ"/>
        </w:rPr>
        <w:t>,</w:t>
      </w:r>
    </w:p>
    <w:p w14:paraId="1BBD31DF" w14:textId="021EF282" w:rsidR="00C6251D" w:rsidRPr="0028132C" w:rsidRDefault="00C6251D" w:rsidP="006A373D">
      <w:pPr>
        <w:pStyle w:val="SeznamsmlouvaPVL"/>
        <w:tabs>
          <w:tab w:val="clear" w:pos="993"/>
          <w:tab w:val="left" w:pos="1985"/>
        </w:tabs>
        <w:ind w:left="709" w:hanging="357"/>
      </w:pPr>
      <w:r w:rsidRPr="0028132C">
        <w:t xml:space="preserve">likvidace veškerého stavebního a přebytečného materiálu odpovídajícím zákonným způsobem, zajištění skládek a </w:t>
      </w:r>
      <w:proofErr w:type="spellStart"/>
      <w:r w:rsidRPr="0028132C">
        <w:t>deponií</w:t>
      </w:r>
      <w:proofErr w:type="spellEnd"/>
      <w:r w:rsidRPr="0028132C">
        <w:t>, vč. vedení evidence o vzniklých odpadech a předání dokladů o jejich likvidaci objednateli při předání a převzetí díla, jako součást dokladové části stavby,</w:t>
      </w:r>
    </w:p>
    <w:p w14:paraId="442EE977" w14:textId="4A95B278" w:rsidR="00C6251D" w:rsidRPr="0028132C" w:rsidRDefault="00C6251D" w:rsidP="008C4614">
      <w:pPr>
        <w:pStyle w:val="SeznamsmlouvaPVL"/>
        <w:tabs>
          <w:tab w:val="clear" w:pos="993"/>
          <w:tab w:val="left" w:pos="1985"/>
        </w:tabs>
        <w:ind w:left="709" w:hanging="357"/>
      </w:pPr>
      <w:r w:rsidRPr="0028132C">
        <w:t xml:space="preserve">zajištění bezpečnosti a ochrany zdraví při práci, požární ochrany, ochrany životního prostředí, péče o nepředané objekty a konstrukce stavby, zařízení a ostraha staveniště, </w:t>
      </w:r>
    </w:p>
    <w:p w14:paraId="56BF4F93" w14:textId="6DDE5CC4" w:rsidR="00C6251D" w:rsidRPr="0028132C" w:rsidRDefault="00C6251D" w:rsidP="008C4614">
      <w:pPr>
        <w:pStyle w:val="SeznamsmlouvaPVL"/>
        <w:tabs>
          <w:tab w:val="clear" w:pos="993"/>
          <w:tab w:val="left" w:pos="1985"/>
        </w:tabs>
        <w:ind w:left="709" w:hanging="357"/>
      </w:pPr>
      <w:r w:rsidRPr="0028132C">
        <w:t>vybudování staveniště tak, aby byly splněny požadavky a podmínky všech dotčených vlastníků pozemků,</w:t>
      </w:r>
    </w:p>
    <w:p w14:paraId="045C8FF9" w14:textId="5103F5CE" w:rsidR="00C6251D" w:rsidRPr="0028132C" w:rsidRDefault="00C6251D" w:rsidP="008C4614">
      <w:pPr>
        <w:pStyle w:val="SeznamsmlouvaPVL"/>
        <w:tabs>
          <w:tab w:val="clear" w:pos="993"/>
          <w:tab w:val="left" w:pos="1985"/>
        </w:tabs>
        <w:ind w:left="709" w:hanging="357"/>
      </w:pPr>
      <w:r w:rsidRPr="0028132C">
        <w:t>zajištění technického řešení výjezdů ze stavby, včetně případného dopravního řešení a jejich projednání s příslušnými orgány státní správy a dotčenými organizacemi,</w:t>
      </w:r>
    </w:p>
    <w:p w14:paraId="6E0C0790" w14:textId="23B1E0DC" w:rsidR="00C6251D" w:rsidRPr="0028132C" w:rsidRDefault="00C6251D" w:rsidP="008C4614">
      <w:pPr>
        <w:pStyle w:val="SeznamsmlouvaPVL"/>
        <w:tabs>
          <w:tab w:val="clear" w:pos="993"/>
          <w:tab w:val="left" w:pos="1985"/>
        </w:tabs>
        <w:ind w:left="709" w:hanging="357"/>
      </w:pPr>
      <w:r w:rsidRPr="0028132C">
        <w:t>projednání a provedení dopravně inženýrských opatření nutných pro realizaci stavby (včetně zajištění příslušných povolení – DI</w:t>
      </w:r>
      <w:r w:rsidRPr="0028132C">
        <w:rPr>
          <w:lang w:val="cs-CZ"/>
        </w:rPr>
        <w:t>O</w:t>
      </w:r>
      <w:r w:rsidRPr="0028132C">
        <w:t>, apod.),</w:t>
      </w:r>
    </w:p>
    <w:p w14:paraId="5E8B23C9" w14:textId="76F48E29" w:rsidR="00C6251D" w:rsidRPr="0028132C" w:rsidRDefault="00C6251D" w:rsidP="008C4614">
      <w:pPr>
        <w:pStyle w:val="SeznamsmlouvaPVL"/>
        <w:tabs>
          <w:tab w:val="clear" w:pos="993"/>
          <w:tab w:val="left" w:pos="1985"/>
        </w:tabs>
        <w:ind w:left="709" w:hanging="357"/>
      </w:pPr>
      <w:r w:rsidRPr="0028132C">
        <w:t xml:space="preserve">zajištění veškerých veřejnoprávních a jiných povolení, souhlasů či schválení vyžadovaných závaznými předpisy, která budou nutná k provedení díla, dle </w:t>
      </w:r>
      <w:r w:rsidRPr="0028132C">
        <w:lastRenderedPageBreak/>
        <w:t>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6C7E5348" w14:textId="4D8DEE67" w:rsidR="00C6251D" w:rsidRPr="0028132C" w:rsidRDefault="00C6251D" w:rsidP="008C4614">
      <w:pPr>
        <w:pStyle w:val="SeznamsmlouvaPVL"/>
        <w:tabs>
          <w:tab w:val="clear" w:pos="993"/>
          <w:tab w:val="left" w:pos="1985"/>
        </w:tabs>
        <w:ind w:left="709" w:hanging="357"/>
      </w:pPr>
      <w:r w:rsidRPr="0028132C">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1DCCD7BF" w14:textId="6741EE2C" w:rsidR="00C6251D" w:rsidRPr="0028132C" w:rsidRDefault="00C6251D" w:rsidP="008C4614">
      <w:pPr>
        <w:pStyle w:val="SeznamsmlouvaPVL"/>
        <w:tabs>
          <w:tab w:val="clear" w:pos="993"/>
          <w:tab w:val="left" w:pos="1985"/>
        </w:tabs>
        <w:ind w:left="709" w:hanging="357"/>
      </w:pPr>
      <w:r w:rsidRPr="0028132C">
        <w:t>plnění podmínek Plánu bezpečnosti a ochrany zdraví při práci na staveništi dle § 15, odst.</w:t>
      </w:r>
      <w:r w:rsidRPr="0028132C">
        <w:rPr>
          <w:lang w:val="cs-CZ"/>
        </w:rPr>
        <w:t> </w:t>
      </w:r>
      <w:r w:rsidRPr="0028132C">
        <w:t>2, zákona č. 309/2006 Sb., zákon o zajištění dalších podmínek bezpečnosti a ochrany zdraví při práci, ve znění pozdějších předpisů, zpracovaného koordinátorem bezpečnosti a ochrany zdraví při práci na staveništi určeným objednatelem,</w:t>
      </w:r>
    </w:p>
    <w:p w14:paraId="2A54F849" w14:textId="4FFE4B3D" w:rsidR="00C6251D" w:rsidRPr="0028132C" w:rsidRDefault="00C6251D" w:rsidP="008C4614">
      <w:pPr>
        <w:pStyle w:val="SeznamsmlouvaPVL"/>
        <w:tabs>
          <w:tab w:val="clear" w:pos="993"/>
          <w:tab w:val="left" w:pos="1985"/>
        </w:tabs>
        <w:ind w:left="709" w:hanging="357"/>
      </w:pPr>
      <w:r w:rsidRPr="0028132C">
        <w:t>zajištění staveniště dle platných právních předpisů vztahujících se k bezpečnosti a ochraně zdraví osob (§ 3 zákona č. 309/2006 Sb., nařízení vlády č. 591/2006 Sb., o</w:t>
      </w:r>
      <w:r w:rsidRPr="0028132C">
        <w:rPr>
          <w:lang w:val="cs-CZ"/>
        </w:rPr>
        <w:t> </w:t>
      </w:r>
      <w:r w:rsidRPr="0028132C">
        <w:t>bližších minimálních požadavcích na bezpečnost a ochranu zdraví při práci na staveništích, ve znění pozdějších předpisů</w:t>
      </w:r>
      <w:r w:rsidR="005040AB">
        <w:rPr>
          <w:lang w:val="cs-CZ"/>
        </w:rPr>
        <w:t xml:space="preserve"> </w:t>
      </w:r>
      <w:r w:rsidRPr="0028132C">
        <w:t>a podle Plánu bezpečnosti a ochrany zdraví při práci na staveništi,</w:t>
      </w:r>
    </w:p>
    <w:p w14:paraId="4521F570" w14:textId="2722E851" w:rsidR="00C6251D" w:rsidRPr="0028132C" w:rsidRDefault="00C6251D" w:rsidP="008C4614">
      <w:pPr>
        <w:pStyle w:val="SeznamsmlouvaPVL"/>
        <w:tabs>
          <w:tab w:val="clear" w:pos="993"/>
          <w:tab w:val="left" w:pos="1985"/>
        </w:tabs>
        <w:ind w:left="709" w:hanging="357"/>
      </w:pPr>
      <w:r w:rsidRPr="0028132C">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05304849" w14:textId="2ED35C62" w:rsidR="00F80FD7" w:rsidRPr="0028132C" w:rsidRDefault="00F80FD7" w:rsidP="008C4614">
      <w:pPr>
        <w:pStyle w:val="SeznamsmlouvaPVL"/>
        <w:tabs>
          <w:tab w:val="clear" w:pos="993"/>
          <w:tab w:val="left" w:pos="1985"/>
        </w:tabs>
        <w:ind w:left="709" w:hanging="357"/>
      </w:pPr>
      <w:r w:rsidRPr="0028132C">
        <w:t>plnění podmínek pro stavbu vydaných stanovisek a rozhodnutí správních orgánů</w:t>
      </w:r>
    </w:p>
    <w:p w14:paraId="7D8BDFA2" w14:textId="6DEA6094" w:rsidR="000C1906" w:rsidRPr="0028132C" w:rsidRDefault="000C1906" w:rsidP="008C4614">
      <w:pPr>
        <w:pStyle w:val="SeznamsmlouvaPVL"/>
        <w:tabs>
          <w:tab w:val="clear" w:pos="993"/>
          <w:tab w:val="left" w:pos="1985"/>
        </w:tabs>
        <w:ind w:left="709" w:hanging="357"/>
      </w:pPr>
      <w:r w:rsidRPr="0028132C">
        <w:t>zajištění vyjádření k existenci technické infrastruktury a plnění podmínek těchto vyjádření.</w:t>
      </w:r>
    </w:p>
    <w:bookmarkEnd w:id="2"/>
    <w:p w14:paraId="5C730DBB" w14:textId="77777777" w:rsidR="00661EDA" w:rsidRPr="0028132C" w:rsidRDefault="00661EDA" w:rsidP="00C77B2D">
      <w:pPr>
        <w:pStyle w:val="Zkladntext"/>
        <w:widowControl/>
        <w:ind w:hanging="502"/>
        <w:jc w:val="both"/>
        <w:rPr>
          <w:rFonts w:cs="Arial"/>
          <w:sz w:val="22"/>
          <w:szCs w:val="22"/>
        </w:rPr>
      </w:pPr>
    </w:p>
    <w:p w14:paraId="44E2A6C9" w14:textId="21C22934" w:rsidR="00661EDA" w:rsidRPr="0028132C" w:rsidRDefault="003914FB" w:rsidP="00C77B2D">
      <w:pPr>
        <w:pStyle w:val="lneksmlouvytextPVL"/>
        <w:ind w:hanging="502"/>
        <w:rPr>
          <w:snapToGrid w:val="0"/>
        </w:rPr>
      </w:pPr>
      <w:bookmarkStart w:id="3" w:name="_Hlk71711785"/>
      <w:r w:rsidRPr="0028132C">
        <w:t>Zhotovitel potvrzuje, že se v plném rozsahu seznámil s povahou a rozsahem plnění, které bude poskytovat na základě této smlouvy, že jsou mu známy veškeré technické, kvalitativní a jiné podmínky pro zhotovení díla a že disponuje takovými kapacitami a</w:t>
      </w:r>
      <w:r w:rsidR="0028132C">
        <w:rPr>
          <w:lang w:val="cs-CZ"/>
        </w:rPr>
        <w:t> </w:t>
      </w:r>
      <w:r w:rsidRPr="0028132C">
        <w:t>odbornými znalostmi, které jsou k plnění dle této smlouvy nezbytné.</w:t>
      </w:r>
      <w:bookmarkEnd w:id="3"/>
    </w:p>
    <w:p w14:paraId="462548E2" w14:textId="77777777" w:rsidR="005C5F80" w:rsidRPr="0028132C" w:rsidRDefault="005C5F80" w:rsidP="00C77B2D">
      <w:pPr>
        <w:pStyle w:val="lneksmlouvytextPVL"/>
        <w:numPr>
          <w:ilvl w:val="0"/>
          <w:numId w:val="0"/>
        </w:numPr>
        <w:ind w:left="360" w:hanging="502"/>
        <w:rPr>
          <w:snapToGrid w:val="0"/>
        </w:rPr>
      </w:pPr>
    </w:p>
    <w:p w14:paraId="1F69D41B" w14:textId="77777777" w:rsidR="005C5F80" w:rsidRPr="0028132C" w:rsidRDefault="005C5F80" w:rsidP="00C77B2D">
      <w:pPr>
        <w:pStyle w:val="lneksmlouvytextPVL"/>
        <w:ind w:hanging="502"/>
        <w:rPr>
          <w:snapToGrid w:val="0"/>
        </w:rPr>
      </w:pPr>
      <w:r w:rsidRPr="0028132C">
        <w:t xml:space="preserve">Zhotovitel </w:t>
      </w:r>
      <w:r w:rsidRPr="0028132C">
        <w:rPr>
          <w:snapToGrid w:val="0"/>
        </w:rPr>
        <w:t>dále prohlašuje, že si prohlédl staveniště a že se přesvědčil o jeho skutečném stavu a že jsou mu známé všechny okolnosti pro řádné plnění díla.</w:t>
      </w:r>
    </w:p>
    <w:p w14:paraId="39FAC6A8" w14:textId="77777777" w:rsidR="00661EDA" w:rsidRPr="0028132C" w:rsidRDefault="00661EDA" w:rsidP="00C77B2D">
      <w:pPr>
        <w:pStyle w:val="lneksmlouvytextPVL"/>
        <w:numPr>
          <w:ilvl w:val="0"/>
          <w:numId w:val="0"/>
        </w:numPr>
        <w:ind w:left="360" w:hanging="502"/>
        <w:rPr>
          <w:snapToGrid w:val="0"/>
        </w:rPr>
      </w:pPr>
    </w:p>
    <w:p w14:paraId="64A3F35F" w14:textId="77777777" w:rsidR="00661EDA" w:rsidRPr="0028132C" w:rsidRDefault="00661EDA" w:rsidP="00C77B2D">
      <w:pPr>
        <w:pStyle w:val="lneksmlouvytextPVL"/>
        <w:ind w:hanging="502"/>
        <w:rPr>
          <w:snapToGrid w:val="0"/>
        </w:rPr>
      </w:pPr>
      <w:r w:rsidRPr="0028132C">
        <w:rPr>
          <w:snapToGrid w:val="0"/>
        </w:rPr>
        <w:t xml:space="preserve">Objednatel předá </w:t>
      </w:r>
      <w:r w:rsidR="00281A52" w:rsidRPr="0028132C">
        <w:rPr>
          <w:snapToGrid w:val="0"/>
        </w:rPr>
        <w:t>zhotovitel</w:t>
      </w:r>
      <w:r w:rsidRPr="0028132C">
        <w:t>i</w:t>
      </w:r>
      <w:r w:rsidRPr="0028132C">
        <w:rPr>
          <w:snapToGrid w:val="0"/>
        </w:rPr>
        <w:t xml:space="preserve"> staveniště (nebo jeho ucelenou část) prosté práv třetích osob.</w:t>
      </w:r>
    </w:p>
    <w:p w14:paraId="00BC6346" w14:textId="70C932D9" w:rsidR="00661EDA" w:rsidRPr="0028132C" w:rsidRDefault="00661EDA" w:rsidP="00C77B2D">
      <w:pPr>
        <w:pStyle w:val="lneksmlouvytextPVL"/>
        <w:numPr>
          <w:ilvl w:val="0"/>
          <w:numId w:val="0"/>
        </w:numPr>
        <w:ind w:left="426"/>
        <w:rPr>
          <w:bCs/>
          <w:color w:val="000000"/>
        </w:rPr>
      </w:pPr>
      <w:r w:rsidRPr="0028132C">
        <w:rPr>
          <w:bCs/>
          <w:color w:val="000000"/>
        </w:rPr>
        <w:t xml:space="preserve">Předání staveniště </w:t>
      </w:r>
      <w:r w:rsidR="00281A52" w:rsidRPr="0028132C">
        <w:rPr>
          <w:bCs/>
          <w:color w:val="000000"/>
        </w:rPr>
        <w:t>zhotovitel</w:t>
      </w:r>
      <w:r w:rsidRPr="0028132C">
        <w:t>i</w:t>
      </w:r>
      <w:r w:rsidRPr="0028132C">
        <w:rPr>
          <w:bCs/>
          <w:color w:val="000000"/>
        </w:rPr>
        <w:t xml:space="preserve"> bude objednatelem provedeno až po splnění, a</w:t>
      </w:r>
      <w:r w:rsidR="0028132C">
        <w:rPr>
          <w:bCs/>
          <w:color w:val="000000"/>
          <w:lang w:val="cs-CZ"/>
        </w:rPr>
        <w:t> </w:t>
      </w:r>
      <w:r w:rsidRPr="0028132C">
        <w:rPr>
          <w:bCs/>
          <w:color w:val="000000"/>
        </w:rPr>
        <w:t xml:space="preserve">prokazatelném doložení, všech potřebných legislativních povinností </w:t>
      </w:r>
      <w:r w:rsidR="00281A52" w:rsidRPr="0028132C">
        <w:rPr>
          <w:bCs/>
          <w:color w:val="000000"/>
        </w:rPr>
        <w:t>zhotovitel</w:t>
      </w:r>
      <w:r w:rsidRPr="0028132C">
        <w:t>e</w:t>
      </w:r>
      <w:r w:rsidRPr="0028132C">
        <w:rPr>
          <w:bCs/>
          <w:color w:val="000000"/>
        </w:rPr>
        <w:t>, nutných k zajištění před předáním staveniště a definovaných ve Výzvě k podání nabídky.</w:t>
      </w:r>
    </w:p>
    <w:p w14:paraId="4129B03F" w14:textId="7F781A5E" w:rsidR="00BD7D92" w:rsidRPr="0028132C" w:rsidRDefault="00BD7D92" w:rsidP="00C77B2D">
      <w:pPr>
        <w:widowControl w:val="0"/>
        <w:tabs>
          <w:tab w:val="left" w:pos="426"/>
          <w:tab w:val="left" w:pos="709"/>
          <w:tab w:val="left" w:pos="851"/>
        </w:tabs>
        <w:overflowPunct/>
        <w:autoSpaceDE/>
        <w:autoSpaceDN/>
        <w:adjustRightInd/>
        <w:ind w:left="426" w:hanging="502"/>
        <w:jc w:val="both"/>
        <w:textAlignment w:val="auto"/>
        <w:rPr>
          <w:rFonts w:ascii="Arial" w:hAnsi="Arial" w:cs="Arial"/>
          <w:sz w:val="22"/>
          <w:szCs w:val="22"/>
        </w:rPr>
      </w:pPr>
    </w:p>
    <w:p w14:paraId="775B30AF" w14:textId="5899C1B6" w:rsidR="00FE1CDE" w:rsidRPr="0028132C" w:rsidRDefault="00FE1CDE" w:rsidP="0028132C">
      <w:pPr>
        <w:pStyle w:val="Zkladntext"/>
        <w:widowControl/>
        <w:jc w:val="center"/>
        <w:rPr>
          <w:rFonts w:cs="Arial"/>
          <w:b/>
          <w:sz w:val="22"/>
          <w:szCs w:val="22"/>
          <w:u w:val="single"/>
        </w:rPr>
      </w:pPr>
      <w:r w:rsidRPr="0028132C">
        <w:rPr>
          <w:rFonts w:cs="Arial"/>
          <w:b/>
          <w:sz w:val="22"/>
          <w:szCs w:val="22"/>
          <w:u w:val="single"/>
        </w:rPr>
        <w:t>Čl. II. TERMÍN PLNĚNÍ</w:t>
      </w:r>
    </w:p>
    <w:p w14:paraId="205C4F71" w14:textId="77777777" w:rsidR="00A5008B" w:rsidRPr="0028132C" w:rsidRDefault="00A5008B" w:rsidP="002D42D9">
      <w:pPr>
        <w:overflowPunct/>
        <w:autoSpaceDE/>
        <w:autoSpaceDN/>
        <w:adjustRightInd/>
        <w:ind w:left="2520"/>
        <w:jc w:val="both"/>
        <w:textAlignment w:val="auto"/>
        <w:rPr>
          <w:rFonts w:ascii="Arial" w:hAnsi="Arial" w:cs="Arial"/>
          <w:b/>
          <w:sz w:val="22"/>
          <w:szCs w:val="22"/>
        </w:rPr>
      </w:pPr>
    </w:p>
    <w:p w14:paraId="20BB8D91" w14:textId="16BD5589" w:rsidR="00877609" w:rsidRPr="002D42D9" w:rsidRDefault="00877609" w:rsidP="002D42D9">
      <w:pPr>
        <w:pStyle w:val="Odstavecseseznamem"/>
        <w:numPr>
          <w:ilvl w:val="0"/>
          <w:numId w:val="12"/>
        </w:numPr>
        <w:overflowPunct/>
        <w:spacing w:after="0" w:line="240" w:lineRule="auto"/>
        <w:jc w:val="both"/>
        <w:textAlignment w:val="auto"/>
        <w:rPr>
          <w:rFonts w:ascii="Arial" w:hAnsi="Arial" w:cs="Arial"/>
          <w:color w:val="000000"/>
          <w:sz w:val="22"/>
          <w:szCs w:val="22"/>
        </w:rPr>
      </w:pPr>
      <w:r w:rsidRPr="002D42D9">
        <w:rPr>
          <w:rFonts w:ascii="Arial" w:hAnsi="Arial" w:cs="Arial"/>
          <w:color w:val="000000"/>
          <w:sz w:val="22"/>
          <w:szCs w:val="22"/>
        </w:rPr>
        <w:t>Smluvní strany se dohodly na následujících lhůtách a podmínkách pro realizaci díla.</w:t>
      </w:r>
    </w:p>
    <w:p w14:paraId="5632B610" w14:textId="77777777" w:rsidR="00877609" w:rsidRPr="0028132C" w:rsidRDefault="00877609" w:rsidP="002D42D9">
      <w:pPr>
        <w:overflowPunct/>
        <w:jc w:val="both"/>
        <w:textAlignment w:val="auto"/>
        <w:rPr>
          <w:rFonts w:ascii="Arial" w:hAnsi="Arial" w:cs="Arial"/>
          <w:color w:val="000000"/>
          <w:sz w:val="22"/>
          <w:szCs w:val="22"/>
        </w:rPr>
      </w:pPr>
    </w:p>
    <w:p w14:paraId="727F697D" w14:textId="154DAE98" w:rsidR="00877609" w:rsidRPr="002D42D9" w:rsidRDefault="00877609" w:rsidP="002D42D9">
      <w:pPr>
        <w:pStyle w:val="Odstavecseseznamem"/>
        <w:tabs>
          <w:tab w:val="left" w:pos="426"/>
        </w:tabs>
        <w:overflowPunct/>
        <w:spacing w:after="0" w:line="240" w:lineRule="auto"/>
        <w:jc w:val="both"/>
        <w:textAlignment w:val="auto"/>
        <w:rPr>
          <w:rFonts w:ascii="Arial" w:hAnsi="Arial" w:cs="Arial"/>
          <w:color w:val="000000"/>
          <w:sz w:val="22"/>
          <w:szCs w:val="22"/>
        </w:rPr>
      </w:pPr>
      <w:bookmarkStart w:id="4" w:name="_Hlk37839271"/>
      <w:r w:rsidRPr="002D42D9">
        <w:rPr>
          <w:rFonts w:ascii="Arial" w:hAnsi="Arial" w:cs="Arial"/>
          <w:color w:val="000000"/>
          <w:sz w:val="22"/>
          <w:szCs w:val="22"/>
        </w:rPr>
        <w:t xml:space="preserve">Zhotovitel se zavazuje provést dílo v následujících termínech: </w:t>
      </w:r>
    </w:p>
    <w:p w14:paraId="0D75A805" w14:textId="77777777" w:rsidR="000C1906" w:rsidRPr="002D42D9" w:rsidRDefault="000C1906" w:rsidP="002D42D9">
      <w:pPr>
        <w:overflowPunct/>
        <w:jc w:val="both"/>
        <w:textAlignment w:val="auto"/>
        <w:rPr>
          <w:rFonts w:ascii="Arial" w:hAnsi="Arial" w:cs="Arial"/>
          <w:b/>
          <w:color w:val="000000"/>
          <w:sz w:val="22"/>
          <w:szCs w:val="22"/>
        </w:rPr>
      </w:pPr>
    </w:p>
    <w:p w14:paraId="12EC1DC6" w14:textId="3FE98DB6" w:rsidR="00A944A7" w:rsidRPr="002D42D9" w:rsidRDefault="001118DB" w:rsidP="002D42D9">
      <w:pPr>
        <w:pStyle w:val="SeznamsmlouvaPVL"/>
        <w:numPr>
          <w:ilvl w:val="2"/>
          <w:numId w:val="14"/>
        </w:numPr>
        <w:tabs>
          <w:tab w:val="clear" w:pos="993"/>
        </w:tabs>
        <w:ind w:left="1276" w:hanging="425"/>
        <w:rPr>
          <w:bCs/>
        </w:rPr>
      </w:pPr>
      <w:r w:rsidRPr="002D42D9">
        <w:rPr>
          <w:b/>
          <w:color w:val="000000"/>
        </w:rPr>
        <w:t>převzetí</w:t>
      </w:r>
      <w:r w:rsidR="005702DB" w:rsidRPr="002D42D9">
        <w:rPr>
          <w:b/>
          <w:color w:val="000000"/>
        </w:rPr>
        <w:t xml:space="preserve"> staveniště</w:t>
      </w:r>
      <w:r w:rsidR="00A944A7" w:rsidRPr="002D42D9">
        <w:rPr>
          <w:bCs/>
        </w:rPr>
        <w:t>:</w:t>
      </w:r>
    </w:p>
    <w:p w14:paraId="1B435E77" w14:textId="53DFFD54" w:rsidR="00A944A7" w:rsidRPr="002D42D9" w:rsidRDefault="00A944A7" w:rsidP="002D42D9">
      <w:pPr>
        <w:pStyle w:val="Odstavecseseznamem"/>
        <w:overflowPunct/>
        <w:spacing w:after="0" w:line="240" w:lineRule="auto"/>
        <w:ind w:left="1276"/>
        <w:jc w:val="both"/>
        <w:textAlignment w:val="auto"/>
        <w:rPr>
          <w:rFonts w:ascii="Arial" w:hAnsi="Arial" w:cs="Arial"/>
          <w:color w:val="auto"/>
          <w:sz w:val="22"/>
          <w:szCs w:val="22"/>
        </w:rPr>
      </w:pPr>
      <w:r w:rsidRPr="002D42D9">
        <w:rPr>
          <w:rFonts w:ascii="Arial" w:hAnsi="Arial" w:cs="Arial"/>
          <w:color w:val="auto"/>
          <w:sz w:val="22"/>
          <w:szCs w:val="22"/>
        </w:rPr>
        <w:t xml:space="preserve">Zhotovitel se zavazuje převzít staveniště nejpozději do </w:t>
      </w:r>
      <w:r w:rsidR="00FC12E8" w:rsidRPr="002D42D9">
        <w:rPr>
          <w:rFonts w:ascii="Arial" w:hAnsi="Arial" w:cs="Arial"/>
          <w:color w:val="auto"/>
          <w:sz w:val="22"/>
          <w:szCs w:val="22"/>
        </w:rPr>
        <w:t>15</w:t>
      </w:r>
      <w:r w:rsidR="00862B03" w:rsidRPr="002D42D9">
        <w:rPr>
          <w:rFonts w:ascii="Arial" w:hAnsi="Arial" w:cs="Arial"/>
          <w:color w:val="auto"/>
          <w:sz w:val="22"/>
          <w:szCs w:val="22"/>
        </w:rPr>
        <w:t xml:space="preserve"> </w:t>
      </w:r>
      <w:r w:rsidRPr="002D42D9">
        <w:rPr>
          <w:rFonts w:ascii="Arial" w:hAnsi="Arial" w:cs="Arial"/>
          <w:color w:val="auto"/>
          <w:sz w:val="22"/>
          <w:szCs w:val="22"/>
        </w:rPr>
        <w:t>kalendářních dní od nabytí účinnosti této smlouvy o dílo.</w:t>
      </w:r>
    </w:p>
    <w:p w14:paraId="56B28FCC" w14:textId="77777777" w:rsidR="00A944A7" w:rsidRPr="0028132C" w:rsidRDefault="00A944A7" w:rsidP="002D42D9">
      <w:pPr>
        <w:overflowPunct/>
        <w:ind w:firstLine="360"/>
        <w:jc w:val="both"/>
        <w:textAlignment w:val="auto"/>
        <w:rPr>
          <w:rFonts w:ascii="Arial" w:hAnsi="Arial" w:cs="Arial"/>
          <w:sz w:val="22"/>
          <w:szCs w:val="22"/>
        </w:rPr>
      </w:pPr>
    </w:p>
    <w:p w14:paraId="1CFECCE9" w14:textId="03D585F3" w:rsidR="00877609" w:rsidRPr="002D42D9" w:rsidRDefault="00877609" w:rsidP="002D42D9">
      <w:pPr>
        <w:pStyle w:val="SeznamsmlouvaPVL"/>
        <w:numPr>
          <w:ilvl w:val="2"/>
          <w:numId w:val="14"/>
        </w:numPr>
        <w:ind w:left="1276" w:hanging="425"/>
        <w:rPr>
          <w:b/>
          <w:bCs/>
        </w:rPr>
      </w:pPr>
      <w:r w:rsidRPr="002D42D9">
        <w:rPr>
          <w:b/>
          <w:bCs/>
        </w:rPr>
        <w:t>zahájení prací:</w:t>
      </w:r>
    </w:p>
    <w:p w14:paraId="41E16FB4" w14:textId="4AC99A7D" w:rsidR="007A6178" w:rsidRPr="002D42D9" w:rsidRDefault="00A944A7" w:rsidP="002D42D9">
      <w:pPr>
        <w:pStyle w:val="Odstavecseseznamem"/>
        <w:overflowPunct/>
        <w:spacing w:after="0" w:line="240" w:lineRule="auto"/>
        <w:ind w:left="1440" w:hanging="164"/>
        <w:jc w:val="both"/>
        <w:textAlignment w:val="auto"/>
        <w:rPr>
          <w:rFonts w:ascii="Arial" w:hAnsi="Arial" w:cs="Arial"/>
          <w:color w:val="auto"/>
          <w:sz w:val="22"/>
          <w:szCs w:val="22"/>
        </w:rPr>
      </w:pPr>
      <w:r w:rsidRPr="002D42D9">
        <w:rPr>
          <w:rFonts w:ascii="Arial" w:hAnsi="Arial" w:cs="Arial"/>
          <w:color w:val="auto"/>
          <w:sz w:val="22"/>
          <w:szCs w:val="22"/>
        </w:rPr>
        <w:t>B</w:t>
      </w:r>
      <w:r w:rsidR="00877609" w:rsidRPr="002D42D9">
        <w:rPr>
          <w:rFonts w:ascii="Arial" w:hAnsi="Arial" w:cs="Arial"/>
          <w:color w:val="auto"/>
          <w:sz w:val="22"/>
          <w:szCs w:val="22"/>
        </w:rPr>
        <w:t>ez zbytečného odkladu po pře</w:t>
      </w:r>
      <w:r w:rsidR="00817901" w:rsidRPr="002D42D9">
        <w:rPr>
          <w:rFonts w:ascii="Arial" w:hAnsi="Arial" w:cs="Arial"/>
          <w:color w:val="auto"/>
          <w:sz w:val="22"/>
          <w:szCs w:val="22"/>
        </w:rPr>
        <w:t>vzet</w:t>
      </w:r>
      <w:r w:rsidR="00877609" w:rsidRPr="002D42D9">
        <w:rPr>
          <w:rFonts w:ascii="Arial" w:hAnsi="Arial" w:cs="Arial"/>
          <w:color w:val="auto"/>
          <w:sz w:val="22"/>
          <w:szCs w:val="22"/>
        </w:rPr>
        <w:t>í staveniště</w:t>
      </w:r>
      <w:r w:rsidR="009C16A3" w:rsidRPr="002D42D9">
        <w:rPr>
          <w:rFonts w:ascii="Arial" w:hAnsi="Arial" w:cs="Arial"/>
          <w:color w:val="auto"/>
          <w:sz w:val="22"/>
          <w:szCs w:val="22"/>
        </w:rPr>
        <w:t>.</w:t>
      </w:r>
      <w:r w:rsidR="007E0ACE" w:rsidRPr="002D42D9">
        <w:rPr>
          <w:rFonts w:ascii="Arial" w:hAnsi="Arial" w:cs="Arial"/>
          <w:color w:val="auto"/>
          <w:sz w:val="22"/>
          <w:szCs w:val="22"/>
        </w:rPr>
        <w:t xml:space="preserve"> </w:t>
      </w:r>
    </w:p>
    <w:p w14:paraId="219307E7" w14:textId="77777777" w:rsidR="00877609" w:rsidRPr="0028132C" w:rsidRDefault="00877609" w:rsidP="002D42D9">
      <w:pPr>
        <w:overflowPunct/>
        <w:ind w:firstLine="360"/>
        <w:jc w:val="both"/>
        <w:textAlignment w:val="auto"/>
        <w:rPr>
          <w:rFonts w:ascii="Arial" w:hAnsi="Arial" w:cs="Arial"/>
          <w:sz w:val="22"/>
          <w:szCs w:val="22"/>
        </w:rPr>
      </w:pPr>
    </w:p>
    <w:bookmarkEnd w:id="4"/>
    <w:p w14:paraId="331084A8" w14:textId="3CB3AD0F" w:rsidR="001118DB" w:rsidRPr="002D42D9" w:rsidRDefault="001118DB" w:rsidP="00E70FB2">
      <w:pPr>
        <w:pStyle w:val="SeznamsmlouvaPVL"/>
        <w:numPr>
          <w:ilvl w:val="2"/>
          <w:numId w:val="14"/>
        </w:numPr>
        <w:tabs>
          <w:tab w:val="clear" w:pos="993"/>
          <w:tab w:val="left" w:pos="1276"/>
        </w:tabs>
        <w:ind w:left="851" w:firstLine="0"/>
      </w:pPr>
      <w:r w:rsidRPr="002D42D9">
        <w:rPr>
          <w:b/>
          <w:bCs/>
        </w:rPr>
        <w:t>předání a převzetí dokončeného díla:</w:t>
      </w:r>
      <w:r w:rsidRPr="002D42D9">
        <w:t xml:space="preserve"> </w:t>
      </w:r>
    </w:p>
    <w:p w14:paraId="1BBDEC30" w14:textId="59FF17FA" w:rsidR="001118DB" w:rsidRPr="006A373D" w:rsidRDefault="001118DB" w:rsidP="00E70FB2">
      <w:pPr>
        <w:pStyle w:val="Odstavecseseznamem"/>
        <w:overflowPunct/>
        <w:spacing w:after="0" w:line="240" w:lineRule="auto"/>
        <w:ind w:left="1276"/>
        <w:jc w:val="both"/>
        <w:textAlignment w:val="auto"/>
        <w:rPr>
          <w:rFonts w:ascii="Arial" w:hAnsi="Arial" w:cs="Arial"/>
          <w:b/>
          <w:bCs/>
          <w:sz w:val="22"/>
          <w:szCs w:val="22"/>
        </w:rPr>
      </w:pPr>
      <w:bookmarkStart w:id="5" w:name="_Hlk141349322"/>
      <w:r w:rsidRPr="006A373D">
        <w:rPr>
          <w:rFonts w:ascii="Arial" w:hAnsi="Arial" w:cs="Arial"/>
          <w:b/>
          <w:color w:val="auto"/>
          <w:sz w:val="22"/>
          <w:szCs w:val="22"/>
        </w:rPr>
        <w:t xml:space="preserve">Nejpozději do </w:t>
      </w:r>
      <w:bookmarkEnd w:id="5"/>
      <w:r w:rsidR="006A373D">
        <w:rPr>
          <w:rFonts w:ascii="Arial" w:hAnsi="Arial" w:cs="Arial"/>
          <w:b/>
          <w:bCs/>
          <w:color w:val="auto"/>
          <w:sz w:val="22"/>
          <w:szCs w:val="22"/>
        </w:rPr>
        <w:t>28.6.2024</w:t>
      </w:r>
    </w:p>
    <w:p w14:paraId="601AA808" w14:textId="77777777" w:rsidR="001118DB" w:rsidRPr="0028132C" w:rsidRDefault="001118DB" w:rsidP="002D42D9">
      <w:pPr>
        <w:overflowPunct/>
        <w:ind w:left="709"/>
        <w:jc w:val="both"/>
        <w:textAlignment w:val="auto"/>
        <w:rPr>
          <w:rFonts w:ascii="Arial" w:hAnsi="Arial" w:cs="Arial"/>
          <w:bCs/>
          <w:sz w:val="22"/>
          <w:szCs w:val="22"/>
        </w:rPr>
      </w:pPr>
    </w:p>
    <w:p w14:paraId="79AD1664" w14:textId="4884E005" w:rsidR="001118DB" w:rsidRPr="002D42D9" w:rsidRDefault="001118DB" w:rsidP="00E70FB2">
      <w:pPr>
        <w:pStyle w:val="SeznamsmlouvaPVL"/>
        <w:numPr>
          <w:ilvl w:val="2"/>
          <w:numId w:val="14"/>
        </w:numPr>
        <w:tabs>
          <w:tab w:val="clear" w:pos="993"/>
          <w:tab w:val="left" w:pos="1276"/>
        </w:tabs>
        <w:ind w:left="851" w:firstLine="0"/>
        <w:rPr>
          <w:bCs/>
        </w:rPr>
      </w:pPr>
      <w:r w:rsidRPr="002D42D9">
        <w:rPr>
          <w:b/>
          <w:bCs/>
        </w:rPr>
        <w:t>vyklizení staveniště:</w:t>
      </w:r>
    </w:p>
    <w:p w14:paraId="3436AAA9" w14:textId="7B975725" w:rsidR="009B4360" w:rsidRPr="002D42D9" w:rsidRDefault="001118DB" w:rsidP="00E70FB2">
      <w:pPr>
        <w:pStyle w:val="Odstavecseseznamem"/>
        <w:overflowPunct/>
        <w:spacing w:after="0" w:line="240" w:lineRule="auto"/>
        <w:ind w:left="851"/>
        <w:jc w:val="both"/>
        <w:textAlignment w:val="auto"/>
        <w:rPr>
          <w:rFonts w:ascii="Arial" w:hAnsi="Arial" w:cs="Arial"/>
          <w:bCs/>
          <w:color w:val="auto"/>
          <w:sz w:val="22"/>
          <w:szCs w:val="22"/>
        </w:rPr>
      </w:pPr>
      <w:r w:rsidRPr="002D42D9">
        <w:rPr>
          <w:rFonts w:ascii="Arial" w:hAnsi="Arial" w:cs="Arial"/>
          <w:bCs/>
          <w:color w:val="auto"/>
          <w:sz w:val="22"/>
          <w:szCs w:val="22"/>
        </w:rPr>
        <w:lastRenderedPageBreak/>
        <w:t xml:space="preserve">Zhotovitel je povinen </w:t>
      </w:r>
      <w:r w:rsidR="00FC12E8" w:rsidRPr="002D42D9">
        <w:rPr>
          <w:rFonts w:ascii="Arial" w:hAnsi="Arial" w:cs="Arial"/>
          <w:bCs/>
          <w:color w:val="auto"/>
          <w:sz w:val="22"/>
          <w:szCs w:val="22"/>
        </w:rPr>
        <w:t>ke dni</w:t>
      </w:r>
      <w:r w:rsidRPr="002D42D9">
        <w:rPr>
          <w:rFonts w:ascii="Arial" w:hAnsi="Arial" w:cs="Arial"/>
          <w:bCs/>
          <w:color w:val="auto"/>
          <w:sz w:val="22"/>
          <w:szCs w:val="22"/>
        </w:rPr>
        <w:t xml:space="preserve"> předání a převzetí </w:t>
      </w:r>
      <w:r w:rsidR="007B52CF" w:rsidRPr="002D42D9">
        <w:rPr>
          <w:rFonts w:ascii="Arial" w:hAnsi="Arial" w:cs="Arial"/>
          <w:bCs/>
          <w:color w:val="auto"/>
          <w:sz w:val="22"/>
          <w:szCs w:val="22"/>
        </w:rPr>
        <w:t xml:space="preserve">dokončeného </w:t>
      </w:r>
      <w:r w:rsidRPr="002D42D9">
        <w:rPr>
          <w:rFonts w:ascii="Arial" w:hAnsi="Arial" w:cs="Arial"/>
          <w:bCs/>
          <w:color w:val="auto"/>
          <w:sz w:val="22"/>
          <w:szCs w:val="22"/>
        </w:rPr>
        <w:t xml:space="preserve">díla vyklidit staveniště a upravit </w:t>
      </w:r>
      <w:r w:rsidR="00FC12E8" w:rsidRPr="002D42D9">
        <w:rPr>
          <w:rFonts w:ascii="Arial" w:hAnsi="Arial" w:cs="Arial"/>
          <w:bCs/>
          <w:color w:val="auto"/>
          <w:sz w:val="22"/>
          <w:szCs w:val="22"/>
        </w:rPr>
        <w:t>ho</w:t>
      </w:r>
      <w:r w:rsidRPr="002D42D9">
        <w:rPr>
          <w:rFonts w:ascii="Arial" w:hAnsi="Arial" w:cs="Arial"/>
          <w:bCs/>
          <w:color w:val="auto"/>
          <w:sz w:val="22"/>
          <w:szCs w:val="22"/>
        </w:rPr>
        <w:t xml:space="preserve"> do stavu předepsaného příslušnou projektovou dokumentací, nebo není-li tento stav projektovou dokumentací specifikován, </w:t>
      </w:r>
      <w:r w:rsidR="005040AB" w:rsidRPr="005040AB">
        <w:rPr>
          <w:rFonts w:ascii="Arial" w:hAnsi="Arial" w:cs="Arial"/>
          <w:bCs/>
          <w:color w:val="auto"/>
          <w:sz w:val="22"/>
          <w:szCs w:val="22"/>
        </w:rPr>
        <w:t>tak do původního stavu nebo do stavu, který odsouhlasí TDI.</w:t>
      </w:r>
    </w:p>
    <w:p w14:paraId="5698F36F" w14:textId="57C1E379" w:rsidR="001118DB" w:rsidRPr="0028132C" w:rsidRDefault="001118DB" w:rsidP="00E70FB2">
      <w:pPr>
        <w:overflowPunct/>
        <w:ind w:left="851"/>
        <w:jc w:val="both"/>
        <w:textAlignment w:val="auto"/>
        <w:rPr>
          <w:rFonts w:ascii="Arial" w:hAnsi="Arial" w:cs="Arial"/>
          <w:sz w:val="22"/>
          <w:szCs w:val="22"/>
        </w:rPr>
      </w:pPr>
    </w:p>
    <w:p w14:paraId="44408BF9" w14:textId="4B85AB64" w:rsidR="009B4360" w:rsidRPr="002D42D9" w:rsidRDefault="009B4360" w:rsidP="002D42D9">
      <w:pPr>
        <w:pStyle w:val="Odstavecseseznamem"/>
        <w:numPr>
          <w:ilvl w:val="0"/>
          <w:numId w:val="12"/>
        </w:numPr>
        <w:overflowPunct/>
        <w:spacing w:after="0" w:line="240" w:lineRule="auto"/>
        <w:jc w:val="both"/>
        <w:textAlignment w:val="auto"/>
        <w:rPr>
          <w:rFonts w:ascii="Arial" w:hAnsi="Arial" w:cs="Arial"/>
          <w:sz w:val="22"/>
          <w:szCs w:val="22"/>
        </w:rPr>
      </w:pPr>
      <w:r w:rsidRPr="002D42D9">
        <w:rPr>
          <w:rFonts w:ascii="Arial" w:hAnsi="Arial" w:cs="Arial"/>
          <w:color w:val="000000"/>
          <w:sz w:val="22"/>
          <w:szCs w:val="22"/>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14:paraId="17A57697" w14:textId="176905CF" w:rsidR="00877609" w:rsidRPr="0028132C" w:rsidRDefault="00877609" w:rsidP="002D42D9">
      <w:pPr>
        <w:overflowPunct/>
        <w:jc w:val="both"/>
        <w:textAlignment w:val="auto"/>
        <w:rPr>
          <w:rFonts w:ascii="Arial" w:hAnsi="Arial" w:cs="Arial"/>
          <w:color w:val="000000"/>
          <w:sz w:val="22"/>
          <w:szCs w:val="22"/>
        </w:rPr>
      </w:pPr>
    </w:p>
    <w:p w14:paraId="41C336AD" w14:textId="312838BF" w:rsidR="00877609" w:rsidRPr="002D42D9" w:rsidRDefault="00877609" w:rsidP="002D42D9">
      <w:pPr>
        <w:pStyle w:val="Odstavecseseznamem"/>
        <w:numPr>
          <w:ilvl w:val="0"/>
          <w:numId w:val="12"/>
        </w:numPr>
        <w:tabs>
          <w:tab w:val="left" w:pos="426"/>
        </w:tabs>
        <w:overflowPunct/>
        <w:spacing w:after="0" w:line="240" w:lineRule="auto"/>
        <w:jc w:val="both"/>
        <w:textAlignment w:val="auto"/>
        <w:rPr>
          <w:rFonts w:ascii="Arial" w:hAnsi="Arial" w:cs="Arial"/>
          <w:color w:val="000000"/>
          <w:sz w:val="22"/>
          <w:szCs w:val="22"/>
        </w:rPr>
      </w:pPr>
      <w:r w:rsidRPr="002D42D9">
        <w:rPr>
          <w:rFonts w:ascii="Arial" w:hAnsi="Arial" w:cs="Arial"/>
          <w:color w:val="000000"/>
          <w:sz w:val="22"/>
          <w:szCs w:val="22"/>
        </w:rPr>
        <w:t>Dohoda smluvních stran o prodloužení termínu dokončení díla musí mít formu písemného dodatku k této smlouvě.</w:t>
      </w:r>
    </w:p>
    <w:p w14:paraId="7915710C" w14:textId="77777777" w:rsidR="00877609" w:rsidRPr="0028132C" w:rsidRDefault="00877609" w:rsidP="002D42D9">
      <w:pPr>
        <w:tabs>
          <w:tab w:val="left" w:pos="426"/>
        </w:tabs>
        <w:overflowPunct/>
        <w:ind w:left="426"/>
        <w:jc w:val="both"/>
        <w:textAlignment w:val="auto"/>
        <w:rPr>
          <w:rFonts w:ascii="Arial" w:hAnsi="Arial" w:cs="Arial"/>
          <w:color w:val="000000"/>
          <w:sz w:val="22"/>
          <w:szCs w:val="22"/>
        </w:rPr>
      </w:pPr>
    </w:p>
    <w:p w14:paraId="4784445D" w14:textId="06C4E0CF" w:rsidR="00877609" w:rsidRPr="002D42D9" w:rsidRDefault="00877609" w:rsidP="002D42D9">
      <w:pPr>
        <w:pStyle w:val="Odstavecseseznamem"/>
        <w:numPr>
          <w:ilvl w:val="0"/>
          <w:numId w:val="12"/>
        </w:numPr>
        <w:overflowPunct/>
        <w:spacing w:after="0" w:line="240" w:lineRule="auto"/>
        <w:jc w:val="both"/>
        <w:textAlignment w:val="auto"/>
        <w:rPr>
          <w:rFonts w:ascii="Arial" w:hAnsi="Arial" w:cs="Arial"/>
          <w:color w:val="000000"/>
          <w:sz w:val="22"/>
          <w:szCs w:val="22"/>
        </w:rPr>
      </w:pPr>
      <w:r w:rsidRPr="002D42D9">
        <w:rPr>
          <w:rFonts w:ascii="Arial" w:hAnsi="Arial" w:cs="Arial"/>
          <w:color w:val="000000"/>
          <w:sz w:val="22"/>
          <w:szCs w:val="22"/>
        </w:rPr>
        <w:t>Dílo bude dokončeno zhotovitelem a předáno objednateli písemně na základě zápisu o</w:t>
      </w:r>
      <w:r w:rsidR="0028132C" w:rsidRPr="002D42D9">
        <w:rPr>
          <w:rFonts w:ascii="Arial" w:hAnsi="Arial" w:cs="Arial"/>
          <w:color w:val="000000"/>
          <w:sz w:val="22"/>
          <w:szCs w:val="22"/>
        </w:rPr>
        <w:t> </w:t>
      </w:r>
      <w:r w:rsidRPr="002D42D9">
        <w:rPr>
          <w:rFonts w:ascii="Arial" w:hAnsi="Arial" w:cs="Arial"/>
          <w:color w:val="000000"/>
          <w:sz w:val="22"/>
          <w:szCs w:val="22"/>
        </w:rPr>
        <w:t>předání a převzetí</w:t>
      </w:r>
      <w:r w:rsidR="000C3A4F" w:rsidRPr="002D42D9">
        <w:rPr>
          <w:rFonts w:ascii="Arial" w:hAnsi="Arial" w:cs="Arial"/>
          <w:color w:val="000000"/>
          <w:sz w:val="22"/>
          <w:szCs w:val="22"/>
        </w:rPr>
        <w:t xml:space="preserve"> díla</w:t>
      </w:r>
      <w:r w:rsidRPr="002D42D9">
        <w:rPr>
          <w:rFonts w:ascii="Arial" w:hAnsi="Arial" w:cs="Arial"/>
          <w:color w:val="000000"/>
          <w:sz w:val="22"/>
          <w:szCs w:val="22"/>
        </w:rPr>
        <w:t xml:space="preserve">. </w:t>
      </w:r>
    </w:p>
    <w:p w14:paraId="4521E3C2" w14:textId="402B6437" w:rsidR="00B0518B" w:rsidRPr="0028132C" w:rsidRDefault="00B0518B" w:rsidP="002D42D9">
      <w:pPr>
        <w:pStyle w:val="Zkladntext"/>
        <w:widowControl/>
        <w:jc w:val="center"/>
        <w:rPr>
          <w:rFonts w:cs="Arial"/>
          <w:b/>
          <w:sz w:val="22"/>
          <w:szCs w:val="22"/>
          <w:u w:val="single"/>
        </w:rPr>
      </w:pPr>
    </w:p>
    <w:p w14:paraId="4B298E4A" w14:textId="389B53F4" w:rsidR="00661EDA" w:rsidRPr="0028132C" w:rsidRDefault="00661EDA" w:rsidP="0028132C">
      <w:pPr>
        <w:pStyle w:val="Zkladntext"/>
        <w:widowControl/>
        <w:jc w:val="center"/>
        <w:rPr>
          <w:rFonts w:cs="Arial"/>
          <w:sz w:val="22"/>
          <w:szCs w:val="22"/>
        </w:rPr>
      </w:pPr>
      <w:r w:rsidRPr="0028132C">
        <w:rPr>
          <w:rFonts w:cs="Arial"/>
          <w:b/>
          <w:sz w:val="22"/>
          <w:szCs w:val="22"/>
          <w:u w:val="single"/>
        </w:rPr>
        <w:t>Čl. I</w:t>
      </w:r>
      <w:r w:rsidR="000563F5" w:rsidRPr="0028132C">
        <w:rPr>
          <w:rFonts w:cs="Arial"/>
          <w:b/>
          <w:sz w:val="22"/>
          <w:szCs w:val="22"/>
          <w:u w:val="single"/>
        </w:rPr>
        <w:t>II.</w:t>
      </w:r>
      <w:r w:rsidRPr="0028132C">
        <w:rPr>
          <w:rFonts w:cs="Arial"/>
          <w:b/>
          <w:sz w:val="22"/>
          <w:szCs w:val="22"/>
          <w:u w:val="single"/>
        </w:rPr>
        <w:t xml:space="preserve"> CENA</w:t>
      </w:r>
    </w:p>
    <w:p w14:paraId="14447724" w14:textId="77777777" w:rsidR="00661EDA" w:rsidRPr="0028132C" w:rsidRDefault="00661EDA" w:rsidP="0028132C">
      <w:pPr>
        <w:ind w:left="360"/>
        <w:jc w:val="both"/>
        <w:rPr>
          <w:rFonts w:ascii="Arial" w:hAnsi="Arial" w:cs="Arial"/>
          <w:sz w:val="22"/>
          <w:szCs w:val="22"/>
        </w:rPr>
      </w:pPr>
    </w:p>
    <w:p w14:paraId="219B53C8" w14:textId="729FA9A7" w:rsidR="00661EDA" w:rsidRPr="0028132C" w:rsidRDefault="00661EDA" w:rsidP="0028132C">
      <w:pPr>
        <w:widowControl w:val="0"/>
        <w:numPr>
          <w:ilvl w:val="0"/>
          <w:numId w:val="2"/>
        </w:numPr>
        <w:jc w:val="both"/>
        <w:rPr>
          <w:rFonts w:ascii="Arial" w:hAnsi="Arial" w:cs="Arial"/>
          <w:sz w:val="22"/>
          <w:szCs w:val="22"/>
        </w:rPr>
      </w:pPr>
      <w:r w:rsidRPr="0028132C">
        <w:rPr>
          <w:rFonts w:ascii="Arial" w:hAnsi="Arial" w:cs="Arial"/>
          <w:sz w:val="22"/>
          <w:szCs w:val="22"/>
        </w:rPr>
        <w:t>Cena za dílo je stanovená jako nejvýše přípustná smluvní cena z výběrového řízení v</w:t>
      </w:r>
      <w:r w:rsidR="0028132C">
        <w:rPr>
          <w:rFonts w:ascii="Arial" w:hAnsi="Arial" w:cs="Arial"/>
          <w:sz w:val="22"/>
          <w:szCs w:val="22"/>
        </w:rPr>
        <w:t> </w:t>
      </w:r>
      <w:r w:rsidRPr="0028132C">
        <w:rPr>
          <w:rFonts w:ascii="Arial" w:hAnsi="Arial" w:cs="Arial"/>
          <w:sz w:val="22"/>
          <w:szCs w:val="22"/>
        </w:rPr>
        <w:t xml:space="preserve">souladu s platným zněním zákona č. 526/1990 Sb., platná po dobu realizace díla, </w:t>
      </w:r>
      <w:proofErr w:type="gramStart"/>
      <w:r w:rsidRPr="0028132C">
        <w:rPr>
          <w:rFonts w:ascii="Arial" w:hAnsi="Arial" w:cs="Arial"/>
          <w:sz w:val="22"/>
          <w:szCs w:val="22"/>
        </w:rPr>
        <w:t>t.j.</w:t>
      </w:r>
      <w:proofErr w:type="gramEnd"/>
      <w:r w:rsidR="0028132C">
        <w:rPr>
          <w:rFonts w:ascii="Arial" w:hAnsi="Arial" w:cs="Arial"/>
          <w:sz w:val="22"/>
          <w:szCs w:val="22"/>
        </w:rPr>
        <w:t> </w:t>
      </w:r>
      <w:r w:rsidRPr="0028132C">
        <w:rPr>
          <w:rFonts w:ascii="Arial" w:hAnsi="Arial" w:cs="Arial"/>
          <w:sz w:val="22"/>
          <w:szCs w:val="22"/>
        </w:rPr>
        <w:t>až</w:t>
      </w:r>
      <w:r w:rsidR="0028132C">
        <w:rPr>
          <w:rFonts w:ascii="Arial" w:hAnsi="Arial" w:cs="Arial"/>
          <w:sz w:val="22"/>
          <w:szCs w:val="22"/>
        </w:rPr>
        <w:t> </w:t>
      </w:r>
      <w:r w:rsidRPr="0028132C">
        <w:rPr>
          <w:rFonts w:ascii="Arial" w:hAnsi="Arial" w:cs="Arial"/>
          <w:sz w:val="22"/>
          <w:szCs w:val="22"/>
        </w:rPr>
        <w:t>do doby protokolárního předání a převzetí řádně provedeného díla.</w:t>
      </w:r>
    </w:p>
    <w:p w14:paraId="5EE9DFDE" w14:textId="77777777" w:rsidR="00661EDA" w:rsidRPr="0028132C" w:rsidRDefault="00661EDA" w:rsidP="0028132C">
      <w:pPr>
        <w:widowControl w:val="0"/>
        <w:jc w:val="both"/>
        <w:rPr>
          <w:rFonts w:ascii="Arial" w:hAnsi="Arial" w:cs="Arial"/>
          <w:b/>
          <w:sz w:val="22"/>
          <w:szCs w:val="22"/>
        </w:rPr>
      </w:pPr>
    </w:p>
    <w:p w14:paraId="4D3E3B0A" w14:textId="77777777" w:rsidR="00661EDA" w:rsidRPr="0028132C" w:rsidRDefault="00661EDA" w:rsidP="0028132C">
      <w:pPr>
        <w:widowControl w:val="0"/>
        <w:ind w:left="360"/>
        <w:jc w:val="both"/>
        <w:rPr>
          <w:rFonts w:ascii="Arial" w:hAnsi="Arial" w:cs="Arial"/>
          <w:sz w:val="22"/>
          <w:szCs w:val="22"/>
        </w:rPr>
      </w:pPr>
      <w:r w:rsidRPr="0028132C">
        <w:rPr>
          <w:rFonts w:ascii="Arial" w:hAnsi="Arial" w:cs="Arial"/>
          <w:sz w:val="22"/>
          <w:szCs w:val="22"/>
        </w:rPr>
        <w:t xml:space="preserve">Cena za dílo zahrnuje veškeré náklady </w:t>
      </w:r>
      <w:r w:rsidR="00281A52" w:rsidRPr="0028132C">
        <w:rPr>
          <w:rFonts w:ascii="Arial" w:hAnsi="Arial" w:cs="Arial"/>
          <w:sz w:val="22"/>
          <w:szCs w:val="22"/>
        </w:rPr>
        <w:t>zhotovitel</w:t>
      </w:r>
      <w:r w:rsidRPr="0028132C">
        <w:rPr>
          <w:rFonts w:ascii="Arial" w:hAnsi="Arial" w:cs="Arial"/>
          <w:sz w:val="22"/>
          <w:szCs w:val="22"/>
        </w:rPr>
        <w:t>e související s realizací díla a předáním objednateli.</w:t>
      </w:r>
    </w:p>
    <w:p w14:paraId="676BBDFB" w14:textId="77777777" w:rsidR="00661EDA" w:rsidRPr="0028132C" w:rsidRDefault="00661EDA" w:rsidP="0028132C">
      <w:pPr>
        <w:pStyle w:val="Zkladntext"/>
        <w:ind w:left="705"/>
        <w:jc w:val="both"/>
        <w:rPr>
          <w:rFonts w:cs="Arial"/>
          <w:sz w:val="22"/>
          <w:szCs w:val="22"/>
        </w:rPr>
      </w:pPr>
    </w:p>
    <w:p w14:paraId="2B642DBC" w14:textId="77777777" w:rsidR="00661EDA" w:rsidRPr="0028132C" w:rsidRDefault="00661EDA" w:rsidP="0028132C">
      <w:pPr>
        <w:widowControl w:val="0"/>
        <w:numPr>
          <w:ilvl w:val="0"/>
          <w:numId w:val="2"/>
        </w:numPr>
        <w:jc w:val="both"/>
        <w:rPr>
          <w:rFonts w:ascii="Arial" w:hAnsi="Arial" w:cs="Arial"/>
          <w:sz w:val="22"/>
          <w:szCs w:val="22"/>
        </w:rPr>
      </w:pPr>
      <w:r w:rsidRPr="0028132C">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28132C">
        <w:rPr>
          <w:rFonts w:ascii="Arial" w:hAnsi="Arial" w:cs="Arial"/>
          <w:sz w:val="22"/>
          <w:szCs w:val="22"/>
        </w:rPr>
        <w:t>zhotovitel</w:t>
      </w:r>
      <w:r w:rsidRPr="0028132C">
        <w:rPr>
          <w:rFonts w:ascii="Arial" w:hAnsi="Arial" w:cs="Arial"/>
          <w:sz w:val="22"/>
          <w:szCs w:val="22"/>
        </w:rPr>
        <w:t>em formou návrhu dodatku ke smlouvě o dílo.</w:t>
      </w:r>
    </w:p>
    <w:p w14:paraId="3D3B602F" w14:textId="77777777" w:rsidR="00083CC7" w:rsidRPr="0028132C" w:rsidRDefault="00083CC7" w:rsidP="0028132C">
      <w:pPr>
        <w:widowControl w:val="0"/>
        <w:ind w:left="360"/>
        <w:jc w:val="both"/>
        <w:rPr>
          <w:rFonts w:ascii="Arial" w:hAnsi="Arial" w:cs="Arial"/>
          <w:sz w:val="22"/>
          <w:szCs w:val="22"/>
        </w:rPr>
      </w:pPr>
    </w:p>
    <w:p w14:paraId="29E5D194" w14:textId="0C2DD215" w:rsidR="00083CC7" w:rsidRPr="0028132C" w:rsidRDefault="00083CC7" w:rsidP="0028132C">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28132C">
        <w:rPr>
          <w:rFonts w:ascii="Arial" w:hAnsi="Arial" w:cs="Arial"/>
          <w:sz w:val="22"/>
          <w:szCs w:val="22"/>
        </w:rPr>
        <w:t>Zhotovitel je povinen předložit veškeré podklady pro změnu ceny díla rovněž v elektronické podobě.</w:t>
      </w:r>
    </w:p>
    <w:p w14:paraId="70A5E0D2" w14:textId="77777777" w:rsidR="00083CC7" w:rsidRPr="0028132C" w:rsidRDefault="00083CC7" w:rsidP="0028132C">
      <w:pPr>
        <w:widowControl w:val="0"/>
        <w:overflowPunct/>
        <w:autoSpaceDE/>
        <w:autoSpaceDN/>
        <w:adjustRightInd/>
        <w:jc w:val="both"/>
        <w:textAlignment w:val="auto"/>
        <w:rPr>
          <w:rFonts w:ascii="Arial" w:hAnsi="Arial" w:cs="Arial"/>
          <w:b/>
          <w:sz w:val="22"/>
          <w:szCs w:val="22"/>
        </w:rPr>
      </w:pPr>
    </w:p>
    <w:p w14:paraId="1BBFD697" w14:textId="33F81182" w:rsidR="00877609" w:rsidRPr="0028132C" w:rsidRDefault="00661EDA" w:rsidP="0028132C">
      <w:pPr>
        <w:widowControl w:val="0"/>
        <w:numPr>
          <w:ilvl w:val="0"/>
          <w:numId w:val="2"/>
        </w:numPr>
        <w:overflowPunct/>
        <w:autoSpaceDE/>
        <w:autoSpaceDN/>
        <w:adjustRightInd/>
        <w:ind w:left="426" w:hanging="426"/>
        <w:jc w:val="both"/>
        <w:textAlignment w:val="auto"/>
        <w:rPr>
          <w:rFonts w:ascii="Arial" w:hAnsi="Arial" w:cs="Arial"/>
          <w:b/>
          <w:sz w:val="22"/>
          <w:szCs w:val="22"/>
        </w:rPr>
      </w:pPr>
      <w:r w:rsidRPr="0028132C">
        <w:rPr>
          <w:rFonts w:ascii="Arial" w:hAnsi="Arial" w:cs="Arial"/>
          <w:sz w:val="22"/>
          <w:szCs w:val="22"/>
        </w:rPr>
        <w:t xml:space="preserve">Objednatel souhlasí s tím, že proplatí </w:t>
      </w:r>
      <w:r w:rsidR="00281A52" w:rsidRPr="0028132C">
        <w:rPr>
          <w:rFonts w:ascii="Arial" w:hAnsi="Arial" w:cs="Arial"/>
          <w:sz w:val="22"/>
          <w:szCs w:val="22"/>
        </w:rPr>
        <w:t>zhotovitel</w:t>
      </w:r>
      <w:r w:rsidRPr="0028132C">
        <w:rPr>
          <w:rFonts w:ascii="Arial" w:hAnsi="Arial" w:cs="Arial"/>
          <w:sz w:val="22"/>
          <w:szCs w:val="22"/>
        </w:rPr>
        <w:t>i jako protihodnotu za provedení a dokončení díla částku:</w:t>
      </w:r>
    </w:p>
    <w:p w14:paraId="16AC2C73" w14:textId="77777777" w:rsidR="0028132C" w:rsidRPr="0028132C" w:rsidRDefault="0028132C" w:rsidP="0028132C">
      <w:pPr>
        <w:widowControl w:val="0"/>
        <w:overflowPunct/>
        <w:autoSpaceDE/>
        <w:autoSpaceDN/>
        <w:adjustRightInd/>
        <w:jc w:val="both"/>
        <w:textAlignment w:val="auto"/>
        <w:rPr>
          <w:rFonts w:ascii="Arial" w:hAnsi="Arial" w:cs="Arial"/>
          <w:b/>
          <w:sz w:val="22"/>
          <w:szCs w:val="22"/>
        </w:rPr>
      </w:pPr>
    </w:p>
    <w:p w14:paraId="360C029E" w14:textId="60AB8D86" w:rsidR="00C6251D" w:rsidRPr="0028132C" w:rsidRDefault="00C6251D" w:rsidP="0028132C">
      <w:pPr>
        <w:ind w:firstLine="360"/>
        <w:jc w:val="both"/>
        <w:rPr>
          <w:rFonts w:ascii="Arial" w:hAnsi="Arial" w:cs="Arial"/>
          <w:sz w:val="22"/>
          <w:szCs w:val="22"/>
        </w:rPr>
      </w:pPr>
      <w:r w:rsidRPr="0028132C">
        <w:rPr>
          <w:rFonts w:ascii="Arial" w:hAnsi="Arial" w:cs="Arial"/>
          <w:sz w:val="22"/>
          <w:szCs w:val="22"/>
        </w:rPr>
        <w:t xml:space="preserve">Celková cena </w:t>
      </w:r>
      <w:r w:rsidR="007118A7" w:rsidRPr="0028132C">
        <w:rPr>
          <w:rFonts w:ascii="Arial" w:hAnsi="Arial" w:cs="Arial"/>
          <w:sz w:val="22"/>
          <w:szCs w:val="22"/>
        </w:rPr>
        <w:t xml:space="preserve">je stanovena </w:t>
      </w:r>
      <w:r w:rsidRPr="0028132C">
        <w:rPr>
          <w:rFonts w:ascii="Arial" w:hAnsi="Arial" w:cs="Arial"/>
          <w:sz w:val="22"/>
          <w:szCs w:val="22"/>
        </w:rPr>
        <w:t>součtem cen za jednotlivé objekty</w:t>
      </w:r>
      <w:r w:rsidR="005040AB">
        <w:rPr>
          <w:rFonts w:ascii="Arial" w:hAnsi="Arial" w:cs="Arial"/>
          <w:sz w:val="22"/>
          <w:szCs w:val="22"/>
        </w:rPr>
        <w:t xml:space="preserve"> (</w:t>
      </w:r>
      <w:r w:rsidR="005040AB" w:rsidRPr="005040AB">
        <w:rPr>
          <w:rFonts w:ascii="Arial" w:hAnsi="Arial" w:cs="Arial"/>
          <w:sz w:val="22"/>
          <w:szCs w:val="22"/>
        </w:rPr>
        <w:t>SO 01 + VON)</w:t>
      </w:r>
      <w:r w:rsidRPr="0028132C">
        <w:rPr>
          <w:rFonts w:ascii="Arial" w:hAnsi="Arial" w:cs="Arial"/>
          <w:sz w:val="22"/>
          <w:szCs w:val="22"/>
        </w:rPr>
        <w:t>:</w:t>
      </w:r>
    </w:p>
    <w:p w14:paraId="5F8C4A6E" w14:textId="241046F0" w:rsidR="00C6251D" w:rsidRPr="0028132C" w:rsidRDefault="00C6251D" w:rsidP="0028132C">
      <w:pPr>
        <w:jc w:val="both"/>
        <w:rPr>
          <w:rFonts w:ascii="Arial" w:hAnsi="Arial" w:cs="Arial"/>
          <w:sz w:val="22"/>
          <w:szCs w:val="22"/>
        </w:rPr>
      </w:pPr>
    </w:p>
    <w:p w14:paraId="662C9390" w14:textId="2DF8D488" w:rsidR="007E0ACE" w:rsidRPr="0028132C" w:rsidRDefault="007E0ACE" w:rsidP="0028132C">
      <w:pPr>
        <w:ind w:firstLine="360"/>
        <w:jc w:val="both"/>
        <w:rPr>
          <w:rFonts w:ascii="Arial" w:hAnsi="Arial" w:cs="Arial"/>
          <w:sz w:val="22"/>
          <w:szCs w:val="22"/>
        </w:rPr>
      </w:pPr>
      <w:r w:rsidRPr="0028132C">
        <w:rPr>
          <w:rFonts w:ascii="Arial" w:hAnsi="Arial" w:cs="Arial"/>
          <w:sz w:val="22"/>
          <w:szCs w:val="22"/>
        </w:rPr>
        <w:t>Celková smluvní cena</w:t>
      </w:r>
      <w:r w:rsidR="00CB4F50" w:rsidRPr="00321EC6">
        <w:rPr>
          <w:rFonts w:ascii="Arial" w:hAnsi="Arial" w:cs="Arial"/>
          <w:sz w:val="22"/>
          <w:szCs w:val="22"/>
        </w:rPr>
        <w:t>:</w:t>
      </w:r>
      <w:r w:rsidRPr="00321EC6">
        <w:rPr>
          <w:rFonts w:ascii="Arial" w:hAnsi="Arial" w:cs="Arial"/>
          <w:sz w:val="22"/>
          <w:szCs w:val="22"/>
        </w:rPr>
        <w:t xml:space="preserve"> </w:t>
      </w:r>
      <w:r w:rsidR="009C2547" w:rsidRPr="00321EC6">
        <w:rPr>
          <w:rFonts w:ascii="Arial" w:hAnsi="Arial" w:cs="Arial"/>
          <w:sz w:val="22"/>
          <w:szCs w:val="22"/>
        </w:rPr>
        <w:tab/>
      </w:r>
      <w:r w:rsidRPr="00321EC6">
        <w:rPr>
          <w:rFonts w:ascii="Arial" w:hAnsi="Arial" w:cs="Arial"/>
          <w:sz w:val="22"/>
          <w:szCs w:val="22"/>
        </w:rPr>
        <w:tab/>
      </w:r>
      <w:r w:rsidR="00321EC6" w:rsidRPr="00321EC6">
        <w:rPr>
          <w:rFonts w:ascii="Arial" w:hAnsi="Arial" w:cs="Arial"/>
          <w:b/>
          <w:sz w:val="22"/>
          <w:szCs w:val="22"/>
        </w:rPr>
        <w:t xml:space="preserve">446.558,74 </w:t>
      </w:r>
      <w:r w:rsidRPr="00321EC6">
        <w:rPr>
          <w:rFonts w:ascii="Arial" w:hAnsi="Arial" w:cs="Arial"/>
          <w:b/>
          <w:sz w:val="22"/>
          <w:szCs w:val="22"/>
        </w:rPr>
        <w:t>Kč</w:t>
      </w:r>
      <w:r w:rsidR="00CB4F50" w:rsidRPr="00321EC6">
        <w:rPr>
          <w:rFonts w:ascii="Arial" w:hAnsi="Arial" w:cs="Arial"/>
          <w:b/>
          <w:sz w:val="22"/>
          <w:szCs w:val="22"/>
        </w:rPr>
        <w:t xml:space="preserve"> bez DPH</w:t>
      </w:r>
    </w:p>
    <w:p w14:paraId="4CCA189B" w14:textId="77777777" w:rsidR="00AB7BBB" w:rsidRPr="0028132C" w:rsidRDefault="00AB7BBB" w:rsidP="0028132C">
      <w:pPr>
        <w:ind w:left="360"/>
        <w:jc w:val="both"/>
        <w:rPr>
          <w:rFonts w:ascii="Arial" w:hAnsi="Arial" w:cs="Arial"/>
          <w:sz w:val="22"/>
          <w:szCs w:val="22"/>
          <w:highlight w:val="yellow"/>
        </w:rPr>
      </w:pPr>
    </w:p>
    <w:p w14:paraId="001EDD9C" w14:textId="6398504D" w:rsidR="00083CC7" w:rsidRPr="0028132C" w:rsidRDefault="00AB7BBB" w:rsidP="0028132C">
      <w:pPr>
        <w:ind w:firstLine="360"/>
        <w:jc w:val="both"/>
        <w:rPr>
          <w:rFonts w:ascii="Arial" w:hAnsi="Arial" w:cs="Arial"/>
          <w:sz w:val="22"/>
          <w:szCs w:val="22"/>
        </w:rPr>
      </w:pPr>
      <w:r w:rsidRPr="0028132C">
        <w:rPr>
          <w:rFonts w:ascii="Arial" w:hAnsi="Arial" w:cs="Arial"/>
          <w:sz w:val="22"/>
          <w:szCs w:val="22"/>
        </w:rPr>
        <w:t>Cena je pevná celková a konečná.</w:t>
      </w:r>
    </w:p>
    <w:p w14:paraId="3B286158" w14:textId="77777777" w:rsidR="00AB7BBB" w:rsidRPr="0028132C" w:rsidRDefault="00AB7BBB" w:rsidP="0028132C">
      <w:pPr>
        <w:jc w:val="both"/>
        <w:rPr>
          <w:rFonts w:ascii="Arial" w:hAnsi="Arial" w:cs="Arial"/>
          <w:sz w:val="22"/>
          <w:szCs w:val="22"/>
        </w:rPr>
      </w:pPr>
    </w:p>
    <w:p w14:paraId="3DAB6488" w14:textId="7897A550" w:rsidR="005010F9" w:rsidRPr="0028132C" w:rsidRDefault="0001739A" w:rsidP="0028132C">
      <w:pPr>
        <w:pStyle w:val="Odstavecseseznamem"/>
        <w:numPr>
          <w:ilvl w:val="0"/>
          <w:numId w:val="2"/>
        </w:numPr>
        <w:spacing w:after="0" w:line="240" w:lineRule="auto"/>
        <w:jc w:val="both"/>
        <w:rPr>
          <w:rFonts w:ascii="Arial" w:hAnsi="Arial" w:cs="Arial"/>
          <w:color w:val="auto"/>
          <w:sz w:val="22"/>
          <w:szCs w:val="22"/>
        </w:rPr>
      </w:pPr>
      <w:r w:rsidRPr="0028132C">
        <w:rPr>
          <w:rFonts w:ascii="Arial" w:hAnsi="Arial" w:cs="Arial"/>
          <w:color w:val="auto"/>
          <w:sz w:val="22"/>
          <w:szCs w:val="22"/>
        </w:rPr>
        <w:t>Smluvní strany výslovně prohlašují, že touto smlouvou sjednaná cena za provedení díla</w:t>
      </w:r>
      <w:r w:rsidR="00083CC7" w:rsidRPr="0028132C">
        <w:rPr>
          <w:rFonts w:ascii="Arial" w:hAnsi="Arial" w:cs="Arial"/>
          <w:color w:val="auto"/>
          <w:sz w:val="22"/>
          <w:szCs w:val="22"/>
        </w:rPr>
        <w:t xml:space="preserve"> </w:t>
      </w:r>
      <w:r w:rsidRPr="0028132C">
        <w:rPr>
          <w:rFonts w:ascii="Arial" w:hAnsi="Arial" w:cs="Arial"/>
          <w:color w:val="auto"/>
          <w:sz w:val="22"/>
          <w:szCs w:val="22"/>
        </w:rPr>
        <w:t xml:space="preserve">není považována za skutečnost tvořící obchodní tajemství ve smyslu ustanovení § 504 </w:t>
      </w:r>
      <w:proofErr w:type="spellStart"/>
      <w:r w:rsidRPr="0028132C">
        <w:rPr>
          <w:rFonts w:ascii="Arial" w:hAnsi="Arial" w:cs="Arial"/>
          <w:color w:val="auto"/>
          <w:sz w:val="22"/>
          <w:szCs w:val="22"/>
        </w:rPr>
        <w:t>z.č</w:t>
      </w:r>
      <w:proofErr w:type="spellEnd"/>
      <w:r w:rsidRPr="0028132C">
        <w:rPr>
          <w:rFonts w:ascii="Arial" w:hAnsi="Arial" w:cs="Arial"/>
          <w:color w:val="auto"/>
          <w:sz w:val="22"/>
          <w:szCs w:val="22"/>
        </w:rPr>
        <w:t>. 89/2012 Sb. občanského zákoníku v platném znění.</w:t>
      </w:r>
    </w:p>
    <w:p w14:paraId="27FAA1AB" w14:textId="77777777" w:rsidR="0028132C" w:rsidRPr="0028132C" w:rsidRDefault="0028132C" w:rsidP="0028132C">
      <w:pPr>
        <w:jc w:val="both"/>
        <w:rPr>
          <w:rFonts w:ascii="Arial" w:hAnsi="Arial" w:cs="Arial"/>
          <w:sz w:val="22"/>
          <w:szCs w:val="22"/>
        </w:rPr>
      </w:pPr>
    </w:p>
    <w:p w14:paraId="19812C65" w14:textId="69E71A0F" w:rsidR="00457994" w:rsidRPr="0028132C" w:rsidRDefault="00457994" w:rsidP="0028132C">
      <w:pPr>
        <w:pStyle w:val="Zkladntext"/>
        <w:widowControl/>
        <w:jc w:val="center"/>
        <w:rPr>
          <w:rFonts w:cs="Arial"/>
          <w:sz w:val="22"/>
          <w:szCs w:val="22"/>
        </w:rPr>
      </w:pPr>
      <w:r w:rsidRPr="0028132C">
        <w:rPr>
          <w:rFonts w:cs="Arial"/>
          <w:b/>
          <w:sz w:val="22"/>
          <w:szCs w:val="22"/>
          <w:u w:val="single"/>
        </w:rPr>
        <w:t xml:space="preserve">Čl. </w:t>
      </w:r>
      <w:r w:rsidR="00851547" w:rsidRPr="0028132C">
        <w:rPr>
          <w:rFonts w:cs="Arial"/>
          <w:b/>
          <w:sz w:val="22"/>
          <w:szCs w:val="22"/>
          <w:u w:val="single"/>
        </w:rPr>
        <w:t>I</w:t>
      </w:r>
      <w:r w:rsidRPr="0028132C">
        <w:rPr>
          <w:rFonts w:cs="Arial"/>
          <w:b/>
          <w:sz w:val="22"/>
          <w:szCs w:val="22"/>
          <w:u w:val="single"/>
        </w:rPr>
        <w:t>V. PLATEBNÍ PODMÍNKY</w:t>
      </w:r>
    </w:p>
    <w:p w14:paraId="1F1CBCBB" w14:textId="3BBA81D6" w:rsidR="00B81961" w:rsidRPr="0028132C" w:rsidRDefault="00B81961" w:rsidP="0028132C">
      <w:pPr>
        <w:jc w:val="both"/>
        <w:rPr>
          <w:rFonts w:ascii="Arial" w:hAnsi="Arial" w:cs="Arial"/>
          <w:b/>
          <w:color w:val="000000"/>
          <w:sz w:val="22"/>
          <w:szCs w:val="22"/>
          <w:u w:val="single"/>
        </w:rPr>
      </w:pPr>
    </w:p>
    <w:p w14:paraId="2C811957" w14:textId="20677B29" w:rsidR="00B81961" w:rsidRPr="0028132C" w:rsidRDefault="00B81961" w:rsidP="0028132C">
      <w:pPr>
        <w:pStyle w:val="Odstavecseseznamem"/>
        <w:numPr>
          <w:ilvl w:val="3"/>
          <w:numId w:val="2"/>
        </w:numPr>
        <w:tabs>
          <w:tab w:val="left" w:pos="426"/>
        </w:tabs>
        <w:spacing w:after="0" w:line="240" w:lineRule="auto"/>
        <w:ind w:left="426" w:hanging="426"/>
        <w:rPr>
          <w:rFonts w:ascii="Arial" w:hAnsi="Arial" w:cs="Arial"/>
          <w:color w:val="auto"/>
          <w:sz w:val="22"/>
          <w:szCs w:val="22"/>
        </w:rPr>
      </w:pPr>
      <w:r w:rsidRPr="0028132C">
        <w:rPr>
          <w:rFonts w:ascii="Arial" w:hAnsi="Arial" w:cs="Arial"/>
          <w:color w:val="auto"/>
          <w:sz w:val="22"/>
          <w:szCs w:val="22"/>
        </w:rPr>
        <w:t>Objednatel neposkytne zhotoviteli zálohu.</w:t>
      </w:r>
    </w:p>
    <w:p w14:paraId="3CECA245" w14:textId="77777777" w:rsidR="0004482B" w:rsidRPr="0028132C" w:rsidRDefault="0004482B" w:rsidP="0028132C">
      <w:pPr>
        <w:pStyle w:val="Odstavecseseznamem"/>
        <w:tabs>
          <w:tab w:val="left" w:pos="426"/>
        </w:tabs>
        <w:spacing w:after="0" w:line="240" w:lineRule="auto"/>
        <w:ind w:left="426"/>
        <w:rPr>
          <w:rFonts w:ascii="Arial" w:hAnsi="Arial" w:cs="Arial"/>
          <w:color w:val="auto"/>
          <w:sz w:val="22"/>
          <w:szCs w:val="22"/>
        </w:rPr>
      </w:pPr>
    </w:p>
    <w:p w14:paraId="3B790435" w14:textId="77777777" w:rsidR="0083026E" w:rsidRPr="0028132C" w:rsidRDefault="0083026E" w:rsidP="0028132C">
      <w:pPr>
        <w:numPr>
          <w:ilvl w:val="3"/>
          <w:numId w:val="2"/>
        </w:numPr>
        <w:ind w:left="426" w:hanging="426"/>
        <w:jc w:val="both"/>
        <w:textAlignment w:val="auto"/>
        <w:rPr>
          <w:rFonts w:ascii="Arial" w:hAnsi="Arial" w:cs="Arial"/>
          <w:sz w:val="22"/>
          <w:szCs w:val="22"/>
        </w:rPr>
      </w:pPr>
      <w:r w:rsidRPr="0028132C">
        <w:rPr>
          <w:rFonts w:ascii="Arial" w:hAnsi="Arial" w:cs="Arial"/>
          <w:sz w:val="22"/>
          <w:szCs w:val="22"/>
        </w:rPr>
        <w:t>Samostatně budou vystaveny faktury za případné vícepráce.</w:t>
      </w:r>
    </w:p>
    <w:p w14:paraId="5B476445" w14:textId="77777777" w:rsidR="00B81961" w:rsidRPr="0028132C" w:rsidRDefault="00B81961" w:rsidP="0028132C">
      <w:pPr>
        <w:tabs>
          <w:tab w:val="left" w:pos="426"/>
        </w:tabs>
        <w:rPr>
          <w:rFonts w:ascii="Arial" w:hAnsi="Arial" w:cs="Arial"/>
          <w:sz w:val="22"/>
          <w:szCs w:val="22"/>
        </w:rPr>
      </w:pPr>
    </w:p>
    <w:p w14:paraId="3A60D4A2" w14:textId="6D40D444" w:rsidR="00CB4F50" w:rsidRPr="006D5B8A" w:rsidRDefault="00CB4F50" w:rsidP="00CB4F50">
      <w:pPr>
        <w:pStyle w:val="Citace1"/>
        <w:numPr>
          <w:ilvl w:val="3"/>
          <w:numId w:val="28"/>
        </w:numPr>
        <w:spacing w:after="0" w:line="240" w:lineRule="auto"/>
        <w:ind w:left="360"/>
        <w:jc w:val="both"/>
        <w:rPr>
          <w:rFonts w:ascii="Arial" w:hAnsi="Arial" w:cs="Arial"/>
          <w:b/>
          <w:i w:val="0"/>
          <w:color w:val="auto"/>
          <w:sz w:val="22"/>
          <w:szCs w:val="22"/>
        </w:rPr>
      </w:pPr>
      <w:r w:rsidRPr="006D5B8A">
        <w:rPr>
          <w:rFonts w:ascii="Arial" w:hAnsi="Arial" w:cs="Arial"/>
          <w:i w:val="0"/>
          <w:color w:val="auto"/>
          <w:sz w:val="22"/>
          <w:szCs w:val="22"/>
        </w:rPr>
        <w:t xml:space="preserve">Cena díla bude hrazena po dokončení, předání a převzetí díla bez vad a nedodělků. </w:t>
      </w:r>
      <w:r w:rsidRPr="006D5B8A">
        <w:rPr>
          <w:rFonts w:ascii="Arial" w:hAnsi="Arial" w:cs="Arial"/>
          <w:b/>
          <w:i w:val="0"/>
          <w:color w:val="auto"/>
          <w:sz w:val="22"/>
          <w:szCs w:val="22"/>
        </w:rPr>
        <w:t xml:space="preserve">Fakturu je zhotovitel povinen prokazatelně doručit objednateli nejpozději do </w:t>
      </w:r>
      <w:r>
        <w:rPr>
          <w:rFonts w:ascii="Arial" w:hAnsi="Arial" w:cs="Arial"/>
          <w:b/>
          <w:i w:val="0"/>
          <w:color w:val="auto"/>
          <w:sz w:val="22"/>
          <w:szCs w:val="22"/>
        </w:rPr>
        <w:t>10</w:t>
      </w:r>
      <w:r w:rsidRPr="006D5B8A">
        <w:rPr>
          <w:rFonts w:ascii="Arial" w:hAnsi="Arial" w:cs="Arial"/>
          <w:b/>
          <w:i w:val="0"/>
          <w:color w:val="auto"/>
          <w:sz w:val="22"/>
          <w:szCs w:val="22"/>
        </w:rPr>
        <w:t xml:space="preserve"> </w:t>
      </w:r>
      <w:r>
        <w:rPr>
          <w:rFonts w:ascii="Arial" w:hAnsi="Arial" w:cs="Arial"/>
          <w:b/>
          <w:i w:val="0"/>
          <w:color w:val="auto"/>
          <w:sz w:val="22"/>
          <w:szCs w:val="22"/>
        </w:rPr>
        <w:t>kalendářních</w:t>
      </w:r>
      <w:r w:rsidRPr="006D5B8A">
        <w:rPr>
          <w:rFonts w:ascii="Arial" w:hAnsi="Arial" w:cs="Arial"/>
          <w:b/>
          <w:i w:val="0"/>
          <w:color w:val="auto"/>
          <w:sz w:val="22"/>
          <w:szCs w:val="22"/>
        </w:rPr>
        <w:t xml:space="preserve"> dnů ode dne uskutečnění plnění.</w:t>
      </w:r>
    </w:p>
    <w:p w14:paraId="2FCA27C4" w14:textId="66C05CFA" w:rsidR="00CB4F50" w:rsidRPr="006D5B8A" w:rsidRDefault="00CB4F50" w:rsidP="00CB4F50">
      <w:pPr>
        <w:pStyle w:val="Citace1"/>
        <w:spacing w:after="0" w:line="240" w:lineRule="auto"/>
        <w:ind w:left="0" w:firstLine="360"/>
        <w:jc w:val="both"/>
        <w:rPr>
          <w:rFonts w:ascii="Arial" w:hAnsi="Arial" w:cs="Arial"/>
          <w:i w:val="0"/>
          <w:color w:val="auto"/>
          <w:sz w:val="22"/>
          <w:szCs w:val="22"/>
        </w:rPr>
      </w:pPr>
      <w:r w:rsidRPr="006D5B8A">
        <w:rPr>
          <w:rFonts w:ascii="Arial" w:hAnsi="Arial" w:cs="Arial"/>
          <w:i w:val="0"/>
          <w:color w:val="auto"/>
          <w:sz w:val="22"/>
          <w:szCs w:val="22"/>
        </w:rPr>
        <w:t xml:space="preserve">Fakturu lze předat i elektronicky ve formátu PDF na e-mail: </w:t>
      </w:r>
      <w:r w:rsidR="00E62F44">
        <w:rPr>
          <w:rFonts w:ascii="Arial" w:hAnsi="Arial" w:cs="Arial"/>
          <w:b/>
          <w:i w:val="0"/>
          <w:color w:val="auto"/>
          <w:sz w:val="22"/>
          <w:szCs w:val="22"/>
        </w:rPr>
        <w:t>……………..</w:t>
      </w:r>
    </w:p>
    <w:p w14:paraId="796446AB" w14:textId="77777777" w:rsidR="00CB4F50" w:rsidRPr="006D5B8A" w:rsidRDefault="00CB4F50" w:rsidP="00CB4F50">
      <w:pPr>
        <w:rPr>
          <w:rFonts w:ascii="Arial" w:hAnsi="Arial" w:cs="Arial"/>
        </w:rPr>
      </w:pPr>
    </w:p>
    <w:p w14:paraId="16F7FE5E" w14:textId="77777777" w:rsidR="00CB4F50" w:rsidRPr="006D5B8A" w:rsidRDefault="00CB4F50" w:rsidP="00CB4F50">
      <w:pPr>
        <w:numPr>
          <w:ilvl w:val="3"/>
          <w:numId w:val="28"/>
        </w:numPr>
        <w:ind w:left="426" w:hanging="426"/>
        <w:jc w:val="both"/>
        <w:rPr>
          <w:rFonts w:ascii="Arial" w:hAnsi="Arial" w:cs="Arial"/>
          <w:sz w:val="22"/>
          <w:szCs w:val="22"/>
        </w:rPr>
      </w:pPr>
      <w:r w:rsidRPr="006D5B8A">
        <w:rPr>
          <w:rFonts w:ascii="Arial" w:hAnsi="Arial" w:cs="Arial"/>
          <w:sz w:val="22"/>
          <w:szCs w:val="22"/>
        </w:rPr>
        <w:t>Datem uskutečnění plnění bude den předání a převzetí díla bez vad a nedodělků uvedený na předávacím a přejímacím protokolu, pokud nebude dohodnuto jinak. Protokol bude nedílnou součástí faktury.</w:t>
      </w:r>
    </w:p>
    <w:p w14:paraId="4FC2B4A9" w14:textId="52DE6F4E" w:rsidR="00B81961" w:rsidRPr="0028132C" w:rsidRDefault="00B81961" w:rsidP="00CB4F50">
      <w:pPr>
        <w:tabs>
          <w:tab w:val="left" w:pos="426"/>
        </w:tabs>
        <w:ind w:left="426" w:hanging="426"/>
        <w:jc w:val="both"/>
        <w:rPr>
          <w:rFonts w:ascii="Arial" w:hAnsi="Arial" w:cs="Arial"/>
          <w:sz w:val="22"/>
          <w:szCs w:val="22"/>
        </w:rPr>
      </w:pPr>
    </w:p>
    <w:p w14:paraId="7B99A071" w14:textId="28A95EFC" w:rsidR="00B81961" w:rsidRPr="0028132C" w:rsidRDefault="0083026E" w:rsidP="0028132C">
      <w:pPr>
        <w:tabs>
          <w:tab w:val="left" w:pos="426"/>
        </w:tabs>
        <w:ind w:left="426" w:hanging="426"/>
        <w:jc w:val="both"/>
        <w:rPr>
          <w:rFonts w:ascii="Arial" w:hAnsi="Arial" w:cs="Arial"/>
          <w:sz w:val="22"/>
          <w:szCs w:val="22"/>
        </w:rPr>
      </w:pPr>
      <w:r w:rsidRPr="0028132C">
        <w:rPr>
          <w:rFonts w:ascii="Arial" w:hAnsi="Arial" w:cs="Arial"/>
          <w:b/>
          <w:sz w:val="22"/>
          <w:szCs w:val="22"/>
        </w:rPr>
        <w:t>4</w:t>
      </w:r>
      <w:r w:rsidR="00B81961" w:rsidRPr="0028132C">
        <w:rPr>
          <w:rFonts w:ascii="Arial" w:hAnsi="Arial" w:cs="Arial"/>
          <w:sz w:val="22"/>
          <w:szCs w:val="22"/>
        </w:rPr>
        <w:t>.</w:t>
      </w:r>
      <w:r w:rsidR="00B81961" w:rsidRPr="0028132C">
        <w:rPr>
          <w:rFonts w:ascii="Arial" w:hAnsi="Arial" w:cs="Arial"/>
          <w:sz w:val="22"/>
          <w:szCs w:val="22"/>
        </w:rPr>
        <w:tab/>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3B3AD8DD" w14:textId="77777777" w:rsidR="00B81961" w:rsidRPr="0028132C" w:rsidRDefault="00B81961" w:rsidP="0028132C">
      <w:pPr>
        <w:jc w:val="both"/>
        <w:rPr>
          <w:rFonts w:ascii="Arial" w:hAnsi="Arial" w:cs="Arial"/>
          <w:sz w:val="22"/>
          <w:szCs w:val="22"/>
        </w:rPr>
      </w:pPr>
    </w:p>
    <w:p w14:paraId="5B9E6ACE" w14:textId="1498B368" w:rsidR="00B81961" w:rsidRPr="0028132C" w:rsidRDefault="0083026E" w:rsidP="0028132C">
      <w:pPr>
        <w:tabs>
          <w:tab w:val="left" w:pos="426"/>
        </w:tabs>
        <w:ind w:left="426" w:hanging="426"/>
        <w:jc w:val="both"/>
        <w:rPr>
          <w:rFonts w:ascii="Arial" w:hAnsi="Arial" w:cs="Arial"/>
          <w:sz w:val="22"/>
          <w:szCs w:val="22"/>
        </w:rPr>
      </w:pPr>
      <w:r w:rsidRPr="0028132C">
        <w:rPr>
          <w:rFonts w:ascii="Arial" w:hAnsi="Arial" w:cs="Arial"/>
          <w:b/>
          <w:sz w:val="22"/>
          <w:szCs w:val="22"/>
        </w:rPr>
        <w:t>5</w:t>
      </w:r>
      <w:r w:rsidR="00B81961" w:rsidRPr="0028132C">
        <w:rPr>
          <w:rFonts w:ascii="Arial" w:hAnsi="Arial" w:cs="Arial"/>
          <w:sz w:val="22"/>
          <w:szCs w:val="22"/>
        </w:rPr>
        <w:t>.</w:t>
      </w:r>
      <w:r w:rsidR="00B81961" w:rsidRPr="0028132C">
        <w:rPr>
          <w:rFonts w:ascii="Arial" w:hAnsi="Arial" w:cs="Arial"/>
          <w:sz w:val="22"/>
          <w:szCs w:val="22"/>
        </w:rPr>
        <w:tab/>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6774367A" w14:textId="77777777" w:rsidR="00B81961" w:rsidRPr="0028132C" w:rsidRDefault="00B81961" w:rsidP="0028132C">
      <w:pPr>
        <w:jc w:val="both"/>
        <w:rPr>
          <w:rFonts w:ascii="Arial" w:hAnsi="Arial" w:cs="Arial"/>
          <w:sz w:val="22"/>
          <w:szCs w:val="22"/>
          <w:highlight w:val="cyan"/>
        </w:rPr>
      </w:pPr>
    </w:p>
    <w:p w14:paraId="705AD7C2" w14:textId="07E4C85F" w:rsidR="00B81961" w:rsidRPr="0028132C" w:rsidRDefault="0083026E" w:rsidP="0028132C">
      <w:pPr>
        <w:tabs>
          <w:tab w:val="left" w:pos="426"/>
        </w:tabs>
        <w:jc w:val="both"/>
        <w:rPr>
          <w:rFonts w:ascii="Arial" w:hAnsi="Arial" w:cs="Arial"/>
          <w:sz w:val="22"/>
          <w:szCs w:val="22"/>
        </w:rPr>
      </w:pPr>
      <w:r w:rsidRPr="0028132C">
        <w:rPr>
          <w:rFonts w:ascii="Arial" w:hAnsi="Arial" w:cs="Arial"/>
          <w:b/>
          <w:sz w:val="22"/>
          <w:szCs w:val="22"/>
        </w:rPr>
        <w:t>6</w:t>
      </w:r>
      <w:r w:rsidR="00B81961" w:rsidRPr="0028132C">
        <w:rPr>
          <w:rFonts w:ascii="Arial" w:hAnsi="Arial" w:cs="Arial"/>
          <w:sz w:val="22"/>
          <w:szCs w:val="22"/>
        </w:rPr>
        <w:t>.</w:t>
      </w:r>
      <w:r w:rsidR="00B81961" w:rsidRPr="0028132C">
        <w:rPr>
          <w:rFonts w:ascii="Arial" w:hAnsi="Arial" w:cs="Arial"/>
          <w:sz w:val="22"/>
          <w:szCs w:val="22"/>
        </w:rPr>
        <w:tab/>
        <w:t>Splatnost faktury je 30 dnů ode dne doručení</w:t>
      </w:r>
      <w:r w:rsidR="009B4360" w:rsidRPr="0028132C">
        <w:rPr>
          <w:rFonts w:ascii="Arial" w:hAnsi="Arial" w:cs="Arial"/>
          <w:sz w:val="22"/>
          <w:szCs w:val="22"/>
        </w:rPr>
        <w:t xml:space="preserve"> faktury</w:t>
      </w:r>
      <w:r w:rsidR="00B81961" w:rsidRPr="0028132C">
        <w:rPr>
          <w:rFonts w:ascii="Arial" w:hAnsi="Arial" w:cs="Arial"/>
          <w:sz w:val="22"/>
          <w:szCs w:val="22"/>
        </w:rPr>
        <w:t xml:space="preserve"> objednateli.</w:t>
      </w:r>
    </w:p>
    <w:p w14:paraId="68142DD4" w14:textId="77777777" w:rsidR="00B81961" w:rsidRPr="0028132C" w:rsidRDefault="00B81961" w:rsidP="0028132C">
      <w:pPr>
        <w:jc w:val="both"/>
        <w:rPr>
          <w:rFonts w:ascii="Arial" w:hAnsi="Arial" w:cs="Arial"/>
          <w:sz w:val="22"/>
          <w:szCs w:val="22"/>
        </w:rPr>
      </w:pPr>
    </w:p>
    <w:p w14:paraId="692EFDB2" w14:textId="5B05E9D4" w:rsidR="00B81961" w:rsidRPr="0028132C" w:rsidRDefault="0083026E" w:rsidP="0028132C">
      <w:pPr>
        <w:tabs>
          <w:tab w:val="left" w:pos="426"/>
        </w:tabs>
        <w:ind w:left="426" w:hanging="426"/>
        <w:jc w:val="both"/>
        <w:rPr>
          <w:rFonts w:ascii="Arial" w:hAnsi="Arial" w:cs="Arial"/>
          <w:sz w:val="22"/>
          <w:szCs w:val="22"/>
        </w:rPr>
      </w:pPr>
      <w:r w:rsidRPr="0028132C">
        <w:rPr>
          <w:rFonts w:ascii="Arial" w:hAnsi="Arial" w:cs="Arial"/>
          <w:b/>
          <w:sz w:val="22"/>
          <w:szCs w:val="22"/>
        </w:rPr>
        <w:t>7</w:t>
      </w:r>
      <w:r w:rsidR="00B81961" w:rsidRPr="0028132C">
        <w:rPr>
          <w:rFonts w:ascii="Arial" w:hAnsi="Arial" w:cs="Arial"/>
          <w:sz w:val="22"/>
          <w:szCs w:val="22"/>
        </w:rPr>
        <w:t>.</w:t>
      </w:r>
      <w:r w:rsidR="00B81961" w:rsidRPr="0028132C">
        <w:rPr>
          <w:rFonts w:ascii="Arial" w:hAnsi="Arial" w:cs="Arial"/>
          <w:sz w:val="22"/>
          <w:szCs w:val="22"/>
        </w:rPr>
        <w:tab/>
        <w:t>Peněžitý závazek (dluh) objednatele se považuje za splněný v den, kdy je dlužná částka připsána na účet zhotovitele.</w:t>
      </w:r>
    </w:p>
    <w:p w14:paraId="4AC79425" w14:textId="77777777" w:rsidR="00B81961" w:rsidRPr="0028132C" w:rsidRDefault="00B81961" w:rsidP="0028132C">
      <w:pPr>
        <w:rPr>
          <w:rFonts w:ascii="Arial" w:hAnsi="Arial" w:cs="Arial"/>
          <w:sz w:val="22"/>
          <w:szCs w:val="22"/>
        </w:rPr>
      </w:pPr>
    </w:p>
    <w:p w14:paraId="2F06724B" w14:textId="61DF9FD1" w:rsidR="00A82F11" w:rsidRPr="0028132C" w:rsidRDefault="00A82F11" w:rsidP="0028132C">
      <w:pPr>
        <w:pStyle w:val="Zkladntext"/>
        <w:widowControl/>
        <w:jc w:val="center"/>
        <w:rPr>
          <w:rFonts w:cs="Arial"/>
          <w:b/>
          <w:sz w:val="22"/>
          <w:szCs w:val="22"/>
          <w:u w:val="single"/>
        </w:rPr>
      </w:pPr>
      <w:r w:rsidRPr="0028132C">
        <w:rPr>
          <w:rFonts w:cs="Arial"/>
          <w:b/>
          <w:sz w:val="22"/>
          <w:szCs w:val="22"/>
          <w:u w:val="single"/>
        </w:rPr>
        <w:t>Čl. V. SANKCE</w:t>
      </w:r>
    </w:p>
    <w:p w14:paraId="255B66DD" w14:textId="77777777" w:rsidR="00A82F11" w:rsidRPr="0028132C" w:rsidRDefault="00A82F11" w:rsidP="0028132C">
      <w:pPr>
        <w:pStyle w:val="Zkladntext"/>
        <w:widowControl/>
        <w:jc w:val="center"/>
        <w:rPr>
          <w:rFonts w:cs="Arial"/>
          <w:sz w:val="22"/>
          <w:szCs w:val="22"/>
        </w:rPr>
      </w:pPr>
    </w:p>
    <w:p w14:paraId="3E85E7EE" w14:textId="3BE0BCAC" w:rsidR="00A82F11" w:rsidRPr="0028132C" w:rsidRDefault="00A82F11" w:rsidP="0028132C">
      <w:pPr>
        <w:pStyle w:val="A-odstavecodsazensodrkami"/>
        <w:numPr>
          <w:ilvl w:val="0"/>
          <w:numId w:val="1"/>
        </w:numPr>
      </w:pPr>
      <w:bookmarkStart w:id="6" w:name="_Hlk126231726"/>
      <w:r w:rsidRPr="0028132C">
        <w:t xml:space="preserve">Pokud bude zhotovitel v prodlení proti termínu předání a převzetí </w:t>
      </w:r>
      <w:r w:rsidR="00FC12E8" w:rsidRPr="0028132C">
        <w:t xml:space="preserve">dokončeného </w:t>
      </w:r>
      <w:r w:rsidRPr="0028132C">
        <w:t>díla sjednané</w:t>
      </w:r>
      <w:r w:rsidR="00997577" w:rsidRPr="0028132C">
        <w:t>ho</w:t>
      </w:r>
      <w:r w:rsidRPr="0028132C">
        <w:t xml:space="preserve"> </w:t>
      </w:r>
      <w:r w:rsidR="00997577" w:rsidRPr="0028132C">
        <w:t>dle čl. II. odst. 1. písm. c) této smlouvy</w:t>
      </w:r>
      <w:r w:rsidRPr="0028132C">
        <w:t xml:space="preserve">, je povinen zaplatit objednateli smluvní pokutu ve výši 0,2 % z ceny díla </w:t>
      </w:r>
      <w:r w:rsidR="00997577" w:rsidRPr="0028132C">
        <w:t>bez DPH dle čl. I</w:t>
      </w:r>
      <w:r w:rsidR="002A72EA" w:rsidRPr="0028132C">
        <w:t>II</w:t>
      </w:r>
      <w:r w:rsidR="00997577" w:rsidRPr="0028132C">
        <w:t>. této smlouvy za každý</w:t>
      </w:r>
      <w:r w:rsidR="00955893" w:rsidRPr="0028132C">
        <w:t xml:space="preserve"> i</w:t>
      </w:r>
      <w:r w:rsidR="00997577" w:rsidRPr="0028132C">
        <w:t xml:space="preserve"> započatý kalendářní den prodlení, až do dne podpisu zápisu o předání a převzetí </w:t>
      </w:r>
      <w:r w:rsidR="00FC12E8" w:rsidRPr="0028132C">
        <w:t xml:space="preserve">dokončeného </w:t>
      </w:r>
      <w:r w:rsidR="00997577" w:rsidRPr="0028132C">
        <w:t>díla</w:t>
      </w:r>
      <w:r w:rsidRPr="0028132C">
        <w:t>.</w:t>
      </w:r>
    </w:p>
    <w:bookmarkEnd w:id="6"/>
    <w:p w14:paraId="321F5F6B" w14:textId="77777777" w:rsidR="00A82F11" w:rsidRPr="0028132C" w:rsidRDefault="00A82F11" w:rsidP="0028132C">
      <w:pPr>
        <w:pStyle w:val="A-odstavecodsazensodrkami"/>
        <w:numPr>
          <w:ilvl w:val="0"/>
          <w:numId w:val="0"/>
        </w:numPr>
        <w:ind w:left="1080" w:hanging="360"/>
      </w:pPr>
    </w:p>
    <w:p w14:paraId="090965A3" w14:textId="56351ED9" w:rsidR="00A37F57" w:rsidRPr="0028132C" w:rsidRDefault="0093368D" w:rsidP="0028132C">
      <w:pPr>
        <w:pStyle w:val="A-odstavecodsazensodrkami"/>
        <w:numPr>
          <w:ilvl w:val="0"/>
          <w:numId w:val="1"/>
        </w:numPr>
      </w:pPr>
      <w:r w:rsidRPr="0028132C">
        <w:t>Pokud bude objednatel v prodlení s úhradou oprávněně vystavené faktury proti sjednanému termínu, je povinen zaplatit zhotoviteli úrok z prodlení ve výši 0,05 % z dlužné částky za každý i započatý kalendářní den prodlení</w:t>
      </w:r>
      <w:r w:rsidR="00A37F57" w:rsidRPr="0028132C">
        <w:t xml:space="preserve">. </w:t>
      </w:r>
    </w:p>
    <w:p w14:paraId="488CD67C" w14:textId="77777777" w:rsidR="00A37F57" w:rsidRPr="0028132C" w:rsidRDefault="00A37F57" w:rsidP="0028132C">
      <w:pPr>
        <w:pStyle w:val="A-odstavecodsazensodrkami"/>
        <w:numPr>
          <w:ilvl w:val="0"/>
          <w:numId w:val="0"/>
        </w:numPr>
        <w:ind w:left="1287" w:hanging="567"/>
      </w:pPr>
    </w:p>
    <w:p w14:paraId="38B6A909" w14:textId="77777777" w:rsidR="00A37F57" w:rsidRPr="0028132C" w:rsidRDefault="00A37F57" w:rsidP="0028132C">
      <w:pPr>
        <w:pStyle w:val="A-odstavecodsazensodrkami"/>
        <w:numPr>
          <w:ilvl w:val="0"/>
          <w:numId w:val="1"/>
        </w:numPr>
      </w:pPr>
      <w:bookmarkStart w:id="7" w:name="_Hlk126231769"/>
      <w:r w:rsidRPr="0028132C">
        <w:t>Při nesplnění termínu pro převzetí staveniště dle čl. II. odst. 1. písm. a) této smlouvy se sjednává smluvní pokuta ve výši 2 000,- Kč za každý i započatý kalendářní den prodlení, až do dne splnění této povinnosti.</w:t>
      </w:r>
    </w:p>
    <w:bookmarkEnd w:id="7"/>
    <w:p w14:paraId="527F8ED1" w14:textId="77777777" w:rsidR="00A37F57" w:rsidRPr="0028132C" w:rsidRDefault="00A37F57" w:rsidP="0028132C">
      <w:pPr>
        <w:pStyle w:val="A-odstavecodsazensodrkami"/>
        <w:numPr>
          <w:ilvl w:val="0"/>
          <w:numId w:val="0"/>
        </w:numPr>
        <w:ind w:left="360"/>
      </w:pPr>
    </w:p>
    <w:p w14:paraId="0296CBE2" w14:textId="77777777" w:rsidR="00A37F57" w:rsidRPr="0028132C" w:rsidRDefault="00A37F57" w:rsidP="0028132C">
      <w:pPr>
        <w:pStyle w:val="A-odstavecodsazensodrkami"/>
        <w:numPr>
          <w:ilvl w:val="0"/>
          <w:numId w:val="1"/>
        </w:numPr>
      </w:pPr>
      <w:r w:rsidRPr="0028132C">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14:paraId="6E185C6A" w14:textId="77777777" w:rsidR="00A37F57" w:rsidRPr="0028132C" w:rsidRDefault="00A37F57" w:rsidP="0028132C">
      <w:pPr>
        <w:pStyle w:val="A-odstavecodsazensodrkami"/>
        <w:numPr>
          <w:ilvl w:val="0"/>
          <w:numId w:val="0"/>
        </w:numPr>
        <w:ind w:left="360"/>
      </w:pPr>
    </w:p>
    <w:p w14:paraId="740CEE6B" w14:textId="639FC5B9" w:rsidR="00A82F11" w:rsidRPr="0028132C" w:rsidRDefault="00A82F11" w:rsidP="0028132C">
      <w:pPr>
        <w:pStyle w:val="A-odstavecodsazensodrkami"/>
        <w:numPr>
          <w:ilvl w:val="0"/>
          <w:numId w:val="1"/>
        </w:numPr>
      </w:pPr>
      <w:r w:rsidRPr="0028132C">
        <w:t>Sankce za porušení předpisů BOZP.</w:t>
      </w:r>
      <w:r w:rsidR="00C6251D" w:rsidRPr="0028132C">
        <w:t xml:space="preserve"> </w:t>
      </w:r>
      <w:r w:rsidRPr="0028132C">
        <w:t>Smluvní pokuta pro případ závažného a</w:t>
      </w:r>
      <w:r w:rsidR="00680428">
        <w:t> </w:t>
      </w:r>
      <w:r w:rsidRPr="0028132C">
        <w:t>opakovaného porušení bezpečnostních předpisů při realizaci díla činí 10 000,- Kč za</w:t>
      </w:r>
      <w:r w:rsidR="00680428">
        <w:t> </w:t>
      </w:r>
      <w:r w:rsidRPr="0028132C">
        <w:t xml:space="preserve">každý případ. </w:t>
      </w:r>
    </w:p>
    <w:p w14:paraId="258FE349" w14:textId="77777777" w:rsidR="00C6251D" w:rsidRPr="0028132C" w:rsidRDefault="00C6251D" w:rsidP="0028132C">
      <w:pPr>
        <w:pStyle w:val="A-odstavecodsazensodrkami"/>
        <w:numPr>
          <w:ilvl w:val="0"/>
          <w:numId w:val="0"/>
        </w:numPr>
        <w:ind w:left="360"/>
      </w:pPr>
    </w:p>
    <w:p w14:paraId="634BF19C" w14:textId="272D2A46" w:rsidR="00C6251D" w:rsidRPr="0028132C" w:rsidRDefault="00C6251D" w:rsidP="0028132C">
      <w:pPr>
        <w:pStyle w:val="A-odstavecodsazensodrkami"/>
        <w:numPr>
          <w:ilvl w:val="0"/>
          <w:numId w:val="1"/>
        </w:numPr>
      </w:pPr>
      <w:r w:rsidRPr="0028132C">
        <w:t>Smluvní pokuta v případě neposkytnutí součinnosti zhotovitele koordinátorovi BOZP (jeli</w:t>
      </w:r>
      <w:r w:rsidR="00680428">
        <w:t> </w:t>
      </w:r>
      <w:r w:rsidRPr="0028132C">
        <w:t>určen) dle § 16 zákona 309/2006 Sb. v platném znění ve výši 10 000,- Kč za každý případ.</w:t>
      </w:r>
    </w:p>
    <w:p w14:paraId="7380DFA3" w14:textId="501ABCA1" w:rsidR="00C6251D" w:rsidRPr="0028132C" w:rsidRDefault="00C6251D" w:rsidP="0028132C">
      <w:pPr>
        <w:pStyle w:val="A-odstavecodsazensodrkami"/>
        <w:numPr>
          <w:ilvl w:val="0"/>
          <w:numId w:val="0"/>
        </w:numPr>
        <w:ind w:left="360"/>
      </w:pPr>
    </w:p>
    <w:p w14:paraId="3210549F" w14:textId="77777777" w:rsidR="00C6251D" w:rsidRPr="0028132C" w:rsidRDefault="00C6251D" w:rsidP="0028132C">
      <w:pPr>
        <w:pStyle w:val="A-odstavecodsazensodrkami"/>
        <w:numPr>
          <w:ilvl w:val="0"/>
          <w:numId w:val="1"/>
        </w:numPr>
      </w:pPr>
      <w:r w:rsidRPr="0028132C">
        <w:t>Smluvní pokuta pro případ opakovaného porušení povinnosti zhotovitele vést stavební deník v souladu s vyhláškou č. 499/2006 Sb., o dokumentaci staveb, ve znění pozdějších předpisů, činí 5.000,- Kč za každý případ.</w:t>
      </w:r>
    </w:p>
    <w:p w14:paraId="378B1A86" w14:textId="77777777" w:rsidR="00C6251D" w:rsidRPr="0028132C" w:rsidRDefault="00C6251D" w:rsidP="0028132C">
      <w:pPr>
        <w:pStyle w:val="A-odstavecodsazensodrkami"/>
        <w:numPr>
          <w:ilvl w:val="0"/>
          <w:numId w:val="0"/>
        </w:numPr>
        <w:ind w:left="360"/>
      </w:pPr>
    </w:p>
    <w:p w14:paraId="6E855A72" w14:textId="77777777" w:rsidR="00C6251D" w:rsidRPr="0028132C" w:rsidRDefault="00C6251D" w:rsidP="0028132C">
      <w:pPr>
        <w:pStyle w:val="A-odstavecodsazensodrkami"/>
        <w:numPr>
          <w:ilvl w:val="0"/>
          <w:numId w:val="1"/>
        </w:numPr>
      </w:pPr>
      <w:r w:rsidRPr="0028132C">
        <w:t>Smluvní pokuta pro případ porušení ostatních výše neuvedených smluvních povinností, na jejichž porušení byl zhotovitel upozorněn objednatelem ve stavebním deníku, činí 1.000,- Kč za každý případ.</w:t>
      </w:r>
    </w:p>
    <w:p w14:paraId="0CEBCA78" w14:textId="77777777" w:rsidR="00C6251D" w:rsidRPr="0028132C" w:rsidRDefault="00C6251D" w:rsidP="0028132C">
      <w:pPr>
        <w:pStyle w:val="A-odstavecodsazensodrkami"/>
        <w:numPr>
          <w:ilvl w:val="0"/>
          <w:numId w:val="0"/>
        </w:numPr>
        <w:ind w:left="360"/>
      </w:pPr>
    </w:p>
    <w:p w14:paraId="4CC3053B" w14:textId="7D543916" w:rsidR="00C6251D" w:rsidRPr="0028132C" w:rsidRDefault="00C6251D" w:rsidP="00C77B2D">
      <w:pPr>
        <w:pStyle w:val="A-odstavecodsazensodrkami"/>
        <w:numPr>
          <w:ilvl w:val="0"/>
          <w:numId w:val="1"/>
        </w:numPr>
        <w:ind w:left="426" w:hanging="426"/>
      </w:pPr>
      <w:r w:rsidRPr="0028132C">
        <w:lastRenderedPageBreak/>
        <w:t>Při nesplnění podmínek uvedených ve stanoviscích vlastníků pozemků, které jsou součástí PD</w:t>
      </w:r>
      <w:r w:rsidR="00BB04FE" w:rsidRPr="0028132C">
        <w:t>, u</w:t>
      </w:r>
      <w:r w:rsidRPr="0028132C">
        <w:t>hradí zhotovitel objednateli smluvní pokutu ve výši 5.000,-Kč za každý případ nesplnění podmínek a k tomu náhradu dle požadavku uvedenou ve stanovisku vlastníka pozemku.</w:t>
      </w:r>
    </w:p>
    <w:p w14:paraId="51A2CDB6" w14:textId="6DBAAB63" w:rsidR="00C6251D" w:rsidRPr="0028132C" w:rsidRDefault="00C6251D" w:rsidP="00C77B2D">
      <w:pPr>
        <w:pStyle w:val="A-odstavecodsazensodrkami"/>
        <w:numPr>
          <w:ilvl w:val="0"/>
          <w:numId w:val="0"/>
        </w:numPr>
        <w:ind w:left="426" w:hanging="426"/>
      </w:pPr>
    </w:p>
    <w:p w14:paraId="7CC99082" w14:textId="77777777" w:rsidR="00A82F11" w:rsidRPr="0028132C" w:rsidRDefault="00A82F11" w:rsidP="00C77B2D">
      <w:pPr>
        <w:pStyle w:val="A-odstavecodsazensodrkami"/>
        <w:numPr>
          <w:ilvl w:val="0"/>
          <w:numId w:val="1"/>
        </w:numPr>
        <w:ind w:left="426" w:hanging="426"/>
      </w:pPr>
      <w:r w:rsidRPr="0028132C">
        <w:t>Smluvní pokuty mohou být kombinovány a to znamená, že uplatnění jedné smluvní pokuty nevylučuje souběžné uplatnění jakékoliv jiné smluvní pokuty.</w:t>
      </w:r>
    </w:p>
    <w:p w14:paraId="5BB9D4F2" w14:textId="77777777" w:rsidR="00A82F11" w:rsidRPr="0028132C" w:rsidRDefault="00A82F11" w:rsidP="00C77B2D">
      <w:pPr>
        <w:pStyle w:val="A-odstavecodsazensodrkami"/>
        <w:numPr>
          <w:ilvl w:val="0"/>
          <w:numId w:val="0"/>
        </w:numPr>
        <w:ind w:left="426" w:hanging="426"/>
      </w:pPr>
    </w:p>
    <w:p w14:paraId="032B1C5D" w14:textId="428A5D1B" w:rsidR="00A82F11" w:rsidRPr="0028132C" w:rsidRDefault="00A82F11" w:rsidP="00C77B2D">
      <w:pPr>
        <w:pStyle w:val="A-odstavecodsazensodrkami"/>
        <w:numPr>
          <w:ilvl w:val="0"/>
          <w:numId w:val="1"/>
        </w:numPr>
        <w:ind w:left="426" w:hanging="426"/>
      </w:pPr>
      <w:r w:rsidRPr="0028132C">
        <w:t>Sankci vyúčtuje oprávněná strana straně povinné písemnou formou. Ve vyúčtování musí být uvedeno to ustanovení smlouvy, které k vyúčtování sankce opravňuje a způsob výpočtu celkové výše sankce.</w:t>
      </w:r>
    </w:p>
    <w:p w14:paraId="5122B670" w14:textId="77777777" w:rsidR="00091E59" w:rsidRPr="0028132C" w:rsidRDefault="00091E59" w:rsidP="00C77B2D">
      <w:pPr>
        <w:pStyle w:val="A-odstavecodsazensodrkami"/>
        <w:numPr>
          <w:ilvl w:val="0"/>
          <w:numId w:val="0"/>
        </w:numPr>
        <w:ind w:left="426" w:hanging="426"/>
      </w:pPr>
    </w:p>
    <w:p w14:paraId="27EBC419" w14:textId="77777777" w:rsidR="00A82F11" w:rsidRPr="0028132C" w:rsidRDefault="00A82F11" w:rsidP="00C77B2D">
      <w:pPr>
        <w:pStyle w:val="A-odstavecodsazensodrkami"/>
        <w:numPr>
          <w:ilvl w:val="0"/>
          <w:numId w:val="1"/>
        </w:numPr>
        <w:ind w:left="426" w:hanging="426"/>
      </w:pPr>
      <w:r w:rsidRPr="0028132C">
        <w:t>Pro zajištění úhrady oprávněně vyúčtovaných sankcí je objednatel oprávněn provést zápočet vyúčtované sankce proti jakékoliv oprávněné pohledávce, kterou má, nebo bude mít zhotovitel za objednatelem.</w:t>
      </w:r>
    </w:p>
    <w:p w14:paraId="1ACEC249" w14:textId="77777777" w:rsidR="00A82F11" w:rsidRPr="0028132C" w:rsidRDefault="00A82F11" w:rsidP="00C77B2D">
      <w:pPr>
        <w:pStyle w:val="A-odstavecodsazensodrkami"/>
        <w:numPr>
          <w:ilvl w:val="0"/>
          <w:numId w:val="0"/>
        </w:numPr>
        <w:ind w:left="426" w:hanging="426"/>
      </w:pPr>
    </w:p>
    <w:p w14:paraId="090034C7" w14:textId="77777777" w:rsidR="00A82F11" w:rsidRPr="0028132C" w:rsidRDefault="00A82F11" w:rsidP="00C77B2D">
      <w:pPr>
        <w:pStyle w:val="A-odstavecodsazensodrkami"/>
        <w:numPr>
          <w:ilvl w:val="0"/>
          <w:numId w:val="1"/>
        </w:numPr>
        <w:ind w:left="426" w:hanging="426"/>
      </w:pPr>
      <w:r w:rsidRPr="0028132C">
        <w:t>Strana povinná je povinna uhradit vyúčtované sankce nejpozději do 30 dnů od dne obdržení příslušného vyúčtování.</w:t>
      </w:r>
    </w:p>
    <w:p w14:paraId="67F569FE" w14:textId="77777777" w:rsidR="00A82F11" w:rsidRPr="0028132C" w:rsidRDefault="00A82F11" w:rsidP="00C77B2D">
      <w:pPr>
        <w:pStyle w:val="A-odstavecodsazensodrkami"/>
        <w:numPr>
          <w:ilvl w:val="0"/>
          <w:numId w:val="0"/>
        </w:numPr>
        <w:ind w:left="426" w:hanging="426"/>
      </w:pPr>
    </w:p>
    <w:p w14:paraId="4CF01BDA" w14:textId="77777777" w:rsidR="00A82F11" w:rsidRPr="0028132C" w:rsidRDefault="00A82F11" w:rsidP="00C77B2D">
      <w:pPr>
        <w:pStyle w:val="A-odstavecodsazensodrkami"/>
        <w:numPr>
          <w:ilvl w:val="0"/>
          <w:numId w:val="1"/>
        </w:numPr>
        <w:ind w:left="426" w:hanging="426"/>
        <w:rPr>
          <w:b/>
        </w:rPr>
      </w:pPr>
      <w:r w:rsidRPr="0028132C">
        <w:t>Zaplacením sankce není dotčen nárok objednatele na náhradu škody způsobené mu porušením povinnosti zhotovitele, na niž se sankce vztahuje.</w:t>
      </w:r>
    </w:p>
    <w:p w14:paraId="761F2C3E" w14:textId="77777777" w:rsidR="005010F9" w:rsidRPr="0028132C" w:rsidRDefault="005010F9" w:rsidP="0028132C">
      <w:pPr>
        <w:pStyle w:val="Zkladntext"/>
        <w:widowControl/>
        <w:jc w:val="center"/>
        <w:rPr>
          <w:rFonts w:cs="Arial"/>
          <w:b/>
          <w:sz w:val="22"/>
          <w:szCs w:val="22"/>
          <w:u w:val="single"/>
        </w:rPr>
      </w:pPr>
    </w:p>
    <w:p w14:paraId="75444754" w14:textId="77777777" w:rsidR="007E7EB9" w:rsidRPr="00454D43" w:rsidRDefault="007E7EB9" w:rsidP="007E7EB9">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 ZAJIŠTĚNÍ ZÁVAZKU</w:t>
      </w:r>
    </w:p>
    <w:p w14:paraId="57714997" w14:textId="77777777" w:rsidR="007E7EB9" w:rsidRPr="00454D43" w:rsidRDefault="007E7EB9" w:rsidP="007E7EB9">
      <w:pPr>
        <w:pStyle w:val="Zkladntext"/>
        <w:widowControl/>
        <w:numPr>
          <w:ilvl w:val="0"/>
          <w:numId w:val="3"/>
        </w:numPr>
        <w:tabs>
          <w:tab w:val="left" w:pos="360"/>
        </w:tabs>
        <w:spacing w:before="120" w:after="120"/>
        <w:ind w:left="357" w:hanging="357"/>
        <w:rPr>
          <w:rFonts w:cs="Arial"/>
          <w:b/>
          <w:color w:val="auto"/>
          <w:sz w:val="22"/>
          <w:szCs w:val="22"/>
        </w:rPr>
      </w:pPr>
      <w:r w:rsidRPr="00454D43">
        <w:rPr>
          <w:rFonts w:cs="Arial"/>
          <w:b/>
          <w:color w:val="auto"/>
          <w:sz w:val="22"/>
          <w:szCs w:val="22"/>
        </w:rPr>
        <w:t xml:space="preserve">Dílo bude předáno až po řádném a úplném provedení díla. </w:t>
      </w:r>
    </w:p>
    <w:p w14:paraId="30210B3C" w14:textId="77777777" w:rsidR="007E7EB9" w:rsidRPr="00454D43" w:rsidRDefault="007E7EB9" w:rsidP="007E7EB9">
      <w:pPr>
        <w:pStyle w:val="Citace1"/>
        <w:tabs>
          <w:tab w:val="left" w:pos="360"/>
        </w:tabs>
        <w:spacing w:before="120" w:after="120" w:line="240" w:lineRule="auto"/>
        <w:ind w:left="357" w:hanging="357"/>
        <w:jc w:val="both"/>
        <w:rPr>
          <w:rFonts w:ascii="Arial" w:hAnsi="Arial" w:cs="Arial"/>
          <w:i w:val="0"/>
          <w:color w:val="auto"/>
          <w:sz w:val="22"/>
          <w:szCs w:val="22"/>
        </w:rPr>
      </w:pPr>
      <w:r>
        <w:rPr>
          <w:rFonts w:ascii="Arial" w:hAnsi="Arial" w:cs="Arial"/>
          <w:i w:val="0"/>
          <w:color w:val="auto"/>
          <w:sz w:val="22"/>
          <w:szCs w:val="22"/>
        </w:rPr>
        <w:tab/>
      </w: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7EB8CD6B" w14:textId="77777777" w:rsidR="007E7EB9" w:rsidRPr="00454D43" w:rsidRDefault="007E7EB9" w:rsidP="007E7EB9">
      <w:pPr>
        <w:pStyle w:val="Citace1"/>
        <w:tabs>
          <w:tab w:val="left" w:pos="360"/>
        </w:tabs>
        <w:spacing w:before="120" w:after="120" w:line="240" w:lineRule="auto"/>
        <w:ind w:left="357" w:hanging="357"/>
        <w:jc w:val="both"/>
        <w:rPr>
          <w:rFonts w:ascii="Arial" w:hAnsi="Arial" w:cs="Arial"/>
          <w:i w:val="0"/>
          <w:color w:val="auto"/>
          <w:sz w:val="22"/>
          <w:szCs w:val="22"/>
        </w:rPr>
      </w:pPr>
      <w:r>
        <w:rPr>
          <w:rFonts w:ascii="Arial" w:hAnsi="Arial" w:cs="Arial"/>
          <w:i w:val="0"/>
          <w:color w:val="auto"/>
          <w:sz w:val="22"/>
          <w:szCs w:val="22"/>
        </w:rPr>
        <w:tab/>
      </w:r>
      <w:r w:rsidRPr="00454D43">
        <w:rPr>
          <w:rFonts w:ascii="Arial" w:hAnsi="Arial" w:cs="Arial"/>
          <w:i w:val="0"/>
          <w:color w:val="auto"/>
          <w:sz w:val="22"/>
          <w:szCs w:val="22"/>
        </w:rPr>
        <w:t>Obsahuje-li dílo, které je předmětem předání a převzetí drobné vady a nedodělky, musí protokol obsahovat:</w:t>
      </w:r>
    </w:p>
    <w:p w14:paraId="12AD6CCC" w14:textId="77777777" w:rsidR="007E7EB9" w:rsidRPr="00454D43" w:rsidRDefault="007E7EB9" w:rsidP="007E7EB9">
      <w:pPr>
        <w:pStyle w:val="Citace1"/>
        <w:numPr>
          <w:ilvl w:val="3"/>
          <w:numId w:val="6"/>
        </w:numPr>
        <w:tabs>
          <w:tab w:val="clear" w:pos="2880"/>
          <w:tab w:val="left" w:pos="360"/>
          <w:tab w:val="num" w:pos="993"/>
        </w:tabs>
        <w:spacing w:after="0"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14:paraId="22338961" w14:textId="77777777" w:rsidR="007E7EB9" w:rsidRPr="00454D43" w:rsidRDefault="007E7EB9" w:rsidP="007E7EB9">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14:paraId="2E2A1BB7" w14:textId="77777777" w:rsidR="007E7EB9" w:rsidRPr="00454D43" w:rsidRDefault="007E7EB9" w:rsidP="007E7EB9">
      <w:pPr>
        <w:pStyle w:val="Citace1"/>
        <w:numPr>
          <w:ilvl w:val="3"/>
          <w:numId w:val="6"/>
        </w:numPr>
        <w:tabs>
          <w:tab w:val="clear" w:pos="2880"/>
          <w:tab w:val="left" w:pos="360"/>
          <w:tab w:val="num" w:pos="993"/>
        </w:tabs>
        <w:spacing w:after="0"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14:paraId="20760E47" w14:textId="77777777" w:rsidR="007E7EB9" w:rsidRPr="00454D43" w:rsidRDefault="007E7EB9" w:rsidP="007E7EB9">
      <w:pPr>
        <w:pStyle w:val="Citace1"/>
        <w:tabs>
          <w:tab w:val="left" w:pos="360"/>
        </w:tabs>
        <w:spacing w:before="120" w:after="120" w:line="240" w:lineRule="auto"/>
        <w:ind w:left="357" w:hanging="357"/>
        <w:jc w:val="both"/>
        <w:rPr>
          <w:rFonts w:ascii="Arial" w:hAnsi="Arial" w:cs="Arial"/>
          <w:i w:val="0"/>
          <w:color w:val="auto"/>
          <w:sz w:val="22"/>
          <w:szCs w:val="22"/>
        </w:rPr>
      </w:pPr>
      <w:r>
        <w:rPr>
          <w:rFonts w:ascii="Arial" w:hAnsi="Arial" w:cs="Arial"/>
          <w:i w:val="0"/>
          <w:color w:val="auto"/>
          <w:sz w:val="22"/>
          <w:szCs w:val="22"/>
        </w:rPr>
        <w:tab/>
      </w: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14:paraId="6C0E889D" w14:textId="77777777" w:rsidR="007E7EB9" w:rsidRPr="00454D43" w:rsidRDefault="007E7EB9" w:rsidP="007E7EB9">
      <w:pPr>
        <w:pStyle w:val="Citace1"/>
        <w:tabs>
          <w:tab w:val="left" w:pos="360"/>
        </w:tabs>
        <w:spacing w:before="120" w:after="120" w:line="240" w:lineRule="auto"/>
        <w:ind w:left="357" w:hanging="357"/>
        <w:jc w:val="both"/>
        <w:rPr>
          <w:rFonts w:ascii="Arial" w:hAnsi="Arial" w:cs="Arial"/>
          <w:i w:val="0"/>
          <w:color w:val="auto"/>
          <w:sz w:val="22"/>
          <w:szCs w:val="22"/>
        </w:rPr>
      </w:pPr>
      <w:r>
        <w:rPr>
          <w:rFonts w:ascii="Arial" w:hAnsi="Arial" w:cs="Arial"/>
          <w:i w:val="0"/>
          <w:color w:val="auto"/>
          <w:sz w:val="22"/>
          <w:szCs w:val="22"/>
        </w:rPr>
        <w:tab/>
      </w: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049BF28A" w14:textId="77777777" w:rsidR="007E7EB9" w:rsidRPr="00454D43" w:rsidRDefault="007E7EB9" w:rsidP="007E7EB9">
      <w:pPr>
        <w:pStyle w:val="Citace1"/>
        <w:tabs>
          <w:tab w:val="left" w:pos="360"/>
        </w:tabs>
        <w:spacing w:before="120" w:after="120" w:line="240" w:lineRule="auto"/>
        <w:ind w:left="357" w:hanging="357"/>
        <w:jc w:val="both"/>
        <w:rPr>
          <w:rFonts w:ascii="Arial" w:hAnsi="Arial" w:cs="Arial"/>
          <w:i w:val="0"/>
          <w:color w:val="auto"/>
          <w:sz w:val="22"/>
          <w:szCs w:val="22"/>
        </w:rPr>
      </w:pPr>
      <w:r>
        <w:rPr>
          <w:rFonts w:ascii="Arial" w:hAnsi="Arial" w:cs="Arial"/>
          <w:i w:val="0"/>
          <w:color w:val="auto"/>
          <w:sz w:val="22"/>
          <w:szCs w:val="22"/>
        </w:rPr>
        <w:tab/>
      </w: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4C8AAF69" w14:textId="77777777" w:rsidR="008B3548" w:rsidRPr="0028132C" w:rsidRDefault="008B3548" w:rsidP="0028132C">
      <w:pPr>
        <w:pStyle w:val="Zkladntext"/>
        <w:widowControl/>
        <w:tabs>
          <w:tab w:val="left" w:pos="360"/>
        </w:tabs>
        <w:ind w:left="360"/>
        <w:jc w:val="both"/>
        <w:rPr>
          <w:rFonts w:cs="Arial"/>
          <w:sz w:val="22"/>
          <w:szCs w:val="22"/>
        </w:rPr>
      </w:pPr>
    </w:p>
    <w:p w14:paraId="6B1F6E26" w14:textId="1DC1E205" w:rsidR="00661EDA" w:rsidRPr="0028132C" w:rsidRDefault="00661EDA" w:rsidP="0028132C">
      <w:pPr>
        <w:pStyle w:val="Zkladntext"/>
        <w:widowControl/>
        <w:jc w:val="center"/>
        <w:rPr>
          <w:rFonts w:cs="Arial"/>
          <w:b/>
          <w:sz w:val="22"/>
          <w:szCs w:val="22"/>
          <w:u w:val="single"/>
        </w:rPr>
      </w:pPr>
      <w:r w:rsidRPr="0028132C">
        <w:rPr>
          <w:rFonts w:cs="Arial"/>
          <w:b/>
          <w:sz w:val="22"/>
          <w:szCs w:val="22"/>
          <w:u w:val="single"/>
        </w:rPr>
        <w:t>Čl. VII. NÁHRADA ŠKODY</w:t>
      </w:r>
    </w:p>
    <w:p w14:paraId="2FD1920E" w14:textId="77777777" w:rsidR="00661EDA" w:rsidRPr="0028132C" w:rsidRDefault="00661EDA" w:rsidP="0028132C">
      <w:pPr>
        <w:widowControl w:val="0"/>
        <w:jc w:val="both"/>
        <w:rPr>
          <w:rFonts w:ascii="Arial" w:hAnsi="Arial" w:cs="Arial"/>
          <w:b/>
          <w:sz w:val="22"/>
          <w:szCs w:val="22"/>
        </w:rPr>
      </w:pPr>
    </w:p>
    <w:p w14:paraId="15DCEC72" w14:textId="77777777" w:rsidR="00661EDA" w:rsidRPr="0028132C" w:rsidRDefault="00281A52" w:rsidP="0028132C">
      <w:pPr>
        <w:widowControl w:val="0"/>
        <w:numPr>
          <w:ilvl w:val="0"/>
          <w:numId w:val="4"/>
        </w:numPr>
        <w:jc w:val="both"/>
        <w:rPr>
          <w:rFonts w:ascii="Arial" w:hAnsi="Arial" w:cs="Arial"/>
          <w:b/>
          <w:sz w:val="22"/>
          <w:szCs w:val="22"/>
        </w:rPr>
      </w:pPr>
      <w:r w:rsidRPr="0028132C">
        <w:rPr>
          <w:rFonts w:ascii="Arial" w:hAnsi="Arial" w:cs="Arial"/>
          <w:sz w:val="22"/>
          <w:szCs w:val="22"/>
        </w:rPr>
        <w:t>Zhotovitel</w:t>
      </w:r>
      <w:r w:rsidR="00661EDA" w:rsidRPr="0028132C">
        <w:rPr>
          <w:rFonts w:ascii="Arial" w:hAnsi="Arial" w:cs="Arial"/>
          <w:sz w:val="22"/>
          <w:szCs w:val="22"/>
        </w:rPr>
        <w:t xml:space="preserve"> odpovídá za škody na díle, dalším majetku objednatele a majetku třetích osob, vzniklé v souvislosti s plněním díla dle ustanovení této smlouvy.</w:t>
      </w:r>
    </w:p>
    <w:p w14:paraId="57677E38" w14:textId="77777777" w:rsidR="00661EDA" w:rsidRPr="0028132C" w:rsidRDefault="00661EDA" w:rsidP="0028132C">
      <w:pPr>
        <w:widowControl w:val="0"/>
        <w:jc w:val="both"/>
        <w:rPr>
          <w:rFonts w:ascii="Arial" w:hAnsi="Arial" w:cs="Arial"/>
          <w:b/>
          <w:sz w:val="22"/>
          <w:szCs w:val="22"/>
        </w:rPr>
      </w:pPr>
    </w:p>
    <w:p w14:paraId="670934B1" w14:textId="5CA5019A" w:rsidR="000444BA" w:rsidRPr="00C77B2D" w:rsidRDefault="0093368D" w:rsidP="00C77B2D">
      <w:pPr>
        <w:pStyle w:val="lneksmlouvytextPVL"/>
        <w:widowControl w:val="0"/>
        <w:numPr>
          <w:ilvl w:val="0"/>
          <w:numId w:val="4"/>
        </w:numPr>
      </w:pPr>
      <w:r w:rsidRPr="0028132C">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w:t>
      </w:r>
      <w:r w:rsidRPr="0028132C">
        <w:lastRenderedPageBreak/>
        <w:t xml:space="preserve">se tedy hradí v plné výši vedle smluvní pokuty. </w:t>
      </w:r>
    </w:p>
    <w:p w14:paraId="28604196" w14:textId="77777777" w:rsidR="00AE0B37" w:rsidRPr="0028132C" w:rsidRDefault="00AE0B37" w:rsidP="0028132C">
      <w:pPr>
        <w:pStyle w:val="Odstavecseseznamem"/>
        <w:spacing w:after="0" w:line="240" w:lineRule="auto"/>
        <w:rPr>
          <w:rFonts w:ascii="Arial" w:hAnsi="Arial" w:cs="Arial"/>
          <w:sz w:val="22"/>
          <w:szCs w:val="22"/>
        </w:rPr>
      </w:pPr>
    </w:p>
    <w:p w14:paraId="42E4A8FF" w14:textId="0F4FC2B9" w:rsidR="00274CEA" w:rsidRPr="0028132C" w:rsidRDefault="00274CEA" w:rsidP="0028132C">
      <w:pPr>
        <w:pStyle w:val="Zkladntext"/>
        <w:keepNext/>
        <w:widowControl/>
        <w:jc w:val="center"/>
        <w:rPr>
          <w:rFonts w:cs="Arial"/>
          <w:b/>
          <w:sz w:val="22"/>
          <w:szCs w:val="22"/>
          <w:u w:val="single"/>
        </w:rPr>
      </w:pPr>
      <w:r w:rsidRPr="0028132C">
        <w:rPr>
          <w:rFonts w:cs="Arial"/>
          <w:b/>
          <w:sz w:val="22"/>
          <w:szCs w:val="22"/>
          <w:u w:val="single"/>
        </w:rPr>
        <w:t xml:space="preserve">Čl. </w:t>
      </w:r>
      <w:r w:rsidR="00851547" w:rsidRPr="0028132C">
        <w:rPr>
          <w:rFonts w:cs="Arial"/>
          <w:b/>
          <w:sz w:val="22"/>
          <w:szCs w:val="22"/>
          <w:u w:val="single"/>
        </w:rPr>
        <w:t>VIII</w:t>
      </w:r>
      <w:r w:rsidRPr="0028132C">
        <w:rPr>
          <w:rFonts w:cs="Arial"/>
          <w:b/>
          <w:sz w:val="22"/>
          <w:szCs w:val="22"/>
          <w:u w:val="single"/>
        </w:rPr>
        <w:t>. OSTATNÍ USTANOVENÍ</w:t>
      </w:r>
    </w:p>
    <w:p w14:paraId="5934298F" w14:textId="77777777" w:rsidR="00274CEA" w:rsidRPr="0028132C" w:rsidRDefault="00274CEA" w:rsidP="0028132C">
      <w:pPr>
        <w:pStyle w:val="Zkladntext"/>
        <w:keepNext/>
        <w:widowControl/>
        <w:jc w:val="center"/>
        <w:rPr>
          <w:rFonts w:cs="Arial"/>
          <w:b/>
          <w:sz w:val="22"/>
          <w:szCs w:val="22"/>
          <w:u w:val="single"/>
        </w:rPr>
      </w:pPr>
    </w:p>
    <w:p w14:paraId="412B3482" w14:textId="77777777" w:rsidR="00274CEA" w:rsidRPr="0028132C" w:rsidRDefault="00274CEA" w:rsidP="0028132C">
      <w:pPr>
        <w:pStyle w:val="Zkladntext"/>
        <w:keepNext/>
        <w:widowControl/>
        <w:numPr>
          <w:ilvl w:val="0"/>
          <w:numId w:val="8"/>
        </w:numPr>
        <w:tabs>
          <w:tab w:val="left" w:pos="360"/>
        </w:tabs>
        <w:jc w:val="both"/>
        <w:textAlignment w:val="auto"/>
        <w:rPr>
          <w:rFonts w:cs="Arial"/>
          <w:sz w:val="22"/>
          <w:szCs w:val="22"/>
        </w:rPr>
      </w:pPr>
      <w:r w:rsidRPr="0028132C">
        <w:rPr>
          <w:rFonts w:cs="Arial"/>
          <w:sz w:val="22"/>
          <w:szCs w:val="22"/>
        </w:rPr>
        <w:t>Zhotovitel provede dílo samostatně, na svůj náklad a na své nebezpečí. Bez zbytečných odkladů oznámí zjištění překážek, které znemožňují provedení díla.</w:t>
      </w:r>
    </w:p>
    <w:p w14:paraId="318A25BC" w14:textId="77777777" w:rsidR="00274CEA" w:rsidRPr="0028132C" w:rsidRDefault="00274CEA" w:rsidP="0028132C">
      <w:pPr>
        <w:pStyle w:val="Zkladntext"/>
        <w:keepNext/>
        <w:widowControl/>
        <w:tabs>
          <w:tab w:val="left" w:pos="360"/>
        </w:tabs>
        <w:jc w:val="both"/>
        <w:rPr>
          <w:rFonts w:cs="Arial"/>
          <w:sz w:val="22"/>
          <w:szCs w:val="22"/>
        </w:rPr>
      </w:pPr>
    </w:p>
    <w:p w14:paraId="1BD67437" w14:textId="77777777" w:rsidR="00274CEA" w:rsidRPr="0028132C" w:rsidRDefault="00274CEA" w:rsidP="0028132C">
      <w:pPr>
        <w:pStyle w:val="Zkladntext"/>
        <w:keepNext/>
        <w:widowControl/>
        <w:numPr>
          <w:ilvl w:val="0"/>
          <w:numId w:val="8"/>
        </w:numPr>
        <w:tabs>
          <w:tab w:val="left" w:pos="360"/>
        </w:tabs>
        <w:jc w:val="both"/>
        <w:textAlignment w:val="auto"/>
        <w:rPr>
          <w:rFonts w:cs="Arial"/>
          <w:color w:val="auto"/>
          <w:sz w:val="22"/>
          <w:szCs w:val="22"/>
        </w:rPr>
      </w:pPr>
      <w:r w:rsidRPr="0028132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0D35306F" w14:textId="77777777" w:rsidR="00274CEA" w:rsidRPr="0028132C" w:rsidRDefault="00274CEA" w:rsidP="0028132C">
      <w:pPr>
        <w:pStyle w:val="Zkladntext"/>
        <w:keepNext/>
        <w:widowControl/>
        <w:tabs>
          <w:tab w:val="left" w:pos="360"/>
        </w:tabs>
        <w:jc w:val="both"/>
        <w:rPr>
          <w:rFonts w:cs="Arial"/>
          <w:color w:val="auto"/>
          <w:sz w:val="22"/>
          <w:szCs w:val="22"/>
        </w:rPr>
      </w:pPr>
    </w:p>
    <w:p w14:paraId="4C8FCC9E" w14:textId="6C69227F" w:rsidR="00415F6B" w:rsidRPr="0028132C" w:rsidRDefault="00274CEA" w:rsidP="0028132C">
      <w:pPr>
        <w:pStyle w:val="Zkladntext"/>
        <w:keepNext/>
        <w:widowControl/>
        <w:numPr>
          <w:ilvl w:val="0"/>
          <w:numId w:val="8"/>
        </w:numPr>
        <w:tabs>
          <w:tab w:val="left" w:pos="360"/>
        </w:tabs>
        <w:jc w:val="both"/>
        <w:textAlignment w:val="auto"/>
        <w:rPr>
          <w:rFonts w:cs="Arial"/>
          <w:color w:val="auto"/>
          <w:sz w:val="22"/>
          <w:szCs w:val="22"/>
        </w:rPr>
      </w:pPr>
      <w:r w:rsidRPr="0028132C">
        <w:rPr>
          <w:rFonts w:cs="Arial"/>
          <w:color w:val="auto"/>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E62F44">
        <w:rPr>
          <w:rFonts w:cs="Arial"/>
          <w:color w:val="auto"/>
          <w:sz w:val="22"/>
          <w:szCs w:val="22"/>
        </w:rPr>
        <w:t>……………..</w:t>
      </w:r>
    </w:p>
    <w:p w14:paraId="43A9AF60" w14:textId="77777777" w:rsidR="00A724A8" w:rsidRPr="0028132C" w:rsidRDefault="00A724A8" w:rsidP="0028132C">
      <w:pPr>
        <w:pStyle w:val="Odstavecseseznamem"/>
        <w:spacing w:after="0" w:line="240" w:lineRule="auto"/>
        <w:rPr>
          <w:rFonts w:ascii="Arial" w:hAnsi="Arial" w:cs="Arial"/>
          <w:color w:val="auto"/>
          <w:sz w:val="22"/>
          <w:szCs w:val="22"/>
        </w:rPr>
      </w:pPr>
    </w:p>
    <w:p w14:paraId="1FF26C3C" w14:textId="6671244F" w:rsidR="000F43EB" w:rsidRPr="0028132C" w:rsidRDefault="00A724A8" w:rsidP="0028132C">
      <w:pPr>
        <w:pStyle w:val="lneksmlouvytextPVL"/>
        <w:keepNext/>
        <w:numPr>
          <w:ilvl w:val="0"/>
          <w:numId w:val="8"/>
        </w:numPr>
        <w:tabs>
          <w:tab w:val="left" w:pos="360"/>
        </w:tabs>
      </w:pPr>
      <w:r w:rsidRPr="0028132C">
        <w:t>Zhotovitel podpisem této smlouvy přebírá povinnosti uvedené v Čestném prohlášení o</w:t>
      </w:r>
      <w:r w:rsidRPr="0028132C">
        <w:rPr>
          <w:lang w:val="cs-CZ"/>
        </w:rPr>
        <w:t> </w:t>
      </w:r>
      <w:r w:rsidRPr="0028132C">
        <w:t>zajištění sociálně odpovědného plnění předmětu veřejné zakázky</w:t>
      </w:r>
      <w:r w:rsidRPr="0028132C">
        <w:rPr>
          <w:lang w:val="cs-CZ"/>
        </w:rPr>
        <w:t xml:space="preserve"> (dále jen „ČPSO“)</w:t>
      </w:r>
      <w:r w:rsidRPr="0028132C">
        <w:t xml:space="preserve">, které je </w:t>
      </w:r>
      <w:r w:rsidRPr="0028132C">
        <w:rPr>
          <w:lang w:val="cs-CZ"/>
        </w:rPr>
        <w:t xml:space="preserve">součástí nabídky zhotovitele podané v rámci Veřejné </w:t>
      </w:r>
      <w:r w:rsidRPr="005C05D2">
        <w:rPr>
          <w:lang w:val="cs-CZ"/>
        </w:rPr>
        <w:t>zakázky</w:t>
      </w:r>
      <w:r w:rsidR="00C074E6">
        <w:rPr>
          <w:lang w:val="cs-CZ"/>
        </w:rPr>
        <w:t xml:space="preserve"> - </w:t>
      </w:r>
      <w:r w:rsidR="00C074E6" w:rsidRPr="00C074E6">
        <w:rPr>
          <w:b/>
          <w:lang w:val="cs-CZ"/>
        </w:rPr>
        <w:t>viz</w:t>
      </w:r>
      <w:r w:rsidR="00BB04FE" w:rsidRPr="00C074E6">
        <w:rPr>
          <w:b/>
          <w:lang w:val="cs-CZ"/>
        </w:rPr>
        <w:t xml:space="preserve"> příloh</w:t>
      </w:r>
      <w:r w:rsidR="00C074E6" w:rsidRPr="00C074E6">
        <w:rPr>
          <w:b/>
          <w:lang w:val="cs-CZ"/>
        </w:rPr>
        <w:t>a</w:t>
      </w:r>
      <w:r w:rsidR="00BB04FE" w:rsidRPr="00C074E6">
        <w:rPr>
          <w:b/>
          <w:lang w:val="cs-CZ"/>
        </w:rPr>
        <w:t xml:space="preserve"> č. </w:t>
      </w:r>
      <w:r w:rsidR="00021C0F" w:rsidRPr="00C074E6">
        <w:rPr>
          <w:b/>
          <w:lang w:val="cs-CZ"/>
        </w:rPr>
        <w:t>3</w:t>
      </w:r>
      <w:r w:rsidR="00BB04FE" w:rsidRPr="0028132C">
        <w:rPr>
          <w:lang w:val="cs-CZ"/>
        </w:rPr>
        <w:t xml:space="preserve"> této smlouvy</w:t>
      </w:r>
      <w:r w:rsidRPr="0028132C">
        <w:t>. Objednatel je oprávněn plnění těchto povinností kdykoliv kontrolovat, a to i bez předchozího ohlášení zhotoviteli. Je</w:t>
      </w:r>
      <w:r w:rsidRPr="0028132C">
        <w:rPr>
          <w:lang w:val="cs-CZ"/>
        </w:rPr>
        <w:noBreakHyphen/>
      </w:r>
      <w:proofErr w:type="spellStart"/>
      <w:r w:rsidRPr="0028132C">
        <w:t>li</w:t>
      </w:r>
      <w:proofErr w:type="spellEnd"/>
      <w:r w:rsidRPr="0028132C">
        <w:rPr>
          <w:lang w:val="cs-CZ"/>
        </w:rPr>
        <w:t> </w:t>
      </w:r>
      <w:r w:rsidRPr="0028132C">
        <w:t>k provedení kontroly potřeba předložení dokumentů, zavazuje se zhotovitel k jejich předložení nejpozději do 2 pracovních dnů od doručení výzvy objednatele.</w:t>
      </w:r>
    </w:p>
    <w:p w14:paraId="322EFA76" w14:textId="0ABB87BD" w:rsidR="000F43EB" w:rsidRDefault="000F43EB" w:rsidP="0028132C">
      <w:pPr>
        <w:pStyle w:val="Odstavecseseznamem"/>
        <w:spacing w:after="0" w:line="240" w:lineRule="auto"/>
        <w:rPr>
          <w:rFonts w:ascii="Arial" w:hAnsi="Arial" w:cs="Arial"/>
          <w:b/>
          <w:sz w:val="22"/>
          <w:szCs w:val="22"/>
          <w:u w:val="single"/>
        </w:rPr>
      </w:pPr>
    </w:p>
    <w:p w14:paraId="2D96D4A4" w14:textId="397A8195" w:rsidR="00661EDA" w:rsidRPr="0028132C" w:rsidRDefault="00661EDA" w:rsidP="0028132C">
      <w:pPr>
        <w:pStyle w:val="lneksmlouvytextPVL"/>
        <w:keepNext/>
        <w:numPr>
          <w:ilvl w:val="0"/>
          <w:numId w:val="0"/>
        </w:numPr>
        <w:tabs>
          <w:tab w:val="clear" w:pos="426"/>
        </w:tabs>
        <w:ind w:left="360" w:firstLine="2475"/>
        <w:rPr>
          <w:b/>
          <w:u w:val="single"/>
        </w:rPr>
      </w:pPr>
      <w:r w:rsidRPr="0028132C">
        <w:rPr>
          <w:b/>
          <w:u w:val="single"/>
        </w:rPr>
        <w:t xml:space="preserve">Čl. </w:t>
      </w:r>
      <w:r w:rsidR="00851547" w:rsidRPr="0028132C">
        <w:rPr>
          <w:b/>
          <w:u w:val="single"/>
        </w:rPr>
        <w:t>I</w:t>
      </w:r>
      <w:r w:rsidRPr="0028132C">
        <w:rPr>
          <w:b/>
          <w:u w:val="single"/>
        </w:rPr>
        <w:t>X. ZÁVĚREČNÁ USTANOVENÍ</w:t>
      </w:r>
    </w:p>
    <w:p w14:paraId="2BC9F7FA" w14:textId="77777777" w:rsidR="0028132C" w:rsidRPr="0028132C" w:rsidRDefault="0028132C" w:rsidP="0028132C">
      <w:pPr>
        <w:pStyle w:val="lneksmlouvytextPVL"/>
        <w:keepNext/>
        <w:numPr>
          <w:ilvl w:val="0"/>
          <w:numId w:val="0"/>
        </w:numPr>
        <w:tabs>
          <w:tab w:val="clear" w:pos="426"/>
        </w:tabs>
        <w:ind w:left="360" w:firstLine="2475"/>
        <w:rPr>
          <w:b/>
          <w:u w:val="single"/>
          <w:lang w:val="cs-CZ"/>
        </w:rPr>
      </w:pPr>
    </w:p>
    <w:p w14:paraId="4664F602" w14:textId="0E692FEE" w:rsidR="006C6497" w:rsidRPr="0028132C" w:rsidRDefault="006C6497" w:rsidP="0028132C">
      <w:pPr>
        <w:pStyle w:val="Zkladntext"/>
        <w:widowControl/>
        <w:numPr>
          <w:ilvl w:val="0"/>
          <w:numId w:val="5"/>
        </w:numPr>
        <w:tabs>
          <w:tab w:val="left" w:pos="360"/>
        </w:tabs>
        <w:ind w:left="357" w:hanging="357"/>
        <w:jc w:val="both"/>
        <w:textAlignment w:val="auto"/>
        <w:rPr>
          <w:rFonts w:cs="Arial"/>
          <w:color w:val="auto"/>
          <w:sz w:val="22"/>
          <w:szCs w:val="22"/>
        </w:rPr>
      </w:pPr>
      <w:r w:rsidRPr="0028132C">
        <w:rPr>
          <w:rFonts w:cs="Arial"/>
          <w:color w:val="auto"/>
          <w:sz w:val="22"/>
          <w:szCs w:val="22"/>
        </w:rPr>
        <w:t>Pokud není ve smlouvě uvedeno jinak, řídí se všechny vztahy mezi smluvními stranami ustanoveními občanského zákoníku. Veškeré změny a dodatky této smlouvy musí být sepsány písemně</w:t>
      </w:r>
      <w:r w:rsidR="0028132C" w:rsidRPr="0028132C">
        <w:rPr>
          <w:rFonts w:cs="Arial"/>
          <w:color w:val="auto"/>
          <w:sz w:val="22"/>
          <w:szCs w:val="22"/>
        </w:rPr>
        <w:t xml:space="preserve"> formou číslovaných dodatků, podepsaných oběma smluvními stranami</w:t>
      </w:r>
      <w:r w:rsidRPr="0028132C">
        <w:rPr>
          <w:rFonts w:cs="Arial"/>
          <w:color w:val="auto"/>
          <w:sz w:val="22"/>
          <w:szCs w:val="22"/>
        </w:rPr>
        <w:t>.</w:t>
      </w:r>
    </w:p>
    <w:p w14:paraId="35DCF660" w14:textId="77777777" w:rsidR="0028132C" w:rsidRPr="0028132C" w:rsidRDefault="0028132C" w:rsidP="0028132C">
      <w:pPr>
        <w:pStyle w:val="Zkladntext"/>
        <w:widowControl/>
        <w:tabs>
          <w:tab w:val="left" w:pos="360"/>
        </w:tabs>
        <w:ind w:left="357"/>
        <w:jc w:val="both"/>
        <w:textAlignment w:val="auto"/>
        <w:rPr>
          <w:rFonts w:cs="Arial"/>
          <w:color w:val="auto"/>
          <w:sz w:val="22"/>
          <w:szCs w:val="22"/>
        </w:rPr>
      </w:pPr>
    </w:p>
    <w:p w14:paraId="2A3E725C" w14:textId="74606924" w:rsidR="00661EDA" w:rsidRPr="0028132C" w:rsidRDefault="00661EDA" w:rsidP="0028132C">
      <w:pPr>
        <w:pStyle w:val="Zkladntext"/>
        <w:widowControl/>
        <w:numPr>
          <w:ilvl w:val="0"/>
          <w:numId w:val="5"/>
        </w:numPr>
        <w:tabs>
          <w:tab w:val="left" w:pos="360"/>
        </w:tabs>
        <w:ind w:left="357" w:hanging="357"/>
        <w:jc w:val="both"/>
        <w:textAlignment w:val="auto"/>
        <w:rPr>
          <w:rFonts w:cs="Arial"/>
          <w:color w:val="auto"/>
          <w:sz w:val="22"/>
          <w:szCs w:val="22"/>
        </w:rPr>
      </w:pPr>
      <w:r w:rsidRPr="0028132C">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1AE864F" w14:textId="77777777" w:rsidR="0028132C" w:rsidRPr="0028132C" w:rsidRDefault="0028132C" w:rsidP="0028132C">
      <w:pPr>
        <w:pStyle w:val="Zkladntext"/>
        <w:widowControl/>
        <w:tabs>
          <w:tab w:val="left" w:pos="360"/>
        </w:tabs>
        <w:jc w:val="both"/>
        <w:textAlignment w:val="auto"/>
        <w:rPr>
          <w:rFonts w:cs="Arial"/>
          <w:color w:val="auto"/>
          <w:sz w:val="22"/>
          <w:szCs w:val="22"/>
        </w:rPr>
      </w:pPr>
    </w:p>
    <w:p w14:paraId="38B5FFC6" w14:textId="256E2675" w:rsidR="00661EDA" w:rsidRPr="0028132C" w:rsidRDefault="00661EDA" w:rsidP="0028132C">
      <w:pPr>
        <w:pStyle w:val="Zkladntext"/>
        <w:widowControl/>
        <w:numPr>
          <w:ilvl w:val="0"/>
          <w:numId w:val="5"/>
        </w:numPr>
        <w:tabs>
          <w:tab w:val="left" w:pos="360"/>
        </w:tabs>
        <w:ind w:left="357" w:hanging="357"/>
        <w:jc w:val="both"/>
        <w:textAlignment w:val="auto"/>
        <w:rPr>
          <w:rFonts w:cs="Arial"/>
          <w:color w:val="auto"/>
          <w:sz w:val="22"/>
          <w:szCs w:val="22"/>
        </w:rPr>
      </w:pPr>
      <w:r w:rsidRPr="0028132C">
        <w:rPr>
          <w:rFonts w:cs="Arial"/>
          <w:color w:val="auto"/>
          <w:sz w:val="22"/>
          <w:szCs w:val="22"/>
        </w:rPr>
        <w:t xml:space="preserve">Objednatel je oprávněn odstoupit od smlouvy při podstatném porušení smlouvy </w:t>
      </w:r>
      <w:r w:rsidR="00281A52" w:rsidRPr="0028132C">
        <w:rPr>
          <w:rFonts w:cs="Arial"/>
          <w:color w:val="auto"/>
          <w:sz w:val="22"/>
          <w:szCs w:val="22"/>
        </w:rPr>
        <w:t>zhotovitel</w:t>
      </w:r>
      <w:r w:rsidRPr="0028132C">
        <w:rPr>
          <w:rFonts w:cs="Arial"/>
          <w:color w:val="auto"/>
          <w:sz w:val="22"/>
          <w:szCs w:val="22"/>
        </w:rPr>
        <w:t>em, a to zejména při:</w:t>
      </w:r>
    </w:p>
    <w:p w14:paraId="0DC6251B" w14:textId="77777777" w:rsidR="001837CB" w:rsidRPr="0028132C" w:rsidRDefault="001837CB" w:rsidP="0028132C">
      <w:pPr>
        <w:pStyle w:val="Zkladntext"/>
        <w:widowControl/>
        <w:tabs>
          <w:tab w:val="left" w:pos="360"/>
        </w:tabs>
        <w:ind w:left="357"/>
        <w:jc w:val="both"/>
        <w:textAlignment w:val="auto"/>
        <w:rPr>
          <w:rFonts w:cs="Arial"/>
          <w:color w:val="auto"/>
          <w:sz w:val="22"/>
          <w:szCs w:val="22"/>
        </w:rPr>
      </w:pPr>
    </w:p>
    <w:p w14:paraId="52F69203" w14:textId="77777777" w:rsidR="00ED0CB9" w:rsidRPr="0028132C" w:rsidRDefault="00661EDA" w:rsidP="0028132C">
      <w:pPr>
        <w:pStyle w:val="SeznamsmlouvaPVL"/>
        <w:numPr>
          <w:ilvl w:val="0"/>
          <w:numId w:val="10"/>
        </w:numPr>
        <w:tabs>
          <w:tab w:val="clear" w:pos="993"/>
          <w:tab w:val="left" w:pos="851"/>
          <w:tab w:val="left" w:pos="1134"/>
        </w:tabs>
        <w:rPr>
          <w:lang w:val="cs-CZ"/>
        </w:rPr>
      </w:pPr>
      <w:bookmarkStart w:id="8" w:name="_Hlk126231916"/>
      <w:r w:rsidRPr="0028132C">
        <w:t xml:space="preserve">prodlení </w:t>
      </w:r>
      <w:r w:rsidR="00281A52" w:rsidRPr="0028132C">
        <w:t>zhotovitel</w:t>
      </w:r>
      <w:r w:rsidRPr="0028132C">
        <w:t xml:space="preserve">e </w:t>
      </w:r>
      <w:r w:rsidR="00997577" w:rsidRPr="0028132C">
        <w:t xml:space="preserve">o více než 30 </w:t>
      </w:r>
      <w:r w:rsidR="00B50B84" w:rsidRPr="0028132C">
        <w:rPr>
          <w:lang w:val="cs-CZ"/>
        </w:rPr>
        <w:t xml:space="preserve">kalendářních </w:t>
      </w:r>
      <w:r w:rsidR="00997577" w:rsidRPr="0028132C">
        <w:t xml:space="preserve">dnů oproti </w:t>
      </w:r>
      <w:r w:rsidR="00997577" w:rsidRPr="0028132C">
        <w:rPr>
          <w:lang w:val="cs-CZ"/>
        </w:rPr>
        <w:t xml:space="preserve">lhůtám a termínům </w:t>
      </w:r>
      <w:r w:rsidR="00997577" w:rsidRPr="0028132C">
        <w:t>ujednan</w:t>
      </w:r>
      <w:r w:rsidR="00997577" w:rsidRPr="0028132C">
        <w:rPr>
          <w:lang w:val="cs-CZ"/>
        </w:rPr>
        <w:t>ých v čl. II. odst.1 této smlouvy.</w:t>
      </w:r>
      <w:bookmarkEnd w:id="8"/>
    </w:p>
    <w:p w14:paraId="3702E74E" w14:textId="2677BC27" w:rsidR="00ED0CB9" w:rsidRPr="0028132C" w:rsidRDefault="00661EDA" w:rsidP="0028132C">
      <w:pPr>
        <w:pStyle w:val="SeznamsmlouvaPVL"/>
        <w:numPr>
          <w:ilvl w:val="0"/>
          <w:numId w:val="10"/>
        </w:numPr>
        <w:tabs>
          <w:tab w:val="clear" w:pos="993"/>
          <w:tab w:val="left" w:pos="1134"/>
        </w:tabs>
        <w:rPr>
          <w:lang w:val="cs-CZ"/>
        </w:rPr>
      </w:pPr>
      <w:r w:rsidRPr="0028132C">
        <w:t xml:space="preserve">bezdůvodném přerušení prací </w:t>
      </w:r>
      <w:r w:rsidR="00281A52" w:rsidRPr="0028132C">
        <w:t>zhotovitel</w:t>
      </w:r>
      <w:r w:rsidRPr="0028132C">
        <w:t>em, které trvá více než 14 dnů,</w:t>
      </w:r>
      <w:r w:rsidR="00ED0CB9" w:rsidRPr="0028132C">
        <w:rPr>
          <w:lang w:val="cs-CZ"/>
        </w:rPr>
        <w:t xml:space="preserve"> </w:t>
      </w:r>
    </w:p>
    <w:p w14:paraId="26B7B1F4" w14:textId="10FD7039" w:rsidR="00ED0CB9" w:rsidRPr="0028132C" w:rsidRDefault="00661EDA" w:rsidP="0028132C">
      <w:pPr>
        <w:pStyle w:val="SeznamsmlouvaPVL"/>
        <w:numPr>
          <w:ilvl w:val="0"/>
          <w:numId w:val="10"/>
        </w:numPr>
        <w:tabs>
          <w:tab w:val="clear" w:pos="993"/>
          <w:tab w:val="left" w:pos="1134"/>
        </w:tabs>
      </w:pPr>
      <w:r w:rsidRPr="0028132C">
        <w:t xml:space="preserve">zásadním porušení technologické kázně </w:t>
      </w:r>
      <w:r w:rsidR="00281A52" w:rsidRPr="0028132C">
        <w:t>zhotovitel</w:t>
      </w:r>
      <w:r w:rsidRPr="0028132C">
        <w:t xml:space="preserve">em, zanedbání provádění kontroly kvality </w:t>
      </w:r>
      <w:r w:rsidR="00281A52" w:rsidRPr="0028132C">
        <w:t>zhotovitel</w:t>
      </w:r>
      <w:r w:rsidRPr="0028132C">
        <w:t>em při realizaci díla, včetně opakované absence odborného vedení stavby při rozhodujících dodávkách pro zajištění řádného plnění díla.</w:t>
      </w:r>
    </w:p>
    <w:p w14:paraId="2E4664F3" w14:textId="73201AF0" w:rsidR="00661EDA" w:rsidRPr="0028132C" w:rsidRDefault="00661EDA" w:rsidP="0028132C">
      <w:pPr>
        <w:pStyle w:val="SeznamsmlouvaPVL"/>
        <w:numPr>
          <w:ilvl w:val="0"/>
          <w:numId w:val="10"/>
        </w:numPr>
        <w:tabs>
          <w:tab w:val="clear" w:pos="993"/>
          <w:tab w:val="left" w:pos="1134"/>
        </w:tabs>
      </w:pPr>
      <w:r w:rsidRPr="0028132C">
        <w:t xml:space="preserve">neplněním povinností </w:t>
      </w:r>
      <w:r w:rsidR="00281A52" w:rsidRPr="0028132C">
        <w:t>zhotovitel</w:t>
      </w:r>
      <w:r w:rsidRPr="0028132C">
        <w:t>e vést řádně zápisy do stavebního deníku.</w:t>
      </w:r>
    </w:p>
    <w:p w14:paraId="31B6680B" w14:textId="413B4782" w:rsidR="0028132C" w:rsidRDefault="0028132C" w:rsidP="0028132C">
      <w:pPr>
        <w:pStyle w:val="SeznamsmlouvaPVL"/>
        <w:numPr>
          <w:ilvl w:val="0"/>
          <w:numId w:val="0"/>
        </w:numPr>
        <w:tabs>
          <w:tab w:val="clear" w:pos="993"/>
          <w:tab w:val="left" w:pos="1134"/>
        </w:tabs>
        <w:ind w:left="1146"/>
      </w:pPr>
    </w:p>
    <w:p w14:paraId="5D9B87DB" w14:textId="0BF32C8E" w:rsidR="00661EDA" w:rsidRPr="0028132C" w:rsidRDefault="00661EDA" w:rsidP="0028132C">
      <w:pPr>
        <w:pStyle w:val="Zkladntext"/>
        <w:widowControl/>
        <w:numPr>
          <w:ilvl w:val="0"/>
          <w:numId w:val="5"/>
        </w:numPr>
        <w:tabs>
          <w:tab w:val="left" w:pos="360"/>
        </w:tabs>
        <w:ind w:left="357" w:hanging="357"/>
        <w:jc w:val="both"/>
        <w:textAlignment w:val="auto"/>
        <w:rPr>
          <w:rFonts w:cs="Arial"/>
          <w:color w:val="auto"/>
          <w:sz w:val="22"/>
          <w:szCs w:val="22"/>
        </w:rPr>
      </w:pPr>
      <w:r w:rsidRPr="0028132C">
        <w:rPr>
          <w:rFonts w:cs="Arial"/>
          <w:color w:val="auto"/>
          <w:sz w:val="22"/>
          <w:szCs w:val="22"/>
        </w:rPr>
        <w:t>Práce nad rámec zadání, budou oboustranně odsouhlaseny, zapsány ve stavebním deníku a budou předmětem dodatku k této smlouvě.</w:t>
      </w:r>
    </w:p>
    <w:p w14:paraId="0B00F57E" w14:textId="77777777" w:rsidR="0004482B" w:rsidRPr="0028132C" w:rsidRDefault="0004482B" w:rsidP="0028132C">
      <w:pPr>
        <w:pStyle w:val="Zkladntext"/>
        <w:widowControl/>
        <w:tabs>
          <w:tab w:val="left" w:pos="360"/>
        </w:tabs>
        <w:jc w:val="both"/>
        <w:textAlignment w:val="auto"/>
        <w:rPr>
          <w:rFonts w:cs="Arial"/>
          <w:color w:val="auto"/>
          <w:sz w:val="22"/>
          <w:szCs w:val="22"/>
        </w:rPr>
      </w:pPr>
    </w:p>
    <w:p w14:paraId="32B7C4A3" w14:textId="3DC23567" w:rsidR="00661EDA" w:rsidRPr="0028132C" w:rsidRDefault="00661EDA" w:rsidP="0028132C">
      <w:pPr>
        <w:pStyle w:val="Zkladntext"/>
        <w:widowControl/>
        <w:numPr>
          <w:ilvl w:val="0"/>
          <w:numId w:val="5"/>
        </w:numPr>
        <w:tabs>
          <w:tab w:val="left" w:pos="360"/>
        </w:tabs>
        <w:ind w:left="357" w:hanging="357"/>
        <w:jc w:val="both"/>
        <w:textAlignment w:val="auto"/>
        <w:rPr>
          <w:rFonts w:cs="Arial"/>
          <w:color w:val="auto"/>
          <w:sz w:val="22"/>
          <w:szCs w:val="22"/>
        </w:rPr>
      </w:pPr>
      <w:r w:rsidRPr="0028132C">
        <w:rPr>
          <w:rFonts w:cs="Arial"/>
          <w:color w:val="auto"/>
          <w:sz w:val="22"/>
          <w:szCs w:val="22"/>
        </w:rPr>
        <w:lastRenderedPageBreak/>
        <w:t>Smluvní strany prohlašují, že se s obsahem smlouvy a přílohami seznámily, s ním souhlasí, neboť tento odpovídá jejich projevené vůli a na důkaz připojují svoje podpisy.</w:t>
      </w:r>
    </w:p>
    <w:p w14:paraId="5E878E3A" w14:textId="77777777" w:rsidR="0028132C" w:rsidRPr="0028132C" w:rsidRDefault="0028132C" w:rsidP="0028132C">
      <w:pPr>
        <w:pStyle w:val="Zkladntext"/>
        <w:widowControl/>
        <w:tabs>
          <w:tab w:val="left" w:pos="360"/>
        </w:tabs>
        <w:jc w:val="both"/>
        <w:textAlignment w:val="auto"/>
        <w:rPr>
          <w:rFonts w:cs="Arial"/>
          <w:color w:val="auto"/>
          <w:sz w:val="22"/>
          <w:szCs w:val="22"/>
        </w:rPr>
      </w:pPr>
    </w:p>
    <w:p w14:paraId="4EFF6027" w14:textId="6524C0E6" w:rsidR="00661EDA" w:rsidRPr="0028132C" w:rsidRDefault="00005B63" w:rsidP="0028132C">
      <w:pPr>
        <w:pStyle w:val="Zkladntext"/>
        <w:widowControl/>
        <w:numPr>
          <w:ilvl w:val="0"/>
          <w:numId w:val="5"/>
        </w:numPr>
        <w:tabs>
          <w:tab w:val="left" w:pos="360"/>
        </w:tabs>
        <w:jc w:val="both"/>
        <w:rPr>
          <w:rFonts w:cs="Arial"/>
          <w:sz w:val="22"/>
          <w:szCs w:val="22"/>
        </w:rPr>
      </w:pPr>
      <w:r w:rsidRPr="0028132C">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28132C">
        <w:rPr>
          <w:rFonts w:cs="Arial"/>
          <w:sz w:val="22"/>
          <w:szCs w:val="22"/>
        </w:rPr>
        <w:t>.</w:t>
      </w:r>
      <w:r w:rsidR="00D2058E" w:rsidRPr="0028132C">
        <w:rPr>
          <w:rFonts w:cs="Arial"/>
          <w:sz w:val="22"/>
          <w:szCs w:val="22"/>
        </w:rPr>
        <w:t xml:space="preserve"> Plnění předmětu této smlouvy před účinností této smlouvy se považuje za plnění podle této smlouvy a práva a povinnosti z něj vzniklé se řídí touto smlouvou.</w:t>
      </w:r>
    </w:p>
    <w:p w14:paraId="4E0919A3" w14:textId="77777777" w:rsidR="0028132C" w:rsidRPr="0028132C" w:rsidRDefault="0028132C" w:rsidP="0028132C">
      <w:pPr>
        <w:pStyle w:val="Zkladntext"/>
        <w:widowControl/>
        <w:tabs>
          <w:tab w:val="left" w:pos="360"/>
        </w:tabs>
        <w:jc w:val="both"/>
        <w:rPr>
          <w:rFonts w:cs="Arial"/>
          <w:sz w:val="22"/>
          <w:szCs w:val="22"/>
        </w:rPr>
      </w:pPr>
    </w:p>
    <w:p w14:paraId="3618A830" w14:textId="22674626" w:rsidR="00BA6C45" w:rsidRPr="0028132C" w:rsidRDefault="00BA6C45" w:rsidP="0028132C">
      <w:pPr>
        <w:pStyle w:val="Zkladntext"/>
        <w:numPr>
          <w:ilvl w:val="0"/>
          <w:numId w:val="5"/>
        </w:numPr>
        <w:tabs>
          <w:tab w:val="left" w:pos="360"/>
        </w:tabs>
        <w:jc w:val="both"/>
        <w:rPr>
          <w:rFonts w:cs="Arial"/>
          <w:sz w:val="22"/>
          <w:szCs w:val="22"/>
        </w:rPr>
      </w:pPr>
      <w:r w:rsidRPr="0028132C">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EFAF0E0" w14:textId="77777777" w:rsidR="0028132C" w:rsidRPr="0028132C" w:rsidRDefault="0028132C" w:rsidP="0028132C">
      <w:pPr>
        <w:pStyle w:val="Zkladntext"/>
        <w:tabs>
          <w:tab w:val="left" w:pos="360"/>
        </w:tabs>
        <w:jc w:val="both"/>
        <w:rPr>
          <w:rFonts w:cs="Arial"/>
          <w:sz w:val="22"/>
          <w:szCs w:val="22"/>
        </w:rPr>
      </w:pPr>
    </w:p>
    <w:p w14:paraId="6AF9021E" w14:textId="581DFB4A" w:rsidR="00BA6C45" w:rsidRPr="0028132C" w:rsidRDefault="00BA6C45" w:rsidP="0028132C">
      <w:pPr>
        <w:pStyle w:val="Zkladntext"/>
        <w:numPr>
          <w:ilvl w:val="0"/>
          <w:numId w:val="5"/>
        </w:numPr>
        <w:tabs>
          <w:tab w:val="left" w:pos="360"/>
        </w:tabs>
        <w:jc w:val="both"/>
        <w:rPr>
          <w:rFonts w:cs="Arial"/>
          <w:sz w:val="22"/>
          <w:szCs w:val="22"/>
        </w:rPr>
      </w:pPr>
      <w:r w:rsidRPr="0028132C">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13E3BF9" w14:textId="77777777" w:rsidR="0028132C" w:rsidRPr="0028132C" w:rsidRDefault="0028132C" w:rsidP="0028132C">
      <w:pPr>
        <w:pStyle w:val="Zkladntext"/>
        <w:tabs>
          <w:tab w:val="left" w:pos="360"/>
        </w:tabs>
        <w:jc w:val="both"/>
        <w:rPr>
          <w:rFonts w:cs="Arial"/>
          <w:sz w:val="22"/>
          <w:szCs w:val="22"/>
        </w:rPr>
      </w:pPr>
    </w:p>
    <w:p w14:paraId="6DD31A14" w14:textId="6ABFFAE8" w:rsidR="00BA6C45" w:rsidRPr="0028132C" w:rsidRDefault="00BA6C45" w:rsidP="0028132C">
      <w:pPr>
        <w:pStyle w:val="Zkladntext"/>
        <w:numPr>
          <w:ilvl w:val="0"/>
          <w:numId w:val="5"/>
        </w:numPr>
        <w:tabs>
          <w:tab w:val="left" w:pos="360"/>
        </w:tabs>
        <w:jc w:val="both"/>
        <w:rPr>
          <w:rFonts w:cs="Arial"/>
          <w:sz w:val="22"/>
          <w:szCs w:val="22"/>
        </w:rPr>
      </w:pPr>
      <w:r w:rsidRPr="0028132C">
        <w:rPr>
          <w:rFonts w:cs="Arial"/>
          <w:sz w:val="22"/>
          <w:szCs w:val="22"/>
        </w:rPr>
        <w:t xml:space="preserve">Zhotovitel prohlašuje, že se seznámil se zásadami, hodnotami a cíli </w:t>
      </w:r>
      <w:proofErr w:type="spellStart"/>
      <w:r w:rsidRPr="0028132C">
        <w:rPr>
          <w:rFonts w:cs="Arial"/>
          <w:sz w:val="22"/>
          <w:szCs w:val="22"/>
        </w:rPr>
        <w:t>Compliance</w:t>
      </w:r>
      <w:proofErr w:type="spellEnd"/>
      <w:r w:rsidRPr="0028132C">
        <w:rPr>
          <w:rFonts w:cs="Arial"/>
          <w:sz w:val="22"/>
          <w:szCs w:val="22"/>
        </w:rPr>
        <w:t xml:space="preserve"> programu Povodí Ohře, </w:t>
      </w:r>
      <w:proofErr w:type="spellStart"/>
      <w:r w:rsidRPr="0028132C">
        <w:rPr>
          <w:rFonts w:cs="Arial"/>
          <w:sz w:val="22"/>
          <w:szCs w:val="22"/>
        </w:rPr>
        <w:t>s.p</w:t>
      </w:r>
      <w:proofErr w:type="spellEnd"/>
      <w:r w:rsidRPr="0028132C">
        <w:rPr>
          <w:rFonts w:cs="Arial"/>
          <w:sz w:val="22"/>
          <w:szCs w:val="22"/>
        </w:rPr>
        <w:t xml:space="preserve">. (viz </w:t>
      </w:r>
      <w:hyperlink r:id="rId8" w:history="1">
        <w:r w:rsidRPr="0028132C">
          <w:rPr>
            <w:rStyle w:val="Hypertextovodkaz"/>
            <w:rFonts w:cs="Arial"/>
            <w:color w:val="auto"/>
            <w:sz w:val="22"/>
            <w:szCs w:val="22"/>
          </w:rPr>
          <w:t>http://www.poh.cz/protikorupcni-a-compliance-program/d-1346/p1=1458</w:t>
        </w:r>
      </w:hyperlink>
      <w:r w:rsidRPr="0028132C">
        <w:rPr>
          <w:rFonts w:cs="Arial"/>
          <w:color w:val="auto"/>
          <w:sz w:val="22"/>
          <w:szCs w:val="22"/>
        </w:rPr>
        <w:t xml:space="preserve">), dále s Etickým kodexem Povodí Ohře, </w:t>
      </w:r>
      <w:r w:rsidRPr="0028132C">
        <w:rPr>
          <w:rFonts w:cs="Arial"/>
          <w:sz w:val="22"/>
          <w:szCs w:val="22"/>
        </w:rPr>
        <w:t>státní podnik a Protikorupčním programem Povodí Ohře, státní podnik. Zhotovitel se při plnění této Smlouvy zavazuje po celou dobu jejího trvání dodržovat zásady a hodnoty obsažené v uvedených dokumentech, pokud to jejich povaha umožňuje.</w:t>
      </w:r>
    </w:p>
    <w:p w14:paraId="62097EA8" w14:textId="77777777" w:rsidR="0028132C" w:rsidRPr="0028132C" w:rsidRDefault="0028132C" w:rsidP="0028132C">
      <w:pPr>
        <w:pStyle w:val="Zkladntext"/>
        <w:tabs>
          <w:tab w:val="left" w:pos="360"/>
        </w:tabs>
        <w:jc w:val="both"/>
        <w:rPr>
          <w:rFonts w:cs="Arial"/>
          <w:sz w:val="22"/>
          <w:szCs w:val="22"/>
        </w:rPr>
      </w:pPr>
    </w:p>
    <w:p w14:paraId="569C61BB" w14:textId="1A81B701" w:rsidR="00BE743A" w:rsidRPr="0028132C" w:rsidRDefault="00BA6C45" w:rsidP="0028132C">
      <w:pPr>
        <w:pStyle w:val="Zkladntext"/>
        <w:widowControl/>
        <w:numPr>
          <w:ilvl w:val="0"/>
          <w:numId w:val="5"/>
        </w:numPr>
        <w:tabs>
          <w:tab w:val="left" w:pos="360"/>
        </w:tabs>
        <w:jc w:val="both"/>
        <w:textAlignment w:val="auto"/>
        <w:rPr>
          <w:rFonts w:cs="Arial"/>
          <w:color w:val="auto"/>
          <w:sz w:val="22"/>
          <w:szCs w:val="22"/>
        </w:rPr>
      </w:pPr>
      <w:r w:rsidRPr="0028132C">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28132C">
        <w:rPr>
          <w:rFonts w:cs="Arial"/>
          <w:color w:val="auto"/>
          <w:sz w:val="22"/>
          <w:szCs w:val="22"/>
        </w:rPr>
        <w:t>.</w:t>
      </w:r>
    </w:p>
    <w:p w14:paraId="7D566B8A" w14:textId="77777777" w:rsidR="0028132C" w:rsidRPr="0028132C" w:rsidRDefault="0028132C" w:rsidP="0028132C">
      <w:pPr>
        <w:pStyle w:val="Zkladntext"/>
        <w:widowControl/>
        <w:tabs>
          <w:tab w:val="left" w:pos="360"/>
        </w:tabs>
        <w:jc w:val="both"/>
        <w:textAlignment w:val="auto"/>
        <w:rPr>
          <w:rFonts w:cs="Arial"/>
          <w:color w:val="auto"/>
          <w:sz w:val="22"/>
          <w:szCs w:val="22"/>
        </w:rPr>
      </w:pPr>
    </w:p>
    <w:p w14:paraId="485E3580" w14:textId="77777777" w:rsidR="00005B63" w:rsidRPr="0028132C" w:rsidRDefault="00005B63" w:rsidP="0028132C">
      <w:pPr>
        <w:pStyle w:val="Zkladntext"/>
        <w:widowControl/>
        <w:numPr>
          <w:ilvl w:val="0"/>
          <w:numId w:val="5"/>
        </w:numPr>
        <w:tabs>
          <w:tab w:val="left" w:pos="360"/>
        </w:tabs>
        <w:jc w:val="both"/>
        <w:rPr>
          <w:rFonts w:cs="Arial"/>
          <w:sz w:val="22"/>
          <w:szCs w:val="22"/>
        </w:rPr>
      </w:pPr>
      <w:r w:rsidRPr="0028132C">
        <w:rPr>
          <w:rFonts w:cs="Arial"/>
          <w:sz w:val="22"/>
          <w:szCs w:val="22"/>
        </w:rPr>
        <w:t xml:space="preserve">Smluvní strany nepovažují žádné ustanovení smlouvy za obchodní tajemství. </w:t>
      </w:r>
    </w:p>
    <w:p w14:paraId="2F707FD2" w14:textId="77777777" w:rsidR="0028132C" w:rsidRPr="0028132C" w:rsidRDefault="0028132C" w:rsidP="0028132C">
      <w:pPr>
        <w:pStyle w:val="Zkladntext"/>
        <w:widowControl/>
        <w:tabs>
          <w:tab w:val="left" w:pos="360"/>
        </w:tabs>
        <w:ind w:left="360"/>
        <w:jc w:val="both"/>
        <w:rPr>
          <w:rFonts w:cs="Arial"/>
          <w:i/>
          <w:color w:val="FF0000"/>
          <w:sz w:val="22"/>
          <w:szCs w:val="22"/>
        </w:rPr>
      </w:pPr>
    </w:p>
    <w:p w14:paraId="060FDE62" w14:textId="4DEEBA93" w:rsidR="007F79DC" w:rsidRDefault="00BA6C45" w:rsidP="0028132C">
      <w:pPr>
        <w:pStyle w:val="Zkladntext"/>
        <w:numPr>
          <w:ilvl w:val="0"/>
          <w:numId w:val="5"/>
        </w:numPr>
        <w:jc w:val="both"/>
        <w:rPr>
          <w:rFonts w:cs="Arial"/>
          <w:color w:val="auto"/>
          <w:sz w:val="22"/>
          <w:szCs w:val="22"/>
        </w:rPr>
      </w:pPr>
      <w:r w:rsidRPr="0028132C">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28132C">
          <w:rPr>
            <w:rFonts w:cs="Arial"/>
            <w:color w:val="auto"/>
            <w:sz w:val="22"/>
            <w:szCs w:val="22"/>
          </w:rPr>
          <w:t>http://www.poh.cz/informace-o-zpracovani-osobnich-udaju/d-1369/p1=1459</w:t>
        </w:r>
      </w:hyperlink>
    </w:p>
    <w:p w14:paraId="5A786D19" w14:textId="77777777" w:rsidR="00DF5D01" w:rsidRDefault="00DF5D01" w:rsidP="00DF5D01">
      <w:pPr>
        <w:pStyle w:val="Zkladntext"/>
        <w:jc w:val="both"/>
        <w:rPr>
          <w:rFonts w:cs="Arial"/>
          <w:color w:val="auto"/>
          <w:sz w:val="22"/>
          <w:szCs w:val="22"/>
        </w:rPr>
      </w:pPr>
    </w:p>
    <w:p w14:paraId="193F7286" w14:textId="39C91CA3" w:rsidR="00DF5D01" w:rsidRPr="00DF5D01" w:rsidRDefault="00DF5D01" w:rsidP="00DF5D01">
      <w:pPr>
        <w:pStyle w:val="Odstavecseseznamem"/>
        <w:numPr>
          <w:ilvl w:val="0"/>
          <w:numId w:val="5"/>
        </w:numPr>
        <w:jc w:val="both"/>
        <w:rPr>
          <w:rFonts w:ascii="Arial" w:hAnsi="Arial" w:cs="Arial"/>
          <w:color w:val="auto"/>
          <w:sz w:val="22"/>
          <w:szCs w:val="22"/>
        </w:rPr>
      </w:pPr>
      <w:r w:rsidRPr="00DF5D01">
        <w:rPr>
          <w:rFonts w:ascii="Arial" w:hAnsi="Arial" w:cs="Arial"/>
          <w:color w:val="auto"/>
          <w:sz w:val="22"/>
          <w:szCs w:val="22"/>
        </w:rPr>
        <w:t>Uzavřením této smlouvy přenáší objednatel na zhotovitele odbornou, stavební, technickou, ekonomickou a organizační odpovědnost za přípravu a realizaci stavby a stejně tak i za provádění prací a dodávek.</w:t>
      </w:r>
    </w:p>
    <w:p w14:paraId="208700DB" w14:textId="1762C909" w:rsidR="0028132C" w:rsidRDefault="0028132C" w:rsidP="0028132C">
      <w:pPr>
        <w:pStyle w:val="Zkladntext"/>
        <w:widowControl/>
        <w:numPr>
          <w:ilvl w:val="0"/>
          <w:numId w:val="5"/>
        </w:numPr>
        <w:tabs>
          <w:tab w:val="left" w:pos="360"/>
        </w:tabs>
        <w:jc w:val="both"/>
        <w:textAlignment w:val="auto"/>
        <w:rPr>
          <w:rFonts w:cs="Arial"/>
          <w:color w:val="auto"/>
          <w:sz w:val="22"/>
          <w:szCs w:val="22"/>
        </w:rPr>
      </w:pPr>
      <w:r w:rsidRPr="0028132C">
        <w:rPr>
          <w:rFonts w:cs="Arial"/>
          <w:color w:val="auto"/>
          <w:sz w:val="22"/>
          <w:szCs w:val="22"/>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43C710FF" w14:textId="6A25F122" w:rsidR="00C074E6" w:rsidRDefault="00C074E6" w:rsidP="00C074E6">
      <w:pPr>
        <w:pStyle w:val="Zkladntext"/>
        <w:widowControl/>
        <w:tabs>
          <w:tab w:val="left" w:pos="360"/>
        </w:tabs>
        <w:jc w:val="both"/>
        <w:textAlignment w:val="auto"/>
        <w:rPr>
          <w:rFonts w:cs="Arial"/>
          <w:color w:val="auto"/>
          <w:sz w:val="22"/>
          <w:szCs w:val="22"/>
        </w:rPr>
      </w:pPr>
    </w:p>
    <w:p w14:paraId="4CA0942C" w14:textId="47612843" w:rsidR="00CF010C" w:rsidRDefault="00CF010C" w:rsidP="00C074E6">
      <w:pPr>
        <w:pStyle w:val="Zkladntext"/>
        <w:widowControl/>
        <w:tabs>
          <w:tab w:val="left" w:pos="360"/>
        </w:tabs>
        <w:jc w:val="both"/>
        <w:textAlignment w:val="auto"/>
        <w:rPr>
          <w:rFonts w:cs="Arial"/>
          <w:color w:val="auto"/>
          <w:sz w:val="22"/>
          <w:szCs w:val="22"/>
        </w:rPr>
      </w:pPr>
    </w:p>
    <w:p w14:paraId="755268BB" w14:textId="7588B854" w:rsidR="00CF010C" w:rsidRDefault="00CF010C" w:rsidP="00C074E6">
      <w:pPr>
        <w:pStyle w:val="Zkladntext"/>
        <w:widowControl/>
        <w:tabs>
          <w:tab w:val="left" w:pos="360"/>
        </w:tabs>
        <w:jc w:val="both"/>
        <w:textAlignment w:val="auto"/>
        <w:rPr>
          <w:rFonts w:cs="Arial"/>
          <w:color w:val="auto"/>
          <w:sz w:val="22"/>
          <w:szCs w:val="22"/>
        </w:rPr>
      </w:pPr>
    </w:p>
    <w:p w14:paraId="19146C06" w14:textId="3F80DF3F" w:rsidR="00CF010C" w:rsidRDefault="00CF010C" w:rsidP="00C074E6">
      <w:pPr>
        <w:pStyle w:val="Zkladntext"/>
        <w:widowControl/>
        <w:tabs>
          <w:tab w:val="left" w:pos="360"/>
        </w:tabs>
        <w:jc w:val="both"/>
        <w:textAlignment w:val="auto"/>
        <w:rPr>
          <w:rFonts w:cs="Arial"/>
          <w:color w:val="auto"/>
          <w:sz w:val="22"/>
          <w:szCs w:val="22"/>
        </w:rPr>
      </w:pPr>
    </w:p>
    <w:p w14:paraId="4E014F26" w14:textId="234647C9" w:rsidR="00CF010C" w:rsidRDefault="00CF010C" w:rsidP="00C074E6">
      <w:pPr>
        <w:pStyle w:val="Zkladntext"/>
        <w:widowControl/>
        <w:tabs>
          <w:tab w:val="left" w:pos="360"/>
        </w:tabs>
        <w:jc w:val="both"/>
        <w:textAlignment w:val="auto"/>
        <w:rPr>
          <w:rFonts w:cs="Arial"/>
          <w:color w:val="auto"/>
          <w:sz w:val="22"/>
          <w:szCs w:val="22"/>
        </w:rPr>
      </w:pPr>
    </w:p>
    <w:p w14:paraId="5A3CC1D6" w14:textId="67E50415" w:rsidR="00CF010C" w:rsidRDefault="00CF010C" w:rsidP="00C074E6">
      <w:pPr>
        <w:pStyle w:val="Zkladntext"/>
        <w:widowControl/>
        <w:tabs>
          <w:tab w:val="left" w:pos="360"/>
        </w:tabs>
        <w:jc w:val="both"/>
        <w:textAlignment w:val="auto"/>
        <w:rPr>
          <w:rFonts w:cs="Arial"/>
          <w:color w:val="auto"/>
          <w:sz w:val="22"/>
          <w:szCs w:val="22"/>
        </w:rPr>
      </w:pPr>
    </w:p>
    <w:p w14:paraId="57DA958F" w14:textId="77777777" w:rsidR="00CF010C" w:rsidRPr="0028132C" w:rsidRDefault="00CF010C" w:rsidP="00C074E6">
      <w:pPr>
        <w:pStyle w:val="Zkladntext"/>
        <w:widowControl/>
        <w:tabs>
          <w:tab w:val="left" w:pos="360"/>
        </w:tabs>
        <w:jc w:val="both"/>
        <w:textAlignment w:val="auto"/>
        <w:rPr>
          <w:rFonts w:cs="Arial"/>
          <w:color w:val="auto"/>
          <w:sz w:val="22"/>
          <w:szCs w:val="22"/>
        </w:rPr>
      </w:pPr>
    </w:p>
    <w:p w14:paraId="5CC2DFAD" w14:textId="77777777" w:rsidR="00A5008B" w:rsidRPr="00A5008B" w:rsidRDefault="00A5008B" w:rsidP="00A5008B">
      <w:pPr>
        <w:pStyle w:val="Zkladntext"/>
        <w:numPr>
          <w:ilvl w:val="0"/>
          <w:numId w:val="5"/>
        </w:numPr>
        <w:rPr>
          <w:rFonts w:cs="Arial"/>
          <w:bCs/>
          <w:sz w:val="22"/>
          <w:szCs w:val="22"/>
        </w:rPr>
      </w:pPr>
      <w:r w:rsidRPr="00A5008B">
        <w:rPr>
          <w:rFonts w:cs="Arial"/>
          <w:bCs/>
          <w:sz w:val="22"/>
          <w:szCs w:val="22"/>
        </w:rPr>
        <w:t xml:space="preserve">Nedílnou součástí smlouvy jsou následující přílohy. Pokud tato smlouva a její přílohy obsahují ujednání o tomtéž, platí při takovém konfliktu následující pořadí priorit: </w:t>
      </w:r>
    </w:p>
    <w:p w14:paraId="3B0BE03E" w14:textId="1D8AD699" w:rsidR="00A5008B" w:rsidRPr="00A5008B" w:rsidRDefault="00C074E6" w:rsidP="00A5008B">
      <w:pPr>
        <w:pStyle w:val="Zkladntext"/>
        <w:tabs>
          <w:tab w:val="left" w:pos="360"/>
        </w:tabs>
        <w:rPr>
          <w:rFonts w:cs="Arial"/>
          <w:bCs/>
          <w:sz w:val="22"/>
          <w:szCs w:val="22"/>
        </w:rPr>
      </w:pPr>
      <w:r>
        <w:rPr>
          <w:rFonts w:cs="Arial"/>
          <w:bCs/>
          <w:sz w:val="22"/>
          <w:szCs w:val="22"/>
        </w:rPr>
        <w:tab/>
      </w:r>
      <w:r w:rsidR="00A5008B" w:rsidRPr="00A5008B">
        <w:rPr>
          <w:rFonts w:cs="Arial"/>
          <w:bCs/>
          <w:sz w:val="22"/>
          <w:szCs w:val="22"/>
        </w:rPr>
        <w:t>Priorita 1)</w:t>
      </w:r>
      <w:r w:rsidR="00A5008B" w:rsidRPr="00A5008B">
        <w:rPr>
          <w:rFonts w:cs="Arial"/>
          <w:bCs/>
          <w:sz w:val="22"/>
          <w:szCs w:val="22"/>
        </w:rPr>
        <w:tab/>
        <w:t>Tato smlouva</w:t>
      </w:r>
    </w:p>
    <w:p w14:paraId="51A66FAE" w14:textId="725774A2" w:rsidR="00A5008B" w:rsidRPr="00A5008B" w:rsidRDefault="00C074E6" w:rsidP="00A5008B">
      <w:pPr>
        <w:pStyle w:val="Zkladntext"/>
        <w:tabs>
          <w:tab w:val="left" w:pos="360"/>
        </w:tabs>
        <w:rPr>
          <w:rFonts w:cs="Arial"/>
          <w:bCs/>
          <w:sz w:val="22"/>
          <w:szCs w:val="22"/>
        </w:rPr>
      </w:pPr>
      <w:r>
        <w:rPr>
          <w:rFonts w:cs="Arial"/>
          <w:bCs/>
          <w:sz w:val="22"/>
          <w:szCs w:val="22"/>
        </w:rPr>
        <w:tab/>
      </w:r>
      <w:r w:rsidR="00A5008B" w:rsidRPr="00A5008B">
        <w:rPr>
          <w:rFonts w:cs="Arial"/>
          <w:bCs/>
          <w:sz w:val="22"/>
          <w:szCs w:val="22"/>
        </w:rPr>
        <w:t>Priorita 2)</w:t>
      </w:r>
      <w:r w:rsidR="00A5008B" w:rsidRPr="00A5008B">
        <w:rPr>
          <w:rFonts w:cs="Arial"/>
          <w:bCs/>
          <w:sz w:val="22"/>
          <w:szCs w:val="22"/>
        </w:rPr>
        <w:tab/>
        <w:t>Příloha č. 1: Oceněný soupis prací</w:t>
      </w:r>
    </w:p>
    <w:p w14:paraId="0FC3F913" w14:textId="20226EE1" w:rsidR="00A5008B" w:rsidRPr="00A5008B" w:rsidRDefault="00C074E6" w:rsidP="00A5008B">
      <w:pPr>
        <w:pStyle w:val="Zkladntext"/>
        <w:tabs>
          <w:tab w:val="left" w:pos="360"/>
        </w:tabs>
        <w:rPr>
          <w:rFonts w:cs="Arial"/>
          <w:bCs/>
          <w:sz w:val="22"/>
          <w:szCs w:val="22"/>
        </w:rPr>
      </w:pPr>
      <w:r>
        <w:rPr>
          <w:rFonts w:cs="Arial"/>
          <w:bCs/>
          <w:sz w:val="22"/>
          <w:szCs w:val="22"/>
        </w:rPr>
        <w:tab/>
      </w:r>
      <w:r w:rsidR="00A5008B" w:rsidRPr="00A5008B">
        <w:rPr>
          <w:rFonts w:cs="Arial"/>
          <w:bCs/>
          <w:sz w:val="22"/>
          <w:szCs w:val="22"/>
        </w:rPr>
        <w:t>Priorita 1)</w:t>
      </w:r>
      <w:r w:rsidR="00A5008B" w:rsidRPr="00A5008B">
        <w:rPr>
          <w:rFonts w:cs="Arial"/>
          <w:bCs/>
          <w:sz w:val="22"/>
          <w:szCs w:val="22"/>
        </w:rPr>
        <w:tab/>
        <w:t xml:space="preserve">Příloha č. </w:t>
      </w:r>
      <w:r w:rsidR="00A5661D">
        <w:rPr>
          <w:rFonts w:cs="Arial"/>
          <w:bCs/>
          <w:sz w:val="22"/>
          <w:szCs w:val="22"/>
        </w:rPr>
        <w:t>2</w:t>
      </w:r>
      <w:r w:rsidR="00A5008B" w:rsidRPr="00A5008B">
        <w:rPr>
          <w:rFonts w:cs="Arial"/>
          <w:bCs/>
          <w:sz w:val="22"/>
          <w:szCs w:val="22"/>
        </w:rPr>
        <w:t>: Čestné prohlášení k finančním sankcím</w:t>
      </w:r>
    </w:p>
    <w:p w14:paraId="6C370187" w14:textId="2988651E" w:rsidR="00A5008B" w:rsidRPr="00A5008B" w:rsidRDefault="00C074E6" w:rsidP="00A5008B">
      <w:pPr>
        <w:pStyle w:val="Zkladntext"/>
        <w:tabs>
          <w:tab w:val="left" w:pos="720"/>
        </w:tabs>
        <w:ind w:left="1418" w:hanging="1418"/>
        <w:rPr>
          <w:rFonts w:cs="Arial"/>
          <w:bCs/>
          <w:sz w:val="22"/>
          <w:szCs w:val="22"/>
        </w:rPr>
      </w:pPr>
      <w:r>
        <w:rPr>
          <w:rFonts w:cs="Arial"/>
          <w:bCs/>
          <w:sz w:val="22"/>
          <w:szCs w:val="22"/>
        </w:rPr>
        <w:t xml:space="preserve">      </w:t>
      </w:r>
      <w:r w:rsidR="00A5008B" w:rsidRPr="00A5008B">
        <w:rPr>
          <w:rFonts w:cs="Arial"/>
          <w:bCs/>
          <w:sz w:val="22"/>
          <w:szCs w:val="22"/>
        </w:rPr>
        <w:t>Priorita 1)</w:t>
      </w:r>
      <w:r w:rsidR="00A5008B" w:rsidRPr="00A5008B">
        <w:rPr>
          <w:rFonts w:cs="Arial"/>
          <w:bCs/>
          <w:sz w:val="22"/>
          <w:szCs w:val="22"/>
        </w:rPr>
        <w:tab/>
        <w:t xml:space="preserve">Příloha č. </w:t>
      </w:r>
      <w:r w:rsidR="00A5661D">
        <w:rPr>
          <w:rFonts w:cs="Arial"/>
          <w:bCs/>
          <w:sz w:val="22"/>
          <w:szCs w:val="22"/>
        </w:rPr>
        <w:t>3</w:t>
      </w:r>
      <w:r w:rsidR="00A5008B" w:rsidRPr="00A5008B">
        <w:rPr>
          <w:rFonts w:cs="Arial"/>
          <w:bCs/>
          <w:sz w:val="22"/>
          <w:szCs w:val="22"/>
        </w:rPr>
        <w:t>: Čestné prohlášení o společensky odpovědném plnění veřejné</w:t>
      </w:r>
      <w:r w:rsidR="00A5008B">
        <w:rPr>
          <w:rFonts w:cs="Arial"/>
          <w:bCs/>
          <w:sz w:val="22"/>
          <w:szCs w:val="22"/>
        </w:rPr>
        <w:t xml:space="preserve"> </w:t>
      </w:r>
      <w:r w:rsidR="00A5008B" w:rsidRPr="00A5008B">
        <w:rPr>
          <w:rFonts w:cs="Arial"/>
          <w:bCs/>
          <w:sz w:val="22"/>
          <w:szCs w:val="22"/>
        </w:rPr>
        <w:t>zakázky</w:t>
      </w:r>
    </w:p>
    <w:p w14:paraId="2DCAA365" w14:textId="01D0E23F" w:rsidR="0028132C" w:rsidRDefault="0028132C" w:rsidP="00A5008B">
      <w:pPr>
        <w:pStyle w:val="SamostatntextpodlnekPVL"/>
        <w:ind w:left="0"/>
        <w:rPr>
          <w:color w:val="000000"/>
          <w:sz w:val="22"/>
          <w:szCs w:val="22"/>
          <w:lang w:val="cs-CZ"/>
        </w:rPr>
      </w:pPr>
    </w:p>
    <w:p w14:paraId="45843C1D" w14:textId="77777777" w:rsidR="00A5008B" w:rsidRPr="0028132C" w:rsidRDefault="00A5008B" w:rsidP="00A5008B">
      <w:pPr>
        <w:pStyle w:val="SamostatntextpodlnekPVL"/>
        <w:ind w:left="0" w:right="-569"/>
        <w:rPr>
          <w:bCs/>
          <w:color w:val="000000"/>
          <w:sz w:val="22"/>
          <w:szCs w:val="22"/>
          <w:lang w:val="cs-CZ"/>
        </w:rPr>
      </w:pPr>
    </w:p>
    <w:p w14:paraId="55A60F4C" w14:textId="77777777" w:rsidR="00321EC6" w:rsidRPr="006439F3" w:rsidRDefault="00321EC6" w:rsidP="00321EC6">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14:paraId="5EA5ADC0" w14:textId="77777777" w:rsidR="00321EC6" w:rsidRPr="00432702" w:rsidRDefault="00321EC6" w:rsidP="00321EC6">
      <w:pPr>
        <w:keepNext/>
        <w:jc w:val="both"/>
        <w:rPr>
          <w:rFonts w:ascii="Arial" w:hAnsi="Arial" w:cs="Arial"/>
          <w:sz w:val="22"/>
          <w:szCs w:val="22"/>
        </w:rPr>
      </w:pPr>
    </w:p>
    <w:p w14:paraId="1507821C" w14:textId="77777777" w:rsidR="00321EC6" w:rsidRDefault="00321EC6" w:rsidP="00321EC6">
      <w:pPr>
        <w:keepNext/>
        <w:jc w:val="both"/>
        <w:rPr>
          <w:rFonts w:ascii="Arial" w:hAnsi="Arial" w:cs="Arial"/>
          <w:sz w:val="22"/>
          <w:szCs w:val="22"/>
        </w:rPr>
      </w:pPr>
    </w:p>
    <w:p w14:paraId="5C171A1A" w14:textId="709BF3C8" w:rsidR="00321EC6" w:rsidRDefault="00321EC6" w:rsidP="00321EC6">
      <w:pPr>
        <w:keepNext/>
        <w:jc w:val="both"/>
        <w:rPr>
          <w:rFonts w:ascii="Arial" w:hAnsi="Arial" w:cs="Arial"/>
          <w:sz w:val="22"/>
          <w:szCs w:val="22"/>
        </w:rPr>
      </w:pPr>
    </w:p>
    <w:p w14:paraId="29E42F3A" w14:textId="77777777" w:rsidR="00C074E6" w:rsidRDefault="00C074E6" w:rsidP="00321EC6">
      <w:pPr>
        <w:keepNext/>
        <w:jc w:val="both"/>
        <w:rPr>
          <w:rFonts w:ascii="Arial" w:hAnsi="Arial" w:cs="Arial"/>
          <w:sz w:val="22"/>
          <w:szCs w:val="22"/>
        </w:rPr>
      </w:pPr>
    </w:p>
    <w:p w14:paraId="7D513E8B" w14:textId="77777777" w:rsidR="00321EC6" w:rsidRDefault="00321EC6" w:rsidP="00321EC6">
      <w:pPr>
        <w:keepNext/>
        <w:jc w:val="both"/>
        <w:rPr>
          <w:rFonts w:ascii="Arial" w:hAnsi="Arial" w:cs="Arial"/>
          <w:sz w:val="22"/>
          <w:szCs w:val="22"/>
        </w:rPr>
      </w:pPr>
    </w:p>
    <w:p w14:paraId="30D9584D" w14:textId="77777777" w:rsidR="00321EC6" w:rsidRPr="00432702" w:rsidRDefault="00321EC6" w:rsidP="00321EC6">
      <w:pPr>
        <w:keepNext/>
        <w:jc w:val="both"/>
        <w:rPr>
          <w:rFonts w:ascii="Arial" w:hAnsi="Arial" w:cs="Arial"/>
          <w:sz w:val="22"/>
          <w:szCs w:val="22"/>
        </w:rPr>
      </w:pPr>
    </w:p>
    <w:p w14:paraId="1D1D5AEA" w14:textId="77777777" w:rsidR="00321EC6" w:rsidRPr="00432702" w:rsidRDefault="00321EC6" w:rsidP="00321EC6">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14:paraId="0A358DCA" w14:textId="77777777" w:rsidR="00321EC6" w:rsidRPr="00432702" w:rsidRDefault="00321EC6" w:rsidP="00321EC6">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14:paraId="54073E95" w14:textId="1E65CE79" w:rsidR="004B6AF3" w:rsidRPr="0028132C" w:rsidRDefault="004B6AF3" w:rsidP="00A5661D">
      <w:pPr>
        <w:keepNext/>
        <w:jc w:val="both"/>
        <w:rPr>
          <w:rFonts w:ascii="Arial" w:hAnsi="Arial" w:cs="Arial"/>
          <w:sz w:val="22"/>
          <w:szCs w:val="22"/>
        </w:rPr>
      </w:pPr>
      <w:bookmarkStart w:id="9" w:name="_GoBack"/>
      <w:bookmarkEnd w:id="9"/>
    </w:p>
    <w:sectPr w:rsidR="004B6AF3" w:rsidRPr="0028132C" w:rsidSect="00A5008B">
      <w:headerReference w:type="default" r:id="rId10"/>
      <w:footerReference w:type="default" r:id="rId11"/>
      <w:pgSz w:w="11906" w:h="16838"/>
      <w:pgMar w:top="1134" w:right="1416"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50E6B" w14:textId="77777777" w:rsidR="00736660" w:rsidRDefault="00736660">
      <w:r>
        <w:separator/>
      </w:r>
    </w:p>
  </w:endnote>
  <w:endnote w:type="continuationSeparator" w:id="0">
    <w:p w14:paraId="140029CA" w14:textId="77777777" w:rsidR="00736660" w:rsidRDefault="0073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2370C"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118680E8"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90656" w14:textId="77777777" w:rsidR="00736660" w:rsidRDefault="00736660">
      <w:r>
        <w:separator/>
      </w:r>
    </w:p>
  </w:footnote>
  <w:footnote w:type="continuationSeparator" w:id="0">
    <w:p w14:paraId="46A60889" w14:textId="77777777" w:rsidR="00736660" w:rsidRDefault="0073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21916" w14:textId="77777777" w:rsidR="005B2F97" w:rsidRDefault="005B2F97" w:rsidP="009378ED">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A8579B"/>
    <w:multiLevelType w:val="hybridMultilevel"/>
    <w:tmpl w:val="D1949DD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8D243D06">
      <w:start w:val="1"/>
      <w:numFmt w:val="lowerLetter"/>
      <w:lvlText w:val="%3)"/>
      <w:lvlJc w:val="left"/>
      <w:pPr>
        <w:ind w:left="1031" w:hanging="180"/>
      </w:pPr>
      <w:rPr>
        <w:b w:val="0"/>
        <w:color w:val="auto"/>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FC3281"/>
    <w:multiLevelType w:val="hybridMultilevel"/>
    <w:tmpl w:val="817618F0"/>
    <w:lvl w:ilvl="0" w:tplc="31FE66AC">
      <w:start w:val="1"/>
      <w:numFmt w:val="decimal"/>
      <w:lvlText w:val="%1."/>
      <w:lvlJc w:val="left"/>
      <w:pPr>
        <w:ind w:left="720" w:hanging="360"/>
      </w:pPr>
      <w:rPr>
        <w:rFonts w:ascii="Arial" w:hAnsi="Arial" w:cs="Arial" w:hint="default"/>
        <w:b/>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103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1571491"/>
    <w:multiLevelType w:val="multilevel"/>
    <w:tmpl w:val="ABC4F3C8"/>
    <w:lvl w:ilvl="0">
      <w:start w:val="5"/>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5"/>
      <w:numFmt w:val="decimal"/>
      <w:lvlText w:val="%4."/>
      <w:lvlJc w:val="left"/>
      <w:pPr>
        <w:ind w:left="360" w:hanging="360"/>
      </w:pPr>
      <w:rPr>
        <w:rFonts w:ascii="Arial" w:eastAsia="Times New Roman" w:hAnsi="Arial" w:cs="Arial"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19D08E0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502"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8867186"/>
    <w:multiLevelType w:val="hybridMultilevel"/>
    <w:tmpl w:val="DC484C6E"/>
    <w:lvl w:ilvl="0" w:tplc="141A7472">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CA596E"/>
    <w:multiLevelType w:val="multilevel"/>
    <w:tmpl w:val="007CE60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644" w:hanging="360"/>
      </w:pPr>
      <w:rPr>
        <w:b/>
      </w:r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14"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1"/>
  </w:num>
  <w:num w:numId="2">
    <w:abstractNumId w:val="10"/>
  </w:num>
  <w:num w:numId="3">
    <w:abstractNumId w:val="6"/>
  </w:num>
  <w:num w:numId="4">
    <w:abstractNumId w:val="3"/>
  </w:num>
  <w:num w:numId="5">
    <w:abstractNumId w:val="4"/>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5"/>
  </w:num>
  <w:num w:numId="12">
    <w:abstractNumId w:val="1"/>
  </w:num>
  <w:num w:numId="13">
    <w:abstractNumId w:val="12"/>
  </w:num>
  <w:num w:numId="14">
    <w:abstractNumId w:val="0"/>
  </w:num>
  <w:num w:numId="15">
    <w:abstractNumId w:val="9"/>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3DFC"/>
    <w:rsid w:val="000059CB"/>
    <w:rsid w:val="00005B63"/>
    <w:rsid w:val="00006BF9"/>
    <w:rsid w:val="0001739A"/>
    <w:rsid w:val="0002005A"/>
    <w:rsid w:val="000207E2"/>
    <w:rsid w:val="00020DF6"/>
    <w:rsid w:val="00021C0F"/>
    <w:rsid w:val="00025821"/>
    <w:rsid w:val="000270DF"/>
    <w:rsid w:val="00031A30"/>
    <w:rsid w:val="00032AD0"/>
    <w:rsid w:val="000333F2"/>
    <w:rsid w:val="00034CEE"/>
    <w:rsid w:val="000361A7"/>
    <w:rsid w:val="000444BA"/>
    <w:rsid w:val="0004482B"/>
    <w:rsid w:val="000456A7"/>
    <w:rsid w:val="00053346"/>
    <w:rsid w:val="00055ED3"/>
    <w:rsid w:val="000563F5"/>
    <w:rsid w:val="0006040A"/>
    <w:rsid w:val="00065F5F"/>
    <w:rsid w:val="00067121"/>
    <w:rsid w:val="000773B4"/>
    <w:rsid w:val="00083CC7"/>
    <w:rsid w:val="000903EA"/>
    <w:rsid w:val="00091338"/>
    <w:rsid w:val="000914C6"/>
    <w:rsid w:val="00091E59"/>
    <w:rsid w:val="000927E7"/>
    <w:rsid w:val="00093AD2"/>
    <w:rsid w:val="000977CC"/>
    <w:rsid w:val="000A10CD"/>
    <w:rsid w:val="000A28F1"/>
    <w:rsid w:val="000A40B8"/>
    <w:rsid w:val="000A6BD5"/>
    <w:rsid w:val="000B0E7E"/>
    <w:rsid w:val="000B1A70"/>
    <w:rsid w:val="000B1EB9"/>
    <w:rsid w:val="000B2207"/>
    <w:rsid w:val="000B2E4B"/>
    <w:rsid w:val="000B6FC8"/>
    <w:rsid w:val="000C1906"/>
    <w:rsid w:val="000C24B4"/>
    <w:rsid w:val="000C3A4F"/>
    <w:rsid w:val="000C514C"/>
    <w:rsid w:val="000D66B5"/>
    <w:rsid w:val="000E6BCB"/>
    <w:rsid w:val="000F43EB"/>
    <w:rsid w:val="000F6EFD"/>
    <w:rsid w:val="000F7037"/>
    <w:rsid w:val="00104D42"/>
    <w:rsid w:val="00105910"/>
    <w:rsid w:val="001059B7"/>
    <w:rsid w:val="0011076F"/>
    <w:rsid w:val="001118DB"/>
    <w:rsid w:val="00112097"/>
    <w:rsid w:val="00113F65"/>
    <w:rsid w:val="00114503"/>
    <w:rsid w:val="00114CFD"/>
    <w:rsid w:val="00117A01"/>
    <w:rsid w:val="00123974"/>
    <w:rsid w:val="0013426C"/>
    <w:rsid w:val="001363ED"/>
    <w:rsid w:val="00140C3A"/>
    <w:rsid w:val="00144014"/>
    <w:rsid w:val="00145445"/>
    <w:rsid w:val="00151425"/>
    <w:rsid w:val="00151C33"/>
    <w:rsid w:val="001556E2"/>
    <w:rsid w:val="00157A87"/>
    <w:rsid w:val="0016141E"/>
    <w:rsid w:val="0017659D"/>
    <w:rsid w:val="001837CB"/>
    <w:rsid w:val="001844B8"/>
    <w:rsid w:val="00191A3B"/>
    <w:rsid w:val="00194A10"/>
    <w:rsid w:val="001A11EA"/>
    <w:rsid w:val="001A72BD"/>
    <w:rsid w:val="001B0F91"/>
    <w:rsid w:val="001B704F"/>
    <w:rsid w:val="001C04BD"/>
    <w:rsid w:val="001C2110"/>
    <w:rsid w:val="001D3524"/>
    <w:rsid w:val="001D6BE7"/>
    <w:rsid w:val="001E7343"/>
    <w:rsid w:val="001F1CE8"/>
    <w:rsid w:val="001F7612"/>
    <w:rsid w:val="002001B4"/>
    <w:rsid w:val="00201699"/>
    <w:rsid w:val="0020184F"/>
    <w:rsid w:val="0020320D"/>
    <w:rsid w:val="002039CD"/>
    <w:rsid w:val="002044E5"/>
    <w:rsid w:val="002100D5"/>
    <w:rsid w:val="002113D7"/>
    <w:rsid w:val="002157FE"/>
    <w:rsid w:val="00215FDD"/>
    <w:rsid w:val="00241CC6"/>
    <w:rsid w:val="00243E33"/>
    <w:rsid w:val="002447D8"/>
    <w:rsid w:val="00244AB0"/>
    <w:rsid w:val="00252B7A"/>
    <w:rsid w:val="00253FFB"/>
    <w:rsid w:val="0025465B"/>
    <w:rsid w:val="00255B29"/>
    <w:rsid w:val="0025794A"/>
    <w:rsid w:val="00266BE7"/>
    <w:rsid w:val="0027009D"/>
    <w:rsid w:val="00270FBB"/>
    <w:rsid w:val="00272CCF"/>
    <w:rsid w:val="00274CEA"/>
    <w:rsid w:val="00277F8A"/>
    <w:rsid w:val="0028132C"/>
    <w:rsid w:val="00281A52"/>
    <w:rsid w:val="002841E7"/>
    <w:rsid w:val="00287DE7"/>
    <w:rsid w:val="002A01A5"/>
    <w:rsid w:val="002A2457"/>
    <w:rsid w:val="002A43BA"/>
    <w:rsid w:val="002A59FE"/>
    <w:rsid w:val="002A6ECC"/>
    <w:rsid w:val="002A72EA"/>
    <w:rsid w:val="002A7943"/>
    <w:rsid w:val="002B32CB"/>
    <w:rsid w:val="002B3D5C"/>
    <w:rsid w:val="002B4360"/>
    <w:rsid w:val="002C0A4A"/>
    <w:rsid w:val="002C23D8"/>
    <w:rsid w:val="002C293A"/>
    <w:rsid w:val="002C50E0"/>
    <w:rsid w:val="002D1039"/>
    <w:rsid w:val="002D1BC9"/>
    <w:rsid w:val="002D299B"/>
    <w:rsid w:val="002D42D9"/>
    <w:rsid w:val="002D6A58"/>
    <w:rsid w:val="002E059B"/>
    <w:rsid w:val="002E73A1"/>
    <w:rsid w:val="00302394"/>
    <w:rsid w:val="00302CCB"/>
    <w:rsid w:val="003042A5"/>
    <w:rsid w:val="00312AFD"/>
    <w:rsid w:val="00312BF9"/>
    <w:rsid w:val="00321D5C"/>
    <w:rsid w:val="00321EC6"/>
    <w:rsid w:val="0032245B"/>
    <w:rsid w:val="00327DB4"/>
    <w:rsid w:val="00333CB9"/>
    <w:rsid w:val="00342B91"/>
    <w:rsid w:val="00346C0D"/>
    <w:rsid w:val="003477AD"/>
    <w:rsid w:val="00351911"/>
    <w:rsid w:val="00353A3F"/>
    <w:rsid w:val="0035651C"/>
    <w:rsid w:val="003620AB"/>
    <w:rsid w:val="003636B3"/>
    <w:rsid w:val="003706CB"/>
    <w:rsid w:val="003755DC"/>
    <w:rsid w:val="0037596E"/>
    <w:rsid w:val="003773DC"/>
    <w:rsid w:val="00380004"/>
    <w:rsid w:val="003851DD"/>
    <w:rsid w:val="00386410"/>
    <w:rsid w:val="00387540"/>
    <w:rsid w:val="00387A46"/>
    <w:rsid w:val="003914FB"/>
    <w:rsid w:val="003940DC"/>
    <w:rsid w:val="003944CE"/>
    <w:rsid w:val="003A15B7"/>
    <w:rsid w:val="003A627C"/>
    <w:rsid w:val="003A6940"/>
    <w:rsid w:val="003A7BC6"/>
    <w:rsid w:val="003B2A08"/>
    <w:rsid w:val="003C06B4"/>
    <w:rsid w:val="003C1F89"/>
    <w:rsid w:val="003C396D"/>
    <w:rsid w:val="003D2FC5"/>
    <w:rsid w:val="003D38EF"/>
    <w:rsid w:val="003D399F"/>
    <w:rsid w:val="003D6240"/>
    <w:rsid w:val="003D7081"/>
    <w:rsid w:val="003E3519"/>
    <w:rsid w:val="0040286C"/>
    <w:rsid w:val="00410558"/>
    <w:rsid w:val="00410CB9"/>
    <w:rsid w:val="00415F6B"/>
    <w:rsid w:val="004167CE"/>
    <w:rsid w:val="004237EB"/>
    <w:rsid w:val="00423DE0"/>
    <w:rsid w:val="004258CF"/>
    <w:rsid w:val="004277BA"/>
    <w:rsid w:val="00431AB2"/>
    <w:rsid w:val="00431DA4"/>
    <w:rsid w:val="004335FB"/>
    <w:rsid w:val="00437893"/>
    <w:rsid w:val="00440BDC"/>
    <w:rsid w:val="00441F18"/>
    <w:rsid w:val="004433D8"/>
    <w:rsid w:val="00443BCB"/>
    <w:rsid w:val="00446758"/>
    <w:rsid w:val="00446805"/>
    <w:rsid w:val="00450F16"/>
    <w:rsid w:val="0045109B"/>
    <w:rsid w:val="00456392"/>
    <w:rsid w:val="00457994"/>
    <w:rsid w:val="0046025A"/>
    <w:rsid w:val="00460513"/>
    <w:rsid w:val="0048098F"/>
    <w:rsid w:val="0048257A"/>
    <w:rsid w:val="00483E9D"/>
    <w:rsid w:val="004A0433"/>
    <w:rsid w:val="004A2984"/>
    <w:rsid w:val="004A66D5"/>
    <w:rsid w:val="004B1C1A"/>
    <w:rsid w:val="004B51E1"/>
    <w:rsid w:val="004B6AF3"/>
    <w:rsid w:val="004C1655"/>
    <w:rsid w:val="004D0542"/>
    <w:rsid w:val="004D36BC"/>
    <w:rsid w:val="004D6F29"/>
    <w:rsid w:val="004E7D23"/>
    <w:rsid w:val="005010F9"/>
    <w:rsid w:val="005040AB"/>
    <w:rsid w:val="00506FD5"/>
    <w:rsid w:val="00512F40"/>
    <w:rsid w:val="00516E1F"/>
    <w:rsid w:val="00520647"/>
    <w:rsid w:val="005247CA"/>
    <w:rsid w:val="005302CD"/>
    <w:rsid w:val="005316DF"/>
    <w:rsid w:val="005323F9"/>
    <w:rsid w:val="00533023"/>
    <w:rsid w:val="0053605F"/>
    <w:rsid w:val="005451E3"/>
    <w:rsid w:val="00547B4B"/>
    <w:rsid w:val="005601B8"/>
    <w:rsid w:val="00563146"/>
    <w:rsid w:val="005668D0"/>
    <w:rsid w:val="005702DB"/>
    <w:rsid w:val="00595DCE"/>
    <w:rsid w:val="005A3040"/>
    <w:rsid w:val="005B1728"/>
    <w:rsid w:val="005B2F97"/>
    <w:rsid w:val="005B53AA"/>
    <w:rsid w:val="005C05D2"/>
    <w:rsid w:val="005C10DB"/>
    <w:rsid w:val="005C5F80"/>
    <w:rsid w:val="005C6983"/>
    <w:rsid w:val="005D6046"/>
    <w:rsid w:val="005E3955"/>
    <w:rsid w:val="005F0159"/>
    <w:rsid w:val="005F217B"/>
    <w:rsid w:val="005F2E4B"/>
    <w:rsid w:val="005F34D9"/>
    <w:rsid w:val="00601CF4"/>
    <w:rsid w:val="00602394"/>
    <w:rsid w:val="0060531F"/>
    <w:rsid w:val="00606B1C"/>
    <w:rsid w:val="00607153"/>
    <w:rsid w:val="00607A69"/>
    <w:rsid w:val="006101AF"/>
    <w:rsid w:val="00622189"/>
    <w:rsid w:val="00625419"/>
    <w:rsid w:val="0063547B"/>
    <w:rsid w:val="00655872"/>
    <w:rsid w:val="00661EDA"/>
    <w:rsid w:val="00662627"/>
    <w:rsid w:val="0067189F"/>
    <w:rsid w:val="0067742F"/>
    <w:rsid w:val="0068009D"/>
    <w:rsid w:val="00680428"/>
    <w:rsid w:val="00687E88"/>
    <w:rsid w:val="00692E0E"/>
    <w:rsid w:val="006A302C"/>
    <w:rsid w:val="006A373D"/>
    <w:rsid w:val="006C0EF7"/>
    <w:rsid w:val="006C6497"/>
    <w:rsid w:val="006C64E2"/>
    <w:rsid w:val="006D1264"/>
    <w:rsid w:val="006D44BD"/>
    <w:rsid w:val="006D4CF2"/>
    <w:rsid w:val="006E4CC3"/>
    <w:rsid w:val="006E5F9A"/>
    <w:rsid w:val="006F09C4"/>
    <w:rsid w:val="006F321F"/>
    <w:rsid w:val="006F74DC"/>
    <w:rsid w:val="007001FD"/>
    <w:rsid w:val="007111BD"/>
    <w:rsid w:val="007118A7"/>
    <w:rsid w:val="00714263"/>
    <w:rsid w:val="00714D4E"/>
    <w:rsid w:val="00716326"/>
    <w:rsid w:val="007208A6"/>
    <w:rsid w:val="00734FF3"/>
    <w:rsid w:val="00736660"/>
    <w:rsid w:val="00740856"/>
    <w:rsid w:val="00741C05"/>
    <w:rsid w:val="00743776"/>
    <w:rsid w:val="0074616E"/>
    <w:rsid w:val="007533E3"/>
    <w:rsid w:val="00753F9C"/>
    <w:rsid w:val="00767CA9"/>
    <w:rsid w:val="00771122"/>
    <w:rsid w:val="0077478E"/>
    <w:rsid w:val="00781D91"/>
    <w:rsid w:val="0078206F"/>
    <w:rsid w:val="00782449"/>
    <w:rsid w:val="00790434"/>
    <w:rsid w:val="007935F1"/>
    <w:rsid w:val="00794A45"/>
    <w:rsid w:val="007954DA"/>
    <w:rsid w:val="007A6178"/>
    <w:rsid w:val="007A75A7"/>
    <w:rsid w:val="007B30EA"/>
    <w:rsid w:val="007B52CF"/>
    <w:rsid w:val="007C2F9B"/>
    <w:rsid w:val="007D5107"/>
    <w:rsid w:val="007D7A34"/>
    <w:rsid w:val="007E0ACE"/>
    <w:rsid w:val="007E1FD3"/>
    <w:rsid w:val="007E4DB2"/>
    <w:rsid w:val="007E7EB9"/>
    <w:rsid w:val="007F14CA"/>
    <w:rsid w:val="007F60BA"/>
    <w:rsid w:val="007F7071"/>
    <w:rsid w:val="007F79DC"/>
    <w:rsid w:val="008005D4"/>
    <w:rsid w:val="00803F9E"/>
    <w:rsid w:val="00810F3F"/>
    <w:rsid w:val="00811B43"/>
    <w:rsid w:val="008122DD"/>
    <w:rsid w:val="008156E1"/>
    <w:rsid w:val="008175BA"/>
    <w:rsid w:val="00817901"/>
    <w:rsid w:val="00820699"/>
    <w:rsid w:val="0083026E"/>
    <w:rsid w:val="00830AC2"/>
    <w:rsid w:val="00831C31"/>
    <w:rsid w:val="008347C2"/>
    <w:rsid w:val="00835989"/>
    <w:rsid w:val="008370C7"/>
    <w:rsid w:val="00837BAE"/>
    <w:rsid w:val="0084398F"/>
    <w:rsid w:val="00844FF1"/>
    <w:rsid w:val="00851547"/>
    <w:rsid w:val="00854728"/>
    <w:rsid w:val="00855A6C"/>
    <w:rsid w:val="00856705"/>
    <w:rsid w:val="008577B1"/>
    <w:rsid w:val="00860849"/>
    <w:rsid w:val="0086126A"/>
    <w:rsid w:val="00862B03"/>
    <w:rsid w:val="00863475"/>
    <w:rsid w:val="00864AC0"/>
    <w:rsid w:val="00867535"/>
    <w:rsid w:val="00872CA3"/>
    <w:rsid w:val="00877609"/>
    <w:rsid w:val="00883D67"/>
    <w:rsid w:val="00884D86"/>
    <w:rsid w:val="0088678E"/>
    <w:rsid w:val="00890689"/>
    <w:rsid w:val="00896CAF"/>
    <w:rsid w:val="008A107C"/>
    <w:rsid w:val="008A6377"/>
    <w:rsid w:val="008B0CCC"/>
    <w:rsid w:val="008B0E3C"/>
    <w:rsid w:val="008B2B9C"/>
    <w:rsid w:val="008B3548"/>
    <w:rsid w:val="008B60D8"/>
    <w:rsid w:val="008B6A76"/>
    <w:rsid w:val="008B75A6"/>
    <w:rsid w:val="008C4614"/>
    <w:rsid w:val="008C619D"/>
    <w:rsid w:val="008D07D7"/>
    <w:rsid w:val="008D36CC"/>
    <w:rsid w:val="008D4A56"/>
    <w:rsid w:val="008D7049"/>
    <w:rsid w:val="008E3D91"/>
    <w:rsid w:val="008F5DBB"/>
    <w:rsid w:val="0090179E"/>
    <w:rsid w:val="00905EAD"/>
    <w:rsid w:val="00910663"/>
    <w:rsid w:val="009128DD"/>
    <w:rsid w:val="00914A84"/>
    <w:rsid w:val="00917657"/>
    <w:rsid w:val="009177F7"/>
    <w:rsid w:val="00917F5B"/>
    <w:rsid w:val="009201B0"/>
    <w:rsid w:val="00920D85"/>
    <w:rsid w:val="00921CCC"/>
    <w:rsid w:val="009231A4"/>
    <w:rsid w:val="0092548D"/>
    <w:rsid w:val="00930A5E"/>
    <w:rsid w:val="0093368D"/>
    <w:rsid w:val="009353FE"/>
    <w:rsid w:val="009378ED"/>
    <w:rsid w:val="0094053E"/>
    <w:rsid w:val="00941EC1"/>
    <w:rsid w:val="00947371"/>
    <w:rsid w:val="009477A5"/>
    <w:rsid w:val="00947CB1"/>
    <w:rsid w:val="00951534"/>
    <w:rsid w:val="0095255A"/>
    <w:rsid w:val="00954253"/>
    <w:rsid w:val="00955893"/>
    <w:rsid w:val="0095748D"/>
    <w:rsid w:val="0096148E"/>
    <w:rsid w:val="009631CD"/>
    <w:rsid w:val="00963F3F"/>
    <w:rsid w:val="009656CD"/>
    <w:rsid w:val="0096637C"/>
    <w:rsid w:val="00971476"/>
    <w:rsid w:val="009742E3"/>
    <w:rsid w:val="0098025D"/>
    <w:rsid w:val="009802C6"/>
    <w:rsid w:val="009843E0"/>
    <w:rsid w:val="00984678"/>
    <w:rsid w:val="00984A92"/>
    <w:rsid w:val="00985B9D"/>
    <w:rsid w:val="00991B86"/>
    <w:rsid w:val="00992B0E"/>
    <w:rsid w:val="00995E3E"/>
    <w:rsid w:val="00996588"/>
    <w:rsid w:val="00997577"/>
    <w:rsid w:val="009A120B"/>
    <w:rsid w:val="009A20BB"/>
    <w:rsid w:val="009A39F9"/>
    <w:rsid w:val="009B4360"/>
    <w:rsid w:val="009B58E1"/>
    <w:rsid w:val="009C16A3"/>
    <w:rsid w:val="009C2547"/>
    <w:rsid w:val="009C4858"/>
    <w:rsid w:val="009D1E81"/>
    <w:rsid w:val="009D2E1E"/>
    <w:rsid w:val="009D5612"/>
    <w:rsid w:val="009E4EB9"/>
    <w:rsid w:val="009E6AB7"/>
    <w:rsid w:val="009F46E9"/>
    <w:rsid w:val="009F4969"/>
    <w:rsid w:val="009F5C41"/>
    <w:rsid w:val="00A111BD"/>
    <w:rsid w:val="00A11C2E"/>
    <w:rsid w:val="00A123EA"/>
    <w:rsid w:val="00A1328C"/>
    <w:rsid w:val="00A16A93"/>
    <w:rsid w:val="00A250DF"/>
    <w:rsid w:val="00A27266"/>
    <w:rsid w:val="00A344D3"/>
    <w:rsid w:val="00A353B1"/>
    <w:rsid w:val="00A35A15"/>
    <w:rsid w:val="00A37F57"/>
    <w:rsid w:val="00A43B3A"/>
    <w:rsid w:val="00A44F0A"/>
    <w:rsid w:val="00A5008B"/>
    <w:rsid w:val="00A5661D"/>
    <w:rsid w:val="00A61AF5"/>
    <w:rsid w:val="00A66049"/>
    <w:rsid w:val="00A71E04"/>
    <w:rsid w:val="00A724A8"/>
    <w:rsid w:val="00A72B4B"/>
    <w:rsid w:val="00A72F08"/>
    <w:rsid w:val="00A81CC1"/>
    <w:rsid w:val="00A82F11"/>
    <w:rsid w:val="00A8568B"/>
    <w:rsid w:val="00A903B8"/>
    <w:rsid w:val="00A91157"/>
    <w:rsid w:val="00A930F6"/>
    <w:rsid w:val="00A944A7"/>
    <w:rsid w:val="00A97A97"/>
    <w:rsid w:val="00AA0137"/>
    <w:rsid w:val="00AA34D6"/>
    <w:rsid w:val="00AA4ED0"/>
    <w:rsid w:val="00AA6370"/>
    <w:rsid w:val="00AB1358"/>
    <w:rsid w:val="00AB3ADF"/>
    <w:rsid w:val="00AB507D"/>
    <w:rsid w:val="00AB7BBB"/>
    <w:rsid w:val="00AD1BFF"/>
    <w:rsid w:val="00AD1CF0"/>
    <w:rsid w:val="00AD4C10"/>
    <w:rsid w:val="00AD7E9B"/>
    <w:rsid w:val="00AE0914"/>
    <w:rsid w:val="00AE0B37"/>
    <w:rsid w:val="00AE2619"/>
    <w:rsid w:val="00AE6E47"/>
    <w:rsid w:val="00AF1BA5"/>
    <w:rsid w:val="00B003C5"/>
    <w:rsid w:val="00B015A5"/>
    <w:rsid w:val="00B015E6"/>
    <w:rsid w:val="00B0518B"/>
    <w:rsid w:val="00B10B2F"/>
    <w:rsid w:val="00B16B03"/>
    <w:rsid w:val="00B20CF7"/>
    <w:rsid w:val="00B23AE8"/>
    <w:rsid w:val="00B25A15"/>
    <w:rsid w:val="00B50B84"/>
    <w:rsid w:val="00B51D33"/>
    <w:rsid w:val="00B52764"/>
    <w:rsid w:val="00B619E9"/>
    <w:rsid w:val="00B63BF5"/>
    <w:rsid w:val="00B640F3"/>
    <w:rsid w:val="00B65C3E"/>
    <w:rsid w:val="00B6787D"/>
    <w:rsid w:val="00B76C65"/>
    <w:rsid w:val="00B81961"/>
    <w:rsid w:val="00B83EB6"/>
    <w:rsid w:val="00B86C65"/>
    <w:rsid w:val="00B90F61"/>
    <w:rsid w:val="00B92AF5"/>
    <w:rsid w:val="00B96E71"/>
    <w:rsid w:val="00BA6C30"/>
    <w:rsid w:val="00BA6C45"/>
    <w:rsid w:val="00BA7C53"/>
    <w:rsid w:val="00BA7ECC"/>
    <w:rsid w:val="00BB04FE"/>
    <w:rsid w:val="00BB5488"/>
    <w:rsid w:val="00BB6D55"/>
    <w:rsid w:val="00BB77F0"/>
    <w:rsid w:val="00BC2C43"/>
    <w:rsid w:val="00BC6B58"/>
    <w:rsid w:val="00BD3578"/>
    <w:rsid w:val="00BD5E01"/>
    <w:rsid w:val="00BD7C88"/>
    <w:rsid w:val="00BD7D92"/>
    <w:rsid w:val="00BE743A"/>
    <w:rsid w:val="00BF3D9B"/>
    <w:rsid w:val="00C06135"/>
    <w:rsid w:val="00C074E6"/>
    <w:rsid w:val="00C12F5E"/>
    <w:rsid w:val="00C15A84"/>
    <w:rsid w:val="00C20C4F"/>
    <w:rsid w:val="00C23B3F"/>
    <w:rsid w:val="00C276FA"/>
    <w:rsid w:val="00C3572D"/>
    <w:rsid w:val="00C516BF"/>
    <w:rsid w:val="00C5270F"/>
    <w:rsid w:val="00C56345"/>
    <w:rsid w:val="00C6251D"/>
    <w:rsid w:val="00C65E17"/>
    <w:rsid w:val="00C66556"/>
    <w:rsid w:val="00C67A94"/>
    <w:rsid w:val="00C77B2D"/>
    <w:rsid w:val="00C81BDB"/>
    <w:rsid w:val="00C9156E"/>
    <w:rsid w:val="00CA2F3F"/>
    <w:rsid w:val="00CA4A39"/>
    <w:rsid w:val="00CB0485"/>
    <w:rsid w:val="00CB4F50"/>
    <w:rsid w:val="00CB566A"/>
    <w:rsid w:val="00CB7B50"/>
    <w:rsid w:val="00CF010C"/>
    <w:rsid w:val="00CF2766"/>
    <w:rsid w:val="00D015EE"/>
    <w:rsid w:val="00D06AB5"/>
    <w:rsid w:val="00D11F48"/>
    <w:rsid w:val="00D13F01"/>
    <w:rsid w:val="00D20172"/>
    <w:rsid w:val="00D2058E"/>
    <w:rsid w:val="00D276F7"/>
    <w:rsid w:val="00D41036"/>
    <w:rsid w:val="00D41B2F"/>
    <w:rsid w:val="00D46DD6"/>
    <w:rsid w:val="00D533AF"/>
    <w:rsid w:val="00D53451"/>
    <w:rsid w:val="00D6217B"/>
    <w:rsid w:val="00D71D00"/>
    <w:rsid w:val="00D7441A"/>
    <w:rsid w:val="00D75EBF"/>
    <w:rsid w:val="00D87104"/>
    <w:rsid w:val="00D87CD3"/>
    <w:rsid w:val="00D94469"/>
    <w:rsid w:val="00D9648A"/>
    <w:rsid w:val="00D968F8"/>
    <w:rsid w:val="00DA1280"/>
    <w:rsid w:val="00DA5568"/>
    <w:rsid w:val="00DA7600"/>
    <w:rsid w:val="00DB4AE1"/>
    <w:rsid w:val="00DC10D8"/>
    <w:rsid w:val="00DC3733"/>
    <w:rsid w:val="00DD0E1B"/>
    <w:rsid w:val="00DD1036"/>
    <w:rsid w:val="00DD480A"/>
    <w:rsid w:val="00DE5B97"/>
    <w:rsid w:val="00DE675A"/>
    <w:rsid w:val="00DF07DD"/>
    <w:rsid w:val="00DF41F7"/>
    <w:rsid w:val="00DF5D01"/>
    <w:rsid w:val="00DF5D57"/>
    <w:rsid w:val="00DF7200"/>
    <w:rsid w:val="00E013FE"/>
    <w:rsid w:val="00E048D1"/>
    <w:rsid w:val="00E06AA0"/>
    <w:rsid w:val="00E10428"/>
    <w:rsid w:val="00E26AFD"/>
    <w:rsid w:val="00E27E1E"/>
    <w:rsid w:val="00E327CE"/>
    <w:rsid w:val="00E416B2"/>
    <w:rsid w:val="00E610AD"/>
    <w:rsid w:val="00E62F44"/>
    <w:rsid w:val="00E67AA0"/>
    <w:rsid w:val="00E705B8"/>
    <w:rsid w:val="00E70FB2"/>
    <w:rsid w:val="00E7105F"/>
    <w:rsid w:val="00E83DA6"/>
    <w:rsid w:val="00E8418F"/>
    <w:rsid w:val="00E841D9"/>
    <w:rsid w:val="00E85B45"/>
    <w:rsid w:val="00E860C8"/>
    <w:rsid w:val="00E8734A"/>
    <w:rsid w:val="00E97587"/>
    <w:rsid w:val="00EB40F3"/>
    <w:rsid w:val="00EB418C"/>
    <w:rsid w:val="00EB6A5C"/>
    <w:rsid w:val="00EC0D2C"/>
    <w:rsid w:val="00EC3C28"/>
    <w:rsid w:val="00EC7CFB"/>
    <w:rsid w:val="00ED0CB9"/>
    <w:rsid w:val="00ED1285"/>
    <w:rsid w:val="00ED1664"/>
    <w:rsid w:val="00ED2006"/>
    <w:rsid w:val="00ED33E2"/>
    <w:rsid w:val="00EE43D6"/>
    <w:rsid w:val="00EF1E4B"/>
    <w:rsid w:val="00EF744B"/>
    <w:rsid w:val="00F14630"/>
    <w:rsid w:val="00F17B0D"/>
    <w:rsid w:val="00F20ECC"/>
    <w:rsid w:val="00F22DC0"/>
    <w:rsid w:val="00F25221"/>
    <w:rsid w:val="00F25381"/>
    <w:rsid w:val="00F352E0"/>
    <w:rsid w:val="00F42AF3"/>
    <w:rsid w:val="00F50190"/>
    <w:rsid w:val="00F503E9"/>
    <w:rsid w:val="00F52D0A"/>
    <w:rsid w:val="00F54D46"/>
    <w:rsid w:val="00F5552E"/>
    <w:rsid w:val="00F56C50"/>
    <w:rsid w:val="00F66A9B"/>
    <w:rsid w:val="00F67B02"/>
    <w:rsid w:val="00F719F4"/>
    <w:rsid w:val="00F72329"/>
    <w:rsid w:val="00F73E42"/>
    <w:rsid w:val="00F80FD7"/>
    <w:rsid w:val="00F93389"/>
    <w:rsid w:val="00F94ACC"/>
    <w:rsid w:val="00FA1DB5"/>
    <w:rsid w:val="00FA6E5E"/>
    <w:rsid w:val="00FA775D"/>
    <w:rsid w:val="00FB6179"/>
    <w:rsid w:val="00FC051F"/>
    <w:rsid w:val="00FC12E8"/>
    <w:rsid w:val="00FC3892"/>
    <w:rsid w:val="00FC43D3"/>
    <w:rsid w:val="00FC51E1"/>
    <w:rsid w:val="00FC7DB7"/>
    <w:rsid w:val="00FE158A"/>
    <w:rsid w:val="00FE1CDE"/>
    <w:rsid w:val="00FE1ED0"/>
    <w:rsid w:val="00FE4DB3"/>
    <w:rsid w:val="00FE6342"/>
    <w:rsid w:val="00FF3D60"/>
    <w:rsid w:val="00FF6A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31A49"/>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uiPriority w:val="99"/>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9"/>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9"/>
      </w:numPr>
      <w:tabs>
        <w:tab w:val="left" w:pos="426"/>
      </w:tabs>
      <w:overflowPunct/>
      <w:autoSpaceDE/>
      <w:autoSpaceDN/>
      <w:adjustRightInd/>
      <w:ind w:left="502"/>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link w:val="SeznamsmlouvaPVLChar"/>
    <w:qFormat/>
    <w:rsid w:val="00A724A8"/>
    <w:pPr>
      <w:numPr>
        <w:ilvl w:val="2"/>
      </w:numPr>
      <w:tabs>
        <w:tab w:val="clear" w:pos="426"/>
        <w:tab w:val="left" w:pos="993"/>
      </w:tabs>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380004"/>
    <w:rPr>
      <w:color w:val="605E5C"/>
      <w:shd w:val="clear" w:color="auto" w:fill="E1DFDD"/>
    </w:rPr>
  </w:style>
  <w:style w:type="character" w:customStyle="1" w:styleId="TextpodpsmennseznamChar">
    <w:name w:val="Text pod písmenný seznam Char"/>
    <w:link w:val="Textpodpsmennseznam"/>
    <w:locked/>
    <w:rsid w:val="00A944A7"/>
    <w:rPr>
      <w:rFonts w:ascii="Arial" w:hAnsi="Arial" w:cs="Arial"/>
    </w:rPr>
  </w:style>
  <w:style w:type="paragraph" w:customStyle="1" w:styleId="Textpodpsmennseznam">
    <w:name w:val="Text pod písmenný seznam"/>
    <w:basedOn w:val="TextnormlnPVL"/>
    <w:link w:val="TextpodpsmennseznamChar"/>
    <w:qFormat/>
    <w:rsid w:val="00A944A7"/>
    <w:pPr>
      <w:ind w:left="1134"/>
    </w:pPr>
    <w:rPr>
      <w:lang w:val="cs-CZ"/>
    </w:rPr>
  </w:style>
  <w:style w:type="paragraph" w:customStyle="1" w:styleId="lneksmlouvynadpis">
    <w:name w:val="Článek smlouvy nadpis"/>
    <w:basedOn w:val="TextnormlnPVL"/>
    <w:qFormat/>
    <w:rsid w:val="00997577"/>
    <w:pPr>
      <w:keepNext/>
      <w:tabs>
        <w:tab w:val="left" w:pos="426"/>
      </w:tabs>
      <w:spacing w:before="360" w:after="180"/>
      <w:ind w:left="425" w:hanging="425"/>
      <w:jc w:val="center"/>
      <w:outlineLvl w:val="0"/>
    </w:pPr>
    <w:rPr>
      <w:rFonts w:eastAsiaTheme="minorHAnsi"/>
      <w:b/>
      <w:sz w:val="22"/>
      <w:szCs w:val="22"/>
      <w:lang w:eastAsia="en-US"/>
    </w:rPr>
  </w:style>
  <w:style w:type="character" w:customStyle="1" w:styleId="SeznamsmlouvaPVLChar">
    <w:name w:val="Seznam smlouva (PVL) Char"/>
    <w:link w:val="SeznamsmlouvaPVL"/>
    <w:locked/>
    <w:rsid w:val="00997577"/>
    <w:rPr>
      <w:rFonts w:ascii="Arial" w:eastAsiaTheme="minorHAnsi" w:hAnsi="Arial" w:cs="Arial"/>
      <w:sz w:val="22"/>
      <w:szCs w:val="22"/>
      <w:lang w:val="x-none" w:eastAsia="en-US"/>
    </w:rPr>
  </w:style>
  <w:style w:type="character" w:customStyle="1" w:styleId="TextkomenteChar">
    <w:name w:val="Text komentáře Char"/>
    <w:basedOn w:val="Standardnpsmoodstavce"/>
    <w:link w:val="Textkomente"/>
    <w:uiPriority w:val="99"/>
    <w:semiHidden/>
    <w:rsid w:val="00DF7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391390875">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09917812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25ECE-E079-46AD-BE4D-8CBE6729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9</Pages>
  <Words>3339</Words>
  <Characters>19702</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Ing. Petr Stárek</cp:lastModifiedBy>
  <cp:revision>3</cp:revision>
  <cp:lastPrinted>2005-07-18T05:22:00Z</cp:lastPrinted>
  <dcterms:created xsi:type="dcterms:W3CDTF">2024-05-17T13:10:00Z</dcterms:created>
  <dcterms:modified xsi:type="dcterms:W3CDTF">2024-05-17T13:11:00Z</dcterms:modified>
</cp:coreProperties>
</file>