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CABD" w14:textId="77777777" w:rsidR="005A75C4" w:rsidRPr="009E097D" w:rsidRDefault="00006F1B">
      <w:pPr>
        <w:spacing w:before="78"/>
        <w:ind w:left="2932"/>
        <w:rPr>
          <w:b/>
          <w:sz w:val="24"/>
          <w:lang w:val="cs-CZ"/>
        </w:rPr>
      </w:pPr>
      <w:r w:rsidRPr="009E097D">
        <w:rPr>
          <w:b/>
          <w:sz w:val="24"/>
          <w:lang w:val="cs-CZ"/>
        </w:rPr>
        <w:t>Dohoda o vypořádání závazků</w:t>
      </w:r>
    </w:p>
    <w:p w14:paraId="7FA4A307" w14:textId="77777777" w:rsidR="005A75C4" w:rsidRPr="009E097D" w:rsidRDefault="005A75C4">
      <w:pPr>
        <w:pStyle w:val="Zkladntext"/>
        <w:rPr>
          <w:b/>
          <w:sz w:val="26"/>
          <w:lang w:val="cs-CZ"/>
        </w:rPr>
      </w:pPr>
    </w:p>
    <w:p w14:paraId="6A0F32BC" w14:textId="77777777" w:rsidR="005A75C4" w:rsidRPr="009E097D" w:rsidRDefault="005A75C4">
      <w:pPr>
        <w:pStyle w:val="Zkladntext"/>
        <w:spacing w:before="2"/>
        <w:rPr>
          <w:b/>
          <w:sz w:val="25"/>
          <w:lang w:val="cs-CZ"/>
        </w:rPr>
      </w:pPr>
    </w:p>
    <w:p w14:paraId="641A456A" w14:textId="77777777" w:rsidR="005A75C4" w:rsidRPr="009E097D" w:rsidRDefault="00006F1B">
      <w:pPr>
        <w:pStyle w:val="Nadpis2"/>
        <w:rPr>
          <w:lang w:val="cs-CZ"/>
        </w:rPr>
      </w:pPr>
      <w:r w:rsidRPr="009E097D">
        <w:rPr>
          <w:lang w:val="cs-CZ"/>
        </w:rPr>
        <w:t>Vysoké učení technické v Brně</w:t>
      </w:r>
    </w:p>
    <w:p w14:paraId="5EE5DBA8" w14:textId="77777777" w:rsidR="005A75C4" w:rsidRPr="009E097D" w:rsidRDefault="00006F1B">
      <w:pPr>
        <w:pStyle w:val="Zkladntext"/>
        <w:tabs>
          <w:tab w:val="left" w:pos="2240"/>
        </w:tabs>
        <w:ind w:left="116"/>
        <w:jc w:val="both"/>
        <w:rPr>
          <w:lang w:val="cs-CZ"/>
        </w:rPr>
      </w:pPr>
      <w:r w:rsidRPr="009E097D">
        <w:rPr>
          <w:lang w:val="cs-CZ"/>
        </w:rPr>
        <w:t>se</w:t>
      </w:r>
      <w:r w:rsidRPr="009E097D">
        <w:rPr>
          <w:spacing w:val="-3"/>
          <w:lang w:val="cs-CZ"/>
        </w:rPr>
        <w:t xml:space="preserve"> </w:t>
      </w:r>
      <w:r w:rsidRPr="009E097D">
        <w:rPr>
          <w:lang w:val="cs-CZ"/>
        </w:rPr>
        <w:t>sídlem:</w:t>
      </w:r>
      <w:r w:rsidRPr="009E097D">
        <w:rPr>
          <w:lang w:val="cs-CZ"/>
        </w:rPr>
        <w:tab/>
        <w:t>Antonínská 548/1, 601 90</w:t>
      </w:r>
      <w:r w:rsidRPr="009E097D">
        <w:rPr>
          <w:spacing w:val="-8"/>
          <w:lang w:val="cs-CZ"/>
        </w:rPr>
        <w:t xml:space="preserve"> </w:t>
      </w:r>
      <w:r w:rsidRPr="009E097D">
        <w:rPr>
          <w:lang w:val="cs-CZ"/>
        </w:rPr>
        <w:t>Brno</w:t>
      </w:r>
    </w:p>
    <w:p w14:paraId="3328A84E" w14:textId="77777777" w:rsidR="005A75C4" w:rsidRPr="009E097D" w:rsidRDefault="00006F1B">
      <w:pPr>
        <w:tabs>
          <w:tab w:val="left" w:pos="2240"/>
        </w:tabs>
        <w:ind w:left="116"/>
        <w:jc w:val="both"/>
        <w:rPr>
          <w:b/>
          <w:sz w:val="20"/>
          <w:lang w:val="cs-CZ"/>
        </w:rPr>
      </w:pPr>
      <w:r w:rsidRPr="009E097D">
        <w:rPr>
          <w:sz w:val="20"/>
          <w:lang w:val="cs-CZ"/>
        </w:rPr>
        <w:t>součást:</w:t>
      </w:r>
      <w:r w:rsidRPr="009E097D">
        <w:rPr>
          <w:sz w:val="20"/>
          <w:lang w:val="cs-CZ"/>
        </w:rPr>
        <w:tab/>
      </w:r>
      <w:r w:rsidRPr="009E097D">
        <w:rPr>
          <w:b/>
          <w:sz w:val="20"/>
          <w:lang w:val="cs-CZ"/>
        </w:rPr>
        <w:t>Fakulta strojního</w:t>
      </w:r>
      <w:r w:rsidRPr="009E097D">
        <w:rPr>
          <w:b/>
          <w:spacing w:val="-10"/>
          <w:sz w:val="20"/>
          <w:lang w:val="cs-CZ"/>
        </w:rPr>
        <w:t xml:space="preserve"> </w:t>
      </w:r>
      <w:r w:rsidRPr="009E097D">
        <w:rPr>
          <w:b/>
          <w:sz w:val="20"/>
          <w:lang w:val="cs-CZ"/>
        </w:rPr>
        <w:t>inženýrství</w:t>
      </w:r>
    </w:p>
    <w:p w14:paraId="39CD7DDF" w14:textId="77777777" w:rsidR="005A75C4" w:rsidRPr="009E097D" w:rsidRDefault="00006F1B">
      <w:pPr>
        <w:tabs>
          <w:tab w:val="left" w:pos="2240"/>
        </w:tabs>
        <w:spacing w:line="229" w:lineRule="exact"/>
        <w:ind w:left="116"/>
        <w:jc w:val="both"/>
        <w:rPr>
          <w:sz w:val="20"/>
          <w:lang w:val="cs-CZ"/>
        </w:rPr>
      </w:pPr>
      <w:r w:rsidRPr="009E097D">
        <w:rPr>
          <w:sz w:val="20"/>
          <w:lang w:val="cs-CZ"/>
        </w:rPr>
        <w:t>se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sídlem:</w:t>
      </w:r>
      <w:r w:rsidRPr="009E097D">
        <w:rPr>
          <w:sz w:val="20"/>
          <w:lang w:val="cs-CZ"/>
        </w:rPr>
        <w:tab/>
        <w:t>Technická 2896/2, 616 69 Brno (</w:t>
      </w:r>
      <w:r w:rsidRPr="009E097D">
        <w:rPr>
          <w:i/>
          <w:sz w:val="20"/>
          <w:lang w:val="cs-CZ"/>
        </w:rPr>
        <w:t>adresa pro</w:t>
      </w:r>
      <w:r w:rsidRPr="009E097D">
        <w:rPr>
          <w:i/>
          <w:spacing w:val="-15"/>
          <w:sz w:val="20"/>
          <w:lang w:val="cs-CZ"/>
        </w:rPr>
        <w:t xml:space="preserve"> </w:t>
      </w:r>
      <w:r w:rsidRPr="009E097D">
        <w:rPr>
          <w:i/>
          <w:sz w:val="20"/>
          <w:lang w:val="cs-CZ"/>
        </w:rPr>
        <w:t>doručování</w:t>
      </w:r>
      <w:r w:rsidRPr="009E097D">
        <w:rPr>
          <w:sz w:val="20"/>
          <w:lang w:val="cs-CZ"/>
        </w:rPr>
        <w:t>)</w:t>
      </w:r>
    </w:p>
    <w:p w14:paraId="1B629D12" w14:textId="77777777" w:rsidR="005A75C4" w:rsidRPr="009E097D" w:rsidRDefault="00006F1B">
      <w:pPr>
        <w:pStyle w:val="Zkladntext"/>
        <w:tabs>
          <w:tab w:val="left" w:pos="2240"/>
        </w:tabs>
        <w:spacing w:line="229" w:lineRule="exact"/>
        <w:ind w:left="116"/>
        <w:jc w:val="both"/>
        <w:rPr>
          <w:lang w:val="cs-CZ"/>
        </w:rPr>
      </w:pPr>
      <w:r w:rsidRPr="009E097D">
        <w:rPr>
          <w:lang w:val="cs-CZ"/>
        </w:rPr>
        <w:t>IČ:</w:t>
      </w:r>
      <w:r w:rsidRPr="009E097D">
        <w:rPr>
          <w:lang w:val="cs-CZ"/>
        </w:rPr>
        <w:tab/>
        <w:t>00216305</w:t>
      </w:r>
    </w:p>
    <w:p w14:paraId="313072D6" w14:textId="77777777" w:rsidR="005A75C4" w:rsidRPr="009E097D" w:rsidRDefault="00006F1B">
      <w:pPr>
        <w:pStyle w:val="Zkladntext"/>
        <w:tabs>
          <w:tab w:val="left" w:pos="2240"/>
        </w:tabs>
        <w:ind w:left="116"/>
        <w:jc w:val="both"/>
        <w:rPr>
          <w:lang w:val="cs-CZ"/>
        </w:rPr>
      </w:pPr>
      <w:r w:rsidRPr="009E097D">
        <w:rPr>
          <w:lang w:val="cs-CZ"/>
        </w:rPr>
        <w:t>DIČ:</w:t>
      </w:r>
      <w:r w:rsidRPr="009E097D">
        <w:rPr>
          <w:lang w:val="cs-CZ"/>
        </w:rPr>
        <w:tab/>
        <w:t>CZ00216305</w:t>
      </w:r>
    </w:p>
    <w:p w14:paraId="2AB25788" w14:textId="77777777" w:rsidR="005A75C4" w:rsidRPr="009E097D" w:rsidRDefault="00006F1B">
      <w:pPr>
        <w:pStyle w:val="Zkladntext"/>
        <w:tabs>
          <w:tab w:val="left" w:pos="2240"/>
        </w:tabs>
        <w:ind w:left="116"/>
        <w:jc w:val="both"/>
        <w:rPr>
          <w:lang w:val="cs-CZ"/>
        </w:rPr>
      </w:pPr>
      <w:r w:rsidRPr="009E097D">
        <w:rPr>
          <w:lang w:val="cs-CZ"/>
        </w:rPr>
        <w:t>zastoupená:</w:t>
      </w:r>
      <w:r w:rsidRPr="009E097D">
        <w:rPr>
          <w:lang w:val="cs-CZ"/>
        </w:rPr>
        <w:tab/>
        <w:t>Ing. Petr Tesař, tajemník FSI</w:t>
      </w:r>
      <w:r w:rsidRPr="009E097D">
        <w:rPr>
          <w:spacing w:val="-9"/>
          <w:lang w:val="cs-CZ"/>
        </w:rPr>
        <w:t xml:space="preserve"> </w:t>
      </w:r>
      <w:r w:rsidRPr="009E097D">
        <w:rPr>
          <w:lang w:val="cs-CZ"/>
        </w:rPr>
        <w:t>VUT</w:t>
      </w:r>
    </w:p>
    <w:p w14:paraId="16D4C371" w14:textId="77777777" w:rsidR="005A75C4" w:rsidRPr="009E097D" w:rsidRDefault="005A75C4">
      <w:pPr>
        <w:pStyle w:val="Zkladntext"/>
        <w:rPr>
          <w:lang w:val="cs-CZ"/>
        </w:rPr>
      </w:pPr>
    </w:p>
    <w:p w14:paraId="7B5A8104" w14:textId="77777777" w:rsidR="005A75C4" w:rsidRPr="009E097D" w:rsidRDefault="00006F1B">
      <w:pPr>
        <w:pStyle w:val="Nadpis2"/>
        <w:rPr>
          <w:lang w:val="cs-CZ"/>
        </w:rPr>
      </w:pPr>
      <w:r w:rsidRPr="009E097D">
        <w:rPr>
          <w:lang w:val="cs-CZ"/>
        </w:rPr>
        <w:t>(jako VUT)</w:t>
      </w:r>
    </w:p>
    <w:p w14:paraId="5A1474C8" w14:textId="77777777" w:rsidR="005A75C4" w:rsidRPr="009E097D" w:rsidRDefault="005A75C4">
      <w:pPr>
        <w:pStyle w:val="Zkladntext"/>
        <w:spacing w:before="9"/>
        <w:rPr>
          <w:b/>
          <w:sz w:val="19"/>
          <w:lang w:val="cs-CZ"/>
        </w:rPr>
      </w:pPr>
    </w:p>
    <w:p w14:paraId="5DD10016" w14:textId="77777777" w:rsidR="005A75C4" w:rsidRPr="009E097D" w:rsidRDefault="00006F1B">
      <w:pPr>
        <w:pStyle w:val="Zkladntext"/>
        <w:spacing w:before="1"/>
        <w:ind w:left="116"/>
        <w:jc w:val="both"/>
        <w:rPr>
          <w:lang w:val="cs-CZ"/>
        </w:rPr>
      </w:pPr>
      <w:r w:rsidRPr="009E097D">
        <w:rPr>
          <w:w w:val="99"/>
          <w:lang w:val="cs-CZ"/>
        </w:rPr>
        <w:t>a</w:t>
      </w:r>
    </w:p>
    <w:p w14:paraId="35FD2741" w14:textId="77777777" w:rsidR="005A75C4" w:rsidRPr="009E097D" w:rsidRDefault="005A75C4">
      <w:pPr>
        <w:pStyle w:val="Zkladntext"/>
        <w:rPr>
          <w:lang w:val="cs-CZ"/>
        </w:rPr>
      </w:pPr>
    </w:p>
    <w:p w14:paraId="4BD7CB98" w14:textId="77777777" w:rsidR="005A75C4" w:rsidRPr="009E097D" w:rsidRDefault="00006F1B">
      <w:pPr>
        <w:pStyle w:val="Nadpis2"/>
        <w:spacing w:before="1"/>
        <w:rPr>
          <w:lang w:val="cs-CZ"/>
        </w:rPr>
      </w:pPr>
      <w:r w:rsidRPr="009E097D">
        <w:rPr>
          <w:lang w:val="cs-CZ"/>
        </w:rPr>
        <w:t>Ústav chemických procesů AV ČR, v. v. i.</w:t>
      </w:r>
    </w:p>
    <w:p w14:paraId="30AA5E09" w14:textId="77777777" w:rsidR="005A75C4" w:rsidRPr="009E097D" w:rsidRDefault="00006F1B">
      <w:pPr>
        <w:pStyle w:val="Zkladntext"/>
        <w:tabs>
          <w:tab w:val="left" w:pos="2240"/>
        </w:tabs>
        <w:ind w:left="116"/>
        <w:jc w:val="both"/>
        <w:rPr>
          <w:lang w:val="cs-CZ"/>
        </w:rPr>
      </w:pPr>
      <w:r w:rsidRPr="009E097D">
        <w:rPr>
          <w:lang w:val="cs-CZ"/>
        </w:rPr>
        <w:t>Se</w:t>
      </w:r>
      <w:r w:rsidRPr="009E097D">
        <w:rPr>
          <w:spacing w:val="-3"/>
          <w:lang w:val="cs-CZ"/>
        </w:rPr>
        <w:t xml:space="preserve"> </w:t>
      </w:r>
      <w:r w:rsidRPr="009E097D">
        <w:rPr>
          <w:lang w:val="cs-CZ"/>
        </w:rPr>
        <w:t>sídlem:</w:t>
      </w:r>
      <w:r w:rsidRPr="009E097D">
        <w:rPr>
          <w:lang w:val="cs-CZ"/>
        </w:rPr>
        <w:tab/>
        <w:t xml:space="preserve">Rozvojová 135/1, 165 </w:t>
      </w:r>
      <w:proofErr w:type="gramStart"/>
      <w:r w:rsidRPr="009E097D">
        <w:rPr>
          <w:lang w:val="cs-CZ"/>
        </w:rPr>
        <w:t>00  Praha</w:t>
      </w:r>
      <w:proofErr w:type="gramEnd"/>
      <w:r w:rsidRPr="009E097D">
        <w:rPr>
          <w:lang w:val="cs-CZ"/>
        </w:rPr>
        <w:t xml:space="preserve"> 6 -</w:t>
      </w:r>
      <w:r w:rsidRPr="009E097D">
        <w:rPr>
          <w:spacing w:val="-20"/>
          <w:lang w:val="cs-CZ"/>
        </w:rPr>
        <w:t xml:space="preserve"> </w:t>
      </w:r>
      <w:r w:rsidRPr="009E097D">
        <w:rPr>
          <w:lang w:val="cs-CZ"/>
        </w:rPr>
        <w:t>Lysolaje</w:t>
      </w:r>
    </w:p>
    <w:p w14:paraId="12E6549E" w14:textId="77777777" w:rsidR="005A75C4" w:rsidRPr="009E097D" w:rsidRDefault="00006F1B">
      <w:pPr>
        <w:pStyle w:val="Zkladntext"/>
        <w:tabs>
          <w:tab w:val="left" w:pos="2240"/>
        </w:tabs>
        <w:spacing w:line="229" w:lineRule="exact"/>
        <w:ind w:left="116"/>
        <w:jc w:val="both"/>
        <w:rPr>
          <w:lang w:val="cs-CZ"/>
        </w:rPr>
      </w:pPr>
      <w:r w:rsidRPr="009E097D">
        <w:rPr>
          <w:lang w:val="cs-CZ"/>
        </w:rPr>
        <w:t>IČO:</w:t>
      </w:r>
      <w:r w:rsidRPr="009E097D">
        <w:rPr>
          <w:lang w:val="cs-CZ"/>
        </w:rPr>
        <w:tab/>
        <w:t>67985858</w:t>
      </w:r>
    </w:p>
    <w:p w14:paraId="2948E09B" w14:textId="77777777" w:rsidR="005A75C4" w:rsidRPr="009E097D" w:rsidRDefault="00006F1B">
      <w:pPr>
        <w:pStyle w:val="Zkladntext"/>
        <w:tabs>
          <w:tab w:val="left" w:pos="2240"/>
        </w:tabs>
        <w:spacing w:line="229" w:lineRule="exact"/>
        <w:ind w:left="116"/>
        <w:jc w:val="both"/>
        <w:rPr>
          <w:lang w:val="cs-CZ"/>
        </w:rPr>
      </w:pPr>
      <w:r w:rsidRPr="009E097D">
        <w:rPr>
          <w:lang w:val="cs-CZ"/>
        </w:rPr>
        <w:t>DIČ:</w:t>
      </w:r>
      <w:r w:rsidRPr="009E097D">
        <w:rPr>
          <w:lang w:val="cs-CZ"/>
        </w:rPr>
        <w:tab/>
        <w:t>CZ67985858</w:t>
      </w:r>
    </w:p>
    <w:p w14:paraId="6BDD5E6B" w14:textId="77777777" w:rsidR="005A75C4" w:rsidRPr="009E097D" w:rsidRDefault="00006F1B">
      <w:pPr>
        <w:pStyle w:val="Zkladntext"/>
        <w:tabs>
          <w:tab w:val="left" w:pos="2240"/>
        </w:tabs>
        <w:ind w:left="116"/>
        <w:jc w:val="both"/>
        <w:rPr>
          <w:lang w:val="cs-CZ"/>
        </w:rPr>
      </w:pPr>
      <w:r w:rsidRPr="009E097D">
        <w:rPr>
          <w:lang w:val="cs-CZ"/>
        </w:rPr>
        <w:t>zastoupená:</w:t>
      </w:r>
      <w:r w:rsidRPr="009E097D">
        <w:rPr>
          <w:lang w:val="cs-CZ"/>
        </w:rPr>
        <w:tab/>
        <w:t xml:space="preserve">Ing. Michal </w:t>
      </w:r>
      <w:proofErr w:type="spellStart"/>
      <w:r w:rsidRPr="009E097D">
        <w:rPr>
          <w:lang w:val="cs-CZ"/>
        </w:rPr>
        <w:t>Šyc</w:t>
      </w:r>
      <w:proofErr w:type="spellEnd"/>
      <w:r w:rsidRPr="009E097D">
        <w:rPr>
          <w:lang w:val="cs-CZ"/>
        </w:rPr>
        <w:t>, Ph.D.,</w:t>
      </w:r>
      <w:r w:rsidRPr="009E097D">
        <w:rPr>
          <w:spacing w:val="-11"/>
          <w:lang w:val="cs-CZ"/>
        </w:rPr>
        <w:t xml:space="preserve"> </w:t>
      </w:r>
      <w:r w:rsidRPr="009E097D">
        <w:rPr>
          <w:lang w:val="cs-CZ"/>
        </w:rPr>
        <w:t>ředitel</w:t>
      </w:r>
    </w:p>
    <w:p w14:paraId="267C0CFC" w14:textId="77777777" w:rsidR="005A75C4" w:rsidRPr="009E097D" w:rsidRDefault="005A75C4">
      <w:pPr>
        <w:pStyle w:val="Zkladntext"/>
        <w:rPr>
          <w:lang w:val="cs-CZ"/>
        </w:rPr>
      </w:pPr>
    </w:p>
    <w:p w14:paraId="000AD86C" w14:textId="77777777" w:rsidR="005A75C4" w:rsidRPr="009E097D" w:rsidRDefault="00006F1B">
      <w:pPr>
        <w:pStyle w:val="Nadpis2"/>
        <w:rPr>
          <w:lang w:val="cs-CZ"/>
        </w:rPr>
      </w:pPr>
      <w:r w:rsidRPr="009E097D">
        <w:rPr>
          <w:lang w:val="cs-CZ"/>
        </w:rPr>
        <w:t>(jako ÚCHP)</w:t>
      </w:r>
    </w:p>
    <w:p w14:paraId="3B1D558A" w14:textId="77777777" w:rsidR="005A75C4" w:rsidRPr="009E097D" w:rsidRDefault="005A75C4">
      <w:pPr>
        <w:pStyle w:val="Zkladntext"/>
        <w:rPr>
          <w:b/>
          <w:sz w:val="22"/>
          <w:lang w:val="cs-CZ"/>
        </w:rPr>
      </w:pPr>
    </w:p>
    <w:p w14:paraId="6F6772B6" w14:textId="77777777" w:rsidR="005A75C4" w:rsidRPr="009E097D" w:rsidRDefault="005A75C4">
      <w:pPr>
        <w:pStyle w:val="Zkladntext"/>
        <w:rPr>
          <w:b/>
          <w:sz w:val="22"/>
          <w:lang w:val="cs-CZ"/>
        </w:rPr>
      </w:pPr>
    </w:p>
    <w:p w14:paraId="6EA8A6F3" w14:textId="77777777" w:rsidR="005A75C4" w:rsidRPr="009E097D" w:rsidRDefault="00006F1B">
      <w:pPr>
        <w:spacing w:before="182"/>
        <w:ind w:left="3489" w:right="3489"/>
        <w:jc w:val="center"/>
        <w:rPr>
          <w:b/>
          <w:sz w:val="20"/>
          <w:lang w:val="cs-CZ"/>
        </w:rPr>
      </w:pPr>
      <w:r w:rsidRPr="009E097D">
        <w:rPr>
          <w:b/>
          <w:sz w:val="20"/>
          <w:lang w:val="cs-CZ"/>
        </w:rPr>
        <w:t>I.</w:t>
      </w:r>
    </w:p>
    <w:p w14:paraId="5719BBC7" w14:textId="77777777" w:rsidR="005A75C4" w:rsidRPr="009E097D" w:rsidRDefault="00006F1B">
      <w:pPr>
        <w:ind w:left="3489" w:right="3491"/>
        <w:jc w:val="center"/>
        <w:rPr>
          <w:b/>
          <w:sz w:val="20"/>
          <w:lang w:val="cs-CZ"/>
        </w:rPr>
      </w:pPr>
      <w:r w:rsidRPr="009E097D">
        <w:rPr>
          <w:b/>
          <w:sz w:val="20"/>
          <w:lang w:val="cs-CZ"/>
        </w:rPr>
        <w:t>Popis skutkového stavu</w:t>
      </w:r>
    </w:p>
    <w:p w14:paraId="114592BE" w14:textId="77777777" w:rsidR="005A75C4" w:rsidRPr="009E097D" w:rsidRDefault="005A75C4">
      <w:pPr>
        <w:pStyle w:val="Zkladntext"/>
        <w:rPr>
          <w:b/>
          <w:sz w:val="22"/>
          <w:lang w:val="cs-CZ"/>
        </w:rPr>
      </w:pPr>
    </w:p>
    <w:p w14:paraId="351B4782" w14:textId="77777777" w:rsidR="005A75C4" w:rsidRPr="009E097D" w:rsidRDefault="00006F1B">
      <w:pPr>
        <w:pStyle w:val="Odstavecseseznamem"/>
        <w:numPr>
          <w:ilvl w:val="0"/>
          <w:numId w:val="1"/>
        </w:numPr>
        <w:tabs>
          <w:tab w:val="left" w:pos="362"/>
        </w:tabs>
        <w:spacing w:before="156" w:line="259" w:lineRule="auto"/>
        <w:ind w:firstLine="0"/>
        <w:jc w:val="both"/>
        <w:rPr>
          <w:sz w:val="20"/>
          <w:lang w:val="cs-CZ"/>
        </w:rPr>
      </w:pPr>
      <w:r w:rsidRPr="009E097D">
        <w:rPr>
          <w:sz w:val="20"/>
          <w:lang w:val="cs-CZ"/>
        </w:rPr>
        <w:t>Strany se dohodly na společném projektu „Životní cyklus nových zdrojů energie“. V této souvislosti ÚCHP prostřednictvím třetí osoby zajistila zpracování žádosti o dotaci v OP JAK, ve prospěch obou stran.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Strany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se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předběžně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ústně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dohodly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na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tom,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že</w:t>
      </w:r>
      <w:r w:rsidRPr="009E097D">
        <w:rPr>
          <w:spacing w:val="-2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bude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VUT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kompenzovat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poměrnou</w:t>
      </w:r>
      <w:r w:rsidRPr="009E097D">
        <w:rPr>
          <w:spacing w:val="-3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část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nákladů, které ÚCHP vynaložil jako odměnu třetí osobě za zpracování žádosti. Za tímto účelem strany uzavřely následující dohodu o vypořádání závazků, přičemž se shodují na skutečnostech uvedených</w:t>
      </w:r>
      <w:r w:rsidRPr="009E097D">
        <w:rPr>
          <w:spacing w:val="-29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níže.</w:t>
      </w:r>
    </w:p>
    <w:p w14:paraId="729320D0" w14:textId="77777777" w:rsidR="005A75C4" w:rsidRPr="009E097D" w:rsidRDefault="00006F1B">
      <w:pPr>
        <w:pStyle w:val="Odstavecseseznamem"/>
        <w:numPr>
          <w:ilvl w:val="0"/>
          <w:numId w:val="1"/>
        </w:numPr>
        <w:tabs>
          <w:tab w:val="left" w:pos="376"/>
        </w:tabs>
        <w:spacing w:before="160" w:line="259" w:lineRule="auto"/>
        <w:ind w:right="116" w:firstLine="0"/>
        <w:jc w:val="both"/>
        <w:rPr>
          <w:sz w:val="20"/>
          <w:lang w:val="cs-CZ"/>
        </w:rPr>
      </w:pPr>
      <w:r w:rsidRPr="009E097D">
        <w:rPr>
          <w:sz w:val="20"/>
          <w:lang w:val="cs-CZ"/>
        </w:rPr>
        <w:t>Celková hodnota nákladů vynaložených ÚCHP na zpracování žádosti o dotaci činila 786 500 Kč (včetně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DPH).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Poměrná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část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nákladů</w:t>
      </w:r>
      <w:r w:rsidRPr="009E097D">
        <w:rPr>
          <w:spacing w:val="-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vynaložených</w:t>
      </w:r>
      <w:r w:rsidRPr="009E097D">
        <w:rPr>
          <w:spacing w:val="-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ve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prospěch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VUT</w:t>
      </w:r>
      <w:r w:rsidRPr="009E097D">
        <w:rPr>
          <w:spacing w:val="-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činila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25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%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tj.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celkem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196</w:t>
      </w:r>
      <w:r w:rsidRPr="009E097D">
        <w:rPr>
          <w:spacing w:val="-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625</w:t>
      </w:r>
      <w:r w:rsidRPr="009E097D">
        <w:rPr>
          <w:spacing w:val="-5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Kč (včetně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DPH).</w:t>
      </w:r>
    </w:p>
    <w:p w14:paraId="115EBC8F" w14:textId="77777777" w:rsidR="005A75C4" w:rsidRPr="009E097D" w:rsidRDefault="00006F1B">
      <w:pPr>
        <w:pStyle w:val="Odstavecseseznamem"/>
        <w:numPr>
          <w:ilvl w:val="0"/>
          <w:numId w:val="1"/>
        </w:numPr>
        <w:tabs>
          <w:tab w:val="left" w:pos="345"/>
        </w:tabs>
        <w:spacing w:line="259" w:lineRule="auto"/>
        <w:ind w:firstLine="0"/>
        <w:jc w:val="both"/>
        <w:rPr>
          <w:sz w:val="20"/>
          <w:lang w:val="cs-CZ"/>
        </w:rPr>
      </w:pPr>
      <w:r w:rsidRPr="009E097D">
        <w:rPr>
          <w:sz w:val="20"/>
          <w:lang w:val="cs-CZ"/>
        </w:rPr>
        <w:t>VUT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zaplatí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ÚCHP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kompenzaci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vynaložených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nákladů</w:t>
      </w:r>
      <w:r w:rsidRPr="009E097D">
        <w:rPr>
          <w:spacing w:val="-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ve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výši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196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625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Kč</w:t>
      </w:r>
      <w:r w:rsidRPr="009E097D">
        <w:rPr>
          <w:spacing w:val="-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na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základě</w:t>
      </w:r>
      <w:r w:rsidRPr="009E097D">
        <w:rPr>
          <w:spacing w:val="-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faktury</w:t>
      </w:r>
      <w:r w:rsidRPr="009E097D">
        <w:rPr>
          <w:spacing w:val="-4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vydané po podpisu této smlouvy, jejíž přílohou bude záznam ze systému ISKP 21+ o provedení úspěšné registrace žádosti o dotaci. Splatnost faktury činí alespoň 14</w:t>
      </w:r>
      <w:r w:rsidRPr="009E097D">
        <w:rPr>
          <w:spacing w:val="-22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dnů.</w:t>
      </w:r>
    </w:p>
    <w:p w14:paraId="7A746A20" w14:textId="77777777" w:rsidR="005A75C4" w:rsidRPr="009E097D" w:rsidRDefault="00006F1B">
      <w:pPr>
        <w:pStyle w:val="Odstavecseseznamem"/>
        <w:numPr>
          <w:ilvl w:val="0"/>
          <w:numId w:val="1"/>
        </w:numPr>
        <w:tabs>
          <w:tab w:val="left" w:pos="400"/>
        </w:tabs>
        <w:ind w:left="399" w:right="0" w:hanging="283"/>
        <w:jc w:val="both"/>
        <w:rPr>
          <w:sz w:val="20"/>
          <w:lang w:val="cs-CZ"/>
        </w:rPr>
      </w:pPr>
      <w:r w:rsidRPr="009E097D">
        <w:rPr>
          <w:sz w:val="20"/>
          <w:lang w:val="cs-CZ"/>
        </w:rPr>
        <w:t>Tato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dohoda</w:t>
      </w:r>
      <w:r w:rsidRPr="009E097D">
        <w:rPr>
          <w:spacing w:val="47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o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vypořádání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závazků</w:t>
      </w:r>
      <w:r w:rsidRPr="009E097D">
        <w:rPr>
          <w:spacing w:val="50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nabývá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účinnosti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dnem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jejího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zveřejnění</w:t>
      </w:r>
      <w:r w:rsidRPr="009E097D">
        <w:rPr>
          <w:spacing w:val="51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v</w:t>
      </w:r>
      <w:r w:rsidRPr="009E097D">
        <w:rPr>
          <w:spacing w:val="48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registru</w:t>
      </w:r>
      <w:r w:rsidRPr="009E097D">
        <w:rPr>
          <w:spacing w:val="46"/>
          <w:sz w:val="20"/>
          <w:lang w:val="cs-CZ"/>
        </w:rPr>
        <w:t xml:space="preserve"> </w:t>
      </w:r>
      <w:r w:rsidRPr="009E097D">
        <w:rPr>
          <w:sz w:val="20"/>
          <w:lang w:val="cs-CZ"/>
        </w:rPr>
        <w:t>smluv</w:t>
      </w:r>
    </w:p>
    <w:p w14:paraId="5F1845F5" w14:textId="77777777" w:rsidR="005A75C4" w:rsidRPr="009E097D" w:rsidRDefault="00006F1B">
      <w:pPr>
        <w:pStyle w:val="Zkladntext"/>
        <w:spacing w:before="19"/>
        <w:ind w:left="116"/>
        <w:jc w:val="both"/>
        <w:rPr>
          <w:lang w:val="cs-CZ"/>
        </w:rPr>
      </w:pPr>
      <w:r w:rsidRPr="009E097D">
        <w:rPr>
          <w:lang w:val="cs-CZ"/>
        </w:rPr>
        <w:t>dle zákona 340/2015 Sb., které zajistí ÚCHP.</w:t>
      </w:r>
    </w:p>
    <w:p w14:paraId="4140BD6B" w14:textId="77777777" w:rsidR="005A75C4" w:rsidRPr="009E097D" w:rsidRDefault="005A75C4">
      <w:pPr>
        <w:pStyle w:val="Zkladntext"/>
        <w:rPr>
          <w:lang w:val="cs-CZ"/>
        </w:rPr>
      </w:pPr>
    </w:p>
    <w:p w14:paraId="6BAF7D8C" w14:textId="77777777" w:rsidR="00006F1B" w:rsidRPr="009E097D" w:rsidRDefault="00006F1B">
      <w:pPr>
        <w:pStyle w:val="Zkladntext"/>
        <w:tabs>
          <w:tab w:val="left" w:pos="5807"/>
          <w:tab w:val="left" w:pos="6016"/>
        </w:tabs>
        <w:spacing w:before="132" w:line="348" w:lineRule="auto"/>
        <w:ind w:left="1170" w:right="2175" w:hanging="500"/>
        <w:rPr>
          <w:lang w:val="cs-CZ"/>
        </w:rPr>
      </w:pPr>
    </w:p>
    <w:p w14:paraId="46704F3B" w14:textId="77777777" w:rsidR="00006F1B" w:rsidRPr="009E097D" w:rsidRDefault="00006F1B">
      <w:pPr>
        <w:pStyle w:val="Zkladntext"/>
        <w:tabs>
          <w:tab w:val="left" w:pos="5807"/>
          <w:tab w:val="left" w:pos="6016"/>
        </w:tabs>
        <w:spacing w:before="132" w:line="348" w:lineRule="auto"/>
        <w:ind w:left="1170" w:right="2175" w:hanging="500"/>
        <w:rPr>
          <w:lang w:val="cs-CZ"/>
        </w:rPr>
      </w:pPr>
    </w:p>
    <w:p w14:paraId="5D9C6F83" w14:textId="77777777" w:rsidR="00006F1B" w:rsidRPr="009E097D" w:rsidRDefault="00006F1B">
      <w:pPr>
        <w:pStyle w:val="Zkladntext"/>
        <w:tabs>
          <w:tab w:val="left" w:pos="5807"/>
          <w:tab w:val="left" w:pos="6016"/>
        </w:tabs>
        <w:spacing w:before="132" w:line="348" w:lineRule="auto"/>
        <w:ind w:left="1170" w:right="2175" w:hanging="500"/>
        <w:rPr>
          <w:lang w:val="cs-CZ"/>
        </w:rPr>
      </w:pPr>
    </w:p>
    <w:p w14:paraId="556ECFB4" w14:textId="77777777" w:rsidR="00006F1B" w:rsidRPr="009E097D" w:rsidRDefault="00006F1B">
      <w:pPr>
        <w:pStyle w:val="Zkladntext"/>
        <w:tabs>
          <w:tab w:val="left" w:pos="5807"/>
          <w:tab w:val="left" w:pos="6016"/>
        </w:tabs>
        <w:spacing w:before="132" w:line="348" w:lineRule="auto"/>
        <w:ind w:left="1170" w:right="2175" w:hanging="500"/>
        <w:rPr>
          <w:lang w:val="cs-CZ"/>
        </w:rPr>
      </w:pPr>
    </w:p>
    <w:p w14:paraId="17230170" w14:textId="77777777" w:rsidR="005A75C4" w:rsidRPr="009E097D" w:rsidRDefault="00006F1B">
      <w:pPr>
        <w:pStyle w:val="Zkladntext"/>
        <w:tabs>
          <w:tab w:val="left" w:pos="5807"/>
          <w:tab w:val="left" w:pos="6016"/>
        </w:tabs>
        <w:spacing w:before="132" w:line="348" w:lineRule="auto"/>
        <w:ind w:left="1170" w:right="2175" w:hanging="500"/>
        <w:rPr>
          <w:lang w:val="cs-CZ"/>
        </w:rPr>
      </w:pPr>
      <w:r w:rsidRPr="009E097D">
        <w:rPr>
          <w:lang w:val="cs-CZ"/>
        </w:rPr>
        <w:t>Ing. Michal</w:t>
      </w:r>
      <w:r w:rsidRPr="009E097D">
        <w:rPr>
          <w:spacing w:val="-5"/>
          <w:lang w:val="cs-CZ"/>
        </w:rPr>
        <w:t xml:space="preserve"> </w:t>
      </w:r>
      <w:proofErr w:type="spellStart"/>
      <w:r w:rsidRPr="009E097D">
        <w:rPr>
          <w:lang w:val="cs-CZ"/>
        </w:rPr>
        <w:t>Šyc</w:t>
      </w:r>
      <w:proofErr w:type="spellEnd"/>
      <w:r w:rsidRPr="009E097D">
        <w:rPr>
          <w:lang w:val="cs-CZ"/>
        </w:rPr>
        <w:t>, Ph.D.</w:t>
      </w:r>
      <w:r w:rsidRPr="009E097D">
        <w:rPr>
          <w:lang w:val="cs-CZ"/>
        </w:rPr>
        <w:tab/>
        <w:t>Ing.</w:t>
      </w:r>
      <w:r w:rsidRPr="009E097D">
        <w:rPr>
          <w:spacing w:val="-3"/>
          <w:lang w:val="cs-CZ"/>
        </w:rPr>
        <w:t xml:space="preserve"> </w:t>
      </w:r>
      <w:r w:rsidRPr="009E097D">
        <w:rPr>
          <w:lang w:val="cs-CZ"/>
        </w:rPr>
        <w:t>Petr</w:t>
      </w:r>
      <w:r w:rsidRPr="009E097D">
        <w:rPr>
          <w:spacing w:val="-3"/>
          <w:lang w:val="cs-CZ"/>
        </w:rPr>
        <w:t xml:space="preserve"> </w:t>
      </w:r>
      <w:r w:rsidRPr="009E097D">
        <w:rPr>
          <w:lang w:val="cs-CZ"/>
        </w:rPr>
        <w:t>Tesař</w:t>
      </w:r>
      <w:r w:rsidRPr="009E097D">
        <w:rPr>
          <w:w w:val="99"/>
          <w:lang w:val="cs-CZ"/>
        </w:rPr>
        <w:t xml:space="preserve"> </w:t>
      </w:r>
      <w:r w:rsidRPr="009E097D">
        <w:rPr>
          <w:lang w:val="cs-CZ"/>
        </w:rPr>
        <w:t>ÚCHP</w:t>
      </w:r>
      <w:r w:rsidRPr="009E097D">
        <w:rPr>
          <w:lang w:val="cs-CZ"/>
        </w:rPr>
        <w:tab/>
      </w:r>
      <w:r w:rsidRPr="009E097D">
        <w:rPr>
          <w:lang w:val="cs-CZ"/>
        </w:rPr>
        <w:tab/>
        <w:t>VUT</w:t>
      </w:r>
    </w:p>
    <w:sectPr w:rsidR="005A75C4" w:rsidRPr="009E097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747"/>
    <w:multiLevelType w:val="hybridMultilevel"/>
    <w:tmpl w:val="988E04E2"/>
    <w:lvl w:ilvl="0" w:tplc="9634F2B2">
      <w:start w:val="1"/>
      <w:numFmt w:val="decimal"/>
      <w:lvlText w:val="%1)"/>
      <w:lvlJc w:val="left"/>
      <w:pPr>
        <w:ind w:left="116" w:hanging="24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0AE518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6E3C94FC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2444A7CE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FB8A9C7A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666EF606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EF901BFC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5582654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EBE2C654">
      <w:numFmt w:val="bullet"/>
      <w:lvlText w:val="•"/>
      <w:lvlJc w:val="left"/>
      <w:pPr>
        <w:ind w:left="746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C4"/>
    <w:rsid w:val="00006F1B"/>
    <w:rsid w:val="005A75C4"/>
    <w:rsid w:val="009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8733"/>
  <w15:docId w15:val="{9B20DC86-67A0-4BF4-8669-E4C2FFF7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85" w:lineRule="exact"/>
      <w:outlineLvl w:val="0"/>
    </w:pPr>
    <w:rPr>
      <w:rFonts w:ascii="Calibri" w:eastAsia="Calibri" w:hAnsi="Calibri" w:cs="Calibri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9"/>
      <w:ind w:left="116" w:right="11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Slovák</dc:creator>
  <cp:lastModifiedBy>Kaluzova Iveta UCHP</cp:lastModifiedBy>
  <cp:revision>3</cp:revision>
  <dcterms:created xsi:type="dcterms:W3CDTF">2024-05-17T06:11:00Z</dcterms:created>
  <dcterms:modified xsi:type="dcterms:W3CDTF">2024-05-17T06:13:00Z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2024-05-17T00:00:00Z</vt:filetime>
  </property>
</Properties>
</file>