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D2726" w14:textId="77777777" w:rsidR="00AC2CAE" w:rsidRDefault="00AC2CAE" w:rsidP="00A044AE">
      <w:pPr>
        <w:spacing w:after="0"/>
        <w:jc w:val="center"/>
        <w:rPr>
          <w:rFonts w:cs="Calibri"/>
          <w:b/>
          <w:sz w:val="40"/>
          <w:szCs w:val="24"/>
        </w:rPr>
      </w:pPr>
    </w:p>
    <w:p w14:paraId="5447EFDD" w14:textId="314FFEC2" w:rsidR="00AB7D5B" w:rsidRPr="00B26C46" w:rsidRDefault="0060432F" w:rsidP="00A044AE">
      <w:pPr>
        <w:spacing w:after="0"/>
        <w:jc w:val="center"/>
        <w:rPr>
          <w:rFonts w:cs="Calibri"/>
          <w:b/>
          <w:sz w:val="40"/>
          <w:szCs w:val="24"/>
        </w:rPr>
      </w:pPr>
      <w:r w:rsidRPr="00B26C46">
        <w:rPr>
          <w:rFonts w:cs="Calibri"/>
          <w:b/>
          <w:sz w:val="40"/>
          <w:szCs w:val="24"/>
        </w:rPr>
        <w:t>Kupní smlouva</w:t>
      </w:r>
    </w:p>
    <w:p w14:paraId="66C9E19A" w14:textId="77777777" w:rsidR="0060432F" w:rsidRDefault="0060432F" w:rsidP="00A044AE">
      <w:pPr>
        <w:spacing w:after="0"/>
        <w:jc w:val="center"/>
        <w:rPr>
          <w:rFonts w:cs="Calibri"/>
          <w:sz w:val="24"/>
          <w:szCs w:val="24"/>
        </w:rPr>
      </w:pPr>
      <w:r w:rsidRPr="00B26C46">
        <w:rPr>
          <w:rFonts w:cs="Calibri"/>
          <w:sz w:val="24"/>
          <w:szCs w:val="24"/>
        </w:rPr>
        <w:t xml:space="preserve">uzavřená dle ust. § </w:t>
      </w:r>
      <w:smartTag w:uri="urn:schemas-microsoft-com:office:smarttags" w:element="metricconverter">
        <w:smartTagPr>
          <w:attr w:name="ProductID" w:val="2079 a"/>
        </w:smartTagPr>
        <w:r w:rsidRPr="00B26C46">
          <w:rPr>
            <w:rFonts w:cs="Calibri"/>
            <w:sz w:val="24"/>
            <w:szCs w:val="24"/>
          </w:rPr>
          <w:t>2079 a</w:t>
        </w:r>
      </w:smartTag>
      <w:r w:rsidRPr="00B26C46">
        <w:rPr>
          <w:rFonts w:cs="Calibri"/>
          <w:sz w:val="24"/>
          <w:szCs w:val="24"/>
        </w:rPr>
        <w:t xml:space="preserve"> násl. zák. č. 89/</w:t>
      </w:r>
      <w:r w:rsidR="007B3CD9" w:rsidRPr="00B26C46">
        <w:rPr>
          <w:rFonts w:cs="Calibri"/>
          <w:sz w:val="24"/>
          <w:szCs w:val="24"/>
        </w:rPr>
        <w:t>2012 Sb., občanského zákoníku</w:t>
      </w:r>
    </w:p>
    <w:p w14:paraId="04B0F51B" w14:textId="653DB8BC" w:rsidR="00C8559A" w:rsidRPr="00B26C46" w:rsidRDefault="00322741" w:rsidP="00A044AE">
      <w:pPr>
        <w:spacing w:after="0"/>
        <w:jc w:val="center"/>
        <w:rPr>
          <w:rFonts w:cs="Calibri"/>
          <w:sz w:val="24"/>
          <w:szCs w:val="24"/>
        </w:rPr>
      </w:pPr>
      <w:proofErr w:type="gramStart"/>
      <w:r>
        <w:rPr>
          <w:rFonts w:cs="Calibri"/>
          <w:sz w:val="24"/>
          <w:szCs w:val="24"/>
        </w:rPr>
        <w:t>ev.</w:t>
      </w:r>
      <w:r w:rsidR="00C8559A">
        <w:rPr>
          <w:rFonts w:cs="Calibri"/>
          <w:sz w:val="24"/>
          <w:szCs w:val="24"/>
        </w:rPr>
        <w:t>.</w:t>
      </w:r>
      <w:proofErr w:type="gramEnd"/>
      <w:r w:rsidR="00C8559A">
        <w:rPr>
          <w:rFonts w:cs="Calibri"/>
          <w:sz w:val="24"/>
          <w:szCs w:val="24"/>
        </w:rPr>
        <w:t xml:space="preserve"> </w:t>
      </w:r>
      <w:r>
        <w:rPr>
          <w:rFonts w:cs="Calibri"/>
          <w:sz w:val="24"/>
          <w:szCs w:val="24"/>
        </w:rPr>
        <w:t>č.</w:t>
      </w:r>
      <w:r w:rsidR="00C8559A">
        <w:rPr>
          <w:rFonts w:cs="Calibri"/>
          <w:sz w:val="24"/>
          <w:szCs w:val="24"/>
        </w:rPr>
        <w:t>.:</w:t>
      </w:r>
      <w:r>
        <w:rPr>
          <w:rFonts w:cs="Calibri"/>
          <w:sz w:val="24"/>
          <w:szCs w:val="24"/>
        </w:rPr>
        <w:t xml:space="preserve"> 2024/0130</w:t>
      </w:r>
    </w:p>
    <w:p w14:paraId="69E0B57F" w14:textId="77777777" w:rsidR="00BC67FD" w:rsidRPr="00B26C46" w:rsidRDefault="00BC67FD" w:rsidP="00A044AE">
      <w:pPr>
        <w:spacing w:after="0"/>
        <w:jc w:val="center"/>
        <w:rPr>
          <w:rFonts w:cs="Calibri"/>
          <w:sz w:val="24"/>
          <w:szCs w:val="24"/>
        </w:rPr>
      </w:pPr>
    </w:p>
    <w:p w14:paraId="6C9FC032" w14:textId="77777777" w:rsidR="00AE221D" w:rsidRPr="00B26C46" w:rsidRDefault="00AE221D" w:rsidP="00A044AE">
      <w:pPr>
        <w:spacing w:after="0"/>
        <w:rPr>
          <w:rFonts w:cs="Calibri"/>
          <w:b/>
          <w:sz w:val="24"/>
          <w:szCs w:val="24"/>
        </w:rPr>
      </w:pPr>
    </w:p>
    <w:p w14:paraId="479D300E" w14:textId="77777777" w:rsidR="006E359F" w:rsidRPr="00B26C46" w:rsidRDefault="00BC67FD" w:rsidP="006C0D34">
      <w:pPr>
        <w:tabs>
          <w:tab w:val="left" w:pos="2552"/>
        </w:tabs>
        <w:spacing w:after="0"/>
        <w:rPr>
          <w:rFonts w:cs="Calibri"/>
          <w:sz w:val="24"/>
          <w:szCs w:val="24"/>
        </w:rPr>
      </w:pPr>
      <w:bookmarkStart w:id="0" w:name="_Hlk116498309"/>
      <w:r w:rsidRPr="00B26C46">
        <w:rPr>
          <w:rFonts w:cs="Calibri"/>
          <w:b/>
          <w:sz w:val="24"/>
          <w:szCs w:val="24"/>
        </w:rPr>
        <w:t>Kupující:</w:t>
      </w:r>
      <w:r w:rsidR="00CB2F6E" w:rsidRPr="00B26C46">
        <w:rPr>
          <w:rFonts w:cs="Calibri"/>
          <w:b/>
          <w:sz w:val="24"/>
          <w:szCs w:val="24"/>
        </w:rPr>
        <w:t xml:space="preserve"> </w:t>
      </w:r>
      <w:r w:rsidR="006E359F" w:rsidRPr="00B26C46">
        <w:rPr>
          <w:rFonts w:cs="Calibri"/>
          <w:b/>
          <w:sz w:val="24"/>
          <w:szCs w:val="24"/>
        </w:rPr>
        <w:tab/>
        <w:t>Centrum kardiovaskulární a transplantační chirurgie Brno</w:t>
      </w:r>
      <w:r w:rsidR="006E359F" w:rsidRPr="00B26C46">
        <w:rPr>
          <w:rFonts w:cs="Calibri"/>
          <w:sz w:val="24"/>
          <w:szCs w:val="24"/>
        </w:rPr>
        <w:t xml:space="preserve"> </w:t>
      </w:r>
    </w:p>
    <w:p w14:paraId="74496685" w14:textId="4A834124" w:rsidR="00BC67FD" w:rsidRPr="00B26C46" w:rsidRDefault="00BC67FD" w:rsidP="006C0D34">
      <w:pPr>
        <w:tabs>
          <w:tab w:val="left" w:pos="2552"/>
        </w:tabs>
        <w:spacing w:after="0"/>
        <w:rPr>
          <w:rFonts w:cs="Calibri"/>
          <w:sz w:val="24"/>
          <w:szCs w:val="24"/>
        </w:rPr>
      </w:pPr>
      <w:r w:rsidRPr="00B26C46">
        <w:rPr>
          <w:rFonts w:cs="Calibri"/>
          <w:sz w:val="24"/>
          <w:szCs w:val="24"/>
        </w:rPr>
        <w:t>Se sídlem:</w:t>
      </w:r>
      <w:r w:rsidR="00CB2F6E" w:rsidRPr="00B26C46">
        <w:rPr>
          <w:rFonts w:cs="Calibri"/>
          <w:sz w:val="24"/>
          <w:szCs w:val="24"/>
        </w:rPr>
        <w:t xml:space="preserve"> </w:t>
      </w:r>
      <w:r w:rsidR="006E359F" w:rsidRPr="00B26C46">
        <w:rPr>
          <w:rFonts w:cs="Calibri"/>
          <w:sz w:val="24"/>
          <w:szCs w:val="24"/>
        </w:rPr>
        <w:tab/>
        <w:t>Pekařská 664/ 53</w:t>
      </w:r>
      <w:r w:rsidR="006655AC" w:rsidRPr="00B26C46">
        <w:rPr>
          <w:rFonts w:cs="Calibri"/>
          <w:sz w:val="24"/>
          <w:szCs w:val="24"/>
        </w:rPr>
        <w:t xml:space="preserve">, </w:t>
      </w:r>
      <w:r w:rsidR="00B11CA3">
        <w:rPr>
          <w:rFonts w:cs="Calibri"/>
          <w:sz w:val="24"/>
          <w:szCs w:val="24"/>
        </w:rPr>
        <w:t>602 00</w:t>
      </w:r>
      <w:r w:rsidR="006655AC" w:rsidRPr="00B26C46">
        <w:rPr>
          <w:rFonts w:cs="Calibri"/>
          <w:sz w:val="24"/>
          <w:szCs w:val="24"/>
        </w:rPr>
        <w:t xml:space="preserve"> Brno</w:t>
      </w:r>
    </w:p>
    <w:p w14:paraId="3EEEE990" w14:textId="77777777" w:rsidR="00BC67FD" w:rsidRPr="00B26C46" w:rsidRDefault="00BC67FD" w:rsidP="006C0D34">
      <w:pPr>
        <w:tabs>
          <w:tab w:val="left" w:pos="2552"/>
        </w:tabs>
        <w:spacing w:after="0"/>
        <w:rPr>
          <w:rFonts w:cs="Calibri"/>
          <w:sz w:val="24"/>
          <w:szCs w:val="24"/>
        </w:rPr>
      </w:pPr>
      <w:r w:rsidRPr="00B26C46">
        <w:rPr>
          <w:rFonts w:cs="Calibri"/>
          <w:sz w:val="24"/>
          <w:szCs w:val="24"/>
        </w:rPr>
        <w:t>IČ:</w:t>
      </w:r>
      <w:r w:rsidR="00CB2F6E" w:rsidRPr="00B26C46">
        <w:rPr>
          <w:rFonts w:cs="Calibri"/>
          <w:sz w:val="24"/>
          <w:szCs w:val="24"/>
        </w:rPr>
        <w:t xml:space="preserve"> </w:t>
      </w:r>
      <w:r w:rsidR="006E359F" w:rsidRPr="00B26C46">
        <w:rPr>
          <w:rFonts w:cs="Calibri"/>
          <w:sz w:val="24"/>
          <w:szCs w:val="24"/>
        </w:rPr>
        <w:tab/>
        <w:t>00209775</w:t>
      </w:r>
    </w:p>
    <w:p w14:paraId="6E830CDB" w14:textId="77777777" w:rsidR="00BC67FD" w:rsidRPr="00B26C46" w:rsidRDefault="00BC67FD" w:rsidP="006C0D34">
      <w:pPr>
        <w:tabs>
          <w:tab w:val="left" w:pos="2552"/>
        </w:tabs>
        <w:spacing w:after="0"/>
        <w:rPr>
          <w:rFonts w:cs="Calibri"/>
          <w:sz w:val="24"/>
          <w:szCs w:val="24"/>
        </w:rPr>
      </w:pPr>
      <w:r w:rsidRPr="00B26C46">
        <w:rPr>
          <w:rFonts w:cs="Calibri"/>
          <w:sz w:val="24"/>
          <w:szCs w:val="24"/>
        </w:rPr>
        <w:t>DIČ:</w:t>
      </w:r>
      <w:r w:rsidR="00CB2F6E" w:rsidRPr="00B26C46">
        <w:rPr>
          <w:rFonts w:cs="Calibri"/>
          <w:sz w:val="24"/>
          <w:szCs w:val="24"/>
        </w:rPr>
        <w:t xml:space="preserve"> </w:t>
      </w:r>
      <w:r w:rsidR="006E359F" w:rsidRPr="00B26C46">
        <w:rPr>
          <w:rFonts w:cs="Calibri"/>
          <w:sz w:val="24"/>
          <w:szCs w:val="24"/>
        </w:rPr>
        <w:tab/>
        <w:t>CZ00209775</w:t>
      </w:r>
    </w:p>
    <w:p w14:paraId="34911BB4" w14:textId="77777777" w:rsidR="00BC67FD" w:rsidRPr="00B26C46" w:rsidRDefault="00500EA3" w:rsidP="006C0D34">
      <w:pPr>
        <w:tabs>
          <w:tab w:val="left" w:pos="2552"/>
        </w:tabs>
        <w:spacing w:after="0"/>
        <w:rPr>
          <w:rFonts w:cs="Calibri"/>
          <w:sz w:val="24"/>
          <w:szCs w:val="24"/>
        </w:rPr>
      </w:pPr>
      <w:r w:rsidRPr="00B26C46">
        <w:rPr>
          <w:rFonts w:cs="Calibri"/>
          <w:sz w:val="24"/>
          <w:szCs w:val="24"/>
        </w:rPr>
        <w:t>Zastoupený</w:t>
      </w:r>
      <w:r w:rsidR="00BC67FD" w:rsidRPr="00B26C46">
        <w:rPr>
          <w:rFonts w:cs="Calibri"/>
          <w:sz w:val="24"/>
          <w:szCs w:val="24"/>
        </w:rPr>
        <w:t>:</w:t>
      </w:r>
      <w:r w:rsidR="00CB2F6E" w:rsidRPr="00B26C46">
        <w:rPr>
          <w:rFonts w:cs="Calibri"/>
          <w:sz w:val="24"/>
          <w:szCs w:val="24"/>
        </w:rPr>
        <w:t xml:space="preserve"> </w:t>
      </w:r>
      <w:r w:rsidR="006E359F" w:rsidRPr="00B26C46">
        <w:rPr>
          <w:rFonts w:cs="Calibri"/>
          <w:sz w:val="24"/>
          <w:szCs w:val="24"/>
        </w:rPr>
        <w:tab/>
        <w:t>doc. MUDr. Petr</w:t>
      </w:r>
      <w:r w:rsidR="008A0650" w:rsidRPr="00B26C46">
        <w:rPr>
          <w:rFonts w:cs="Calibri"/>
          <w:sz w:val="24"/>
          <w:szCs w:val="24"/>
        </w:rPr>
        <w:t>em Něm</w:t>
      </w:r>
      <w:r w:rsidR="006E359F" w:rsidRPr="00B26C46">
        <w:rPr>
          <w:rFonts w:cs="Calibri"/>
          <w:sz w:val="24"/>
          <w:szCs w:val="24"/>
        </w:rPr>
        <w:t>c</w:t>
      </w:r>
      <w:r w:rsidR="008A0650" w:rsidRPr="00B26C46">
        <w:rPr>
          <w:rFonts w:cs="Calibri"/>
          <w:sz w:val="24"/>
          <w:szCs w:val="24"/>
        </w:rPr>
        <w:t>em</w:t>
      </w:r>
      <w:r w:rsidR="006E359F" w:rsidRPr="00B26C46">
        <w:rPr>
          <w:rFonts w:cs="Calibri"/>
          <w:sz w:val="24"/>
          <w:szCs w:val="24"/>
        </w:rPr>
        <w:t>, CSc., MBA, ředitel</w:t>
      </w:r>
      <w:r w:rsidR="008A0650" w:rsidRPr="00B26C46">
        <w:rPr>
          <w:rFonts w:cs="Calibri"/>
          <w:sz w:val="24"/>
          <w:szCs w:val="24"/>
        </w:rPr>
        <w:t>em</w:t>
      </w:r>
    </w:p>
    <w:p w14:paraId="3DE0A2D4" w14:textId="77777777" w:rsidR="00AE221D" w:rsidRPr="00B26C46" w:rsidRDefault="002071FB" w:rsidP="006C0D34">
      <w:pPr>
        <w:tabs>
          <w:tab w:val="left" w:pos="2552"/>
        </w:tabs>
        <w:spacing w:after="0"/>
        <w:rPr>
          <w:rFonts w:cs="Calibri"/>
          <w:sz w:val="24"/>
          <w:szCs w:val="24"/>
        </w:rPr>
      </w:pPr>
      <w:r w:rsidRPr="00B26C46">
        <w:rPr>
          <w:rFonts w:cs="Calibri"/>
          <w:sz w:val="24"/>
          <w:szCs w:val="24"/>
        </w:rPr>
        <w:t>Bankovní spojení:</w:t>
      </w:r>
      <w:r w:rsidR="00CB2F6E" w:rsidRPr="00B26C46">
        <w:rPr>
          <w:rFonts w:cs="Calibri"/>
          <w:sz w:val="24"/>
          <w:szCs w:val="24"/>
        </w:rPr>
        <w:t xml:space="preserve"> </w:t>
      </w:r>
      <w:r w:rsidR="006E359F" w:rsidRPr="00B26C46">
        <w:rPr>
          <w:rFonts w:cs="Calibri"/>
          <w:sz w:val="24"/>
          <w:szCs w:val="24"/>
        </w:rPr>
        <w:tab/>
      </w:r>
      <w:r w:rsidR="0032358F" w:rsidRPr="00B26C46">
        <w:rPr>
          <w:rFonts w:cs="Calibri"/>
          <w:sz w:val="24"/>
          <w:szCs w:val="24"/>
        </w:rPr>
        <w:t>Česká národní banka, č.ú.:      88 634 621 / 071</w:t>
      </w:r>
      <w:r w:rsidR="006E359F" w:rsidRPr="00B26C46">
        <w:rPr>
          <w:rFonts w:cs="Calibri"/>
          <w:sz w:val="24"/>
          <w:szCs w:val="24"/>
        </w:rPr>
        <w:t xml:space="preserve">0      </w:t>
      </w:r>
    </w:p>
    <w:p w14:paraId="6DD38211" w14:textId="77777777" w:rsidR="006E359F" w:rsidRPr="00B26C46" w:rsidRDefault="006E359F" w:rsidP="006E359F">
      <w:pPr>
        <w:tabs>
          <w:tab w:val="left" w:pos="3402"/>
        </w:tabs>
        <w:spacing w:after="0"/>
        <w:rPr>
          <w:rFonts w:cs="Calibri"/>
          <w:sz w:val="24"/>
          <w:szCs w:val="24"/>
        </w:rPr>
      </w:pPr>
    </w:p>
    <w:p w14:paraId="6631CB52" w14:textId="77777777" w:rsidR="006E359F" w:rsidRPr="00B26C46" w:rsidRDefault="006E359F" w:rsidP="006E359F">
      <w:pPr>
        <w:tabs>
          <w:tab w:val="left" w:pos="3402"/>
        </w:tabs>
        <w:spacing w:after="0"/>
        <w:rPr>
          <w:rFonts w:cs="Calibri"/>
          <w:sz w:val="24"/>
          <w:szCs w:val="24"/>
        </w:rPr>
      </w:pPr>
    </w:p>
    <w:p w14:paraId="1F520074" w14:textId="77777777" w:rsidR="00BC67FD" w:rsidRPr="00B26C46" w:rsidRDefault="00AF0E98" w:rsidP="006E359F">
      <w:pPr>
        <w:tabs>
          <w:tab w:val="left" w:pos="3402"/>
        </w:tabs>
        <w:spacing w:after="0"/>
        <w:rPr>
          <w:rFonts w:cs="Calibri"/>
          <w:sz w:val="24"/>
          <w:szCs w:val="24"/>
        </w:rPr>
      </w:pPr>
      <w:r w:rsidRPr="00B26C46">
        <w:rPr>
          <w:rFonts w:cs="Calibri"/>
          <w:sz w:val="24"/>
          <w:szCs w:val="24"/>
        </w:rPr>
        <w:t xml:space="preserve">na straně jedné </w:t>
      </w:r>
      <w:r w:rsidR="00BC67FD" w:rsidRPr="00B26C46">
        <w:rPr>
          <w:rFonts w:cs="Calibri"/>
          <w:sz w:val="24"/>
          <w:szCs w:val="24"/>
        </w:rPr>
        <w:t>(dále jen „</w:t>
      </w:r>
      <w:r w:rsidR="00BC67FD" w:rsidRPr="00B26C46">
        <w:rPr>
          <w:rFonts w:cs="Calibri"/>
          <w:b/>
          <w:sz w:val="24"/>
          <w:szCs w:val="24"/>
        </w:rPr>
        <w:t>kupující</w:t>
      </w:r>
      <w:r w:rsidR="00BC67FD" w:rsidRPr="00B26C46">
        <w:rPr>
          <w:rFonts w:cs="Calibri"/>
          <w:sz w:val="24"/>
          <w:szCs w:val="24"/>
        </w:rPr>
        <w:t>“)</w:t>
      </w:r>
    </w:p>
    <w:p w14:paraId="27E818B1" w14:textId="77777777" w:rsidR="00BC67FD" w:rsidRPr="00B26C46" w:rsidRDefault="00BC67FD" w:rsidP="006E359F">
      <w:pPr>
        <w:tabs>
          <w:tab w:val="left" w:pos="3402"/>
        </w:tabs>
        <w:spacing w:after="0"/>
        <w:rPr>
          <w:rFonts w:cs="Calibri"/>
          <w:sz w:val="24"/>
          <w:szCs w:val="24"/>
        </w:rPr>
      </w:pPr>
    </w:p>
    <w:p w14:paraId="0E07FAC5" w14:textId="77777777" w:rsidR="00AE221D" w:rsidRPr="00B26C46" w:rsidRDefault="00AE221D" w:rsidP="006E359F">
      <w:pPr>
        <w:tabs>
          <w:tab w:val="left" w:pos="3402"/>
        </w:tabs>
        <w:spacing w:after="0"/>
        <w:rPr>
          <w:rFonts w:cs="Calibri"/>
          <w:sz w:val="24"/>
          <w:szCs w:val="24"/>
        </w:rPr>
      </w:pPr>
      <w:r w:rsidRPr="00B26C46">
        <w:rPr>
          <w:rFonts w:cs="Calibri"/>
          <w:sz w:val="24"/>
          <w:szCs w:val="24"/>
        </w:rPr>
        <w:t>a</w:t>
      </w:r>
    </w:p>
    <w:p w14:paraId="632C2172" w14:textId="77777777" w:rsidR="00AE221D" w:rsidRPr="00B26C46" w:rsidRDefault="00AE221D" w:rsidP="006E359F">
      <w:pPr>
        <w:tabs>
          <w:tab w:val="left" w:pos="3402"/>
        </w:tabs>
        <w:spacing w:after="0"/>
        <w:rPr>
          <w:rFonts w:cs="Calibri"/>
          <w:sz w:val="24"/>
          <w:szCs w:val="24"/>
        </w:rPr>
      </w:pPr>
    </w:p>
    <w:p w14:paraId="2F0BF000" w14:textId="3A5E2628" w:rsidR="00BC67FD" w:rsidRPr="00D57084" w:rsidRDefault="00BC67FD" w:rsidP="00C93249">
      <w:pPr>
        <w:tabs>
          <w:tab w:val="left" w:pos="3402"/>
        </w:tabs>
        <w:spacing w:after="0"/>
        <w:rPr>
          <w:rFonts w:cs="Calibri"/>
          <w:b/>
          <w:sz w:val="24"/>
          <w:szCs w:val="24"/>
        </w:rPr>
      </w:pPr>
      <w:r w:rsidRPr="00D57084">
        <w:rPr>
          <w:rFonts w:cs="Calibri"/>
          <w:b/>
          <w:sz w:val="24"/>
          <w:szCs w:val="24"/>
        </w:rPr>
        <w:t>Prodávající:</w:t>
      </w:r>
      <w:r w:rsidR="00535701">
        <w:rPr>
          <w:rFonts w:cs="Calibri"/>
          <w:b/>
          <w:sz w:val="24"/>
          <w:szCs w:val="24"/>
        </w:rPr>
        <w:t>GETINGE Czech Republic, s.r.o.</w:t>
      </w:r>
      <w:bookmarkStart w:id="1" w:name="_Hlk162287917"/>
    </w:p>
    <w:bookmarkEnd w:id="1"/>
    <w:p w14:paraId="780304D1" w14:textId="7E0632CF" w:rsidR="00EE2FE1" w:rsidRPr="00D57084" w:rsidRDefault="00EE2FE1" w:rsidP="00C93249">
      <w:pPr>
        <w:tabs>
          <w:tab w:val="left" w:pos="3402"/>
        </w:tabs>
        <w:spacing w:after="0"/>
        <w:rPr>
          <w:rFonts w:cs="Calibri"/>
          <w:sz w:val="24"/>
          <w:szCs w:val="24"/>
        </w:rPr>
      </w:pPr>
      <w:r w:rsidRPr="00D57084">
        <w:rPr>
          <w:rFonts w:cs="Calibri"/>
          <w:sz w:val="24"/>
          <w:szCs w:val="24"/>
        </w:rPr>
        <w:t xml:space="preserve">Zapsán:  v obchodním rejstříku vedeného </w:t>
      </w:r>
      <w:r w:rsidR="001F7095">
        <w:rPr>
          <w:rFonts w:cs="Calibri"/>
          <w:sz w:val="24"/>
          <w:szCs w:val="24"/>
        </w:rPr>
        <w:t>Městským soudem</w:t>
      </w:r>
      <w:r w:rsidR="003F4857" w:rsidRPr="00D57084">
        <w:rPr>
          <w:rFonts w:cs="Calibri"/>
          <w:sz w:val="24"/>
          <w:szCs w:val="24"/>
        </w:rPr>
        <w:t xml:space="preserve"> v </w:t>
      </w:r>
      <w:r w:rsidR="001F7095">
        <w:rPr>
          <w:rFonts w:cs="Calibri"/>
          <w:sz w:val="24"/>
          <w:szCs w:val="24"/>
        </w:rPr>
        <w:t>Praze</w:t>
      </w:r>
      <w:r w:rsidR="001F7095" w:rsidRPr="00D57084">
        <w:rPr>
          <w:rFonts w:cs="Calibri"/>
          <w:sz w:val="24"/>
          <w:szCs w:val="24"/>
        </w:rPr>
        <w:t xml:space="preserve"> </w:t>
      </w:r>
      <w:r w:rsidRPr="00D57084">
        <w:rPr>
          <w:rFonts w:cs="Calibri"/>
          <w:sz w:val="24"/>
          <w:szCs w:val="24"/>
        </w:rPr>
        <w:t xml:space="preserve">v oddíle </w:t>
      </w:r>
      <w:r w:rsidR="001F7095" w:rsidRPr="00D57084">
        <w:rPr>
          <w:rFonts w:cs="Calibri"/>
          <w:sz w:val="24"/>
          <w:szCs w:val="24"/>
        </w:rPr>
        <w:t>„</w:t>
      </w:r>
      <w:r w:rsidR="001F7095">
        <w:rPr>
          <w:rFonts w:cs="Calibri"/>
          <w:sz w:val="24"/>
          <w:szCs w:val="24"/>
        </w:rPr>
        <w:t>C</w:t>
      </w:r>
      <w:r w:rsidR="001F7095" w:rsidRPr="00D57084">
        <w:rPr>
          <w:rFonts w:cs="Calibri"/>
          <w:sz w:val="24"/>
          <w:szCs w:val="24"/>
        </w:rPr>
        <w:t xml:space="preserve">“ </w:t>
      </w:r>
      <w:r w:rsidRPr="00D57084">
        <w:rPr>
          <w:rFonts w:cs="Calibri"/>
          <w:sz w:val="24"/>
          <w:szCs w:val="24"/>
        </w:rPr>
        <w:t xml:space="preserve">, vložce </w:t>
      </w:r>
      <w:r w:rsidR="001F7095">
        <w:rPr>
          <w:rFonts w:cs="Calibri"/>
          <w:sz w:val="24"/>
          <w:szCs w:val="24"/>
        </w:rPr>
        <w:t>226781</w:t>
      </w:r>
    </w:p>
    <w:p w14:paraId="26DCB772" w14:textId="4ED823F0" w:rsidR="00BC67FD" w:rsidRPr="00D57084" w:rsidRDefault="00BC67FD" w:rsidP="00C93249">
      <w:pPr>
        <w:tabs>
          <w:tab w:val="left" w:pos="3402"/>
        </w:tabs>
        <w:spacing w:after="0"/>
        <w:rPr>
          <w:rFonts w:cs="Calibri"/>
          <w:sz w:val="24"/>
          <w:szCs w:val="24"/>
        </w:rPr>
      </w:pPr>
      <w:r w:rsidRPr="00D57084">
        <w:rPr>
          <w:rFonts w:cs="Calibri"/>
          <w:sz w:val="24"/>
          <w:szCs w:val="24"/>
        </w:rPr>
        <w:t>Se sídlem:</w:t>
      </w:r>
      <w:r w:rsidR="007E3422" w:rsidRPr="00D57084">
        <w:rPr>
          <w:rFonts w:cs="Calibri"/>
          <w:b/>
          <w:sz w:val="24"/>
          <w:szCs w:val="24"/>
        </w:rPr>
        <w:t xml:space="preserve"> </w:t>
      </w:r>
      <w:r w:rsidR="001F7095" w:rsidRPr="001F7095">
        <w:rPr>
          <w:rFonts w:cs="Calibri"/>
          <w:sz w:val="24"/>
          <w:szCs w:val="24"/>
        </w:rPr>
        <w:t>Na Strži 1702/65, 140 00 Praha 4</w:t>
      </w:r>
    </w:p>
    <w:p w14:paraId="7C764B14" w14:textId="54E78807" w:rsidR="00C93249" w:rsidRPr="00D57084" w:rsidRDefault="00BC67FD" w:rsidP="00C93249">
      <w:pPr>
        <w:tabs>
          <w:tab w:val="left" w:pos="3402"/>
        </w:tabs>
        <w:spacing w:after="0"/>
        <w:rPr>
          <w:rFonts w:cs="Calibri"/>
          <w:sz w:val="24"/>
          <w:szCs w:val="24"/>
        </w:rPr>
      </w:pPr>
      <w:r w:rsidRPr="00D57084">
        <w:rPr>
          <w:rFonts w:cs="Calibri"/>
          <w:sz w:val="24"/>
          <w:szCs w:val="24"/>
        </w:rPr>
        <w:t>IČ:</w:t>
      </w:r>
      <w:r w:rsidR="003F4857" w:rsidRPr="00D57084">
        <w:rPr>
          <w:rFonts w:cs="Calibri"/>
          <w:sz w:val="24"/>
          <w:szCs w:val="24"/>
        </w:rPr>
        <w:t xml:space="preserve"> </w:t>
      </w:r>
      <w:r w:rsidR="001F7095">
        <w:rPr>
          <w:rFonts w:cs="Calibri"/>
          <w:sz w:val="24"/>
          <w:szCs w:val="24"/>
        </w:rPr>
        <w:t>03053601</w:t>
      </w:r>
    </w:p>
    <w:p w14:paraId="612B4715" w14:textId="0F448560" w:rsidR="00BC67FD" w:rsidRPr="00D57084" w:rsidRDefault="00BC67FD" w:rsidP="00C93249">
      <w:pPr>
        <w:tabs>
          <w:tab w:val="left" w:pos="3402"/>
        </w:tabs>
        <w:spacing w:after="0"/>
        <w:rPr>
          <w:rFonts w:cs="Calibri"/>
          <w:sz w:val="24"/>
          <w:szCs w:val="24"/>
        </w:rPr>
      </w:pPr>
      <w:r w:rsidRPr="00D57084">
        <w:rPr>
          <w:rFonts w:cs="Calibri"/>
          <w:sz w:val="24"/>
          <w:szCs w:val="24"/>
        </w:rPr>
        <w:t>DIČ:</w:t>
      </w:r>
      <w:r w:rsidR="001F7095">
        <w:rPr>
          <w:rFonts w:cs="Calibri"/>
          <w:sz w:val="24"/>
          <w:szCs w:val="24"/>
        </w:rPr>
        <w:t xml:space="preserve"> CZ03053601</w:t>
      </w:r>
    </w:p>
    <w:p w14:paraId="5452E48B" w14:textId="52BD5BBC" w:rsidR="00C93249" w:rsidRPr="00D57084" w:rsidRDefault="00500EA3" w:rsidP="00C93249">
      <w:pPr>
        <w:tabs>
          <w:tab w:val="left" w:pos="3402"/>
        </w:tabs>
        <w:spacing w:after="0"/>
        <w:rPr>
          <w:rFonts w:cs="Calibri"/>
          <w:sz w:val="24"/>
          <w:szCs w:val="24"/>
        </w:rPr>
      </w:pPr>
      <w:r w:rsidRPr="00D57084">
        <w:rPr>
          <w:rFonts w:cs="Calibri"/>
          <w:sz w:val="24"/>
          <w:szCs w:val="24"/>
        </w:rPr>
        <w:t>Zastoupený</w:t>
      </w:r>
      <w:r w:rsidR="00BC67FD" w:rsidRPr="00D57084">
        <w:rPr>
          <w:rFonts w:cs="Calibri"/>
          <w:sz w:val="24"/>
          <w:szCs w:val="24"/>
        </w:rPr>
        <w:t>:</w:t>
      </w:r>
      <w:r w:rsidR="007E3422" w:rsidRPr="00D57084">
        <w:rPr>
          <w:rFonts w:cs="Calibri"/>
          <w:sz w:val="24"/>
          <w:szCs w:val="24"/>
        </w:rPr>
        <w:t xml:space="preserve"> </w:t>
      </w:r>
      <w:r w:rsidR="00C93249" w:rsidRPr="00D57084">
        <w:rPr>
          <w:rFonts w:cs="Calibri"/>
          <w:sz w:val="24"/>
          <w:szCs w:val="24"/>
        </w:rPr>
        <w:t xml:space="preserve"> </w:t>
      </w:r>
      <w:r w:rsidR="001F7095" w:rsidRPr="001F7095">
        <w:rPr>
          <w:rFonts w:cs="Calibri"/>
          <w:sz w:val="24"/>
          <w:szCs w:val="24"/>
        </w:rPr>
        <w:t>Pavlem Křivonoskou a Milicou Stojanovic, na základě plné moci</w:t>
      </w:r>
    </w:p>
    <w:p w14:paraId="0B168244" w14:textId="45752D6A" w:rsidR="009F3509" w:rsidRPr="00D57084" w:rsidRDefault="009F3509" w:rsidP="00C93249">
      <w:pPr>
        <w:tabs>
          <w:tab w:val="left" w:pos="3402"/>
        </w:tabs>
        <w:spacing w:after="0"/>
        <w:rPr>
          <w:rFonts w:cs="Calibri"/>
          <w:sz w:val="24"/>
          <w:szCs w:val="24"/>
        </w:rPr>
      </w:pPr>
      <w:r w:rsidRPr="00D57084">
        <w:rPr>
          <w:rFonts w:cs="Calibri"/>
          <w:sz w:val="24"/>
          <w:szCs w:val="24"/>
        </w:rPr>
        <w:t>Bankovní spojení:</w:t>
      </w:r>
      <w:r w:rsidR="007E3422" w:rsidRPr="00D57084">
        <w:rPr>
          <w:rFonts w:cs="Calibri"/>
          <w:sz w:val="24"/>
          <w:szCs w:val="24"/>
        </w:rPr>
        <w:t xml:space="preserve"> </w:t>
      </w:r>
      <w:r w:rsidR="007275EF" w:rsidRPr="007275EF">
        <w:rPr>
          <w:rFonts w:cs="Calibri"/>
          <w:sz w:val="24"/>
          <w:szCs w:val="24"/>
        </w:rPr>
        <w:t>Commerzbank AG,pob.Praha</w:t>
      </w:r>
      <w:r w:rsidR="007275EF">
        <w:rPr>
          <w:rFonts w:cs="Calibri"/>
          <w:sz w:val="24"/>
          <w:szCs w:val="24"/>
        </w:rPr>
        <w:t xml:space="preserve">, č.ú.: </w:t>
      </w:r>
      <w:r w:rsidR="007275EF" w:rsidRPr="001F7095">
        <w:rPr>
          <w:rFonts w:cs="Calibri"/>
          <w:sz w:val="24"/>
          <w:szCs w:val="24"/>
        </w:rPr>
        <w:t>10594017/6200</w:t>
      </w:r>
    </w:p>
    <w:p w14:paraId="79900F0A" w14:textId="77777777" w:rsidR="00AE221D" w:rsidRPr="00D57084" w:rsidRDefault="00AE221D" w:rsidP="00A044AE">
      <w:pPr>
        <w:spacing w:after="0"/>
        <w:rPr>
          <w:rFonts w:cs="Calibri"/>
          <w:sz w:val="24"/>
          <w:szCs w:val="24"/>
        </w:rPr>
      </w:pPr>
    </w:p>
    <w:p w14:paraId="269DF682" w14:textId="77777777" w:rsidR="00BC67FD" w:rsidRPr="00E375F0" w:rsidRDefault="00AF0E98" w:rsidP="00A044AE">
      <w:pPr>
        <w:spacing w:after="0"/>
        <w:rPr>
          <w:rFonts w:cs="Calibri"/>
          <w:sz w:val="24"/>
          <w:szCs w:val="24"/>
        </w:rPr>
      </w:pPr>
      <w:r w:rsidRPr="00D57084">
        <w:rPr>
          <w:rFonts w:cs="Calibri"/>
          <w:sz w:val="24"/>
          <w:szCs w:val="24"/>
        </w:rPr>
        <w:t xml:space="preserve">na </w:t>
      </w:r>
      <w:r w:rsidRPr="00E375F0">
        <w:rPr>
          <w:rFonts w:cs="Calibri"/>
          <w:sz w:val="24"/>
          <w:szCs w:val="24"/>
        </w:rPr>
        <w:t xml:space="preserve">straně druhé </w:t>
      </w:r>
      <w:r w:rsidR="00BC67FD" w:rsidRPr="00E375F0">
        <w:rPr>
          <w:rFonts w:cs="Calibri"/>
          <w:sz w:val="24"/>
          <w:szCs w:val="24"/>
        </w:rPr>
        <w:t>(dále jen „</w:t>
      </w:r>
      <w:r w:rsidR="00BC67FD" w:rsidRPr="00E375F0">
        <w:rPr>
          <w:rFonts w:cs="Calibri"/>
          <w:b/>
          <w:sz w:val="24"/>
          <w:szCs w:val="24"/>
        </w:rPr>
        <w:t>prodávající</w:t>
      </w:r>
      <w:r w:rsidR="00BC67FD" w:rsidRPr="00E375F0">
        <w:rPr>
          <w:rFonts w:cs="Calibri"/>
          <w:sz w:val="24"/>
          <w:szCs w:val="24"/>
        </w:rPr>
        <w:t>“)</w:t>
      </w:r>
    </w:p>
    <w:bookmarkEnd w:id="0"/>
    <w:p w14:paraId="1506A714" w14:textId="77777777" w:rsidR="00AE221D" w:rsidRPr="00E375F0" w:rsidRDefault="00AE221D" w:rsidP="00A044AE">
      <w:pPr>
        <w:spacing w:after="0"/>
        <w:rPr>
          <w:rFonts w:cs="Calibri"/>
          <w:sz w:val="24"/>
          <w:szCs w:val="24"/>
        </w:rPr>
      </w:pPr>
    </w:p>
    <w:p w14:paraId="3B44798A" w14:textId="77777777" w:rsidR="00AE221D" w:rsidRPr="00E375F0" w:rsidRDefault="00AE221D" w:rsidP="00A044AE">
      <w:pPr>
        <w:spacing w:after="0"/>
        <w:rPr>
          <w:rFonts w:cs="Calibri"/>
          <w:sz w:val="24"/>
          <w:szCs w:val="24"/>
        </w:rPr>
      </w:pPr>
      <w:r w:rsidRPr="00E375F0">
        <w:rPr>
          <w:rFonts w:cs="Calibri"/>
          <w:sz w:val="24"/>
          <w:szCs w:val="24"/>
        </w:rPr>
        <w:t xml:space="preserve">prodávající a kupující dále </w:t>
      </w:r>
      <w:r w:rsidR="001E1244" w:rsidRPr="00E375F0">
        <w:rPr>
          <w:rFonts w:cs="Calibri"/>
          <w:sz w:val="24"/>
          <w:szCs w:val="24"/>
        </w:rPr>
        <w:t>také jako</w:t>
      </w:r>
      <w:r w:rsidRPr="00E375F0">
        <w:rPr>
          <w:rFonts w:cs="Calibri"/>
          <w:sz w:val="24"/>
          <w:szCs w:val="24"/>
        </w:rPr>
        <w:t xml:space="preserve"> „</w:t>
      </w:r>
      <w:r w:rsidRPr="00E375F0">
        <w:rPr>
          <w:rFonts w:cs="Calibri"/>
          <w:b/>
          <w:sz w:val="24"/>
          <w:szCs w:val="24"/>
        </w:rPr>
        <w:t>smluvní strany</w:t>
      </w:r>
      <w:r w:rsidR="001E1244" w:rsidRPr="00E375F0">
        <w:rPr>
          <w:rFonts w:cs="Calibri"/>
          <w:sz w:val="24"/>
          <w:szCs w:val="24"/>
        </w:rPr>
        <w:t>“</w:t>
      </w:r>
    </w:p>
    <w:p w14:paraId="4CF783B7" w14:textId="77777777" w:rsidR="00C3716E" w:rsidRPr="00E375F0" w:rsidRDefault="00C3716E" w:rsidP="00A044AE">
      <w:pPr>
        <w:spacing w:after="0"/>
        <w:rPr>
          <w:rFonts w:cs="Calibri"/>
          <w:sz w:val="24"/>
          <w:szCs w:val="24"/>
        </w:rPr>
      </w:pPr>
      <w:r w:rsidRPr="00E375F0">
        <w:rPr>
          <w:rFonts w:cs="Calibri"/>
          <w:sz w:val="24"/>
          <w:szCs w:val="24"/>
        </w:rPr>
        <w:t>nebo jednotlivě jako „</w:t>
      </w:r>
      <w:r w:rsidRPr="00E375F0">
        <w:rPr>
          <w:rFonts w:cs="Calibri"/>
          <w:b/>
          <w:sz w:val="24"/>
          <w:szCs w:val="24"/>
        </w:rPr>
        <w:t>smluvní strana</w:t>
      </w:r>
      <w:r w:rsidRPr="00E375F0">
        <w:rPr>
          <w:rFonts w:cs="Calibri"/>
          <w:sz w:val="24"/>
          <w:szCs w:val="24"/>
        </w:rPr>
        <w:t>“</w:t>
      </w:r>
    </w:p>
    <w:p w14:paraId="4E84E27D" w14:textId="77777777" w:rsidR="00AE221D" w:rsidRPr="00E375F0" w:rsidRDefault="00AE221D" w:rsidP="00A044AE">
      <w:pPr>
        <w:spacing w:after="0"/>
        <w:rPr>
          <w:rFonts w:cs="Calibri"/>
          <w:sz w:val="24"/>
          <w:szCs w:val="24"/>
        </w:rPr>
      </w:pPr>
    </w:p>
    <w:p w14:paraId="5AF1BB89" w14:textId="77777777" w:rsidR="00AE221D" w:rsidRPr="00E375F0" w:rsidRDefault="00AE221D" w:rsidP="00A044AE">
      <w:pPr>
        <w:spacing w:after="0"/>
        <w:rPr>
          <w:rFonts w:cs="Calibri"/>
          <w:sz w:val="24"/>
          <w:szCs w:val="24"/>
        </w:rPr>
      </w:pPr>
    </w:p>
    <w:p w14:paraId="06B466B7" w14:textId="65833C07" w:rsidR="00BE444C" w:rsidRPr="00E375F0" w:rsidRDefault="001E1244" w:rsidP="62FAC3FB">
      <w:pPr>
        <w:spacing w:after="0"/>
        <w:jc w:val="both"/>
        <w:rPr>
          <w:rFonts w:asciiTheme="minorHAnsi" w:hAnsiTheme="minorHAnsi" w:cstheme="minorBidi"/>
          <w:sz w:val="24"/>
          <w:szCs w:val="24"/>
          <w:highlight w:val="yellow"/>
        </w:rPr>
      </w:pPr>
      <w:r w:rsidRPr="00E375F0">
        <w:rPr>
          <w:rFonts w:cs="Calibri"/>
          <w:sz w:val="24"/>
          <w:szCs w:val="24"/>
        </w:rPr>
        <w:t>t</w:t>
      </w:r>
      <w:r w:rsidRPr="00E375F0">
        <w:rPr>
          <w:rFonts w:asciiTheme="minorHAnsi" w:hAnsiTheme="minorHAnsi" w:cstheme="minorBidi"/>
          <w:sz w:val="24"/>
          <w:szCs w:val="24"/>
        </w:rPr>
        <w:t>í</w:t>
      </w:r>
      <w:r w:rsidR="00B06742" w:rsidRPr="00E375F0">
        <w:rPr>
          <w:rFonts w:asciiTheme="minorHAnsi" w:hAnsiTheme="minorHAnsi" w:cstheme="minorBidi"/>
          <w:sz w:val="24"/>
          <w:szCs w:val="24"/>
        </w:rPr>
        <w:t xml:space="preserve">mto </w:t>
      </w:r>
      <w:r w:rsidR="0069676D" w:rsidRPr="00E375F0">
        <w:rPr>
          <w:rFonts w:asciiTheme="minorHAnsi" w:hAnsiTheme="minorHAnsi" w:cstheme="minorBidi"/>
          <w:sz w:val="24"/>
          <w:szCs w:val="24"/>
        </w:rPr>
        <w:t xml:space="preserve">uzavírají tuto kupní smlouvu v souladu s ustanovením § </w:t>
      </w:r>
      <w:smartTag w:uri="urn:schemas-microsoft-com:office:smarttags" w:element="metricconverter">
        <w:smartTagPr>
          <w:attr w:name="ProductID" w:val="2079 a"/>
        </w:smartTagPr>
        <w:r w:rsidR="0069676D" w:rsidRPr="00E375F0">
          <w:rPr>
            <w:rFonts w:asciiTheme="minorHAnsi" w:hAnsiTheme="minorHAnsi" w:cstheme="minorBidi"/>
            <w:sz w:val="24"/>
            <w:szCs w:val="24"/>
          </w:rPr>
          <w:t>2079 a</w:t>
        </w:r>
      </w:smartTag>
      <w:r w:rsidR="0069676D" w:rsidRPr="00E375F0">
        <w:rPr>
          <w:rFonts w:asciiTheme="minorHAnsi" w:hAnsiTheme="minorHAnsi" w:cstheme="minorBidi"/>
          <w:sz w:val="24"/>
          <w:szCs w:val="24"/>
        </w:rPr>
        <w:t xml:space="preserve"> násl. zák</w:t>
      </w:r>
      <w:r w:rsidR="005A635A" w:rsidRPr="00E375F0">
        <w:rPr>
          <w:rFonts w:asciiTheme="minorHAnsi" w:hAnsiTheme="minorHAnsi" w:cstheme="minorBidi"/>
          <w:sz w:val="24"/>
          <w:szCs w:val="24"/>
        </w:rPr>
        <w:t>ona</w:t>
      </w:r>
      <w:r w:rsidR="0069676D" w:rsidRPr="00E375F0">
        <w:rPr>
          <w:rFonts w:asciiTheme="minorHAnsi" w:hAnsiTheme="minorHAnsi" w:cstheme="minorBidi"/>
          <w:sz w:val="24"/>
          <w:szCs w:val="24"/>
        </w:rPr>
        <w:t xml:space="preserve"> č. 89/2012 Sb., občansk</w:t>
      </w:r>
      <w:r w:rsidR="005A635A" w:rsidRPr="00E375F0">
        <w:rPr>
          <w:rFonts w:asciiTheme="minorHAnsi" w:hAnsiTheme="minorHAnsi" w:cstheme="minorBidi"/>
          <w:sz w:val="24"/>
          <w:szCs w:val="24"/>
        </w:rPr>
        <w:t>ý</w:t>
      </w:r>
      <w:r w:rsidR="0069676D" w:rsidRPr="00E375F0">
        <w:rPr>
          <w:rFonts w:asciiTheme="minorHAnsi" w:hAnsiTheme="minorHAnsi" w:cstheme="minorBidi"/>
          <w:sz w:val="24"/>
          <w:szCs w:val="24"/>
        </w:rPr>
        <w:t xml:space="preserve"> zákoník</w:t>
      </w:r>
      <w:r w:rsidR="00076147" w:rsidRPr="00E375F0">
        <w:rPr>
          <w:rFonts w:asciiTheme="minorHAnsi" w:hAnsiTheme="minorHAnsi" w:cstheme="minorBidi"/>
          <w:sz w:val="24"/>
          <w:szCs w:val="24"/>
        </w:rPr>
        <w:t xml:space="preserve">, v platném </w:t>
      </w:r>
      <w:r w:rsidR="00500EA3" w:rsidRPr="00E375F0">
        <w:rPr>
          <w:rFonts w:asciiTheme="minorHAnsi" w:hAnsiTheme="minorHAnsi" w:cstheme="minorBidi"/>
          <w:sz w:val="24"/>
          <w:szCs w:val="24"/>
        </w:rPr>
        <w:t xml:space="preserve">a účinném </w:t>
      </w:r>
      <w:r w:rsidR="00076147" w:rsidRPr="00E375F0">
        <w:rPr>
          <w:rFonts w:asciiTheme="minorHAnsi" w:hAnsiTheme="minorHAnsi" w:cstheme="minorBidi"/>
          <w:sz w:val="24"/>
          <w:szCs w:val="24"/>
        </w:rPr>
        <w:t>znění</w:t>
      </w:r>
      <w:r w:rsidR="00F23287" w:rsidRPr="00E375F0">
        <w:rPr>
          <w:rFonts w:asciiTheme="minorHAnsi" w:hAnsiTheme="minorHAnsi" w:cstheme="minorBidi"/>
          <w:sz w:val="24"/>
          <w:szCs w:val="24"/>
        </w:rPr>
        <w:t xml:space="preserve"> (dále jen „</w:t>
      </w:r>
      <w:r w:rsidR="00F23287" w:rsidRPr="00E375F0">
        <w:rPr>
          <w:rFonts w:asciiTheme="minorHAnsi" w:hAnsiTheme="minorHAnsi" w:cstheme="minorBidi"/>
          <w:b/>
          <w:bCs/>
          <w:sz w:val="24"/>
          <w:szCs w:val="24"/>
        </w:rPr>
        <w:t>občanský zákoník</w:t>
      </w:r>
      <w:r w:rsidR="00F23287" w:rsidRPr="00E375F0">
        <w:rPr>
          <w:rFonts w:asciiTheme="minorHAnsi" w:hAnsiTheme="minorHAnsi" w:cstheme="minorBidi"/>
          <w:sz w:val="24"/>
          <w:szCs w:val="24"/>
        </w:rPr>
        <w:t>“)</w:t>
      </w:r>
      <w:r w:rsidR="00E04BB5" w:rsidRPr="00E375F0">
        <w:rPr>
          <w:rFonts w:asciiTheme="minorHAnsi" w:hAnsiTheme="minorHAnsi" w:cstheme="minorBidi"/>
          <w:sz w:val="24"/>
          <w:szCs w:val="24"/>
        </w:rPr>
        <w:t xml:space="preserve">, na realizaci zakázky </w:t>
      </w:r>
      <w:r w:rsidR="236E8D10" w:rsidRPr="00E375F0">
        <w:rPr>
          <w:rFonts w:asciiTheme="minorHAnsi" w:hAnsiTheme="minorHAnsi" w:cstheme="minorBidi"/>
          <w:sz w:val="24"/>
          <w:szCs w:val="24"/>
        </w:rPr>
        <w:t xml:space="preserve">s názvem </w:t>
      </w:r>
      <w:r w:rsidR="00C8559A" w:rsidRPr="00E375F0">
        <w:rPr>
          <w:rFonts w:asciiTheme="minorHAnsi" w:hAnsiTheme="minorHAnsi" w:cstheme="minorBidi"/>
          <w:sz w:val="24"/>
          <w:szCs w:val="24"/>
        </w:rPr>
        <w:t xml:space="preserve">Dodávka parního sterilizátoru, </w:t>
      </w:r>
      <w:r w:rsidR="7873AEA9" w:rsidRPr="00E375F0">
        <w:rPr>
          <w:rFonts w:asciiTheme="minorHAnsi" w:hAnsiTheme="minorHAnsi" w:cstheme="minorBidi"/>
          <w:sz w:val="24"/>
          <w:szCs w:val="24"/>
        </w:rPr>
        <w:t xml:space="preserve">číslo </w:t>
      </w:r>
      <w:r w:rsidR="00C8559A" w:rsidRPr="00E375F0">
        <w:rPr>
          <w:rFonts w:asciiTheme="minorHAnsi" w:hAnsiTheme="minorHAnsi" w:cstheme="minorBidi"/>
          <w:sz w:val="24"/>
          <w:szCs w:val="24"/>
        </w:rPr>
        <w:t>VZ0186098.</w:t>
      </w:r>
      <w:r w:rsidR="00C8559A" w:rsidRPr="00E375F0">
        <w:rPr>
          <w:rFonts w:asciiTheme="minorHAnsi" w:hAnsiTheme="minorHAnsi" w:cstheme="minorBidi"/>
          <w:sz w:val="24"/>
          <w:szCs w:val="24"/>
          <w:highlight w:val="yellow"/>
        </w:rPr>
        <w:t xml:space="preserve"> </w:t>
      </w:r>
    </w:p>
    <w:p w14:paraId="51D53C31" w14:textId="77777777" w:rsidR="001E1244" w:rsidRPr="00E375F0" w:rsidRDefault="001E1244" w:rsidP="00A044AE">
      <w:pPr>
        <w:spacing w:after="0"/>
        <w:jc w:val="both"/>
        <w:rPr>
          <w:rFonts w:asciiTheme="minorHAnsi" w:hAnsiTheme="minorHAnsi" w:cstheme="minorHAnsi"/>
          <w:sz w:val="24"/>
          <w:szCs w:val="24"/>
        </w:rPr>
      </w:pPr>
    </w:p>
    <w:p w14:paraId="6D5810B7" w14:textId="1E47BCFE" w:rsidR="00253028" w:rsidRPr="00823ECE" w:rsidRDefault="00253028" w:rsidP="00823ECE">
      <w:pPr>
        <w:keepNext/>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Úvodní ustanovení</w:t>
      </w:r>
    </w:p>
    <w:p w14:paraId="67AEB328" w14:textId="0A3FEC1C" w:rsidR="00253028" w:rsidRPr="00823ECE" w:rsidRDefault="00253028" w:rsidP="00253028">
      <w:pPr>
        <w:pStyle w:val="OdstavecII"/>
        <w:rPr>
          <w:rFonts w:asciiTheme="minorHAnsi" w:hAnsiTheme="minorHAnsi" w:cstheme="minorHAnsi"/>
        </w:rPr>
      </w:pPr>
      <w:r w:rsidRPr="00823ECE">
        <w:rPr>
          <w:rFonts w:asciiTheme="minorHAnsi" w:hAnsiTheme="minorHAnsi" w:cstheme="minorHAnsi"/>
        </w:rPr>
        <w:t>Prodávající si je vědom všech svých práv a povinností vyplývajících ze Smlouvy a v této souvislosti výslovně utvrzuje, že</w:t>
      </w:r>
    </w:p>
    <w:p w14:paraId="341BF2C7" w14:textId="77777777" w:rsidR="00253028" w:rsidRPr="00367FE0" w:rsidRDefault="00253028" w:rsidP="00452415">
      <w:pPr>
        <w:pStyle w:val="Bod"/>
        <w:numPr>
          <w:ilvl w:val="0"/>
          <w:numId w:val="36"/>
        </w:numPr>
      </w:pPr>
      <w:r w:rsidRPr="00367FE0">
        <w:lastRenderedPageBreak/>
        <w:t xml:space="preserve">disponuje příslušnými znalostmi a odborností, </w:t>
      </w:r>
    </w:p>
    <w:p w14:paraId="2F3D8FB1" w14:textId="77777777" w:rsidR="00253028" w:rsidRPr="00367FE0" w:rsidRDefault="00253028" w:rsidP="00452415">
      <w:pPr>
        <w:pStyle w:val="Bod"/>
        <w:numPr>
          <w:ilvl w:val="0"/>
          <w:numId w:val="36"/>
        </w:numPr>
      </w:pPr>
      <w:r w:rsidRPr="00367FE0">
        <w:t>bude jednat s potřebnou pečlivostí,</w:t>
      </w:r>
    </w:p>
    <w:p w14:paraId="67BE3325" w14:textId="77777777" w:rsidR="00253028" w:rsidRPr="00367FE0" w:rsidRDefault="00253028" w:rsidP="00452415">
      <w:pPr>
        <w:pStyle w:val="Bod"/>
        <w:numPr>
          <w:ilvl w:val="0"/>
          <w:numId w:val="36"/>
        </w:numPr>
      </w:pPr>
      <w:r w:rsidRPr="00367FE0">
        <w:t>má s plněním závazků co do obsahu i rozsahu obdobných těm, které jsou Smlouvou sjednány, dostatečné předchozí zkušenosti,</w:t>
      </w:r>
    </w:p>
    <w:p w14:paraId="06BCF4FA" w14:textId="726118DD" w:rsidR="00253028" w:rsidRPr="00367FE0" w:rsidRDefault="00253028" w:rsidP="00452415">
      <w:pPr>
        <w:pStyle w:val="Bod"/>
        <w:numPr>
          <w:ilvl w:val="0"/>
          <w:numId w:val="36"/>
        </w:numPr>
      </w:pPr>
      <w:r w:rsidRPr="00367FE0">
        <w:t>přijímá Kupujícího jako slabší Smluvní stranu, jelikož tento znalostmi, odborností, schopnostmi ani zkušenostmi nezbytnými pro splnění zakázky nedisponuje</w:t>
      </w:r>
    </w:p>
    <w:p w14:paraId="6F5D32A6" w14:textId="77777777" w:rsidR="00253028" w:rsidRPr="00823ECE" w:rsidRDefault="00253028" w:rsidP="00253028">
      <w:pPr>
        <w:pStyle w:val="OdstavecII"/>
        <w:rPr>
          <w:rFonts w:asciiTheme="minorHAnsi" w:hAnsiTheme="minorHAnsi" w:cstheme="minorHAnsi"/>
          <w:bCs/>
          <w:color w:val="auto"/>
        </w:rPr>
      </w:pPr>
      <w:bookmarkStart w:id="2" w:name="_Hlk116498385"/>
      <w:r w:rsidRPr="00823ECE">
        <w:rPr>
          <w:rFonts w:asciiTheme="minorHAnsi" w:hAnsiTheme="minorHAnsi" w:cstheme="minorHAnsi"/>
          <w:color w:val="auto"/>
        </w:rPr>
        <w:t xml:space="preserve">Prodávající </w:t>
      </w:r>
      <w:r w:rsidRPr="00823ECE">
        <w:rPr>
          <w:rFonts w:asciiTheme="minorHAnsi" w:hAnsiTheme="minorHAnsi" w:cstheme="minorHAnsi"/>
          <w:bCs/>
          <w:color w:val="auto"/>
        </w:rPr>
        <w:t>zajistí v rámci plnění Smlouvy legální zaměstnávání osob a zajistí pracovníkům podílejícím se na plnění Smlouvy</w:t>
      </w:r>
      <w:r w:rsidRPr="00823ECE">
        <w:rPr>
          <w:rFonts w:asciiTheme="minorHAnsi" w:hAnsiTheme="minorHAnsi" w:cstheme="minorHAnsi"/>
          <w:color w:val="auto"/>
        </w:rPr>
        <w:t xml:space="preserve"> </w:t>
      </w:r>
      <w:r w:rsidRPr="00823ECE">
        <w:rPr>
          <w:rFonts w:asciiTheme="minorHAnsi" w:hAnsiTheme="minorHAnsi" w:cstheme="minorHAnsi"/>
          <w:bCs/>
          <w:color w:val="auto"/>
        </w:rPr>
        <w:t xml:space="preserve">odpovídající úroveň bezpečnosti práce a férové a důstojné pracovní podmínky. Odpovídající úrovní bezpečnosti práce a férovými a důstojnými pracovními podmínkami se rozumí takové pracovní podmínky, které splňují alespoň minimální standardy stanovené pracovněprávními a mzdovými předpisy. Kupující je oprávněn požadovat předložení dokladů, ze kterých dané povinnosti vyplývají a Prodávající je povinen je bez zbytečného odkladu Kupujícímu předložit. Prodávající je povinen zajistit splnění požadavků tohoto ustanovení Smlouvy i u svých subdodavatelů. </w:t>
      </w:r>
      <w:bookmarkStart w:id="3" w:name="_Hlk40712153"/>
      <w:r w:rsidRPr="00823ECE">
        <w:rPr>
          <w:rFonts w:asciiTheme="minorHAnsi" w:hAnsiTheme="minorHAnsi" w:cstheme="minorHAnsi"/>
          <w:bCs/>
          <w:color w:val="auto"/>
        </w:rPr>
        <w:t>Nesplnění povinností Prodávajícího dle tohoto ustanovení Smlouvy se považuje za podstatné porušení Smlouvy</w:t>
      </w:r>
      <w:bookmarkEnd w:id="3"/>
      <w:r w:rsidRPr="00823ECE">
        <w:rPr>
          <w:rFonts w:asciiTheme="minorHAnsi" w:hAnsiTheme="minorHAnsi" w:cstheme="minorHAnsi"/>
          <w:bCs/>
          <w:color w:val="auto"/>
        </w:rPr>
        <w:t>.</w:t>
      </w:r>
    </w:p>
    <w:p w14:paraId="656D07CF" w14:textId="71C4E3AB" w:rsidR="00253028" w:rsidRPr="00823ECE" w:rsidRDefault="00253028" w:rsidP="00253028">
      <w:pPr>
        <w:pStyle w:val="OdstavecII"/>
        <w:rPr>
          <w:rFonts w:asciiTheme="minorHAnsi" w:hAnsiTheme="minorHAnsi" w:cstheme="minorHAnsi"/>
          <w:bCs/>
          <w:color w:val="auto"/>
        </w:rPr>
      </w:pPr>
      <w:r w:rsidRPr="00823ECE">
        <w:rPr>
          <w:rFonts w:asciiTheme="minorHAnsi" w:hAnsiTheme="minorHAnsi" w:cstheme="minorHAnsi"/>
          <w:color w:val="auto"/>
        </w:rPr>
        <w:t xml:space="preserve">Prodávající </w:t>
      </w:r>
      <w:r w:rsidRPr="00823ECE">
        <w:rPr>
          <w:rFonts w:asciiTheme="minorHAnsi" w:hAnsiTheme="minorHAnsi" w:cstheme="minorHAnsi"/>
          <w:bCs/>
          <w:color w:val="auto"/>
        </w:rPr>
        <w:t>se bude v souvislosti s plněním Smlouvy snažit minimalizovat dopad na životní prostředí, respektovat udržitelnost či možnosti cirkulární ekonomiky a pokud je to možné a vhodné bude implementovat nové nebo značně</w:t>
      </w:r>
      <w:r w:rsidR="00452415">
        <w:rPr>
          <w:rFonts w:asciiTheme="minorHAnsi" w:hAnsiTheme="minorHAnsi" w:cstheme="minorHAnsi"/>
          <w:bCs/>
          <w:color w:val="auto"/>
        </w:rPr>
        <w:t xml:space="preserve">  </w:t>
      </w:r>
      <w:r w:rsidRPr="00823ECE">
        <w:rPr>
          <w:rFonts w:asciiTheme="minorHAnsi" w:hAnsiTheme="minorHAnsi" w:cstheme="minorHAnsi"/>
          <w:bCs/>
          <w:color w:val="auto"/>
        </w:rPr>
        <w:t xml:space="preserve"> zlepšené produkty, služby nebo postupy; tento závazek bude požadovat i od svých subdodavatelů.</w:t>
      </w:r>
    </w:p>
    <w:bookmarkEnd w:id="2"/>
    <w:p w14:paraId="325662F3" w14:textId="77777777" w:rsidR="00253028" w:rsidRPr="00823ECE" w:rsidRDefault="00253028" w:rsidP="00253028">
      <w:pPr>
        <w:pStyle w:val="Psmeno"/>
        <w:numPr>
          <w:ilvl w:val="0"/>
          <w:numId w:val="0"/>
        </w:numPr>
        <w:ind w:left="1135"/>
        <w:rPr>
          <w:rFonts w:asciiTheme="minorHAnsi" w:hAnsiTheme="minorHAnsi" w:cstheme="minorHAnsi"/>
          <w:lang w:eastAsia="en-US"/>
        </w:rPr>
      </w:pPr>
    </w:p>
    <w:p w14:paraId="7C73091A" w14:textId="17A079CE" w:rsidR="00023BFF" w:rsidRPr="00823ECE" w:rsidRDefault="00023BFF" w:rsidP="00EF7476">
      <w:pPr>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Předmět smlouvy</w:t>
      </w:r>
    </w:p>
    <w:p w14:paraId="64311A76" w14:textId="77777777" w:rsidR="00E5748A" w:rsidRPr="00823ECE" w:rsidRDefault="00E5748A" w:rsidP="00EF7476">
      <w:pPr>
        <w:spacing w:after="0"/>
        <w:ind w:left="284" w:hanging="284"/>
        <w:rPr>
          <w:rFonts w:asciiTheme="minorHAnsi" w:hAnsiTheme="minorHAnsi" w:cstheme="minorHAnsi"/>
          <w:b/>
        </w:rPr>
      </w:pPr>
    </w:p>
    <w:p w14:paraId="6E8917AD" w14:textId="4F72D5C0" w:rsidR="00452415" w:rsidRDefault="00D700BB" w:rsidP="00452415">
      <w:pPr>
        <w:pStyle w:val="Bod"/>
      </w:pPr>
      <w:r w:rsidRPr="00823ECE">
        <w:t>Předmětem této smlouvy je záva</w:t>
      </w:r>
      <w:r w:rsidR="00FD6DC2" w:rsidRPr="00823ECE">
        <w:t xml:space="preserve">zek prodávajícího </w:t>
      </w:r>
      <w:r w:rsidR="002D65B6" w:rsidRPr="00823ECE">
        <w:t>odevzdat</w:t>
      </w:r>
      <w:r w:rsidR="00FD6DC2" w:rsidRPr="00823ECE">
        <w:t xml:space="preserve"> kupujícímu </w:t>
      </w:r>
      <w:r w:rsidR="00D44EDD">
        <w:rPr>
          <w:rFonts w:eastAsiaTheme="minorHAnsi"/>
          <w:b/>
          <w:bCs/>
        </w:rPr>
        <w:t>1</w:t>
      </w:r>
      <w:r w:rsidR="000A1A07" w:rsidRPr="000A1A07">
        <w:rPr>
          <w:rFonts w:eastAsiaTheme="minorHAnsi"/>
          <w:b/>
          <w:bCs/>
        </w:rPr>
        <w:t xml:space="preserve"> ks </w:t>
      </w:r>
      <w:r w:rsidR="00D44EDD">
        <w:rPr>
          <w:rFonts w:eastAsiaTheme="minorHAnsi"/>
          <w:b/>
          <w:bCs/>
        </w:rPr>
        <w:t xml:space="preserve">parního </w:t>
      </w:r>
      <w:r w:rsidR="00AB0B32">
        <w:rPr>
          <w:rFonts w:eastAsiaTheme="minorHAnsi"/>
          <w:b/>
          <w:bCs/>
        </w:rPr>
        <w:t xml:space="preserve">sterilizátoru </w:t>
      </w:r>
      <w:r w:rsidR="00465AE5" w:rsidRPr="00823ECE">
        <w:t>dle specifikace uvedené v přílo</w:t>
      </w:r>
      <w:r w:rsidR="00655163">
        <w:t>hách</w:t>
      </w:r>
      <w:r w:rsidR="00465AE5" w:rsidRPr="00823ECE">
        <w:t xml:space="preserve"> této smlouvy </w:t>
      </w:r>
      <w:r w:rsidR="008C2EAB" w:rsidRPr="00823ECE">
        <w:t>(dále jen „</w:t>
      </w:r>
      <w:r w:rsidR="008C2EAB" w:rsidRPr="00823ECE">
        <w:rPr>
          <w:b/>
        </w:rPr>
        <w:t>zařízení</w:t>
      </w:r>
      <w:r w:rsidR="008C2EAB" w:rsidRPr="00823ECE">
        <w:t>“ nebo „</w:t>
      </w:r>
      <w:r w:rsidR="008C2EAB" w:rsidRPr="00823ECE">
        <w:rPr>
          <w:b/>
        </w:rPr>
        <w:t>předmět plnění</w:t>
      </w:r>
      <w:r w:rsidR="005B4773" w:rsidRPr="00823ECE">
        <w:t>“)</w:t>
      </w:r>
      <w:r w:rsidR="00FD6DC2" w:rsidRPr="00823ECE">
        <w:t xml:space="preserve"> </w:t>
      </w:r>
      <w:r w:rsidR="005B4773" w:rsidRPr="00823ECE">
        <w:t xml:space="preserve">a umožnit </w:t>
      </w:r>
      <w:r w:rsidR="00471ABA" w:rsidRPr="00823ECE">
        <w:t xml:space="preserve">kupujícímu k němu nabýt vlastnické právo. </w:t>
      </w:r>
    </w:p>
    <w:p w14:paraId="09A89136" w14:textId="77777777" w:rsidR="00452415" w:rsidRDefault="008A0890" w:rsidP="00452415">
      <w:pPr>
        <w:pStyle w:val="Bod"/>
      </w:pPr>
      <w:r w:rsidRPr="00452415">
        <w:t xml:space="preserve">Součástí předmětu plnění je </w:t>
      </w:r>
      <w:r w:rsidR="00D207B9" w:rsidRPr="00452415">
        <w:t>vedle zařízení</w:t>
      </w:r>
      <w:r w:rsidRPr="00452415">
        <w:t xml:space="preserve"> kompletní příslušenství</w:t>
      </w:r>
      <w:r w:rsidR="00E66545" w:rsidRPr="00452415">
        <w:t xml:space="preserve"> </w:t>
      </w:r>
      <w:r w:rsidR="00452415" w:rsidRPr="00452415">
        <w:t>včetně</w:t>
      </w:r>
      <w:r w:rsidR="00452415">
        <w:t>:</w:t>
      </w:r>
    </w:p>
    <w:p w14:paraId="25487585" w14:textId="0E098117" w:rsidR="00C7605F" w:rsidRDefault="00452415" w:rsidP="00452415">
      <w:pPr>
        <w:pStyle w:val="Bod"/>
        <w:numPr>
          <w:ilvl w:val="1"/>
          <w:numId w:val="15"/>
        </w:numPr>
        <w:ind w:left="1276" w:hanging="567"/>
      </w:pPr>
      <w:r w:rsidRPr="00452415">
        <w:t xml:space="preserve"> kompletní</w:t>
      </w:r>
      <w:r w:rsidR="00A33B03" w:rsidRPr="00452415">
        <w:t xml:space="preserve"> </w:t>
      </w:r>
      <w:r w:rsidRPr="00452415">
        <w:t>instalace</w:t>
      </w:r>
      <w:r>
        <w:t>,</w:t>
      </w:r>
      <w:r w:rsidRPr="00823ECE">
        <w:t xml:space="preserve"> montáže</w:t>
      </w:r>
      <w:r w:rsidR="00E66545" w:rsidRPr="00823ECE">
        <w:t>, uveden</w:t>
      </w:r>
      <w:r w:rsidR="0098337B" w:rsidRPr="00823ECE">
        <w:t>í</w:t>
      </w:r>
      <w:r w:rsidR="00E66545" w:rsidRPr="00823ECE">
        <w:t xml:space="preserve"> </w:t>
      </w:r>
      <w:r w:rsidR="0098337B" w:rsidRPr="00823ECE">
        <w:t>zařízení</w:t>
      </w:r>
      <w:r w:rsidR="00E66545" w:rsidRPr="00823ECE">
        <w:t xml:space="preserve"> do provozu</w:t>
      </w:r>
      <w:r w:rsidR="005B056B">
        <w:t xml:space="preserve">, </w:t>
      </w:r>
      <w:bookmarkStart w:id="4" w:name="_Hlk144127156"/>
      <w:r w:rsidR="005B056B">
        <w:t>vstupní revize, přejímací zkouška včetně měření rozptýleného záření,</w:t>
      </w:r>
      <w:r w:rsidR="00943E4A" w:rsidRPr="00823ECE">
        <w:t xml:space="preserve"> </w:t>
      </w:r>
      <w:bookmarkEnd w:id="4"/>
      <w:r>
        <w:t xml:space="preserve">prvotní </w:t>
      </w:r>
      <w:r w:rsidR="00943E4A" w:rsidRPr="00823ECE">
        <w:t>ověření metrologického charakteru (metrologické ověření, kalibrace, atd.) v případě přístrojového vybavení s měřicí funkcí, na něž se vztahují ustanovení zákona č. 505/1990 Sb., o metrologii, v platném znění a prováděcí vyhlášky Ministerstva průmyslu a obchodu č. 345/2002 Sb., v platném znění, vč. vystavení potvrzení o ověření, kalibraci, apod. měřidla, příp. vysta</w:t>
      </w:r>
      <w:r w:rsidR="00943E4A" w:rsidRPr="002A1959">
        <w:t xml:space="preserve">vení ověřovacího listu a instruktáže obsluhujícího personálu kupujícího a </w:t>
      </w:r>
      <w:r w:rsidR="00456018">
        <w:t>biomedicínského inženýra/</w:t>
      </w:r>
      <w:r w:rsidR="00943E4A" w:rsidRPr="002A1959">
        <w:t>technika;</w:t>
      </w:r>
      <w:r w:rsidR="002A1959">
        <w:t xml:space="preserve"> </w:t>
      </w:r>
    </w:p>
    <w:p w14:paraId="670B8B45" w14:textId="399DC0BE" w:rsidR="00C7605F" w:rsidRDefault="00E20126" w:rsidP="00AC2CAE">
      <w:pPr>
        <w:pStyle w:val="Bod"/>
        <w:numPr>
          <w:ilvl w:val="1"/>
          <w:numId w:val="15"/>
        </w:numPr>
        <w:ind w:left="1276" w:hanging="567"/>
      </w:pPr>
      <w:r>
        <w:t>instruktáže obsluhy včetně zajištění dopravy do místa určení, uvedení do</w:t>
      </w:r>
      <w:r w:rsidR="008E6E9F">
        <w:t xml:space="preserve"> </w:t>
      </w:r>
      <w:r w:rsidR="00E66545" w:rsidRPr="00C7605F">
        <w:t>provozu s pře</w:t>
      </w:r>
      <w:r w:rsidR="00801B17" w:rsidRPr="00C7605F">
        <w:t>d</w:t>
      </w:r>
      <w:r w:rsidR="00E66545" w:rsidRPr="00C7605F">
        <w:t>vedením funkčnosti, likvidace obalů a odpadu</w:t>
      </w:r>
      <w:r w:rsidR="00943E4A" w:rsidRPr="00C7605F">
        <w:t>;</w:t>
      </w:r>
      <w:r w:rsidR="00E66545" w:rsidRPr="00C7605F">
        <w:t xml:space="preserve"> </w:t>
      </w:r>
    </w:p>
    <w:p w14:paraId="11D1A401" w14:textId="77777777" w:rsidR="00C7605F" w:rsidRDefault="00E463E6" w:rsidP="00C7605F">
      <w:pPr>
        <w:pStyle w:val="Bod"/>
        <w:numPr>
          <w:ilvl w:val="1"/>
          <w:numId w:val="15"/>
        </w:numPr>
        <w:ind w:left="1276" w:hanging="567"/>
      </w:pPr>
      <w:r w:rsidRPr="00C7605F">
        <w:t xml:space="preserve">předání </w:t>
      </w:r>
      <w:r w:rsidR="00E66545" w:rsidRPr="00C7605F">
        <w:t>návod</w:t>
      </w:r>
      <w:r w:rsidRPr="00C7605F">
        <w:t xml:space="preserve">u na obsluhu v českém jazyce 1x v písemné podobě </w:t>
      </w:r>
      <w:r w:rsidR="00587726" w:rsidRPr="00C7605F">
        <w:t>a 1x v elektronické podobě</w:t>
      </w:r>
      <w:r w:rsidR="00943E4A" w:rsidRPr="00C7605F">
        <w:t>;</w:t>
      </w:r>
    </w:p>
    <w:p w14:paraId="0310FFE2" w14:textId="77777777" w:rsidR="00C7605F" w:rsidRDefault="00CE7FF4" w:rsidP="00C7605F">
      <w:pPr>
        <w:pStyle w:val="Bod"/>
        <w:numPr>
          <w:ilvl w:val="1"/>
          <w:numId w:val="15"/>
        </w:numPr>
        <w:ind w:left="1276" w:hanging="567"/>
      </w:pPr>
      <w:r w:rsidRPr="00C7605F">
        <w:t xml:space="preserve">garanci servisu po dobu životnosti přístroje; </w:t>
      </w:r>
    </w:p>
    <w:p w14:paraId="331BDD1F" w14:textId="4FC3A224" w:rsidR="00943E4A" w:rsidRPr="00C7605F" w:rsidRDefault="00943E4A" w:rsidP="00C7605F">
      <w:pPr>
        <w:pStyle w:val="Bod"/>
        <w:numPr>
          <w:ilvl w:val="1"/>
          <w:numId w:val="15"/>
        </w:numPr>
        <w:ind w:left="1276" w:hanging="567"/>
      </w:pPr>
      <w:r w:rsidRPr="00C7605F">
        <w:t>servis v záruční době dle čl. V</w:t>
      </w:r>
      <w:r w:rsidR="00C7605F">
        <w:t>I</w:t>
      </w:r>
      <w:r w:rsidRPr="00C7605F">
        <w:t xml:space="preserve">I. odst. 2 smlouvy (plné servisní pokrytí vč. dodávek náhradní dílů v rozsahu dle příslušných právních předpisů, technických norem a požadavků výrobce) tj. po dobu záruky provádění: </w:t>
      </w:r>
    </w:p>
    <w:p w14:paraId="65443914" w14:textId="474F4908" w:rsidR="00CE7FF4" w:rsidRPr="0021750E" w:rsidRDefault="00943E4A" w:rsidP="00AC2CAE">
      <w:pPr>
        <w:numPr>
          <w:ilvl w:val="0"/>
          <w:numId w:val="29"/>
        </w:numPr>
        <w:spacing w:after="0"/>
        <w:jc w:val="both"/>
        <w:rPr>
          <w:rFonts w:asciiTheme="minorHAnsi" w:hAnsiTheme="minorHAnsi" w:cstheme="minorHAnsi"/>
        </w:rPr>
      </w:pPr>
      <w:r w:rsidRPr="0021750E">
        <w:rPr>
          <w:rFonts w:asciiTheme="minorHAnsi" w:hAnsiTheme="minorHAnsi" w:cstheme="minorHAnsi"/>
        </w:rPr>
        <w:t>pravidelných bezpečnostně technických kontrol a revizí dle zákona č</w:t>
      </w:r>
      <w:r w:rsidR="006405B6">
        <w:t xml:space="preserve">. 375/2022 Sb. O zdravotnických prostředcích a diagnostických zdravotnických </w:t>
      </w:r>
      <w:r w:rsidR="006405B6">
        <w:lastRenderedPageBreak/>
        <w:t>prostředcích in vitro, ve znění pozdějších předpisů</w:t>
      </w:r>
      <w:r w:rsidRPr="0021750E">
        <w:rPr>
          <w:rFonts w:asciiTheme="minorHAnsi" w:hAnsiTheme="minorHAnsi" w:cstheme="minorHAnsi"/>
        </w:rPr>
        <w:t>,</w:t>
      </w:r>
      <w:r w:rsidR="0021750E">
        <w:rPr>
          <w:rFonts w:asciiTheme="minorHAnsi" w:hAnsiTheme="minorHAnsi" w:cstheme="minorHAnsi"/>
        </w:rPr>
        <w:t xml:space="preserve"> </w:t>
      </w:r>
      <w:r w:rsidRPr="0021750E">
        <w:rPr>
          <w:rFonts w:asciiTheme="minorHAnsi" w:hAnsiTheme="minorHAnsi" w:cstheme="minorHAnsi"/>
        </w:rPr>
        <w:t>provádění elektrických revizních kontrol, validací či kalibrací dle pokynů výrobce a platné legislativy, dále seřizování, provádění kontrol a dalších činností dle pokynů výrobce a příslušných právních předpisů, které se k zajištění bezpečnosti a funkčnosti zboží vztahují (dále jen „BTK“);</w:t>
      </w:r>
    </w:p>
    <w:p w14:paraId="498DAC37" w14:textId="40B102DD" w:rsidR="00CE7FF4" w:rsidRPr="00823ECE" w:rsidRDefault="00943E4A" w:rsidP="00CE7FF4">
      <w:pPr>
        <w:numPr>
          <w:ilvl w:val="0"/>
          <w:numId w:val="29"/>
        </w:numPr>
        <w:spacing w:after="0"/>
        <w:jc w:val="both"/>
        <w:rPr>
          <w:rFonts w:asciiTheme="minorHAnsi" w:hAnsiTheme="minorHAnsi" w:cstheme="minorHAnsi"/>
        </w:rPr>
      </w:pPr>
      <w:r w:rsidRPr="00F13263">
        <w:rPr>
          <w:rFonts w:asciiTheme="minorHAnsi" w:hAnsiTheme="minorHAnsi" w:cstheme="minorHAnsi"/>
        </w:rPr>
        <w:t>periodické ověřování metrologického charakteru (metrologické ověření,</w:t>
      </w:r>
      <w:r w:rsidRPr="00823ECE">
        <w:rPr>
          <w:rFonts w:asciiTheme="minorHAnsi" w:hAnsiTheme="minorHAnsi" w:cstheme="minorHAnsi"/>
        </w:rPr>
        <w:t xml:space="preserve"> kalibrace, atd.) v případě přístrojového vybavení s měřicí funkcí, na něž se vztahují ustanovení zákona č. 505/1990 Sb., o metrologii v platném znění a prováděcí vyhlášky Ministerstva průmyslu a obchodu č. 345/2002 Sb., v platném znění, která stanovuje měřidla k povinnému ověřování, vč. vystavení potvrzení o ověření, kalibraci, apod. měřidla, příp. vystavení ověřovacího listu</w:t>
      </w:r>
      <w:r w:rsidR="00CE7FF4" w:rsidRPr="00823ECE">
        <w:rPr>
          <w:rFonts w:asciiTheme="minorHAnsi" w:hAnsiTheme="minorHAnsi" w:cstheme="minorHAnsi"/>
        </w:rPr>
        <w:t>;</w:t>
      </w:r>
      <w:r w:rsidRPr="00823ECE">
        <w:rPr>
          <w:rFonts w:asciiTheme="minorHAnsi" w:hAnsiTheme="minorHAnsi" w:cstheme="minorHAnsi"/>
        </w:rPr>
        <w:t xml:space="preserve">    </w:t>
      </w:r>
    </w:p>
    <w:p w14:paraId="1D0B4209" w14:textId="658A8648" w:rsidR="00CE7FF4" w:rsidRPr="00823ECE" w:rsidRDefault="00943E4A" w:rsidP="00CE7FF4">
      <w:pPr>
        <w:numPr>
          <w:ilvl w:val="0"/>
          <w:numId w:val="29"/>
        </w:numPr>
        <w:spacing w:after="0"/>
        <w:jc w:val="both"/>
        <w:rPr>
          <w:rFonts w:asciiTheme="minorHAnsi" w:hAnsiTheme="minorHAnsi" w:cstheme="minorHAnsi"/>
        </w:rPr>
      </w:pPr>
      <w:r w:rsidRPr="00823ECE">
        <w:rPr>
          <w:rFonts w:asciiTheme="minorHAnsi" w:hAnsiTheme="minorHAnsi" w:cstheme="minorHAnsi"/>
        </w:rPr>
        <w:t>periodické tlakové zkoušky/revize v případě zboží, jenž je současně tlakovým zařízením</w:t>
      </w:r>
      <w:r w:rsidR="00CE7FF4" w:rsidRPr="00823ECE">
        <w:rPr>
          <w:rFonts w:asciiTheme="minorHAnsi" w:hAnsiTheme="minorHAnsi" w:cstheme="minorHAnsi"/>
        </w:rPr>
        <w:t>;</w:t>
      </w:r>
      <w:r w:rsidRPr="00823ECE">
        <w:rPr>
          <w:rFonts w:asciiTheme="minorHAnsi" w:hAnsiTheme="minorHAnsi" w:cstheme="minorHAnsi"/>
        </w:rPr>
        <w:t xml:space="preserve"> </w:t>
      </w:r>
    </w:p>
    <w:p w14:paraId="278A31F0" w14:textId="77777777" w:rsidR="00CE7FF4" w:rsidRPr="00823ECE" w:rsidRDefault="00943E4A" w:rsidP="00CE7FF4">
      <w:pPr>
        <w:numPr>
          <w:ilvl w:val="0"/>
          <w:numId w:val="29"/>
        </w:numPr>
        <w:spacing w:after="0"/>
        <w:jc w:val="both"/>
        <w:rPr>
          <w:rFonts w:asciiTheme="minorHAnsi" w:hAnsiTheme="minorHAnsi" w:cstheme="minorHAnsi"/>
        </w:rPr>
      </w:pPr>
      <w:r w:rsidRPr="00823ECE">
        <w:rPr>
          <w:rFonts w:asciiTheme="minorHAnsi" w:hAnsiTheme="minorHAnsi" w:cstheme="minorHAnsi"/>
        </w:rPr>
        <w:t xml:space="preserve">periodické plynové zkoušky/revize v případě zboží, jenž je současně plynovým zařízením,  </w:t>
      </w:r>
    </w:p>
    <w:p w14:paraId="59BFC7AA" w14:textId="77777777" w:rsidR="00CE7FF4" w:rsidRPr="00823ECE" w:rsidRDefault="00943E4A" w:rsidP="00CE7FF4">
      <w:pPr>
        <w:numPr>
          <w:ilvl w:val="0"/>
          <w:numId w:val="29"/>
        </w:numPr>
        <w:spacing w:after="0"/>
        <w:jc w:val="both"/>
        <w:rPr>
          <w:rFonts w:asciiTheme="minorHAnsi" w:hAnsiTheme="minorHAnsi" w:cstheme="minorHAnsi"/>
        </w:rPr>
      </w:pPr>
      <w:r w:rsidRPr="00823ECE">
        <w:rPr>
          <w:rFonts w:asciiTheme="minorHAnsi" w:hAnsiTheme="minorHAnsi" w:cstheme="minorHAnsi"/>
        </w:rPr>
        <w:t>dodávky veškerých nových, nepoužitých náhradních dílů, autorizovaných výrobcem zboží, při opravách zboží,</w:t>
      </w:r>
    </w:p>
    <w:p w14:paraId="3B42F63E" w14:textId="77777777" w:rsidR="00CE7FF4" w:rsidRPr="00823ECE" w:rsidRDefault="00943E4A" w:rsidP="00CE7FF4">
      <w:pPr>
        <w:numPr>
          <w:ilvl w:val="0"/>
          <w:numId w:val="29"/>
        </w:numPr>
        <w:spacing w:after="0"/>
        <w:jc w:val="both"/>
        <w:rPr>
          <w:rFonts w:asciiTheme="minorHAnsi" w:hAnsiTheme="minorHAnsi" w:cstheme="minorHAnsi"/>
        </w:rPr>
      </w:pPr>
      <w:r w:rsidRPr="00823ECE">
        <w:rPr>
          <w:rFonts w:asciiTheme="minorHAnsi" w:hAnsiTheme="minorHAnsi" w:cstheme="minorHAnsi"/>
        </w:rPr>
        <w:t>aktualizace a údržba systémového SW u zboží,</w:t>
      </w:r>
    </w:p>
    <w:p w14:paraId="6DBC278C" w14:textId="74BA559B" w:rsidR="00943E4A" w:rsidRPr="00823ECE" w:rsidRDefault="00943E4A" w:rsidP="00CE7FF4">
      <w:pPr>
        <w:numPr>
          <w:ilvl w:val="0"/>
          <w:numId w:val="29"/>
        </w:numPr>
        <w:spacing w:after="0"/>
        <w:jc w:val="both"/>
        <w:rPr>
          <w:rFonts w:asciiTheme="minorHAnsi" w:hAnsiTheme="minorHAnsi" w:cstheme="minorHAnsi"/>
        </w:rPr>
      </w:pPr>
      <w:r w:rsidRPr="00823ECE">
        <w:rPr>
          <w:rFonts w:asciiTheme="minorHAnsi" w:hAnsiTheme="minorHAnsi" w:cstheme="minorHAnsi"/>
        </w:rPr>
        <w:t>a dále v tomto rozsahu odstraňování veškerých vad zboží,</w:t>
      </w:r>
      <w:r w:rsidR="00CE7FF4" w:rsidRPr="00823ECE">
        <w:rPr>
          <w:rFonts w:asciiTheme="minorHAnsi" w:hAnsiTheme="minorHAnsi" w:cstheme="minorHAnsi"/>
        </w:rPr>
        <w:t xml:space="preserve"> </w:t>
      </w:r>
      <w:r w:rsidRPr="00823ECE">
        <w:rPr>
          <w:rFonts w:asciiTheme="minorHAnsi" w:hAnsiTheme="minorHAnsi" w:cstheme="minorHAnsi"/>
        </w:rPr>
        <w:t>(dále jen „servis“)</w:t>
      </w:r>
      <w:r w:rsidR="00CE7FF4" w:rsidRPr="00823ECE">
        <w:rPr>
          <w:rFonts w:asciiTheme="minorHAnsi" w:hAnsiTheme="minorHAnsi" w:cstheme="minorHAnsi"/>
        </w:rPr>
        <w:t>.</w:t>
      </w:r>
      <w:r w:rsidRPr="00823ECE">
        <w:rPr>
          <w:rFonts w:asciiTheme="minorHAnsi" w:hAnsiTheme="minorHAnsi" w:cstheme="minorHAnsi"/>
        </w:rPr>
        <w:t xml:space="preserve"> </w:t>
      </w:r>
    </w:p>
    <w:p w14:paraId="57F782B8" w14:textId="3A0BE0C2" w:rsidR="00471ABA" w:rsidRDefault="00760CE2" w:rsidP="006A5E41">
      <w:pPr>
        <w:pStyle w:val="Bod"/>
      </w:pPr>
      <w:r w:rsidRPr="00823ECE">
        <w:t xml:space="preserve">Prodávající se zavazuje, že kupujícímu předá protokol o </w:t>
      </w:r>
      <w:r w:rsidR="00516641" w:rsidRPr="00823ECE">
        <w:t>instruktáži.</w:t>
      </w:r>
    </w:p>
    <w:p w14:paraId="2849FD5B" w14:textId="1B2F5675" w:rsidR="00B068B1" w:rsidRPr="00B068B1" w:rsidRDefault="00B068B1" w:rsidP="004430ED">
      <w:pPr>
        <w:pStyle w:val="Bod"/>
      </w:pPr>
      <w:r>
        <w:t xml:space="preserve">Prodávající </w:t>
      </w:r>
      <w:r w:rsidR="004430ED">
        <w:t>se zavazuje na vlastní náklady odpojit, vystěhovat a odborně zlikvidovat stávající sterilizátor.</w:t>
      </w:r>
    </w:p>
    <w:p w14:paraId="4D5EBC43" w14:textId="77777777" w:rsidR="000C23A2" w:rsidRPr="00823ECE" w:rsidRDefault="000C23A2" w:rsidP="006A5E41">
      <w:pPr>
        <w:pStyle w:val="Bod"/>
      </w:pPr>
      <w:r w:rsidRPr="00823ECE">
        <w:t>Zařízení musí být nové, nepoužité, nerepasované, nepoškozené, plně funkční, v nejvyšší jakosti poskytované výrobcem zboží a spolu se všemi právy nutnými k jeho řádnému a nerušenému nakládání a užívání kupujícím.</w:t>
      </w:r>
    </w:p>
    <w:p w14:paraId="46693400" w14:textId="77777777" w:rsidR="00C76BF7" w:rsidRPr="00823ECE" w:rsidRDefault="00C76BF7" w:rsidP="006A5E41">
      <w:pPr>
        <w:pStyle w:val="Bod"/>
      </w:pPr>
      <w:r w:rsidRPr="00823ECE">
        <w:t xml:space="preserve">Prodávající prohlašuje, že </w:t>
      </w:r>
      <w:r w:rsidR="008E5112" w:rsidRPr="00823ECE">
        <w:t xml:space="preserve">je výlučným vlastníkem zařízení, že na zařízení neváznou žádná práva třetích osob a že není dána žádná překážka, která by mu bránila se zařízením podle této smlouvy disponovat. </w:t>
      </w:r>
      <w:r w:rsidR="00595035" w:rsidRPr="00823ECE">
        <w:t>Prodávající prohlašuje, že za</w:t>
      </w:r>
      <w:r w:rsidR="004201BC" w:rsidRPr="00823ECE">
        <w:t>ř</w:t>
      </w:r>
      <w:r w:rsidR="00595035" w:rsidRPr="00823ECE">
        <w:t>ízení nemá žádné vady, které by bránily jeho použití ke sjednaným či obvyklým účelům.</w:t>
      </w:r>
    </w:p>
    <w:p w14:paraId="4CFCBFC9" w14:textId="77777777" w:rsidR="00BA63EA" w:rsidRPr="00823ECE" w:rsidRDefault="00BA63EA" w:rsidP="006A5E41">
      <w:pPr>
        <w:pStyle w:val="Bod"/>
      </w:pPr>
      <w:r w:rsidRPr="00823ECE">
        <w:t xml:space="preserve">Kupující se zavazuje zařízení převzít a zaplatit prodávajícímu níže uvedenou kupní cenu. </w:t>
      </w:r>
    </w:p>
    <w:p w14:paraId="17566F6B" w14:textId="77777777" w:rsidR="00BC7D7C" w:rsidRPr="00823ECE" w:rsidRDefault="00BC7D7C" w:rsidP="00EF7476">
      <w:pPr>
        <w:pStyle w:val="Odstavecseseznamem"/>
        <w:spacing w:after="0"/>
        <w:ind w:left="284" w:hanging="284"/>
        <w:rPr>
          <w:rFonts w:asciiTheme="minorHAnsi" w:hAnsiTheme="minorHAnsi" w:cstheme="minorHAnsi"/>
        </w:rPr>
      </w:pPr>
    </w:p>
    <w:p w14:paraId="69FD16D6" w14:textId="31A8AFF3" w:rsidR="00023BFF" w:rsidRPr="00823ECE" w:rsidRDefault="00023BFF" w:rsidP="001E49A6">
      <w:pPr>
        <w:widowControl w:val="0"/>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Kupní cena</w:t>
      </w:r>
    </w:p>
    <w:p w14:paraId="2D620E13" w14:textId="77777777" w:rsidR="00E5748A" w:rsidRPr="00823ECE" w:rsidRDefault="00E5748A" w:rsidP="001E49A6">
      <w:pPr>
        <w:widowControl w:val="0"/>
        <w:spacing w:after="0"/>
        <w:ind w:left="284" w:hanging="284"/>
        <w:rPr>
          <w:rFonts w:asciiTheme="minorHAnsi" w:hAnsiTheme="minorHAnsi" w:cstheme="minorHAnsi"/>
          <w:b/>
        </w:rPr>
      </w:pPr>
    </w:p>
    <w:p w14:paraId="25C2ABD2" w14:textId="087CE819" w:rsidR="000375BB" w:rsidRPr="00AB0B32" w:rsidRDefault="008D718A" w:rsidP="00CE48FE">
      <w:pPr>
        <w:pStyle w:val="Bod"/>
        <w:numPr>
          <w:ilvl w:val="0"/>
          <w:numId w:val="37"/>
        </w:numPr>
        <w:ind w:left="426" w:hanging="426"/>
      </w:pPr>
      <w:r w:rsidRPr="00823ECE">
        <w:t xml:space="preserve">Kupní cena činí: </w:t>
      </w:r>
      <w:r w:rsidR="007A607C">
        <w:t>2</w:t>
      </w:r>
      <w:r w:rsidR="00E524BF">
        <w:t> </w:t>
      </w:r>
      <w:r w:rsidR="007A607C">
        <w:t>053</w:t>
      </w:r>
      <w:r w:rsidR="00E524BF">
        <w:t> 000,-</w:t>
      </w:r>
      <w:r w:rsidRPr="00823ECE">
        <w:t>Kč bez DPH</w:t>
      </w:r>
      <w:r w:rsidR="00E11534" w:rsidRPr="00823ECE">
        <w:t xml:space="preserve">, tj. </w:t>
      </w:r>
      <w:r w:rsidR="00FB7BC6" w:rsidRPr="00AB0B32">
        <w:t>2 484 130,-</w:t>
      </w:r>
      <w:r w:rsidR="00E11534" w:rsidRPr="00AB0B32">
        <w:t xml:space="preserve"> Kč vč. </w:t>
      </w:r>
      <w:r w:rsidR="00FB7BC6" w:rsidRPr="00AB0B32">
        <w:t>21</w:t>
      </w:r>
      <w:r w:rsidR="00B22212" w:rsidRPr="00AB0B32">
        <w:t>%</w:t>
      </w:r>
      <w:r w:rsidR="00E11534" w:rsidRPr="00AB0B32">
        <w:t xml:space="preserve"> DPH</w:t>
      </w:r>
      <w:r w:rsidRPr="00AB0B32">
        <w:t>.</w:t>
      </w:r>
    </w:p>
    <w:p w14:paraId="3846649E" w14:textId="77777777" w:rsidR="000375BB" w:rsidRPr="00AB0B32" w:rsidRDefault="00962C6C" w:rsidP="006A5E41">
      <w:pPr>
        <w:pStyle w:val="Bod"/>
      </w:pPr>
      <w:r w:rsidRPr="00AB0B32">
        <w:t xml:space="preserve">Kupní cena </w:t>
      </w:r>
      <w:r w:rsidR="00E11534" w:rsidRPr="00AB0B32">
        <w:t>včetně</w:t>
      </w:r>
      <w:r w:rsidRPr="00AB0B32">
        <w:t xml:space="preserve"> DPH je sjednána jako </w:t>
      </w:r>
      <w:r w:rsidR="00F1277D" w:rsidRPr="00AB0B32">
        <w:t xml:space="preserve">závazná a </w:t>
      </w:r>
      <w:r w:rsidRPr="00AB0B32">
        <w:t>nejvýše přípustná</w:t>
      </w:r>
      <w:r w:rsidR="000375BB" w:rsidRPr="00AB0B32">
        <w:t>.</w:t>
      </w:r>
    </w:p>
    <w:p w14:paraId="7F8EC641" w14:textId="24CDEDC3" w:rsidR="000C23A2" w:rsidRPr="00823ECE" w:rsidRDefault="000C23A2" w:rsidP="006A5E41">
      <w:pPr>
        <w:pStyle w:val="Bod"/>
      </w:pPr>
      <w:r w:rsidRPr="00823ECE">
        <w:t xml:space="preserve">V kupní ceně jsou zahrnuty </w:t>
      </w:r>
      <w:r w:rsidR="00962C6C" w:rsidRPr="00823ECE">
        <w:t>veškeré náklady prodávajícího nezbytné pro řádné a včasné splnění celého předmětu této smlouvy</w:t>
      </w:r>
      <w:r w:rsidR="00F1277D" w:rsidRPr="00823ECE">
        <w:t xml:space="preserve">, a to zejména clo, doprava do místa určení, instalace, uvedení do provozu, likvidace odpadu a obalů a </w:t>
      </w:r>
      <w:r w:rsidR="000E6374" w:rsidRPr="00823ECE">
        <w:t xml:space="preserve">instruktáže </w:t>
      </w:r>
      <w:r w:rsidR="007C1DD3" w:rsidRPr="00823ECE">
        <w:t>příslušných zaměstnanců, tj</w:t>
      </w:r>
      <w:r w:rsidR="008135A3">
        <w:t>.</w:t>
      </w:r>
      <w:r w:rsidR="007C1DD3" w:rsidRPr="00823ECE">
        <w:t xml:space="preserve"> obsluhujícího personálu</w:t>
      </w:r>
      <w:r w:rsidR="006C0D34" w:rsidRPr="00823ECE">
        <w:t>, příp. techniků kupujícího</w:t>
      </w:r>
      <w:r w:rsidR="007C1DD3" w:rsidRPr="00823ECE">
        <w:t xml:space="preserve">, potřebné doklady ke zboží, </w:t>
      </w:r>
      <w:r w:rsidR="00A20132" w:rsidRPr="00A20132">
        <w:t xml:space="preserve">vstupní revize, přejímací zkouška včetně měření rozptýleného záření, </w:t>
      </w:r>
      <w:r w:rsidR="007C1DD3" w:rsidRPr="00823ECE">
        <w:t>vstupní validac</w:t>
      </w:r>
      <w:r w:rsidR="00796788" w:rsidRPr="00823ECE">
        <w:t>e</w:t>
      </w:r>
      <w:r w:rsidR="007C1DD3" w:rsidRPr="00823ECE">
        <w:t xml:space="preserve">, </w:t>
      </w:r>
      <w:r w:rsidR="00796788" w:rsidRPr="00823ECE">
        <w:t xml:space="preserve">a </w:t>
      </w:r>
      <w:r w:rsidR="007C1DD3" w:rsidRPr="00823ECE">
        <w:t>záruční servis</w:t>
      </w:r>
      <w:r w:rsidR="00796788" w:rsidRPr="00823ECE">
        <w:t xml:space="preserve"> a</w:t>
      </w:r>
      <w:r w:rsidRPr="00823ECE">
        <w:t xml:space="preserve"> pravidelné technické prohlídky nařízené výrobcem dle z</w:t>
      </w:r>
      <w:r w:rsidR="000D2D37" w:rsidRPr="00823ECE">
        <w:t>ákona</w:t>
      </w:r>
      <w:r w:rsidRPr="00823ECE">
        <w:t xml:space="preserve"> </w:t>
      </w:r>
      <w:r w:rsidR="00405843">
        <w:t>č. 375/2022 Sb. O zdravotnických prostředcích a diagnostických zdravotnických prostředcích in vitro, ve znění pozdějších předpisů</w:t>
      </w:r>
      <w:r w:rsidRPr="00823ECE">
        <w:t xml:space="preserve">, pokud se jedná o zdravotnickou techniku </w:t>
      </w:r>
      <w:r w:rsidR="000D2D37" w:rsidRPr="00823ECE">
        <w:t>dle zákona o zdravotnických prostředcích</w:t>
      </w:r>
      <w:r w:rsidRPr="00823ECE">
        <w:t xml:space="preserve">, nebo pravidelné revize/prohlídky/validace v požadovaném intervalu (pokud jsou pro správnou funkci zařízení výrobcem či servisní organizací nařízeny nebo doporučeny, včetně měněných náhradních dílů), vše </w:t>
      </w:r>
      <w:r w:rsidRPr="00823ECE">
        <w:lastRenderedPageBreak/>
        <w:t xml:space="preserve">včetně vystavení protokolu a případný update software, </w:t>
      </w:r>
      <w:r w:rsidR="00B8331E" w:rsidRPr="00823ECE">
        <w:t>to vše po dobu záruky bez povinnosti kupujícího platit prodávajícímu nad rámec sjednané kupní ceny.</w:t>
      </w:r>
    </w:p>
    <w:p w14:paraId="2358A90C" w14:textId="77777777" w:rsidR="00BC7D7C" w:rsidRPr="00823ECE" w:rsidRDefault="00BC7D7C" w:rsidP="00EF7476">
      <w:pPr>
        <w:spacing w:after="0"/>
        <w:ind w:left="284" w:hanging="284"/>
        <w:jc w:val="both"/>
        <w:rPr>
          <w:rFonts w:asciiTheme="minorHAnsi" w:hAnsiTheme="minorHAnsi" w:cstheme="minorHAnsi"/>
        </w:rPr>
      </w:pPr>
    </w:p>
    <w:p w14:paraId="1B59E789" w14:textId="77777777" w:rsidR="00023BFF" w:rsidRPr="00823ECE" w:rsidRDefault="00023BFF" w:rsidP="00EF7476">
      <w:pPr>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Platební podmínky</w:t>
      </w:r>
    </w:p>
    <w:p w14:paraId="631432C2" w14:textId="77777777" w:rsidR="00E5748A" w:rsidRPr="00823ECE" w:rsidRDefault="00E5748A" w:rsidP="00EF7476">
      <w:pPr>
        <w:spacing w:after="0"/>
        <w:ind w:left="284" w:hanging="284"/>
        <w:rPr>
          <w:rFonts w:asciiTheme="minorHAnsi" w:hAnsiTheme="minorHAnsi" w:cstheme="minorHAnsi"/>
          <w:b/>
        </w:rPr>
      </w:pPr>
    </w:p>
    <w:p w14:paraId="18EC1AF7" w14:textId="3E49523D" w:rsidR="00690CD7" w:rsidRPr="00823ECE" w:rsidRDefault="00690CD7" w:rsidP="00EF7476">
      <w:pPr>
        <w:numPr>
          <w:ilvl w:val="0"/>
          <w:numId w:val="4"/>
        </w:numPr>
        <w:spacing w:after="0"/>
        <w:ind w:left="284" w:hanging="284"/>
        <w:jc w:val="both"/>
        <w:rPr>
          <w:rFonts w:asciiTheme="minorHAnsi" w:hAnsiTheme="minorHAnsi" w:cstheme="minorHAnsi"/>
        </w:rPr>
      </w:pPr>
      <w:r w:rsidRPr="00823ECE">
        <w:rPr>
          <w:rFonts w:asciiTheme="minorHAnsi" w:hAnsiTheme="minorHAnsi" w:cstheme="minorHAnsi"/>
        </w:rPr>
        <w:t xml:space="preserve">Kupující se zavazuje zaplatit </w:t>
      </w:r>
      <w:r w:rsidR="00FC02E3" w:rsidRPr="00823ECE">
        <w:rPr>
          <w:rFonts w:asciiTheme="minorHAnsi" w:hAnsiTheme="minorHAnsi" w:cstheme="minorHAnsi"/>
        </w:rPr>
        <w:t>prodávajícímu kupní cenu bezhotovostním převodem na bankovní účet prodávajícího uvedený v této smlouv</w:t>
      </w:r>
      <w:r w:rsidR="003A2E3C" w:rsidRPr="00823ECE">
        <w:rPr>
          <w:rFonts w:asciiTheme="minorHAnsi" w:hAnsiTheme="minorHAnsi" w:cstheme="minorHAnsi"/>
        </w:rPr>
        <w:t>ě</w:t>
      </w:r>
      <w:r w:rsidR="00FC02E3" w:rsidRPr="00823ECE">
        <w:rPr>
          <w:rFonts w:asciiTheme="minorHAnsi" w:hAnsiTheme="minorHAnsi" w:cstheme="minorHAnsi"/>
        </w:rPr>
        <w:t xml:space="preserve"> </w:t>
      </w:r>
      <w:r w:rsidRPr="00823ECE">
        <w:rPr>
          <w:rFonts w:asciiTheme="minorHAnsi" w:hAnsiTheme="minorHAnsi" w:cstheme="minorHAnsi"/>
        </w:rPr>
        <w:t xml:space="preserve">na základě faktury vystavené prodávajícím po </w:t>
      </w:r>
      <w:r w:rsidR="0011752F" w:rsidRPr="00823ECE">
        <w:rPr>
          <w:rFonts w:asciiTheme="minorHAnsi" w:hAnsiTheme="minorHAnsi" w:cstheme="minorHAnsi"/>
        </w:rPr>
        <w:t>protokolárním</w:t>
      </w:r>
      <w:r w:rsidRPr="00823ECE">
        <w:rPr>
          <w:rFonts w:asciiTheme="minorHAnsi" w:hAnsiTheme="minorHAnsi" w:cstheme="minorHAnsi"/>
        </w:rPr>
        <w:t xml:space="preserve"> předání a převzetí </w:t>
      </w:r>
      <w:r w:rsidR="00FC02E3" w:rsidRPr="00823ECE">
        <w:rPr>
          <w:rFonts w:asciiTheme="minorHAnsi" w:hAnsiTheme="minorHAnsi" w:cstheme="minorHAnsi"/>
        </w:rPr>
        <w:t>zařízení</w:t>
      </w:r>
      <w:r w:rsidRPr="00823ECE">
        <w:rPr>
          <w:rFonts w:asciiTheme="minorHAnsi" w:hAnsiTheme="minorHAnsi" w:cstheme="minorHAnsi"/>
        </w:rPr>
        <w:t xml:space="preserve">. Splatnost faktury činí </w:t>
      </w:r>
      <w:r w:rsidR="008B6B01">
        <w:rPr>
          <w:rFonts w:asciiTheme="minorHAnsi" w:hAnsiTheme="minorHAnsi" w:cstheme="minorHAnsi"/>
          <w:b/>
        </w:rPr>
        <w:t>30</w:t>
      </w:r>
      <w:r w:rsidRPr="00823ECE">
        <w:rPr>
          <w:rFonts w:asciiTheme="minorHAnsi" w:hAnsiTheme="minorHAnsi" w:cstheme="minorHAnsi"/>
          <w:b/>
        </w:rPr>
        <w:t xml:space="preserve"> dnů</w:t>
      </w:r>
      <w:r w:rsidRPr="00823ECE">
        <w:rPr>
          <w:rFonts w:asciiTheme="minorHAnsi" w:hAnsiTheme="minorHAnsi" w:cstheme="minorHAnsi"/>
        </w:rPr>
        <w:t xml:space="preserve"> od jejího </w:t>
      </w:r>
      <w:r w:rsidR="002A2A88" w:rsidRPr="00823ECE">
        <w:rPr>
          <w:rFonts w:asciiTheme="minorHAnsi" w:hAnsiTheme="minorHAnsi" w:cstheme="minorHAnsi"/>
        </w:rPr>
        <w:t>prokazatelné</w:t>
      </w:r>
      <w:r w:rsidR="00784404" w:rsidRPr="00823ECE">
        <w:rPr>
          <w:rFonts w:asciiTheme="minorHAnsi" w:hAnsiTheme="minorHAnsi" w:cstheme="minorHAnsi"/>
        </w:rPr>
        <w:t>ho</w:t>
      </w:r>
      <w:r w:rsidR="002A2A88" w:rsidRPr="00823ECE">
        <w:rPr>
          <w:rFonts w:asciiTheme="minorHAnsi" w:hAnsiTheme="minorHAnsi" w:cstheme="minorHAnsi"/>
        </w:rPr>
        <w:t xml:space="preserve"> </w:t>
      </w:r>
      <w:r w:rsidRPr="00823ECE">
        <w:rPr>
          <w:rFonts w:asciiTheme="minorHAnsi" w:hAnsiTheme="minorHAnsi" w:cstheme="minorHAnsi"/>
        </w:rPr>
        <w:t xml:space="preserve">doručení kupujícímu. </w:t>
      </w:r>
    </w:p>
    <w:p w14:paraId="34D32B15" w14:textId="390DAB9D" w:rsidR="00B26C46" w:rsidRPr="00823ECE" w:rsidRDefault="00B26C46" w:rsidP="0029429B">
      <w:pPr>
        <w:numPr>
          <w:ilvl w:val="0"/>
          <w:numId w:val="4"/>
        </w:numPr>
        <w:spacing w:after="0"/>
        <w:ind w:left="284" w:hanging="284"/>
        <w:jc w:val="both"/>
        <w:rPr>
          <w:rFonts w:asciiTheme="minorHAnsi" w:hAnsiTheme="minorHAnsi" w:cstheme="minorHAnsi"/>
        </w:rPr>
      </w:pPr>
      <w:r w:rsidRPr="00823ECE">
        <w:rPr>
          <w:rFonts w:asciiTheme="minorHAnsi" w:hAnsiTheme="minorHAnsi" w:cstheme="minorHAnsi"/>
        </w:rPr>
        <w:t>Pokud se smluvní strany nedohodnou jinak, faktura a dodací list budou vystaveny a odesílány v elektronické podobě na adresu</w:t>
      </w:r>
      <w:r w:rsidR="00E34B1F">
        <w:rPr>
          <w:rFonts w:asciiTheme="minorHAnsi" w:hAnsiTheme="minorHAnsi" w:cstheme="minorHAnsi"/>
        </w:rPr>
        <w:t xml:space="preserve"> </w:t>
      </w:r>
      <w:proofErr w:type="spellStart"/>
      <w:r w:rsidR="00E34B1F">
        <w:rPr>
          <w:rFonts w:asciiTheme="minorHAnsi" w:hAnsiTheme="minorHAnsi" w:cstheme="minorHAnsi"/>
        </w:rPr>
        <w:t>xxxxxxxxxxx</w:t>
      </w:r>
      <w:proofErr w:type="spellEnd"/>
    </w:p>
    <w:p w14:paraId="242884B2" w14:textId="2BEB2C80" w:rsidR="00B26C46" w:rsidRPr="00823ECE" w:rsidRDefault="00B26C46" w:rsidP="62FAC3FB">
      <w:pPr>
        <w:numPr>
          <w:ilvl w:val="0"/>
          <w:numId w:val="4"/>
        </w:numPr>
        <w:spacing w:after="0"/>
        <w:ind w:left="284" w:hanging="284"/>
        <w:jc w:val="both"/>
        <w:rPr>
          <w:rFonts w:asciiTheme="minorHAnsi" w:hAnsiTheme="minorHAnsi" w:cstheme="minorBidi"/>
        </w:rPr>
      </w:pPr>
      <w:r w:rsidRPr="62FAC3FB">
        <w:rPr>
          <w:rFonts w:asciiTheme="minorHAnsi" w:hAnsiTheme="minorHAnsi" w:cstheme="minorBidi"/>
        </w:rPr>
        <w:t xml:space="preserve">Na každé faktuře prodávající uvedete </w:t>
      </w:r>
      <w:r w:rsidR="00015EF7" w:rsidRPr="62FAC3FB">
        <w:rPr>
          <w:rFonts w:asciiTheme="minorHAnsi" w:hAnsiTheme="minorHAnsi" w:cstheme="minorBidi"/>
        </w:rPr>
        <w:t>název</w:t>
      </w:r>
      <w:r w:rsidRPr="62FAC3FB">
        <w:rPr>
          <w:rFonts w:asciiTheme="minorHAnsi" w:hAnsiTheme="minorHAnsi" w:cstheme="minorBidi"/>
        </w:rPr>
        <w:t xml:space="preserve"> zakázky</w:t>
      </w:r>
      <w:r w:rsidR="38DA74A8" w:rsidRPr="62FAC3FB">
        <w:rPr>
          <w:rFonts w:asciiTheme="minorHAnsi" w:hAnsiTheme="minorHAnsi" w:cstheme="minorBidi"/>
        </w:rPr>
        <w:t xml:space="preserve"> a číselný kód </w:t>
      </w:r>
      <w:r w:rsidR="40970A59" w:rsidRPr="62FAC3FB">
        <w:rPr>
          <w:rFonts w:asciiTheme="minorHAnsi" w:hAnsiTheme="minorHAnsi" w:cstheme="minorBidi"/>
        </w:rPr>
        <w:t>umožňující navázání na uzavřenou smlouvu/vazbu k VZ</w:t>
      </w:r>
      <w:r w:rsidRPr="62FAC3FB">
        <w:rPr>
          <w:rFonts w:asciiTheme="minorHAnsi" w:hAnsiTheme="minorHAnsi" w:cstheme="minorBidi"/>
        </w:rPr>
        <w:t>, k jejímuž plnění se faktura vztahuje</w:t>
      </w:r>
      <w:r w:rsidR="3D070BB0" w:rsidRPr="62FAC3FB">
        <w:rPr>
          <w:rFonts w:asciiTheme="minorHAnsi" w:hAnsiTheme="minorHAnsi" w:cstheme="minorBidi"/>
        </w:rPr>
        <w:t xml:space="preserve"> (uvedeno v úvodním ustanovení smlouvy)</w:t>
      </w:r>
      <w:r w:rsidRPr="62FAC3FB">
        <w:rPr>
          <w:rFonts w:asciiTheme="minorHAnsi" w:hAnsiTheme="minorHAnsi" w:cstheme="minorBidi"/>
        </w:rPr>
        <w:t>.</w:t>
      </w:r>
    </w:p>
    <w:p w14:paraId="41775FC1" w14:textId="77777777" w:rsidR="001905FE" w:rsidRPr="00823ECE" w:rsidRDefault="001905FE" w:rsidP="0029429B">
      <w:pPr>
        <w:numPr>
          <w:ilvl w:val="0"/>
          <w:numId w:val="4"/>
        </w:numPr>
        <w:spacing w:after="0"/>
        <w:ind w:left="284" w:hanging="284"/>
        <w:jc w:val="both"/>
        <w:rPr>
          <w:rFonts w:asciiTheme="minorHAnsi" w:hAnsiTheme="minorHAnsi" w:cstheme="minorHAnsi"/>
        </w:rPr>
      </w:pPr>
      <w:r w:rsidRPr="62FAC3FB">
        <w:rPr>
          <w:rFonts w:asciiTheme="minorHAnsi" w:hAnsiTheme="minorHAnsi" w:cstheme="minorBidi"/>
        </w:rPr>
        <w:t>Prodávající se touto smlouvou zavazuje, že jím vystavená faktura bude obsahovat</w:t>
      </w:r>
      <w:bookmarkStart w:id="5" w:name="_Hlk116585865"/>
      <w:r w:rsidRPr="62FAC3FB">
        <w:rPr>
          <w:rFonts w:asciiTheme="minorHAnsi" w:hAnsiTheme="minorHAnsi" w:cstheme="minorBidi"/>
        </w:rPr>
        <w:t xml:space="preserve"> všechny náležitosti řádného daňového dokladu dle platné právní úpravy</w:t>
      </w:r>
      <w:bookmarkEnd w:id="5"/>
      <w:r w:rsidR="0029429B" w:rsidRPr="62FAC3FB">
        <w:rPr>
          <w:rFonts w:asciiTheme="minorHAnsi" w:hAnsiTheme="minorHAnsi" w:cstheme="minorBidi"/>
        </w:rPr>
        <w:t>.</w:t>
      </w:r>
      <w:r w:rsidR="006C0D34" w:rsidRPr="62FAC3FB">
        <w:rPr>
          <w:rFonts w:asciiTheme="minorHAnsi" w:hAnsiTheme="minorHAnsi" w:cstheme="minorBidi"/>
        </w:rPr>
        <w:t xml:space="preserve"> </w:t>
      </w:r>
      <w:r w:rsidR="000C7476" w:rsidRPr="62FAC3FB">
        <w:rPr>
          <w:rFonts w:asciiTheme="minorHAnsi" w:hAnsiTheme="minorHAnsi" w:cstheme="minorBidi"/>
        </w:rPr>
        <w:t xml:space="preserve">V případě, že účetní doklady nebudou mít odpovídající náležitosti, je kupující oprávněn zaslat je ve lhůtě splatnosti zpět prodávajícímu k doplnění, aniž se tak dostane do prodlení se splatností. Důvody vrácení sdělí kupující prodávajícímu písemně zároveň s vráceným daňovým dokladem. V závislosti na povaze závady je </w:t>
      </w:r>
      <w:r w:rsidR="00617DF3" w:rsidRPr="62FAC3FB">
        <w:rPr>
          <w:rFonts w:asciiTheme="minorHAnsi" w:hAnsiTheme="minorHAnsi" w:cstheme="minorBidi"/>
        </w:rPr>
        <w:t>prodávající</w:t>
      </w:r>
      <w:r w:rsidR="000C7476" w:rsidRPr="62FAC3FB">
        <w:rPr>
          <w:rFonts w:asciiTheme="minorHAnsi" w:hAnsiTheme="minorHAnsi" w:cstheme="minorBidi"/>
        </w:rPr>
        <w:t xml:space="preserve"> povinen daňový doklad včetně jeho příloh opravit nebo vyhotovit nový. Lhůta splatnosti počíná běžet znovu od opětovného </w:t>
      </w:r>
      <w:r w:rsidR="000E6374" w:rsidRPr="62FAC3FB">
        <w:rPr>
          <w:rFonts w:asciiTheme="minorHAnsi" w:hAnsiTheme="minorHAnsi" w:cstheme="minorBidi"/>
        </w:rPr>
        <w:t xml:space="preserve">doručení </w:t>
      </w:r>
      <w:r w:rsidR="000C7476" w:rsidRPr="62FAC3FB">
        <w:rPr>
          <w:rFonts w:asciiTheme="minorHAnsi" w:hAnsiTheme="minorHAnsi" w:cstheme="minorBidi"/>
        </w:rPr>
        <w:t xml:space="preserve">náležitě doplněných či opravených </w:t>
      </w:r>
      <w:r w:rsidR="00617DF3" w:rsidRPr="62FAC3FB">
        <w:rPr>
          <w:rFonts w:asciiTheme="minorHAnsi" w:hAnsiTheme="minorHAnsi" w:cstheme="minorBidi"/>
        </w:rPr>
        <w:t xml:space="preserve">daňových </w:t>
      </w:r>
      <w:r w:rsidR="000C7476" w:rsidRPr="62FAC3FB">
        <w:rPr>
          <w:rFonts w:asciiTheme="minorHAnsi" w:hAnsiTheme="minorHAnsi" w:cstheme="minorBidi"/>
        </w:rPr>
        <w:t>dokladů.</w:t>
      </w:r>
      <w:r w:rsidR="00B26C46" w:rsidRPr="62FAC3FB">
        <w:rPr>
          <w:rFonts w:asciiTheme="minorHAnsi" w:hAnsiTheme="minorHAnsi" w:cstheme="minorBidi"/>
        </w:rPr>
        <w:t xml:space="preserve"> </w:t>
      </w:r>
    </w:p>
    <w:p w14:paraId="1BA146B5" w14:textId="77777777" w:rsidR="00286989" w:rsidRPr="00823ECE" w:rsidRDefault="00286989" w:rsidP="007E56BE">
      <w:pPr>
        <w:numPr>
          <w:ilvl w:val="0"/>
          <w:numId w:val="4"/>
        </w:numPr>
        <w:spacing w:after="0"/>
        <w:ind w:left="284" w:hanging="284"/>
        <w:jc w:val="both"/>
        <w:rPr>
          <w:rFonts w:asciiTheme="minorHAnsi" w:hAnsiTheme="minorHAnsi" w:cstheme="minorHAnsi"/>
        </w:rPr>
      </w:pPr>
      <w:r w:rsidRPr="62FAC3FB">
        <w:rPr>
          <w:rFonts w:asciiTheme="minorHAnsi" w:hAnsiTheme="minorHAnsi" w:cstheme="minorBidi"/>
        </w:rPr>
        <w:t xml:space="preserve">V případě prodlení kupujícího s úhradou kupní ceny je prodávající oprávněn požadovat po kupujícím zaplacení </w:t>
      </w:r>
      <w:r w:rsidR="00386C22" w:rsidRPr="62FAC3FB">
        <w:rPr>
          <w:rFonts w:asciiTheme="minorHAnsi" w:hAnsiTheme="minorHAnsi" w:cstheme="minorBidi"/>
        </w:rPr>
        <w:t>smluvní pokuty</w:t>
      </w:r>
      <w:r w:rsidR="003F4857" w:rsidRPr="62FAC3FB">
        <w:rPr>
          <w:rFonts w:asciiTheme="minorHAnsi" w:hAnsiTheme="minorHAnsi" w:cstheme="minorBidi"/>
        </w:rPr>
        <w:t xml:space="preserve"> </w:t>
      </w:r>
      <w:r w:rsidR="003F4857" w:rsidRPr="00A06311">
        <w:rPr>
          <w:rFonts w:asciiTheme="minorHAnsi" w:hAnsiTheme="minorHAnsi" w:cstheme="minorBidi"/>
        </w:rPr>
        <w:t>ve výši 0,1</w:t>
      </w:r>
      <w:r w:rsidR="007E56BE" w:rsidRPr="00A06311">
        <w:rPr>
          <w:rFonts w:asciiTheme="minorHAnsi" w:hAnsiTheme="minorHAnsi" w:cstheme="minorBidi"/>
        </w:rPr>
        <w:t xml:space="preserve"> </w:t>
      </w:r>
      <w:r w:rsidR="003516AE" w:rsidRPr="00A06311">
        <w:rPr>
          <w:rFonts w:asciiTheme="minorHAnsi" w:hAnsiTheme="minorHAnsi" w:cstheme="minorBidi"/>
        </w:rPr>
        <w:t>%</w:t>
      </w:r>
      <w:r w:rsidR="007E56BE" w:rsidRPr="00A06311">
        <w:rPr>
          <w:rFonts w:asciiTheme="minorHAnsi" w:hAnsiTheme="minorHAnsi" w:cstheme="minorBidi"/>
        </w:rPr>
        <w:t xml:space="preserve"> z kupní ceny včetně DPH </w:t>
      </w:r>
      <w:r w:rsidRPr="00A06311">
        <w:rPr>
          <w:rFonts w:asciiTheme="minorHAnsi" w:hAnsiTheme="minorHAnsi" w:cstheme="minorBidi"/>
        </w:rPr>
        <w:t>za</w:t>
      </w:r>
      <w:r w:rsidRPr="62FAC3FB">
        <w:rPr>
          <w:rFonts w:asciiTheme="minorHAnsi" w:hAnsiTheme="minorHAnsi" w:cstheme="minorBidi"/>
        </w:rPr>
        <w:t xml:space="preserve"> každý den prodlení.</w:t>
      </w:r>
    </w:p>
    <w:p w14:paraId="15224E32" w14:textId="77777777" w:rsidR="009F1C5F" w:rsidRPr="00823ECE" w:rsidRDefault="009F1C5F" w:rsidP="007E56BE">
      <w:pPr>
        <w:numPr>
          <w:ilvl w:val="0"/>
          <w:numId w:val="4"/>
        </w:numPr>
        <w:spacing w:after="0"/>
        <w:ind w:left="284" w:hanging="284"/>
        <w:jc w:val="both"/>
        <w:rPr>
          <w:rFonts w:asciiTheme="minorHAnsi" w:hAnsiTheme="minorHAnsi" w:cstheme="minorHAnsi"/>
        </w:rPr>
      </w:pPr>
      <w:r w:rsidRPr="62FAC3FB">
        <w:rPr>
          <w:rFonts w:asciiTheme="minorHAnsi" w:hAnsiTheme="minorHAnsi" w:cstheme="minorBidi"/>
        </w:rPr>
        <w:t>Pokud se prodávající stane nespolehlivým plátcem DPH, je kupující oprávněn v souladu s §109a zákona č. 235/2004 Sb. daň z přidané hodnoty uhradit na účet správce daně, aby se vyvaroval ručení za nespolehlivého plátce (prodávajícího). Pokud kupující uhradí částku ve výši DPH na účet správce daně prodávajícího a částku bez DPH prodávajícímu, považuje se tento závazek za splněný.</w:t>
      </w:r>
    </w:p>
    <w:p w14:paraId="601E8FBB" w14:textId="77777777" w:rsidR="00C55397" w:rsidRPr="00823ECE" w:rsidRDefault="00C55397" w:rsidP="00C55397">
      <w:pPr>
        <w:numPr>
          <w:ilvl w:val="0"/>
          <w:numId w:val="4"/>
        </w:numPr>
        <w:spacing w:after="0" w:line="240" w:lineRule="auto"/>
        <w:ind w:left="284"/>
        <w:jc w:val="both"/>
        <w:rPr>
          <w:rFonts w:asciiTheme="minorHAnsi" w:hAnsiTheme="minorHAnsi" w:cstheme="minorHAnsi"/>
        </w:rPr>
      </w:pPr>
      <w:r w:rsidRPr="62FAC3FB">
        <w:rPr>
          <w:rFonts w:asciiTheme="minorHAnsi" w:hAnsiTheme="minorHAnsi" w:cstheme="minorBidi"/>
        </w:rPr>
        <w:t>Prodávající nemůže bez souhlasu Kupujícího postoupit svoji pohledávku vůči kupujícímu třetím osobám. Kupující je povinen uhradit svůj oprávněný závazek vůči prodávajícímu řádně a včas.</w:t>
      </w:r>
    </w:p>
    <w:p w14:paraId="0F7CE249" w14:textId="77777777" w:rsidR="00C55397" w:rsidRPr="00823ECE" w:rsidRDefault="00C55397" w:rsidP="00C55397">
      <w:pPr>
        <w:spacing w:after="0"/>
        <w:jc w:val="both"/>
        <w:rPr>
          <w:rFonts w:asciiTheme="minorHAnsi" w:hAnsiTheme="minorHAnsi" w:cstheme="minorHAnsi"/>
        </w:rPr>
      </w:pPr>
    </w:p>
    <w:p w14:paraId="4501CCD5" w14:textId="77777777" w:rsidR="00BC7D7C" w:rsidRPr="00823ECE" w:rsidRDefault="00BC7D7C" w:rsidP="00EF7476">
      <w:pPr>
        <w:spacing w:after="0"/>
        <w:ind w:left="284" w:hanging="284"/>
        <w:jc w:val="both"/>
        <w:rPr>
          <w:rFonts w:asciiTheme="minorHAnsi" w:hAnsiTheme="minorHAnsi" w:cstheme="minorHAnsi"/>
        </w:rPr>
      </w:pPr>
    </w:p>
    <w:p w14:paraId="711BD7B3" w14:textId="77777777" w:rsidR="00023BFF" w:rsidRPr="00823ECE" w:rsidRDefault="00023BFF" w:rsidP="00EF7476">
      <w:pPr>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Termín plnění</w:t>
      </w:r>
    </w:p>
    <w:p w14:paraId="542EE370" w14:textId="77777777" w:rsidR="00E5748A" w:rsidRPr="00823ECE" w:rsidRDefault="00E5748A" w:rsidP="00EF7476">
      <w:pPr>
        <w:spacing w:after="0"/>
        <w:ind w:left="284" w:hanging="284"/>
        <w:rPr>
          <w:rFonts w:asciiTheme="minorHAnsi" w:hAnsiTheme="minorHAnsi" w:cstheme="minorHAnsi"/>
          <w:b/>
        </w:rPr>
      </w:pPr>
    </w:p>
    <w:p w14:paraId="7970EDF8" w14:textId="654AEA0D" w:rsidR="004D29E8" w:rsidRDefault="00CE3A3C" w:rsidP="00EC37C8">
      <w:pPr>
        <w:numPr>
          <w:ilvl w:val="0"/>
          <w:numId w:val="22"/>
        </w:numPr>
        <w:spacing w:after="0"/>
        <w:jc w:val="both"/>
        <w:rPr>
          <w:rFonts w:asciiTheme="minorHAnsi" w:hAnsiTheme="minorHAnsi" w:cstheme="minorBidi"/>
        </w:rPr>
      </w:pPr>
      <w:r w:rsidRPr="00EC37C8">
        <w:rPr>
          <w:rFonts w:asciiTheme="minorHAnsi" w:hAnsiTheme="minorHAnsi" w:cstheme="minorBidi"/>
        </w:rPr>
        <w:t xml:space="preserve">Prodávající </w:t>
      </w:r>
      <w:r w:rsidR="00320C7E" w:rsidRPr="00EC37C8">
        <w:rPr>
          <w:rFonts w:asciiTheme="minorHAnsi" w:hAnsiTheme="minorHAnsi" w:cstheme="minorBidi"/>
        </w:rPr>
        <w:t xml:space="preserve">se zavazuje odevzdat zařízení dle podmínek sjednaných v čl. </w:t>
      </w:r>
      <w:r w:rsidR="00597C9F" w:rsidRPr="00EC37C8">
        <w:rPr>
          <w:rFonts w:asciiTheme="minorHAnsi" w:hAnsiTheme="minorHAnsi" w:cstheme="minorBidi"/>
        </w:rPr>
        <w:t>V. této smlouvy nejpozději do</w:t>
      </w:r>
      <w:r w:rsidR="003E5FD1" w:rsidRPr="00EC37C8">
        <w:rPr>
          <w:rFonts w:asciiTheme="minorHAnsi" w:hAnsiTheme="minorHAnsi" w:cstheme="minorBidi"/>
        </w:rPr>
        <w:t xml:space="preserve"> </w:t>
      </w:r>
      <w:r w:rsidR="00EC518B" w:rsidRPr="00EC37C8">
        <w:rPr>
          <w:rFonts w:asciiTheme="minorHAnsi" w:hAnsiTheme="minorHAnsi" w:cstheme="minorBidi"/>
        </w:rPr>
        <w:t>7.</w:t>
      </w:r>
      <w:r w:rsidR="00D06CD3" w:rsidRPr="00EC37C8">
        <w:rPr>
          <w:rFonts w:asciiTheme="minorHAnsi" w:hAnsiTheme="minorHAnsi" w:cstheme="minorBidi"/>
        </w:rPr>
        <w:t xml:space="preserve"> 8. 2024</w:t>
      </w:r>
      <w:r w:rsidR="003A4E4F" w:rsidRPr="00EC37C8">
        <w:rPr>
          <w:rFonts w:asciiTheme="minorHAnsi" w:hAnsiTheme="minorHAnsi" w:cstheme="minorBidi"/>
        </w:rPr>
        <w:t>.</w:t>
      </w:r>
      <w:r w:rsidR="00D06CD3" w:rsidRPr="00EC37C8">
        <w:rPr>
          <w:rFonts w:asciiTheme="minorHAnsi" w:hAnsiTheme="minorHAnsi" w:cstheme="minorBidi"/>
        </w:rPr>
        <w:t xml:space="preserve"> </w:t>
      </w:r>
      <w:r w:rsidR="009D2820">
        <w:rPr>
          <w:rFonts w:asciiTheme="minorHAnsi" w:hAnsiTheme="minorHAnsi" w:cstheme="minorBidi"/>
        </w:rPr>
        <w:t xml:space="preserve">Odevzdáním zařízení se rozumí kompletní předání </w:t>
      </w:r>
      <w:r w:rsidR="00EA5336">
        <w:rPr>
          <w:rFonts w:asciiTheme="minorHAnsi" w:hAnsiTheme="minorHAnsi" w:cstheme="minorBidi"/>
        </w:rPr>
        <w:t xml:space="preserve">zařízení uvedeného do </w:t>
      </w:r>
      <w:r w:rsidR="004430ED">
        <w:rPr>
          <w:rFonts w:asciiTheme="minorHAnsi" w:hAnsiTheme="minorHAnsi" w:cstheme="minorBidi"/>
        </w:rPr>
        <w:t>provozu</w:t>
      </w:r>
      <w:r w:rsidR="00EA5336">
        <w:rPr>
          <w:rFonts w:asciiTheme="minorHAnsi" w:hAnsiTheme="minorHAnsi" w:cstheme="minorBidi"/>
        </w:rPr>
        <w:t>, včetně jeho instalace a všech souvisejících úkonů potřebných k tomu, aby zařízení mohlo plnit svůj účel.</w:t>
      </w:r>
    </w:p>
    <w:p w14:paraId="3AA7BC3F" w14:textId="4B16ACA2" w:rsidR="00EA5336" w:rsidRDefault="00EA5336" w:rsidP="00EC37C8">
      <w:pPr>
        <w:numPr>
          <w:ilvl w:val="0"/>
          <w:numId w:val="22"/>
        </w:numPr>
        <w:spacing w:after="0"/>
        <w:jc w:val="both"/>
        <w:rPr>
          <w:rFonts w:asciiTheme="minorHAnsi" w:hAnsiTheme="minorHAnsi" w:cstheme="minorBidi"/>
        </w:rPr>
      </w:pPr>
      <w:r>
        <w:rPr>
          <w:rFonts w:asciiTheme="minorHAnsi" w:hAnsiTheme="minorHAnsi" w:cstheme="minorBidi"/>
        </w:rPr>
        <w:t>Prodávající bere na vědomí, že práce potřebné k uvedení zařízení</w:t>
      </w:r>
      <w:r w:rsidR="00F255B2">
        <w:rPr>
          <w:rFonts w:asciiTheme="minorHAnsi" w:hAnsiTheme="minorHAnsi" w:cstheme="minorBidi"/>
        </w:rPr>
        <w:t xml:space="preserve"> do provozu </w:t>
      </w:r>
      <w:r w:rsidR="00A11EDF">
        <w:rPr>
          <w:rFonts w:asciiTheme="minorHAnsi" w:hAnsiTheme="minorHAnsi" w:cstheme="minorBidi"/>
        </w:rPr>
        <w:t xml:space="preserve">a </w:t>
      </w:r>
      <w:r w:rsidR="00F255B2">
        <w:rPr>
          <w:rFonts w:asciiTheme="minorHAnsi" w:hAnsiTheme="minorHAnsi" w:cstheme="minorBidi"/>
        </w:rPr>
        <w:t>odevz</w:t>
      </w:r>
      <w:r w:rsidR="00A11EDF">
        <w:rPr>
          <w:rFonts w:asciiTheme="minorHAnsi" w:hAnsiTheme="minorHAnsi" w:cstheme="minorBidi"/>
        </w:rPr>
        <w:t>d</w:t>
      </w:r>
      <w:r w:rsidR="00F255B2">
        <w:rPr>
          <w:rFonts w:asciiTheme="minorHAnsi" w:hAnsiTheme="minorHAnsi" w:cstheme="minorBidi"/>
        </w:rPr>
        <w:t xml:space="preserve">ání </w:t>
      </w:r>
      <w:r w:rsidR="00A11EDF">
        <w:rPr>
          <w:rFonts w:asciiTheme="minorHAnsi" w:hAnsiTheme="minorHAnsi" w:cstheme="minorBidi"/>
        </w:rPr>
        <w:t>kupujícímu (tj. vystěhování</w:t>
      </w:r>
      <w:r w:rsidR="000222F3">
        <w:rPr>
          <w:rFonts w:asciiTheme="minorHAnsi" w:hAnsiTheme="minorHAnsi" w:cstheme="minorBidi"/>
        </w:rPr>
        <w:t xml:space="preserve"> stávajícího sterilizátoru</w:t>
      </w:r>
      <w:r w:rsidR="00A11EDF">
        <w:rPr>
          <w:rFonts w:asciiTheme="minorHAnsi" w:hAnsiTheme="minorHAnsi" w:cstheme="minorBidi"/>
        </w:rPr>
        <w:t>, instalaci)</w:t>
      </w:r>
      <w:r w:rsidR="00F255B2">
        <w:rPr>
          <w:rFonts w:asciiTheme="minorHAnsi" w:hAnsiTheme="minorHAnsi" w:cstheme="minorBidi"/>
        </w:rPr>
        <w:t xml:space="preserve"> může zahájit v</w:t>
      </w:r>
      <w:r w:rsidR="00FE26E5">
        <w:rPr>
          <w:rFonts w:asciiTheme="minorHAnsi" w:hAnsiTheme="minorHAnsi" w:cstheme="minorBidi"/>
        </w:rPr>
        <w:t> místě plnění</w:t>
      </w:r>
      <w:r w:rsidR="00F255B2">
        <w:rPr>
          <w:rFonts w:asciiTheme="minorHAnsi" w:hAnsiTheme="minorHAnsi" w:cstheme="minorBidi"/>
        </w:rPr>
        <w:t xml:space="preserve"> nejdříve dne 27. 7. 2024</w:t>
      </w:r>
      <w:r w:rsidR="00E375F0">
        <w:rPr>
          <w:rFonts w:asciiTheme="minorHAnsi" w:hAnsiTheme="minorHAnsi" w:cstheme="minorBidi"/>
        </w:rPr>
        <w:t>, tedy tak, aby instalace probíhala v době odstávky a nedošlo k</w:t>
      </w:r>
      <w:r w:rsidR="00A14F19">
        <w:rPr>
          <w:rFonts w:asciiTheme="minorHAnsi" w:hAnsiTheme="minorHAnsi" w:cstheme="minorBidi"/>
        </w:rPr>
        <w:t> </w:t>
      </w:r>
      <w:r w:rsidR="00E375F0">
        <w:rPr>
          <w:rFonts w:asciiTheme="minorHAnsi" w:hAnsiTheme="minorHAnsi" w:cstheme="minorBidi"/>
        </w:rPr>
        <w:t>narušení</w:t>
      </w:r>
      <w:r w:rsidR="00A14F19">
        <w:rPr>
          <w:rFonts w:asciiTheme="minorHAnsi" w:hAnsiTheme="minorHAnsi" w:cstheme="minorBidi"/>
        </w:rPr>
        <w:t xml:space="preserve"> provozu </w:t>
      </w:r>
      <w:r w:rsidR="00846C3F">
        <w:rPr>
          <w:rFonts w:asciiTheme="minorHAnsi" w:hAnsiTheme="minorHAnsi" w:cstheme="minorBidi"/>
        </w:rPr>
        <w:t>kupujícího</w:t>
      </w:r>
      <w:r w:rsidR="00F255B2">
        <w:rPr>
          <w:rFonts w:asciiTheme="minorHAnsi" w:hAnsiTheme="minorHAnsi" w:cstheme="minorBidi"/>
        </w:rPr>
        <w:t>.</w:t>
      </w:r>
    </w:p>
    <w:p w14:paraId="5E6A54D9" w14:textId="46330BB9" w:rsidR="00FE26E5" w:rsidRPr="00EC37C8" w:rsidRDefault="00E847EB" w:rsidP="00EC37C8">
      <w:pPr>
        <w:numPr>
          <w:ilvl w:val="0"/>
          <w:numId w:val="22"/>
        </w:numPr>
        <w:spacing w:after="0"/>
        <w:jc w:val="both"/>
        <w:rPr>
          <w:rFonts w:asciiTheme="minorHAnsi" w:hAnsiTheme="minorHAnsi" w:cstheme="minorBidi"/>
        </w:rPr>
      </w:pPr>
      <w:r>
        <w:rPr>
          <w:rFonts w:asciiTheme="minorHAnsi" w:hAnsiTheme="minorHAnsi" w:cstheme="minorBidi"/>
        </w:rPr>
        <w:t>Prodávající</w:t>
      </w:r>
      <w:r w:rsidR="00FE26E5">
        <w:rPr>
          <w:rFonts w:asciiTheme="minorHAnsi" w:hAnsiTheme="minorHAnsi" w:cstheme="minorBidi"/>
        </w:rPr>
        <w:t xml:space="preserve"> se zároveň zavazuje na výzvu </w:t>
      </w:r>
      <w:r>
        <w:rPr>
          <w:rFonts w:asciiTheme="minorHAnsi" w:hAnsiTheme="minorHAnsi" w:cstheme="minorBidi"/>
        </w:rPr>
        <w:t xml:space="preserve">kupujícího zajistit přestěhování zařízení a </w:t>
      </w:r>
      <w:r w:rsidR="00E375F0">
        <w:rPr>
          <w:rFonts w:asciiTheme="minorHAnsi" w:hAnsiTheme="minorHAnsi" w:cstheme="minorBidi"/>
        </w:rPr>
        <w:t>uvedení</w:t>
      </w:r>
      <w:r>
        <w:rPr>
          <w:rFonts w:asciiTheme="minorHAnsi" w:hAnsiTheme="minorHAnsi" w:cstheme="minorBidi"/>
        </w:rPr>
        <w:t xml:space="preserve"> do provozu na novém pracovišti kupujícího.</w:t>
      </w:r>
      <w:r w:rsidR="00575F01">
        <w:rPr>
          <w:rFonts w:asciiTheme="minorHAnsi" w:hAnsiTheme="minorHAnsi" w:cstheme="minorBidi"/>
        </w:rPr>
        <w:t xml:space="preserve"> </w:t>
      </w:r>
      <w:r w:rsidR="00B30FBA">
        <w:rPr>
          <w:rFonts w:asciiTheme="minorHAnsi" w:hAnsiTheme="minorHAnsi" w:cstheme="minorBidi"/>
        </w:rPr>
        <w:t xml:space="preserve">Zařízení bude v novém </w:t>
      </w:r>
      <w:r w:rsidR="006E493B">
        <w:rPr>
          <w:rFonts w:asciiTheme="minorHAnsi" w:hAnsiTheme="minorHAnsi" w:cstheme="minorBidi"/>
        </w:rPr>
        <w:t>pracovišti kupujícího uvedeno do provozu nejpozději do 30 dnů od doručení výzvy (předpoklad</w:t>
      </w:r>
      <w:r w:rsidR="00A86753">
        <w:rPr>
          <w:rFonts w:asciiTheme="minorHAnsi" w:hAnsiTheme="minorHAnsi" w:cstheme="minorBidi"/>
        </w:rPr>
        <w:t xml:space="preserve"> 12/2025</w:t>
      </w:r>
      <w:r w:rsidR="006E493B">
        <w:rPr>
          <w:rFonts w:asciiTheme="minorHAnsi" w:hAnsiTheme="minorHAnsi" w:cstheme="minorBidi"/>
        </w:rPr>
        <w:t>).</w:t>
      </w:r>
    </w:p>
    <w:p w14:paraId="71FB77CF" w14:textId="77777777" w:rsidR="00597C9F" w:rsidRPr="00823ECE" w:rsidRDefault="00597C9F" w:rsidP="00EF7476">
      <w:pPr>
        <w:spacing w:after="0"/>
        <w:ind w:left="284" w:hanging="284"/>
        <w:jc w:val="both"/>
        <w:rPr>
          <w:rFonts w:asciiTheme="minorHAnsi" w:hAnsiTheme="minorHAnsi" w:cstheme="minorHAnsi"/>
        </w:rPr>
      </w:pPr>
    </w:p>
    <w:p w14:paraId="57304772" w14:textId="77777777" w:rsidR="00023BFF" w:rsidRPr="00823ECE" w:rsidRDefault="00023BFF" w:rsidP="00EF7476">
      <w:pPr>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Místo plnění</w:t>
      </w:r>
    </w:p>
    <w:p w14:paraId="7231B501" w14:textId="77777777" w:rsidR="00E5748A" w:rsidRPr="00823ECE" w:rsidRDefault="00E5748A" w:rsidP="00EF7476">
      <w:pPr>
        <w:spacing w:after="0"/>
        <w:ind w:left="284" w:hanging="284"/>
        <w:rPr>
          <w:rFonts w:asciiTheme="minorHAnsi" w:hAnsiTheme="minorHAnsi" w:cstheme="minorHAnsi"/>
          <w:b/>
        </w:rPr>
      </w:pPr>
    </w:p>
    <w:p w14:paraId="77F9EA56" w14:textId="6CD896D4" w:rsidR="006C0D34" w:rsidRPr="00823ECE" w:rsidRDefault="00804344" w:rsidP="006C0D34">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Zařízení bude odevzdáno v sídle kupujícího na adrese: </w:t>
      </w:r>
      <w:r w:rsidR="0029429B" w:rsidRPr="00823ECE">
        <w:rPr>
          <w:rFonts w:asciiTheme="minorHAnsi" w:hAnsiTheme="minorHAnsi" w:cstheme="minorHAnsi"/>
        </w:rPr>
        <w:t>Centrum kardiovaskulární a transplantační chirurgie Brno, Pekařská 664/53, 6</w:t>
      </w:r>
      <w:r w:rsidR="00B11CA3" w:rsidRPr="00823ECE">
        <w:rPr>
          <w:rFonts w:asciiTheme="minorHAnsi" w:hAnsiTheme="minorHAnsi" w:cstheme="minorHAnsi"/>
        </w:rPr>
        <w:t>02 00</w:t>
      </w:r>
      <w:r w:rsidR="0029429B" w:rsidRPr="00823ECE">
        <w:rPr>
          <w:rFonts w:asciiTheme="minorHAnsi" w:hAnsiTheme="minorHAnsi" w:cstheme="minorHAnsi"/>
        </w:rPr>
        <w:t xml:space="preserve"> Brno</w:t>
      </w:r>
    </w:p>
    <w:p w14:paraId="499FD290" w14:textId="77777777" w:rsidR="006C0D34" w:rsidRPr="00823ECE" w:rsidRDefault="00804344" w:rsidP="006C0D34">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Prodávající bude předem informovat kupujícího o přesném termínu </w:t>
      </w:r>
      <w:r w:rsidR="00BE1188" w:rsidRPr="00823ECE">
        <w:rPr>
          <w:rFonts w:asciiTheme="minorHAnsi" w:hAnsiTheme="minorHAnsi" w:cstheme="minorHAnsi"/>
        </w:rPr>
        <w:t>předání</w:t>
      </w:r>
      <w:r w:rsidRPr="00823ECE">
        <w:rPr>
          <w:rFonts w:asciiTheme="minorHAnsi" w:hAnsiTheme="minorHAnsi" w:cstheme="minorHAnsi"/>
        </w:rPr>
        <w:t xml:space="preserve"> zařízení, a to </w:t>
      </w:r>
      <w:r w:rsidR="008B3B87" w:rsidRPr="00823ECE">
        <w:rPr>
          <w:rFonts w:asciiTheme="minorHAnsi" w:hAnsiTheme="minorHAnsi" w:cstheme="minorHAnsi"/>
        </w:rPr>
        <w:t xml:space="preserve">písemně </w:t>
      </w:r>
      <w:r w:rsidR="00C25E5D" w:rsidRPr="00823ECE">
        <w:rPr>
          <w:rFonts w:asciiTheme="minorHAnsi" w:hAnsiTheme="minorHAnsi" w:cstheme="minorHAnsi"/>
        </w:rPr>
        <w:t xml:space="preserve">tak, aby zpráva o odevzdání byla doručena kupujícímu </w:t>
      </w:r>
      <w:r w:rsidRPr="00823ECE">
        <w:rPr>
          <w:rFonts w:asciiTheme="minorHAnsi" w:hAnsiTheme="minorHAnsi" w:cstheme="minorHAnsi"/>
        </w:rPr>
        <w:t xml:space="preserve">nejméně </w:t>
      </w:r>
      <w:r w:rsidR="00BE1188" w:rsidRPr="00823ECE">
        <w:rPr>
          <w:rFonts w:asciiTheme="minorHAnsi" w:hAnsiTheme="minorHAnsi" w:cstheme="minorHAnsi"/>
        </w:rPr>
        <w:t>5</w:t>
      </w:r>
      <w:r w:rsidRPr="00823ECE">
        <w:rPr>
          <w:rFonts w:asciiTheme="minorHAnsi" w:hAnsiTheme="minorHAnsi" w:cstheme="minorHAnsi"/>
        </w:rPr>
        <w:t xml:space="preserve"> </w:t>
      </w:r>
      <w:r w:rsidR="00E11EDA" w:rsidRPr="00823ECE">
        <w:rPr>
          <w:rFonts w:asciiTheme="minorHAnsi" w:hAnsiTheme="minorHAnsi" w:cstheme="minorHAnsi"/>
        </w:rPr>
        <w:t xml:space="preserve">kalendářních </w:t>
      </w:r>
      <w:r w:rsidRPr="00823ECE">
        <w:rPr>
          <w:rFonts w:asciiTheme="minorHAnsi" w:hAnsiTheme="minorHAnsi" w:cstheme="minorHAnsi"/>
        </w:rPr>
        <w:t>dnů před odevzdáním zařízení.</w:t>
      </w:r>
    </w:p>
    <w:p w14:paraId="0D8580CF" w14:textId="4A6C3105" w:rsidR="00E11EDA" w:rsidRPr="004F72EF" w:rsidRDefault="00E11EDA" w:rsidP="00AB0B32">
      <w:pPr>
        <w:ind w:left="284"/>
        <w:rPr>
          <w:lang w:eastAsia="cs-CZ"/>
        </w:rPr>
      </w:pPr>
      <w:r w:rsidRPr="00823ECE">
        <w:rPr>
          <w:rFonts w:asciiTheme="minorHAnsi" w:hAnsiTheme="minorHAnsi" w:cstheme="minorHAnsi"/>
        </w:rPr>
        <w:t>Kontaktní osobou prodávajícího je pro účely</w:t>
      </w:r>
      <w:r w:rsidR="00BE1188" w:rsidRPr="00823ECE">
        <w:rPr>
          <w:rFonts w:asciiTheme="minorHAnsi" w:hAnsiTheme="minorHAnsi" w:cstheme="minorHAnsi"/>
        </w:rPr>
        <w:t xml:space="preserve"> této smlouvy určen </w:t>
      </w:r>
      <w:proofErr w:type="spellStart"/>
      <w:r w:rsidR="00E34B1F">
        <w:rPr>
          <w:rFonts w:asciiTheme="minorHAnsi" w:hAnsiTheme="minorHAnsi" w:cstheme="minorHAnsi"/>
        </w:rPr>
        <w:t>xxxxxxxxxxxxxxxxxxxxxxxxxx</w:t>
      </w:r>
      <w:proofErr w:type="spellEnd"/>
    </w:p>
    <w:p w14:paraId="55AB3D9F" w14:textId="77777777" w:rsidR="00483441" w:rsidRPr="00823ECE" w:rsidRDefault="00483441" w:rsidP="00EF7476">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Prodávající je povinen sdělit kupujícímu, které vybavení je nutné pro instalaci mít připravené v místě dodání zařízení a jaký způsob součinnosti od kupujícího očekává k úspěšné instalaci zařízení a </w:t>
      </w:r>
      <w:r w:rsidR="00A7488E" w:rsidRPr="00823ECE">
        <w:rPr>
          <w:rFonts w:asciiTheme="minorHAnsi" w:hAnsiTheme="minorHAnsi" w:cstheme="minorHAnsi"/>
        </w:rPr>
        <w:t xml:space="preserve">instruktáži </w:t>
      </w:r>
      <w:r w:rsidRPr="00823ECE">
        <w:rPr>
          <w:rFonts w:asciiTheme="minorHAnsi" w:hAnsiTheme="minorHAnsi" w:cstheme="minorHAnsi"/>
        </w:rPr>
        <w:t>příslušných osob.</w:t>
      </w:r>
    </w:p>
    <w:p w14:paraId="2567CDFC" w14:textId="77777777" w:rsidR="00D953B5" w:rsidRPr="00823ECE" w:rsidRDefault="00D953B5" w:rsidP="00EF7476">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Kupující se zavazuje poskytnout včas </w:t>
      </w:r>
      <w:r w:rsidR="00483441" w:rsidRPr="00823ECE">
        <w:rPr>
          <w:rFonts w:asciiTheme="minorHAnsi" w:hAnsiTheme="minorHAnsi" w:cstheme="minorHAnsi"/>
        </w:rPr>
        <w:t>veškeré</w:t>
      </w:r>
      <w:r w:rsidRPr="00823ECE">
        <w:rPr>
          <w:rFonts w:asciiTheme="minorHAnsi" w:hAnsiTheme="minorHAnsi" w:cstheme="minorHAnsi"/>
        </w:rPr>
        <w:t xml:space="preserve"> potřebné vybavení nutné pro instalaci </w:t>
      </w:r>
      <w:r w:rsidR="001C020D" w:rsidRPr="00823ECE">
        <w:rPr>
          <w:rFonts w:asciiTheme="minorHAnsi" w:hAnsiTheme="minorHAnsi" w:cstheme="minorHAnsi"/>
        </w:rPr>
        <w:t xml:space="preserve">zařízení </w:t>
      </w:r>
      <w:r w:rsidRPr="00823ECE">
        <w:rPr>
          <w:rFonts w:asciiTheme="minorHAnsi" w:hAnsiTheme="minorHAnsi" w:cstheme="minorHAnsi"/>
        </w:rPr>
        <w:t xml:space="preserve">a potřebnou součinnost při instalaci a </w:t>
      </w:r>
      <w:r w:rsidR="00A7488E" w:rsidRPr="00823ECE">
        <w:rPr>
          <w:rFonts w:asciiTheme="minorHAnsi" w:hAnsiTheme="minorHAnsi" w:cstheme="minorHAnsi"/>
        </w:rPr>
        <w:t xml:space="preserve">instruktáži </w:t>
      </w:r>
      <w:r w:rsidRPr="00823ECE">
        <w:rPr>
          <w:rFonts w:asciiTheme="minorHAnsi" w:hAnsiTheme="minorHAnsi" w:cstheme="minorHAnsi"/>
        </w:rPr>
        <w:t xml:space="preserve">dle pokynů prodávajícího. Nemožnost provést instalaci z důvodů nedostatečné připravenosti pracoviště kupujícího má za následek prodloužení doby plnění uvedené v čl. </w:t>
      </w:r>
      <w:r w:rsidR="00EB2C2E" w:rsidRPr="00823ECE">
        <w:rPr>
          <w:rFonts w:asciiTheme="minorHAnsi" w:hAnsiTheme="minorHAnsi" w:cstheme="minorHAnsi"/>
        </w:rPr>
        <w:t>I</w:t>
      </w:r>
      <w:r w:rsidRPr="00823ECE">
        <w:rPr>
          <w:rFonts w:asciiTheme="minorHAnsi" w:hAnsiTheme="minorHAnsi" w:cstheme="minorHAnsi"/>
        </w:rPr>
        <w:t xml:space="preserve">V. </w:t>
      </w:r>
      <w:r w:rsidR="008B3B87" w:rsidRPr="00823ECE">
        <w:rPr>
          <w:rFonts w:asciiTheme="minorHAnsi" w:hAnsiTheme="minorHAnsi" w:cstheme="minorHAnsi"/>
        </w:rPr>
        <w:t xml:space="preserve">této smlouvy </w:t>
      </w:r>
      <w:r w:rsidRPr="00823ECE">
        <w:rPr>
          <w:rFonts w:asciiTheme="minorHAnsi" w:hAnsiTheme="minorHAnsi" w:cstheme="minorHAnsi"/>
        </w:rPr>
        <w:t xml:space="preserve">na dobu nezbytnou k vyřešení všech nedostatků. </w:t>
      </w:r>
    </w:p>
    <w:p w14:paraId="1A56127E" w14:textId="77777777" w:rsidR="00D953B5" w:rsidRPr="00823ECE" w:rsidRDefault="00D953B5" w:rsidP="00EF7476">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Dodávka se považuje podle této smlouvy za splněnou, pokud: </w:t>
      </w:r>
    </w:p>
    <w:p w14:paraId="73102C5C" w14:textId="77777777" w:rsidR="00D953B5" w:rsidRPr="00823ECE" w:rsidRDefault="008B3B87" w:rsidP="00C46725">
      <w:pPr>
        <w:numPr>
          <w:ilvl w:val="0"/>
          <w:numId w:val="7"/>
        </w:numPr>
        <w:spacing w:after="0"/>
        <w:ind w:left="1276" w:hanging="283"/>
        <w:jc w:val="both"/>
        <w:rPr>
          <w:rFonts w:asciiTheme="minorHAnsi" w:hAnsiTheme="minorHAnsi" w:cstheme="minorHAnsi"/>
        </w:rPr>
      </w:pPr>
      <w:r w:rsidRPr="00823ECE">
        <w:rPr>
          <w:rFonts w:asciiTheme="minorHAnsi" w:hAnsiTheme="minorHAnsi" w:cstheme="minorHAnsi"/>
        </w:rPr>
        <w:t>zařízení</w:t>
      </w:r>
      <w:r w:rsidR="00D953B5" w:rsidRPr="00823ECE">
        <w:rPr>
          <w:rFonts w:asciiTheme="minorHAnsi" w:hAnsiTheme="minorHAnsi" w:cstheme="minorHAnsi"/>
        </w:rPr>
        <w:t xml:space="preserve"> bylo řádně </w:t>
      </w:r>
      <w:r w:rsidRPr="00823ECE">
        <w:rPr>
          <w:rFonts w:asciiTheme="minorHAnsi" w:hAnsiTheme="minorHAnsi" w:cstheme="minorHAnsi"/>
        </w:rPr>
        <w:t>předáno</w:t>
      </w:r>
      <w:r w:rsidR="00D953B5" w:rsidRPr="00823ECE">
        <w:rPr>
          <w:rFonts w:asciiTheme="minorHAnsi" w:hAnsiTheme="minorHAnsi" w:cstheme="minorHAnsi"/>
        </w:rPr>
        <w:t xml:space="preserve"> včetně příslušné dokumentace, </w:t>
      </w:r>
    </w:p>
    <w:p w14:paraId="4E82B54A" w14:textId="77777777" w:rsidR="00477FD2" w:rsidRPr="00823ECE" w:rsidRDefault="008B3B87" w:rsidP="00C46725">
      <w:pPr>
        <w:numPr>
          <w:ilvl w:val="0"/>
          <w:numId w:val="7"/>
        </w:numPr>
        <w:spacing w:after="0"/>
        <w:ind w:left="1276" w:hanging="283"/>
        <w:jc w:val="both"/>
        <w:rPr>
          <w:rFonts w:asciiTheme="minorHAnsi" w:hAnsiTheme="minorHAnsi" w:cstheme="minorHAnsi"/>
        </w:rPr>
      </w:pPr>
      <w:r w:rsidRPr="00823ECE">
        <w:rPr>
          <w:rFonts w:asciiTheme="minorHAnsi" w:hAnsiTheme="minorHAnsi" w:cstheme="minorHAnsi"/>
        </w:rPr>
        <w:t xml:space="preserve">zařízení </w:t>
      </w:r>
      <w:r w:rsidR="00D953B5" w:rsidRPr="00823ECE">
        <w:rPr>
          <w:rFonts w:asciiTheme="minorHAnsi" w:hAnsiTheme="minorHAnsi" w:cstheme="minorHAnsi"/>
        </w:rPr>
        <w:t>bylo nainstalováno, uvedeno do provozu</w:t>
      </w:r>
      <w:r w:rsidR="00477FD2" w:rsidRPr="00823ECE">
        <w:rPr>
          <w:rFonts w:asciiTheme="minorHAnsi" w:hAnsiTheme="minorHAnsi" w:cstheme="minorHAnsi"/>
        </w:rPr>
        <w:t>,</w:t>
      </w:r>
      <w:r w:rsidR="00D26514" w:rsidRPr="00823ECE">
        <w:rPr>
          <w:rFonts w:asciiTheme="minorHAnsi" w:hAnsiTheme="minorHAnsi" w:cstheme="minorHAnsi"/>
        </w:rPr>
        <w:t xml:space="preserve"> provedena vstupní validace</w:t>
      </w:r>
      <w:r w:rsidR="00A24218" w:rsidRPr="00823ECE">
        <w:rPr>
          <w:rFonts w:asciiTheme="minorHAnsi" w:hAnsiTheme="minorHAnsi" w:cstheme="minorHAnsi"/>
        </w:rPr>
        <w:t>,</w:t>
      </w:r>
    </w:p>
    <w:p w14:paraId="0771B912" w14:textId="341545C7" w:rsidR="00477FD2" w:rsidRPr="00823ECE" w:rsidRDefault="00D953B5" w:rsidP="00C46725">
      <w:pPr>
        <w:numPr>
          <w:ilvl w:val="0"/>
          <w:numId w:val="7"/>
        </w:numPr>
        <w:spacing w:after="0"/>
        <w:ind w:left="1276" w:hanging="283"/>
        <w:jc w:val="both"/>
        <w:rPr>
          <w:rFonts w:asciiTheme="minorHAnsi" w:hAnsiTheme="minorHAnsi" w:cstheme="minorHAnsi"/>
        </w:rPr>
      </w:pPr>
      <w:r w:rsidRPr="00823ECE">
        <w:rPr>
          <w:rFonts w:asciiTheme="minorHAnsi" w:hAnsiTheme="minorHAnsi" w:cstheme="minorHAnsi"/>
        </w:rPr>
        <w:t xml:space="preserve">byla provedena instruktáž obsluhy, tj. </w:t>
      </w:r>
      <w:r w:rsidR="00E24B5C" w:rsidRPr="00823ECE">
        <w:rPr>
          <w:rFonts w:asciiTheme="minorHAnsi" w:hAnsiTheme="minorHAnsi" w:cstheme="minorHAnsi"/>
        </w:rPr>
        <w:t>obsluhujícího personálu, příp. techniků kupujícího</w:t>
      </w:r>
      <w:r w:rsidR="00EE3FC0" w:rsidRPr="00823ECE">
        <w:rPr>
          <w:rFonts w:asciiTheme="minorHAnsi" w:hAnsiTheme="minorHAnsi" w:cstheme="minorHAnsi"/>
        </w:rPr>
        <w:t xml:space="preserve">, dle </w:t>
      </w:r>
      <w:r w:rsidRPr="00823ECE">
        <w:rPr>
          <w:rFonts w:asciiTheme="minorHAnsi" w:hAnsiTheme="minorHAnsi" w:cstheme="minorHAnsi"/>
        </w:rPr>
        <w:t xml:space="preserve">zákona </w:t>
      </w:r>
      <w:r w:rsidR="00477FD2" w:rsidRPr="00823ECE">
        <w:rPr>
          <w:rFonts w:asciiTheme="minorHAnsi" w:hAnsiTheme="minorHAnsi" w:cstheme="minorHAnsi"/>
        </w:rPr>
        <w:t>o zdravotnických prostředcích</w:t>
      </w:r>
      <w:r w:rsidR="00700707" w:rsidRPr="00D651C3">
        <w:rPr>
          <w:rFonts w:asciiTheme="minorHAnsi" w:hAnsiTheme="minorHAnsi" w:cstheme="minorHAnsi"/>
          <w:color w:val="000000" w:themeColor="text1"/>
        </w:rPr>
        <w:t xml:space="preserve"> a</w:t>
      </w:r>
    </w:p>
    <w:p w14:paraId="30D58B35" w14:textId="77777777" w:rsidR="00477FD2" w:rsidRPr="00823ECE" w:rsidRDefault="00E50942" w:rsidP="00C46725">
      <w:pPr>
        <w:numPr>
          <w:ilvl w:val="0"/>
          <w:numId w:val="7"/>
        </w:numPr>
        <w:spacing w:after="0"/>
        <w:ind w:left="1276" w:hanging="283"/>
        <w:jc w:val="both"/>
        <w:rPr>
          <w:rFonts w:asciiTheme="minorHAnsi" w:hAnsiTheme="minorHAnsi" w:cstheme="minorHAnsi"/>
        </w:rPr>
      </w:pPr>
      <w:r w:rsidRPr="00823ECE">
        <w:rPr>
          <w:rFonts w:asciiTheme="minorHAnsi" w:hAnsiTheme="minorHAnsi" w:cstheme="minorHAnsi"/>
        </w:rPr>
        <w:t xml:space="preserve">zařízení </w:t>
      </w:r>
      <w:r w:rsidR="00D953B5" w:rsidRPr="00823ECE">
        <w:rPr>
          <w:rFonts w:asciiTheme="minorHAnsi" w:hAnsiTheme="minorHAnsi" w:cstheme="minorHAnsi"/>
        </w:rPr>
        <w:t xml:space="preserve">bylo řádně předáno a převzato způsobem sjednaným níže. </w:t>
      </w:r>
    </w:p>
    <w:p w14:paraId="0B4A356B" w14:textId="77777777" w:rsidR="00177269" w:rsidRPr="00823ECE" w:rsidRDefault="00177269" w:rsidP="00EF7476">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Vlastnické právo k zařízení přechází z prodávajícího na kupujícího okamžikem převzetí zařízení kupujícím.</w:t>
      </w:r>
      <w:r w:rsidR="00D73E4F" w:rsidRPr="00823ECE">
        <w:rPr>
          <w:rFonts w:asciiTheme="minorHAnsi" w:hAnsiTheme="minorHAnsi" w:cstheme="minorHAnsi"/>
        </w:rPr>
        <w:t xml:space="preserve"> Kupující není povinen převzít zařízení či jeho část, která je poškozena nebo která jinak nesplňuje podmínky dle této smlouvy.</w:t>
      </w:r>
    </w:p>
    <w:p w14:paraId="38EFF016" w14:textId="77777777" w:rsidR="00477FD2" w:rsidRPr="00823ECE" w:rsidRDefault="00D953B5" w:rsidP="00EF7476">
      <w:pPr>
        <w:numPr>
          <w:ilvl w:val="0"/>
          <w:numId w:val="6"/>
        </w:numPr>
        <w:spacing w:after="0"/>
        <w:ind w:left="284" w:hanging="284"/>
        <w:jc w:val="both"/>
        <w:rPr>
          <w:rFonts w:asciiTheme="minorHAnsi" w:hAnsiTheme="minorHAnsi" w:cstheme="minorHAnsi"/>
        </w:rPr>
      </w:pPr>
      <w:r w:rsidRPr="00823ECE">
        <w:rPr>
          <w:rFonts w:asciiTheme="minorHAnsi" w:hAnsiTheme="minorHAnsi" w:cstheme="minorHAnsi"/>
        </w:rPr>
        <w:t xml:space="preserve">Po </w:t>
      </w:r>
      <w:r w:rsidR="00483441" w:rsidRPr="00823ECE">
        <w:rPr>
          <w:rFonts w:asciiTheme="minorHAnsi" w:hAnsiTheme="minorHAnsi" w:cstheme="minorHAnsi"/>
        </w:rPr>
        <w:t>dodání</w:t>
      </w:r>
      <w:r w:rsidRPr="00823ECE">
        <w:rPr>
          <w:rFonts w:asciiTheme="minorHAnsi" w:hAnsiTheme="minorHAnsi" w:cstheme="minorHAnsi"/>
        </w:rPr>
        <w:t xml:space="preserve"> </w:t>
      </w:r>
      <w:r w:rsidR="00477FD2" w:rsidRPr="00823ECE">
        <w:rPr>
          <w:rFonts w:asciiTheme="minorHAnsi" w:hAnsiTheme="minorHAnsi" w:cstheme="minorHAnsi"/>
        </w:rPr>
        <w:t>zařízení</w:t>
      </w:r>
      <w:r w:rsidRPr="00823ECE">
        <w:rPr>
          <w:rFonts w:asciiTheme="minorHAnsi" w:hAnsiTheme="minorHAnsi" w:cstheme="minorHAnsi"/>
        </w:rPr>
        <w:t xml:space="preserve"> vystaví prodávající </w:t>
      </w:r>
      <w:r w:rsidR="00A7488E" w:rsidRPr="00823ECE">
        <w:rPr>
          <w:rFonts w:asciiTheme="minorHAnsi" w:hAnsiTheme="minorHAnsi" w:cstheme="minorHAnsi"/>
        </w:rPr>
        <w:t>předávací protokol</w:t>
      </w:r>
      <w:r w:rsidRPr="00823ECE">
        <w:rPr>
          <w:rFonts w:asciiTheme="minorHAnsi" w:hAnsiTheme="minorHAnsi" w:cstheme="minorHAnsi"/>
        </w:rPr>
        <w:t xml:space="preserve">, který bude obsahovat níže uvedené náležitosti: </w:t>
      </w:r>
    </w:p>
    <w:p w14:paraId="67DA47E4" w14:textId="77777777" w:rsidR="004B15EB" w:rsidRPr="00823ECE" w:rsidRDefault="001C7389"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označení dodacího listu/</w:t>
      </w:r>
      <w:r w:rsidR="00D953B5" w:rsidRPr="00823ECE">
        <w:rPr>
          <w:rFonts w:asciiTheme="minorHAnsi" w:hAnsiTheme="minorHAnsi" w:cstheme="minorHAnsi"/>
        </w:rPr>
        <w:t xml:space="preserve">předávacího protokolu a jeho číslo, </w:t>
      </w:r>
    </w:p>
    <w:p w14:paraId="3C04F61B" w14:textId="77777777" w:rsidR="004B15EB" w:rsidRPr="00823ECE" w:rsidRDefault="00D953B5"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 xml:space="preserve">název a sídlo prodávajícího a kupujícího, </w:t>
      </w:r>
    </w:p>
    <w:p w14:paraId="25624273" w14:textId="77777777" w:rsidR="004B15EB" w:rsidRPr="00823ECE" w:rsidRDefault="00D953B5"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 xml:space="preserve">číslo kupní smlouvy, </w:t>
      </w:r>
    </w:p>
    <w:p w14:paraId="459C0B0C" w14:textId="77777777" w:rsidR="004B15EB" w:rsidRPr="00823ECE" w:rsidRDefault="00D953B5"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 xml:space="preserve">označení dodaného a nedodaného </w:t>
      </w:r>
      <w:r w:rsidR="00E50942" w:rsidRPr="00823ECE">
        <w:rPr>
          <w:rFonts w:asciiTheme="minorHAnsi" w:hAnsiTheme="minorHAnsi" w:cstheme="minorHAnsi"/>
        </w:rPr>
        <w:t xml:space="preserve">zařízení </w:t>
      </w:r>
      <w:r w:rsidRPr="00823ECE">
        <w:rPr>
          <w:rFonts w:asciiTheme="minorHAnsi" w:hAnsiTheme="minorHAnsi" w:cstheme="minorHAnsi"/>
        </w:rPr>
        <w:t xml:space="preserve">a jeho množství a výrobní číslo, </w:t>
      </w:r>
    </w:p>
    <w:p w14:paraId="0E6099F6" w14:textId="77777777" w:rsidR="004B15EB" w:rsidRPr="00823ECE" w:rsidRDefault="00D953B5"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 xml:space="preserve">datum dodání, instalace a </w:t>
      </w:r>
      <w:r w:rsidR="00A7488E" w:rsidRPr="00823ECE">
        <w:rPr>
          <w:rFonts w:asciiTheme="minorHAnsi" w:hAnsiTheme="minorHAnsi" w:cstheme="minorHAnsi"/>
        </w:rPr>
        <w:t xml:space="preserve">instruktáže </w:t>
      </w:r>
      <w:r w:rsidRPr="00823ECE">
        <w:rPr>
          <w:rFonts w:asciiTheme="minorHAnsi" w:hAnsiTheme="minorHAnsi" w:cstheme="minorHAnsi"/>
        </w:rPr>
        <w:t xml:space="preserve">personálu, </w:t>
      </w:r>
    </w:p>
    <w:p w14:paraId="2AFF3A9A" w14:textId="6EC22FB3" w:rsidR="004B15EB" w:rsidRPr="00823ECE" w:rsidRDefault="00C46725" w:rsidP="00702BB2">
      <w:pPr>
        <w:numPr>
          <w:ilvl w:val="0"/>
          <w:numId w:val="8"/>
        </w:numPr>
        <w:spacing w:after="0"/>
        <w:ind w:left="567" w:hanging="141"/>
        <w:jc w:val="both"/>
        <w:rPr>
          <w:rFonts w:asciiTheme="minorHAnsi" w:hAnsiTheme="minorHAnsi" w:cstheme="minorHAnsi"/>
        </w:rPr>
      </w:pPr>
      <w:r>
        <w:rPr>
          <w:rFonts w:asciiTheme="minorHAnsi" w:hAnsiTheme="minorHAnsi" w:cstheme="minorHAnsi"/>
        </w:rPr>
        <w:t xml:space="preserve">   </w:t>
      </w:r>
      <w:r w:rsidR="00D953B5" w:rsidRPr="00823ECE">
        <w:rPr>
          <w:rFonts w:asciiTheme="minorHAnsi" w:hAnsiTheme="minorHAnsi" w:cstheme="minorHAnsi"/>
        </w:rPr>
        <w:t xml:space="preserve">stav </w:t>
      </w:r>
      <w:r w:rsidR="00E50942" w:rsidRPr="00823ECE">
        <w:rPr>
          <w:rFonts w:asciiTheme="minorHAnsi" w:hAnsiTheme="minorHAnsi" w:cstheme="minorHAnsi"/>
        </w:rPr>
        <w:t xml:space="preserve">zařízení </w:t>
      </w:r>
      <w:r w:rsidR="00D953B5" w:rsidRPr="00823ECE">
        <w:rPr>
          <w:rFonts w:asciiTheme="minorHAnsi" w:hAnsiTheme="minorHAnsi" w:cstheme="minorHAnsi"/>
        </w:rPr>
        <w:t>v okamžiku jeho předání a převzetí,</w:t>
      </w:r>
    </w:p>
    <w:p w14:paraId="1C77DD52" w14:textId="77777777" w:rsidR="004B15EB" w:rsidRPr="00823ECE" w:rsidRDefault="00D953B5" w:rsidP="00702BB2">
      <w:pPr>
        <w:numPr>
          <w:ilvl w:val="0"/>
          <w:numId w:val="8"/>
        </w:numPr>
        <w:spacing w:after="0"/>
        <w:ind w:left="567" w:hanging="141"/>
        <w:jc w:val="both"/>
        <w:rPr>
          <w:rFonts w:asciiTheme="minorHAnsi" w:hAnsiTheme="minorHAnsi" w:cstheme="minorHAnsi"/>
        </w:rPr>
      </w:pPr>
      <w:r w:rsidRPr="00823ECE">
        <w:rPr>
          <w:rFonts w:asciiTheme="minorHAnsi" w:hAnsiTheme="minorHAnsi" w:cstheme="minorHAnsi"/>
        </w:rPr>
        <w:t xml:space="preserve">jiné náležitosti důležité pro předání a převzetí dodaného </w:t>
      </w:r>
      <w:r w:rsidR="00E50942" w:rsidRPr="00823ECE">
        <w:rPr>
          <w:rFonts w:asciiTheme="minorHAnsi" w:hAnsiTheme="minorHAnsi" w:cstheme="minorHAnsi"/>
        </w:rPr>
        <w:t>zařízení</w:t>
      </w:r>
      <w:r w:rsidRPr="00823ECE">
        <w:rPr>
          <w:rFonts w:asciiTheme="minorHAnsi" w:hAnsiTheme="minorHAnsi" w:cstheme="minorHAnsi"/>
        </w:rPr>
        <w:t xml:space="preserve">. </w:t>
      </w:r>
    </w:p>
    <w:p w14:paraId="3D724F2F" w14:textId="5FAA9093" w:rsidR="00D953B5" w:rsidRPr="00D651C3" w:rsidRDefault="00A7488E" w:rsidP="00EF7476">
      <w:pPr>
        <w:numPr>
          <w:ilvl w:val="0"/>
          <w:numId w:val="6"/>
        </w:numPr>
        <w:spacing w:after="0"/>
        <w:ind w:left="284" w:hanging="284"/>
        <w:jc w:val="both"/>
        <w:rPr>
          <w:rFonts w:asciiTheme="minorHAnsi" w:hAnsiTheme="minorHAnsi" w:cstheme="minorHAnsi"/>
          <w:color w:val="000000" w:themeColor="text1"/>
        </w:rPr>
      </w:pPr>
      <w:r w:rsidRPr="00823ECE">
        <w:rPr>
          <w:rFonts w:asciiTheme="minorHAnsi" w:hAnsiTheme="minorHAnsi" w:cstheme="minorHAnsi"/>
        </w:rPr>
        <w:t xml:space="preserve">Předávací </w:t>
      </w:r>
      <w:r w:rsidRPr="00D651C3">
        <w:rPr>
          <w:rFonts w:asciiTheme="minorHAnsi" w:hAnsiTheme="minorHAnsi" w:cstheme="minorHAnsi"/>
          <w:color w:val="000000" w:themeColor="text1"/>
        </w:rPr>
        <w:t>protokol</w:t>
      </w:r>
      <w:r w:rsidR="00D953B5" w:rsidRPr="00D651C3">
        <w:rPr>
          <w:rFonts w:asciiTheme="minorHAnsi" w:hAnsiTheme="minorHAnsi" w:cstheme="minorHAnsi"/>
          <w:color w:val="000000" w:themeColor="text1"/>
        </w:rPr>
        <w:t xml:space="preserve"> podepíší a opatří otisky razítek oprávnění zástupci obou smluvních stran</w:t>
      </w:r>
      <w:r w:rsidR="00E24B5C" w:rsidRPr="00D651C3">
        <w:rPr>
          <w:rFonts w:asciiTheme="minorHAnsi" w:hAnsiTheme="minorHAnsi" w:cstheme="minorHAnsi"/>
          <w:color w:val="000000" w:themeColor="text1"/>
        </w:rPr>
        <w:t>.</w:t>
      </w:r>
      <w:r w:rsidR="00D953B5" w:rsidRPr="00D651C3">
        <w:rPr>
          <w:rFonts w:asciiTheme="minorHAnsi" w:hAnsiTheme="minorHAnsi" w:cstheme="minorHAnsi"/>
          <w:color w:val="000000" w:themeColor="text1"/>
        </w:rPr>
        <w:t xml:space="preserve"> Takto opatřený </w:t>
      </w:r>
      <w:r w:rsidR="00700707" w:rsidRPr="00D651C3">
        <w:rPr>
          <w:rFonts w:asciiTheme="minorHAnsi" w:hAnsiTheme="minorHAnsi" w:cstheme="minorHAnsi"/>
          <w:color w:val="000000" w:themeColor="text1"/>
        </w:rPr>
        <w:t xml:space="preserve">předávací protokol </w:t>
      </w:r>
      <w:r w:rsidR="00D953B5" w:rsidRPr="00D651C3">
        <w:rPr>
          <w:rFonts w:asciiTheme="minorHAnsi" w:hAnsiTheme="minorHAnsi" w:cstheme="minorHAnsi"/>
          <w:color w:val="000000" w:themeColor="text1"/>
        </w:rPr>
        <w:t xml:space="preserve">slouží jako doklad o řádném předání a převzetí </w:t>
      </w:r>
      <w:r w:rsidR="00F736E1" w:rsidRPr="00D651C3">
        <w:rPr>
          <w:rFonts w:asciiTheme="minorHAnsi" w:hAnsiTheme="minorHAnsi" w:cstheme="minorHAnsi"/>
          <w:color w:val="000000" w:themeColor="text1"/>
        </w:rPr>
        <w:t>zařízení</w:t>
      </w:r>
      <w:r w:rsidR="00D953B5" w:rsidRPr="00D651C3">
        <w:rPr>
          <w:rFonts w:asciiTheme="minorHAnsi" w:hAnsiTheme="minorHAnsi" w:cstheme="minorHAnsi"/>
          <w:color w:val="000000" w:themeColor="text1"/>
        </w:rPr>
        <w:t>.</w:t>
      </w:r>
    </w:p>
    <w:p w14:paraId="655480FC" w14:textId="77777777" w:rsidR="00BC7D7C" w:rsidRPr="00D651C3" w:rsidRDefault="00BC7D7C" w:rsidP="00EF7476">
      <w:pPr>
        <w:spacing w:after="0"/>
        <w:ind w:left="284" w:hanging="284"/>
        <w:jc w:val="both"/>
        <w:rPr>
          <w:rFonts w:asciiTheme="minorHAnsi" w:hAnsiTheme="minorHAnsi" w:cstheme="minorHAnsi"/>
          <w:color w:val="000000" w:themeColor="text1"/>
        </w:rPr>
      </w:pPr>
    </w:p>
    <w:p w14:paraId="75E52540" w14:textId="77777777" w:rsidR="000B0D5A" w:rsidRPr="00823ECE" w:rsidRDefault="000B0D5A" w:rsidP="00EF7476">
      <w:pPr>
        <w:spacing w:after="0"/>
        <w:ind w:left="284" w:hanging="284"/>
        <w:jc w:val="both"/>
        <w:rPr>
          <w:rFonts w:asciiTheme="minorHAnsi" w:hAnsiTheme="minorHAnsi" w:cstheme="minorHAnsi"/>
        </w:rPr>
      </w:pPr>
    </w:p>
    <w:p w14:paraId="72D3030E" w14:textId="77777777" w:rsidR="00023BFF" w:rsidRPr="00823ECE" w:rsidRDefault="00023BFF" w:rsidP="003421D8">
      <w:pPr>
        <w:keepNext/>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Záruční podmínky</w:t>
      </w:r>
    </w:p>
    <w:p w14:paraId="24292533" w14:textId="77777777" w:rsidR="00E5748A" w:rsidRPr="00823ECE" w:rsidRDefault="00E5748A" w:rsidP="003421D8">
      <w:pPr>
        <w:keepNext/>
        <w:spacing w:after="0"/>
        <w:ind w:left="284" w:hanging="284"/>
        <w:rPr>
          <w:rFonts w:asciiTheme="minorHAnsi" w:hAnsiTheme="minorHAnsi" w:cstheme="minorHAnsi"/>
          <w:b/>
        </w:rPr>
      </w:pPr>
    </w:p>
    <w:p w14:paraId="5984EBC5" w14:textId="77777777" w:rsidR="00D57084" w:rsidRPr="00823ECE" w:rsidRDefault="00D57084" w:rsidP="003421D8">
      <w:pPr>
        <w:keepNext/>
        <w:numPr>
          <w:ilvl w:val="0"/>
          <w:numId w:val="17"/>
        </w:numPr>
        <w:spacing w:after="0"/>
        <w:ind w:left="567" w:hanging="425"/>
        <w:jc w:val="both"/>
        <w:rPr>
          <w:rFonts w:asciiTheme="minorHAnsi" w:hAnsiTheme="minorHAnsi" w:cstheme="minorHAnsi"/>
        </w:rPr>
      </w:pPr>
      <w:r w:rsidRPr="00823ECE">
        <w:rPr>
          <w:rFonts w:asciiTheme="minorHAnsi" w:hAnsiTheme="minorHAnsi" w:cstheme="minorHAnsi"/>
        </w:rPr>
        <w:t>Prodávající poskytuje kupujícímu záruku za jakost zařízení spočívající v tom, že zařízení, jakož i jeho veškeré části i jednotlivé komponenty, bude po záruční dobu způsobilé pro použití k ujednaným, případně jinak obvyklým účelům a zachová si ujednané, případně jinak obvyklé vlastnosti.</w:t>
      </w:r>
    </w:p>
    <w:p w14:paraId="5B55C107" w14:textId="77777777" w:rsidR="00D57084" w:rsidRPr="00823ECE" w:rsidRDefault="00D57084" w:rsidP="006A5E41">
      <w:pPr>
        <w:numPr>
          <w:ilvl w:val="0"/>
          <w:numId w:val="17"/>
        </w:numPr>
        <w:spacing w:after="0"/>
        <w:ind w:left="567" w:hanging="425"/>
        <w:jc w:val="both"/>
        <w:rPr>
          <w:rFonts w:asciiTheme="minorHAnsi" w:hAnsiTheme="minorHAnsi" w:cstheme="minorHAnsi"/>
        </w:rPr>
      </w:pPr>
      <w:bookmarkStart w:id="6" w:name="_Ref144462639"/>
      <w:r w:rsidRPr="00823ECE">
        <w:rPr>
          <w:rFonts w:asciiTheme="minorHAnsi" w:hAnsiTheme="minorHAnsi" w:cstheme="minorHAnsi"/>
        </w:rPr>
        <w:t>Záruční doba se sjednává v délce 24 měsíců ode dne převzetí zařízení kupujícím.</w:t>
      </w:r>
      <w:bookmarkEnd w:id="6"/>
    </w:p>
    <w:p w14:paraId="03DB08EE" w14:textId="795991FA" w:rsidR="00D57084" w:rsidRPr="00D651C3" w:rsidRDefault="00D57084" w:rsidP="006A5E41">
      <w:pPr>
        <w:numPr>
          <w:ilvl w:val="0"/>
          <w:numId w:val="17"/>
        </w:numPr>
        <w:spacing w:after="0" w:line="240" w:lineRule="auto"/>
        <w:ind w:left="567" w:hanging="425"/>
        <w:jc w:val="both"/>
        <w:rPr>
          <w:rFonts w:asciiTheme="minorHAnsi" w:hAnsiTheme="minorHAnsi" w:cstheme="minorHAnsi"/>
          <w:color w:val="000000" w:themeColor="text1"/>
          <w:lang w:eastAsia="cs-CZ"/>
        </w:rPr>
      </w:pPr>
      <w:r w:rsidRPr="00823ECE">
        <w:rPr>
          <w:rFonts w:asciiTheme="minorHAnsi" w:hAnsiTheme="minorHAnsi" w:cstheme="minorHAnsi"/>
        </w:rPr>
        <w:t xml:space="preserve">Záruční doba počíná běžet dnem převzetí zboží, tj. </w:t>
      </w:r>
      <w:r w:rsidRPr="00D651C3">
        <w:rPr>
          <w:rFonts w:asciiTheme="minorHAnsi" w:hAnsiTheme="minorHAnsi" w:cstheme="minorHAnsi"/>
          <w:color w:val="000000" w:themeColor="text1"/>
        </w:rPr>
        <w:t xml:space="preserve">dnem podpisu </w:t>
      </w:r>
      <w:r w:rsidR="00700707" w:rsidRPr="00D651C3">
        <w:rPr>
          <w:rFonts w:asciiTheme="minorHAnsi" w:hAnsiTheme="minorHAnsi" w:cstheme="minorHAnsi"/>
          <w:color w:val="000000" w:themeColor="text1"/>
        </w:rPr>
        <w:t>předávacího protokolu.</w:t>
      </w:r>
    </w:p>
    <w:p w14:paraId="04F24EB5" w14:textId="2B19876B" w:rsidR="00D57084" w:rsidRPr="00823ECE" w:rsidRDefault="00D57084" w:rsidP="00700707">
      <w:pPr>
        <w:numPr>
          <w:ilvl w:val="0"/>
          <w:numId w:val="17"/>
        </w:numPr>
        <w:spacing w:after="0"/>
        <w:ind w:left="567" w:hanging="425"/>
        <w:jc w:val="both"/>
        <w:rPr>
          <w:rFonts w:asciiTheme="minorHAnsi" w:hAnsiTheme="minorHAnsi" w:cstheme="minorHAnsi"/>
        </w:rPr>
      </w:pPr>
      <w:r w:rsidRPr="00D651C3">
        <w:rPr>
          <w:rFonts w:asciiTheme="minorHAnsi" w:hAnsiTheme="minorHAnsi" w:cstheme="minorHAnsi"/>
          <w:color w:val="000000" w:themeColor="text1"/>
        </w:rPr>
        <w:lastRenderedPageBreak/>
        <w:t xml:space="preserve">Záruční servis bude prodávající provádět bezplatně. Po tuto dobu se prodávající zavazuje zajistit </w:t>
      </w:r>
      <w:r w:rsidRPr="00823ECE">
        <w:rPr>
          <w:rFonts w:asciiTheme="minorHAnsi" w:hAnsiTheme="minorHAnsi" w:cstheme="minorHAnsi"/>
        </w:rPr>
        <w:t>odstraňovat vzniklé poruchy na dodaném zboží, jakož i provádět kompletní BTK včetně KEZ, seřízení, spotřebního materiálu a náhradních dílů, vystavení protokolů a dopravy, to vše po dobu záruky bez povinnosti kupujícího platit prodávajícímu nad rámec sjednané kupní ceny. Záruka platí jen za podmínky, že závada nebyla způsobena nesprávnou obsluhou či úmyslným poškozením kupujícím, resp. třetími osobami, které kupující oprávnil zboží používat.</w:t>
      </w:r>
    </w:p>
    <w:p w14:paraId="6CDF883E" w14:textId="07F28F29" w:rsidR="00D57084" w:rsidRPr="00823ECE" w:rsidRDefault="00D57084" w:rsidP="00700707">
      <w:pPr>
        <w:pStyle w:val="listparagraph"/>
        <w:numPr>
          <w:ilvl w:val="0"/>
          <w:numId w:val="17"/>
        </w:numPr>
        <w:spacing w:before="0" w:beforeAutospacing="0" w:after="0" w:afterAutospacing="0" w:line="276" w:lineRule="auto"/>
        <w:ind w:left="567" w:hanging="425"/>
        <w:jc w:val="both"/>
        <w:rPr>
          <w:rFonts w:asciiTheme="minorHAnsi" w:hAnsiTheme="minorHAnsi" w:cstheme="minorHAnsi"/>
        </w:rPr>
      </w:pPr>
      <w:r w:rsidRPr="00823ECE">
        <w:rPr>
          <w:rFonts w:asciiTheme="minorHAnsi" w:hAnsiTheme="minorHAnsi" w:cstheme="minorHAnsi"/>
        </w:rPr>
        <w:t xml:space="preserve">Záruční servis je prováděn výhradně servisním oddělením prodávajícího nebo je prodávající povinen předložit kupujícímu smlouvu o spolupráci při provádění servisu uzavřenou se třetí osobou (autorizovaným servisním střediskem), z níž bude patrné, že servis bude zajištěn v rozsahu a za podmínek stanovených touto smlouvou. Kontakt pro servisní záležitosti: servisní </w:t>
      </w:r>
      <w:proofErr w:type="gramStart"/>
      <w:r w:rsidRPr="00823ECE">
        <w:rPr>
          <w:rFonts w:asciiTheme="minorHAnsi" w:hAnsiTheme="minorHAnsi" w:cstheme="minorHAnsi"/>
        </w:rPr>
        <w:t>oddělení</w:t>
      </w:r>
      <w:r w:rsidR="00AB0B32">
        <w:rPr>
          <w:rFonts w:asciiTheme="minorHAnsi" w:hAnsiTheme="minorHAnsi" w:cstheme="minorHAnsi"/>
        </w:rPr>
        <w:t xml:space="preserve"> - </w:t>
      </w:r>
      <w:r w:rsidRPr="00823ECE">
        <w:rPr>
          <w:rFonts w:asciiTheme="minorHAnsi" w:hAnsiTheme="minorHAnsi" w:cstheme="minorHAnsi"/>
        </w:rPr>
        <w:t>e-mail</w:t>
      </w:r>
      <w:proofErr w:type="gramEnd"/>
      <w:r w:rsidRPr="00823ECE">
        <w:rPr>
          <w:rFonts w:asciiTheme="minorHAnsi" w:hAnsiTheme="minorHAnsi" w:cstheme="minorHAnsi"/>
        </w:rPr>
        <w:t xml:space="preserve">: </w:t>
      </w:r>
      <w:proofErr w:type="spellStart"/>
      <w:r w:rsidR="00E34B1F">
        <w:rPr>
          <w:rFonts w:asciiTheme="minorHAnsi" w:hAnsiTheme="minorHAnsi" w:cstheme="minorHAnsi"/>
        </w:rPr>
        <w:t>xxxxxxxxxxxxxxxx</w:t>
      </w:r>
      <w:proofErr w:type="spellEnd"/>
    </w:p>
    <w:p w14:paraId="53965DA3" w14:textId="1C8C66F9" w:rsidR="00700707" w:rsidRPr="00D651C3" w:rsidRDefault="00D57084" w:rsidP="00700707">
      <w:pPr>
        <w:pStyle w:val="zkladntextodsazen21"/>
        <w:numPr>
          <w:ilvl w:val="0"/>
          <w:numId w:val="17"/>
        </w:numPr>
        <w:spacing w:before="0" w:beforeAutospacing="0" w:after="0" w:afterAutospacing="0" w:line="276" w:lineRule="auto"/>
        <w:ind w:left="567" w:hanging="425"/>
        <w:jc w:val="both"/>
        <w:rPr>
          <w:rFonts w:asciiTheme="minorHAnsi" w:hAnsiTheme="minorHAnsi" w:cstheme="minorHAnsi"/>
          <w:color w:val="000000" w:themeColor="text1"/>
        </w:rPr>
      </w:pPr>
      <w:r w:rsidRPr="00823ECE">
        <w:rPr>
          <w:rFonts w:asciiTheme="minorHAnsi" w:hAnsiTheme="minorHAnsi" w:cstheme="minorHAnsi"/>
        </w:rPr>
        <w:t xml:space="preserve">Garantovaná doba odezvy (povinnost prodávajícího potvrdit přijetí požadavku kupujícího) u záručního i pozáručního servisu v pracovní době je do </w:t>
      </w:r>
      <w:r w:rsidRPr="00823ECE">
        <w:rPr>
          <w:rFonts w:asciiTheme="minorHAnsi" w:hAnsiTheme="minorHAnsi" w:cstheme="minorHAnsi"/>
          <w:b/>
        </w:rPr>
        <w:t xml:space="preserve">2 hodin </w:t>
      </w:r>
      <w:r w:rsidRPr="00823ECE">
        <w:rPr>
          <w:rFonts w:asciiTheme="minorHAnsi" w:hAnsiTheme="minorHAnsi" w:cstheme="minorHAnsi"/>
        </w:rPr>
        <w:t xml:space="preserve">od nahlášení. Závada bude odstraněna nejpozději </w:t>
      </w:r>
      <w:r w:rsidRPr="00823ECE">
        <w:rPr>
          <w:rFonts w:asciiTheme="minorHAnsi" w:hAnsiTheme="minorHAnsi" w:cstheme="minorHAnsi"/>
          <w:b/>
        </w:rPr>
        <w:t>do 2 pracovních dní</w:t>
      </w:r>
      <w:r w:rsidRPr="00823ECE">
        <w:rPr>
          <w:rFonts w:asciiTheme="minorHAnsi" w:hAnsiTheme="minorHAnsi" w:cstheme="minorHAnsi"/>
        </w:rPr>
        <w:t xml:space="preserve"> od nahlášení, nedohodnou-li se smluvní strany jinak. Jiný termín pro odstranění závady bude uveden v předávacím protokolu podepsaném oprávněnými zástupci obou smluvních stran, v opačném případě bude platit termín 2 pracovních dnů od nahlášení závady. Nahlášení závady bude provedeno telefonickou nebo písemnou formou na výše uvedené kontakty</w:t>
      </w:r>
      <w:r w:rsidR="00700707">
        <w:rPr>
          <w:rFonts w:asciiTheme="minorHAnsi" w:hAnsiTheme="minorHAnsi" w:cstheme="minorHAnsi"/>
        </w:rPr>
        <w:t xml:space="preserve">. </w:t>
      </w:r>
      <w:r w:rsidR="00700707" w:rsidRPr="00D651C3">
        <w:rPr>
          <w:rFonts w:asciiTheme="minorHAnsi" w:hAnsiTheme="minorHAnsi" w:cstheme="minorHAnsi"/>
          <w:color w:val="000000" w:themeColor="text1"/>
        </w:rPr>
        <w:t>V případě prodlení prodávajícího s odezvou – potvrzením přijetí požadavku kupujícího ve stanovené lhůtě</w:t>
      </w:r>
      <w:r w:rsidRPr="00D651C3">
        <w:rPr>
          <w:rFonts w:asciiTheme="minorHAnsi" w:hAnsiTheme="minorHAnsi" w:cstheme="minorHAnsi"/>
          <w:color w:val="000000" w:themeColor="text1"/>
        </w:rPr>
        <w:t>, může kupující účtovat</w:t>
      </w:r>
      <w:r w:rsidR="00B67600" w:rsidRPr="00D651C3">
        <w:rPr>
          <w:rFonts w:asciiTheme="minorHAnsi" w:hAnsiTheme="minorHAnsi" w:cstheme="minorHAnsi"/>
          <w:color w:val="000000" w:themeColor="text1"/>
        </w:rPr>
        <w:t xml:space="preserve"> prodávajícímu</w:t>
      </w:r>
      <w:r w:rsidRPr="00D651C3">
        <w:rPr>
          <w:rFonts w:asciiTheme="minorHAnsi" w:hAnsiTheme="minorHAnsi" w:cstheme="minorHAnsi"/>
          <w:color w:val="000000" w:themeColor="text1"/>
        </w:rPr>
        <w:t xml:space="preserve"> smluvní pokutu ve </w:t>
      </w:r>
      <w:r w:rsidRPr="00E375F0">
        <w:rPr>
          <w:rFonts w:asciiTheme="minorHAnsi" w:hAnsiTheme="minorHAnsi" w:cstheme="minorHAnsi"/>
          <w:color w:val="000000" w:themeColor="text1"/>
        </w:rPr>
        <w:t>výši</w:t>
      </w:r>
      <w:r w:rsidR="00E375F0" w:rsidRPr="00E375F0">
        <w:rPr>
          <w:rFonts w:asciiTheme="minorHAnsi" w:hAnsiTheme="minorHAnsi" w:cstheme="minorHAnsi"/>
          <w:color w:val="000000" w:themeColor="text1"/>
        </w:rPr>
        <w:t xml:space="preserve"> </w:t>
      </w:r>
      <w:r w:rsidR="00734F96" w:rsidRPr="00E375F0">
        <w:rPr>
          <w:rFonts w:asciiTheme="minorHAnsi" w:hAnsiTheme="minorHAnsi" w:cstheme="minorHAnsi"/>
          <w:color w:val="000000" w:themeColor="text1"/>
        </w:rPr>
        <w:t>100</w:t>
      </w:r>
      <w:r w:rsidRPr="00E375F0">
        <w:rPr>
          <w:rFonts w:asciiTheme="minorHAnsi" w:hAnsiTheme="minorHAnsi" w:cstheme="minorHAnsi"/>
          <w:color w:val="000000" w:themeColor="text1"/>
        </w:rPr>
        <w:t>,- Kč za každ</w:t>
      </w:r>
      <w:r w:rsidR="00700707" w:rsidRPr="00E375F0">
        <w:rPr>
          <w:rFonts w:asciiTheme="minorHAnsi" w:hAnsiTheme="minorHAnsi" w:cstheme="minorHAnsi"/>
          <w:color w:val="000000" w:themeColor="text1"/>
        </w:rPr>
        <w:t>ou</w:t>
      </w:r>
      <w:r w:rsidRPr="00D651C3">
        <w:rPr>
          <w:rFonts w:asciiTheme="minorHAnsi" w:hAnsiTheme="minorHAnsi" w:cstheme="minorHAnsi"/>
          <w:color w:val="000000" w:themeColor="text1"/>
        </w:rPr>
        <w:t xml:space="preserve"> započat</w:t>
      </w:r>
      <w:r w:rsidR="00700707" w:rsidRPr="00D651C3">
        <w:rPr>
          <w:rFonts w:asciiTheme="minorHAnsi" w:hAnsiTheme="minorHAnsi" w:cstheme="minorHAnsi"/>
          <w:color w:val="000000" w:themeColor="text1"/>
        </w:rPr>
        <w:t>ou</w:t>
      </w:r>
      <w:r w:rsidRPr="00D651C3">
        <w:rPr>
          <w:rFonts w:asciiTheme="minorHAnsi" w:hAnsiTheme="minorHAnsi" w:cstheme="minorHAnsi"/>
          <w:color w:val="000000" w:themeColor="text1"/>
        </w:rPr>
        <w:t xml:space="preserve"> </w:t>
      </w:r>
      <w:r w:rsidR="00700707" w:rsidRPr="00D651C3">
        <w:rPr>
          <w:rFonts w:asciiTheme="minorHAnsi" w:hAnsiTheme="minorHAnsi" w:cstheme="minorHAnsi"/>
          <w:color w:val="000000" w:themeColor="text1"/>
        </w:rPr>
        <w:t xml:space="preserve">hodinu </w:t>
      </w:r>
      <w:r w:rsidRPr="00D651C3">
        <w:rPr>
          <w:rFonts w:asciiTheme="minorHAnsi" w:hAnsiTheme="minorHAnsi" w:cstheme="minorHAnsi"/>
          <w:color w:val="000000" w:themeColor="text1"/>
        </w:rPr>
        <w:t>prodlení.</w:t>
      </w:r>
      <w:r w:rsidR="00700707" w:rsidRPr="00D651C3">
        <w:rPr>
          <w:rFonts w:asciiTheme="minorHAnsi" w:hAnsiTheme="minorHAnsi" w:cstheme="minorHAnsi"/>
          <w:color w:val="000000" w:themeColor="text1"/>
        </w:rPr>
        <w:t xml:space="preserve"> V případě prodlení prodávajícího s odstraněním vady ve lhůtě 2 pracovních dnů nebo ve lhůtě dohodnuté, může kupující účtovat</w:t>
      </w:r>
      <w:r w:rsidR="00B67600" w:rsidRPr="00D651C3">
        <w:rPr>
          <w:rFonts w:asciiTheme="minorHAnsi" w:hAnsiTheme="minorHAnsi" w:cstheme="minorHAnsi"/>
          <w:color w:val="000000" w:themeColor="text1"/>
        </w:rPr>
        <w:t xml:space="preserve"> prodávajícímu</w:t>
      </w:r>
      <w:r w:rsidR="00700707" w:rsidRPr="00D651C3">
        <w:rPr>
          <w:rFonts w:asciiTheme="minorHAnsi" w:hAnsiTheme="minorHAnsi" w:cstheme="minorHAnsi"/>
          <w:color w:val="000000" w:themeColor="text1"/>
        </w:rPr>
        <w:t xml:space="preserve"> smluvní pokutu ve výši 1 000,- Kč za každý zapo</w:t>
      </w:r>
      <w:r w:rsidR="00B67600" w:rsidRPr="00D651C3">
        <w:rPr>
          <w:rFonts w:asciiTheme="minorHAnsi" w:hAnsiTheme="minorHAnsi" w:cstheme="minorHAnsi"/>
          <w:color w:val="000000" w:themeColor="text1"/>
        </w:rPr>
        <w:t>č</w:t>
      </w:r>
      <w:r w:rsidR="00700707" w:rsidRPr="00D651C3">
        <w:rPr>
          <w:rFonts w:asciiTheme="minorHAnsi" w:hAnsiTheme="minorHAnsi" w:cstheme="minorHAnsi"/>
          <w:color w:val="000000" w:themeColor="text1"/>
        </w:rPr>
        <w:t>atý den prodlení.</w:t>
      </w:r>
      <w:r w:rsidR="00B67600" w:rsidRPr="00D651C3">
        <w:rPr>
          <w:rFonts w:asciiTheme="minorHAnsi" w:hAnsiTheme="minorHAnsi" w:cstheme="minorHAnsi"/>
          <w:color w:val="000000" w:themeColor="text1"/>
        </w:rPr>
        <w:t xml:space="preserve"> Nárok kupujícího požadovat po prodávajícím plnou náhradu škody tímto není ani v jednom z uvedených případů dotčen.</w:t>
      </w:r>
    </w:p>
    <w:p w14:paraId="3B8F023F" w14:textId="6308968D" w:rsidR="00D57084" w:rsidRPr="00D651C3" w:rsidRDefault="00D57084" w:rsidP="00B67600">
      <w:pPr>
        <w:pStyle w:val="zkladntextodsazen21"/>
        <w:numPr>
          <w:ilvl w:val="0"/>
          <w:numId w:val="17"/>
        </w:numPr>
        <w:spacing w:before="0" w:beforeAutospacing="0" w:after="0" w:afterAutospacing="0" w:line="276" w:lineRule="auto"/>
        <w:ind w:left="567" w:hanging="425"/>
        <w:jc w:val="both"/>
        <w:rPr>
          <w:rFonts w:asciiTheme="minorHAnsi" w:hAnsiTheme="minorHAnsi" w:cstheme="minorHAnsi"/>
          <w:color w:val="000000" w:themeColor="text1"/>
        </w:rPr>
      </w:pPr>
      <w:r w:rsidRPr="00D651C3">
        <w:rPr>
          <w:rFonts w:asciiTheme="minorHAnsi" w:hAnsiTheme="minorHAnsi" w:cstheme="minorHAnsi"/>
          <w:color w:val="000000" w:themeColor="text1"/>
        </w:rPr>
        <w:t>V případě, že dodavatel nenastoupí k provedení opravy do 2 dnů od nahlášení závady, je uživatel oprávněn nechat odstranit vady 3. osobou na náklady dodavatele. Nárok kupujícího na náhradu škody a případné sankce</w:t>
      </w:r>
      <w:r w:rsidR="00B67600" w:rsidRPr="00D651C3">
        <w:rPr>
          <w:rFonts w:asciiTheme="minorHAnsi" w:hAnsiTheme="minorHAnsi" w:cstheme="minorHAnsi"/>
          <w:color w:val="000000" w:themeColor="text1"/>
        </w:rPr>
        <w:t xml:space="preserve"> dle předchozího odstavce</w:t>
      </w:r>
      <w:r w:rsidRPr="00D651C3">
        <w:rPr>
          <w:rFonts w:asciiTheme="minorHAnsi" w:hAnsiTheme="minorHAnsi" w:cstheme="minorHAnsi"/>
          <w:color w:val="000000" w:themeColor="text1"/>
        </w:rPr>
        <w:t xml:space="preserve"> tím není dotčen. V případě, že odstranění závady přesáhne 2 pracovní dny od nahlášení, zavazuje se prodávající bezplatně zapůjčit přístroj ev. jeho část či příslušenství nutné pro zachování plného provozu předmětu kupní smlouvy stejné nebo vyšší specifikace, až do doby úplného odstranění závady, pokud se smluvní strany v konkrétním případě nedohodnou písemně jinak.</w:t>
      </w:r>
      <w:r w:rsidR="00B67600" w:rsidRPr="00D651C3">
        <w:rPr>
          <w:rFonts w:asciiTheme="minorHAnsi" w:hAnsiTheme="minorHAnsi" w:cstheme="minorHAnsi"/>
          <w:color w:val="000000" w:themeColor="text1"/>
        </w:rPr>
        <w:t xml:space="preserve"> V případě prodlení prodávajícího se zapůjčením přístroje ev. jeho části či příslušenství dle předchozí věty je kupující oprávněn účtovat prodávajícímu smluvní pokutu ve výši 1000,- Kč, a to za každý započatý den prodlení. Nárok kupujícího požadovat po prodávajícím plnou náhradu škody tímto není dotčen.</w:t>
      </w:r>
    </w:p>
    <w:p w14:paraId="78560672" w14:textId="377AC342" w:rsidR="00D57084" w:rsidRPr="00823ECE" w:rsidRDefault="00D57084" w:rsidP="00700707">
      <w:pPr>
        <w:numPr>
          <w:ilvl w:val="0"/>
          <w:numId w:val="17"/>
        </w:numPr>
        <w:spacing w:after="0"/>
        <w:ind w:left="567" w:hanging="425"/>
        <w:jc w:val="both"/>
        <w:rPr>
          <w:rFonts w:asciiTheme="minorHAnsi" w:hAnsiTheme="minorHAnsi" w:cstheme="minorHAnsi"/>
        </w:rPr>
      </w:pPr>
      <w:r w:rsidRPr="00823ECE">
        <w:rPr>
          <w:rFonts w:asciiTheme="minorHAnsi" w:hAnsiTheme="minorHAnsi" w:cstheme="minorHAnsi"/>
          <w:color w:val="000000"/>
        </w:rPr>
        <w:t>Po každé provedené servisní službě je servisní oddělení prodávajícího povinno vystavit protokol o provedeném zásahu s popisem závady, uvedením provedených úkonů, seznamem použitých náhradních dílů a potvrzením o propuštění zařízení do provozu. Tento protokol bude po ukončení a kontrole servisního zásahu zástupcem objednatele v osobě jednoho z</w:t>
      </w:r>
      <w:r w:rsidR="006A5E41">
        <w:rPr>
          <w:rFonts w:asciiTheme="minorHAnsi" w:hAnsiTheme="minorHAnsi" w:cstheme="minorHAnsi"/>
          <w:color w:val="000000"/>
        </w:rPr>
        <w:t> </w:t>
      </w:r>
      <w:r w:rsidRPr="006A5E41">
        <w:rPr>
          <w:rFonts w:asciiTheme="minorHAnsi" w:hAnsiTheme="minorHAnsi" w:cstheme="minorHAnsi"/>
          <w:color w:val="000000"/>
        </w:rPr>
        <w:t>biomedicínských</w:t>
      </w:r>
      <w:r w:rsidR="006A5E41" w:rsidRPr="006A5E41">
        <w:rPr>
          <w:rFonts w:asciiTheme="minorHAnsi" w:hAnsiTheme="minorHAnsi" w:cstheme="minorHAnsi"/>
          <w:color w:val="000000"/>
        </w:rPr>
        <w:t xml:space="preserve"> inženýrů/</w:t>
      </w:r>
      <w:r w:rsidRPr="006A5E41">
        <w:rPr>
          <w:rFonts w:asciiTheme="minorHAnsi" w:hAnsiTheme="minorHAnsi" w:cstheme="minorHAnsi"/>
          <w:color w:val="000000"/>
        </w:rPr>
        <w:t xml:space="preserve"> techniků CKTCH odsouhlasen a potvrzen a v případě pozáručního servisu</w:t>
      </w:r>
      <w:r w:rsidRPr="00823ECE">
        <w:rPr>
          <w:rFonts w:asciiTheme="minorHAnsi" w:hAnsiTheme="minorHAnsi" w:cstheme="minorHAnsi"/>
          <w:color w:val="000000"/>
        </w:rPr>
        <w:t xml:space="preserve"> bude podkladem pro provedení fakturace. Servisní oddělení prodávajícího je také povinno po provedení pravidelné BTK vystavit protokol o jejím provedení a to nejpozději do 1 měsíce od data provedení. </w:t>
      </w:r>
    </w:p>
    <w:p w14:paraId="17424245" w14:textId="77777777" w:rsidR="00D57084" w:rsidRPr="00823ECE" w:rsidRDefault="00D57084" w:rsidP="00700707">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color w:val="000000"/>
        </w:rPr>
        <w:t>Reklamace funkčnosti a servisních úkonů budou uplatňovány písemně (e-mailem nebo poštou) na adrese prodávajícího (dispečink).</w:t>
      </w:r>
    </w:p>
    <w:p w14:paraId="63F51879" w14:textId="77777777" w:rsidR="00D57084" w:rsidRPr="00823ECE" w:rsidRDefault="00D57084" w:rsidP="00700707">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color w:val="000000"/>
        </w:rPr>
        <w:lastRenderedPageBreak/>
        <w:t>Prodávající garantuje servisní podporu a zabezpečení dodávek náhradních dílů po dobu min. 10 let od roku předání předmětu smlouvy.</w:t>
      </w:r>
    </w:p>
    <w:p w14:paraId="4CB8B7C4" w14:textId="77777777" w:rsidR="00D57084" w:rsidRPr="00823ECE" w:rsidRDefault="00D57084" w:rsidP="006A5E41">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rPr>
        <w:t>Za záruční vady nebudou považovány ty vady,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14:paraId="656EC3ED" w14:textId="001E8E0A" w:rsidR="00D57084" w:rsidRPr="00823ECE" w:rsidRDefault="00D57084" w:rsidP="006A5E41">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rPr>
        <w:t xml:space="preserve">Je-li vadné plnění podstatným porušením této smlouvy, </w:t>
      </w:r>
      <w:r w:rsidRPr="00D651C3">
        <w:rPr>
          <w:rFonts w:asciiTheme="minorHAnsi" w:hAnsiTheme="minorHAnsi" w:cstheme="minorHAnsi"/>
          <w:color w:val="000000" w:themeColor="text1"/>
        </w:rPr>
        <w:t>má kupující právo</w:t>
      </w:r>
      <w:r w:rsidR="00700707" w:rsidRPr="00D651C3">
        <w:rPr>
          <w:rFonts w:asciiTheme="minorHAnsi" w:hAnsiTheme="minorHAnsi" w:cstheme="minorHAnsi"/>
          <w:color w:val="000000" w:themeColor="text1"/>
        </w:rPr>
        <w:t xml:space="preserve"> dle svého výběru</w:t>
      </w:r>
      <w:r w:rsidRPr="00D651C3">
        <w:rPr>
          <w:rFonts w:asciiTheme="minorHAnsi" w:hAnsiTheme="minorHAnsi" w:cstheme="minorHAnsi"/>
          <w:color w:val="000000" w:themeColor="text1"/>
        </w:rPr>
        <w:t xml:space="preserve"> na </w:t>
      </w:r>
      <w:r w:rsidRPr="00823ECE">
        <w:rPr>
          <w:rFonts w:asciiTheme="minorHAnsi" w:hAnsiTheme="minorHAnsi" w:cstheme="minorHAnsi"/>
        </w:rPr>
        <w:t>odstranění vady dodáním nového zařízení bez vady nebo dodáním chybějícího zařízení, na odstranění vady opravou zařízení, na přiměřenou slevu nebo na odstoupení od této smlouvy.</w:t>
      </w:r>
    </w:p>
    <w:p w14:paraId="655F4040" w14:textId="77777777" w:rsidR="00D57084" w:rsidRPr="00823ECE" w:rsidRDefault="00D57084" w:rsidP="006A5E41">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rPr>
        <w:t>Práva kupujícího z vadného plnění tím nejsou dotčena a řídí se dle ust. § 2099 občanského zákoníku.</w:t>
      </w:r>
    </w:p>
    <w:p w14:paraId="1230B956" w14:textId="2F3BCCA2" w:rsidR="00D57084" w:rsidRPr="006A5E41" w:rsidRDefault="00D57084" w:rsidP="006A5E41">
      <w:pPr>
        <w:numPr>
          <w:ilvl w:val="0"/>
          <w:numId w:val="17"/>
        </w:numPr>
        <w:spacing w:after="0"/>
        <w:ind w:left="567" w:hanging="567"/>
        <w:jc w:val="both"/>
        <w:rPr>
          <w:rFonts w:asciiTheme="minorHAnsi" w:hAnsiTheme="minorHAnsi" w:cstheme="minorHAnsi"/>
        </w:rPr>
      </w:pPr>
      <w:r w:rsidRPr="00823ECE">
        <w:rPr>
          <w:rFonts w:asciiTheme="minorHAnsi" w:hAnsiTheme="minorHAnsi" w:cstheme="minorHAnsi"/>
        </w:rPr>
        <w:t>V případě, že Prodávající v průběhu provádění servisu nebo bezpečnostně technické kontroly vyhodnotí, že závada nebo technický stav zařízení může vést (nebo vedl) k nežádoucí události, je povinen postupovat v souladu s</w:t>
      </w:r>
      <w:r w:rsidR="00FA4805" w:rsidRPr="00823ECE">
        <w:rPr>
          <w:rFonts w:asciiTheme="minorHAnsi" w:hAnsiTheme="minorHAnsi" w:cstheme="minorHAnsi"/>
        </w:rPr>
        <w:t xml:space="preserve"> ustanoveními </w:t>
      </w:r>
      <w:r w:rsidRPr="00823ECE">
        <w:rPr>
          <w:rFonts w:asciiTheme="minorHAnsi" w:hAnsiTheme="minorHAnsi" w:cstheme="minorHAnsi"/>
        </w:rPr>
        <w:t>Zákon</w:t>
      </w:r>
      <w:r w:rsidR="00FA4805" w:rsidRPr="00823ECE">
        <w:rPr>
          <w:rFonts w:asciiTheme="minorHAnsi" w:hAnsiTheme="minorHAnsi" w:cstheme="minorHAnsi"/>
        </w:rPr>
        <w:t>a</w:t>
      </w:r>
      <w:r w:rsidRPr="00823ECE">
        <w:rPr>
          <w:rFonts w:asciiTheme="minorHAnsi" w:hAnsiTheme="minorHAnsi" w:cstheme="minorHAnsi"/>
        </w:rPr>
        <w:t xml:space="preserve"> č. </w:t>
      </w:r>
      <w:r w:rsidR="006A5E41" w:rsidRPr="006A5E41">
        <w:rPr>
          <w:rFonts w:asciiTheme="minorHAnsi" w:hAnsiTheme="minorHAnsi" w:cstheme="minorHAnsi"/>
        </w:rPr>
        <w:t>375/2022 Sb.</w:t>
      </w:r>
      <w:r w:rsidR="00700707">
        <w:rPr>
          <w:rFonts w:asciiTheme="minorHAnsi" w:hAnsiTheme="minorHAnsi" w:cstheme="minorHAnsi"/>
        </w:rPr>
        <w:t>,</w:t>
      </w:r>
      <w:r w:rsidR="006A5E41" w:rsidRPr="006A5E41">
        <w:rPr>
          <w:rFonts w:asciiTheme="minorHAnsi" w:hAnsiTheme="minorHAnsi" w:cstheme="minorHAnsi"/>
        </w:rPr>
        <w:t xml:space="preserve"> O zdravotnických prostředcích a diagnostických zdravotnických prostředcích in vitro, ve znění pozdějších předpisů.</w:t>
      </w:r>
    </w:p>
    <w:p w14:paraId="0BDF4FE2" w14:textId="77777777" w:rsidR="00026876" w:rsidRPr="00823ECE" w:rsidRDefault="00026876" w:rsidP="006A5E41">
      <w:pPr>
        <w:spacing w:after="0"/>
        <w:ind w:left="426" w:hanging="426"/>
        <w:jc w:val="both"/>
        <w:rPr>
          <w:rFonts w:asciiTheme="minorHAnsi" w:hAnsiTheme="minorHAnsi" w:cstheme="minorHAnsi"/>
        </w:rPr>
      </w:pPr>
    </w:p>
    <w:p w14:paraId="063812E9" w14:textId="77777777" w:rsidR="00A07D3D" w:rsidRPr="00823ECE" w:rsidRDefault="00A07D3D" w:rsidP="00026876">
      <w:pPr>
        <w:numPr>
          <w:ilvl w:val="0"/>
          <w:numId w:val="18"/>
        </w:numPr>
        <w:spacing w:after="0"/>
        <w:ind w:left="-142" w:firstLine="284"/>
        <w:jc w:val="center"/>
        <w:rPr>
          <w:rFonts w:asciiTheme="minorHAnsi" w:hAnsiTheme="minorHAnsi" w:cstheme="minorHAnsi"/>
          <w:b/>
        </w:rPr>
      </w:pPr>
      <w:r w:rsidRPr="00823ECE">
        <w:rPr>
          <w:rFonts w:asciiTheme="minorHAnsi" w:hAnsiTheme="minorHAnsi" w:cstheme="minorHAnsi"/>
          <w:b/>
        </w:rPr>
        <w:t>Odstoupení od smlouvy</w:t>
      </w:r>
    </w:p>
    <w:p w14:paraId="303A1F6E" w14:textId="77777777" w:rsidR="00E5748A" w:rsidRPr="00823ECE" w:rsidRDefault="00E5748A" w:rsidP="001E1244">
      <w:pPr>
        <w:spacing w:after="0"/>
        <w:ind w:left="426"/>
        <w:rPr>
          <w:rFonts w:asciiTheme="minorHAnsi" w:hAnsiTheme="minorHAnsi" w:cstheme="minorHAnsi"/>
          <w:b/>
        </w:rPr>
      </w:pPr>
    </w:p>
    <w:p w14:paraId="40D48DF0" w14:textId="77777777" w:rsidR="00B12BC1" w:rsidRPr="00823ECE" w:rsidRDefault="0063474C" w:rsidP="009D40C7">
      <w:pPr>
        <w:numPr>
          <w:ilvl w:val="0"/>
          <w:numId w:val="23"/>
        </w:numPr>
        <w:spacing w:after="0"/>
        <w:ind w:left="426" w:hanging="426"/>
        <w:jc w:val="both"/>
        <w:rPr>
          <w:rFonts w:asciiTheme="minorHAnsi" w:hAnsiTheme="minorHAnsi" w:cstheme="minorHAnsi"/>
        </w:rPr>
      </w:pPr>
      <w:r w:rsidRPr="00823ECE">
        <w:rPr>
          <w:rFonts w:asciiTheme="minorHAnsi" w:hAnsiTheme="minorHAnsi" w:cstheme="minorHAnsi"/>
        </w:rPr>
        <w:t xml:space="preserve">Kterákoliv smluvní strana může od této smlouvy odstoupit, pokud zjistí </w:t>
      </w:r>
      <w:r w:rsidR="00E43673" w:rsidRPr="00823ECE">
        <w:rPr>
          <w:rFonts w:asciiTheme="minorHAnsi" w:hAnsiTheme="minorHAnsi" w:cstheme="minorHAnsi"/>
        </w:rPr>
        <w:t>podstatné</w:t>
      </w:r>
      <w:r w:rsidRPr="00823ECE">
        <w:rPr>
          <w:rFonts w:asciiTheme="minorHAnsi" w:hAnsiTheme="minorHAnsi" w:cstheme="minorHAnsi"/>
        </w:rPr>
        <w:t xml:space="preserve"> </w:t>
      </w:r>
      <w:r w:rsidR="00C167E5" w:rsidRPr="00823ECE">
        <w:rPr>
          <w:rFonts w:asciiTheme="minorHAnsi" w:hAnsiTheme="minorHAnsi" w:cstheme="minorHAnsi"/>
        </w:rPr>
        <w:t>porušení této smlouvy druhou smluvní stranou.</w:t>
      </w:r>
      <w:r w:rsidR="001D586C" w:rsidRPr="00823ECE">
        <w:rPr>
          <w:rFonts w:asciiTheme="minorHAnsi" w:hAnsiTheme="minorHAnsi" w:cstheme="minorHAnsi"/>
        </w:rPr>
        <w:t xml:space="preserve"> </w:t>
      </w:r>
    </w:p>
    <w:p w14:paraId="3555F4E6" w14:textId="77777777" w:rsidR="00C167E5" w:rsidRPr="00823ECE" w:rsidRDefault="00695F05" w:rsidP="009D40C7">
      <w:pPr>
        <w:numPr>
          <w:ilvl w:val="0"/>
          <w:numId w:val="23"/>
        </w:numPr>
        <w:spacing w:after="0"/>
        <w:ind w:left="426" w:hanging="426"/>
        <w:jc w:val="both"/>
        <w:rPr>
          <w:rFonts w:asciiTheme="minorHAnsi" w:hAnsiTheme="minorHAnsi" w:cstheme="minorHAnsi"/>
        </w:rPr>
      </w:pPr>
      <w:r w:rsidRPr="00823ECE">
        <w:rPr>
          <w:rFonts w:asciiTheme="minorHAnsi" w:hAnsiTheme="minorHAnsi" w:cstheme="minorHAnsi"/>
        </w:rPr>
        <w:t xml:space="preserve">Pro účely této smlouvy se za podstatné porušení smluvních povinností považuje takové porušení, u kterého </w:t>
      </w:r>
      <w:r w:rsidR="002C084D" w:rsidRPr="00823ECE">
        <w:rPr>
          <w:rFonts w:asciiTheme="minorHAnsi" w:hAnsiTheme="minorHAnsi" w:cstheme="minorHAnsi"/>
        </w:rPr>
        <w:t xml:space="preserve">smluvní </w:t>
      </w:r>
      <w:r w:rsidRPr="00823ECE">
        <w:rPr>
          <w:rFonts w:asciiTheme="minorHAnsi" w:hAnsiTheme="minorHAnsi" w:cstheme="minorHAnsi"/>
        </w:rPr>
        <w:t>strana porušující smlouvu měla nebo mohla předpokládat, že při takovémto porušení smlouvy, s přihlédnutím ke všem okolnostem, by druhá smluvní strana neměla zájem smlouvu uzavřít; zejména:</w:t>
      </w:r>
    </w:p>
    <w:p w14:paraId="3DA0E4AF" w14:textId="77777777" w:rsidR="00ED0AA1" w:rsidRPr="00823ECE" w:rsidRDefault="00DC26FF"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p</w:t>
      </w:r>
      <w:r w:rsidR="00ED0AA1" w:rsidRPr="00823ECE">
        <w:rPr>
          <w:rFonts w:asciiTheme="minorHAnsi" w:hAnsiTheme="minorHAnsi" w:cstheme="minorHAnsi"/>
        </w:rPr>
        <w:t xml:space="preserve">rodlení s úhradou kupní ceny nebo její části delším </w:t>
      </w:r>
      <w:r w:rsidR="00E27ADE" w:rsidRPr="00823ECE">
        <w:rPr>
          <w:rFonts w:asciiTheme="minorHAnsi" w:hAnsiTheme="minorHAnsi" w:cstheme="minorHAnsi"/>
        </w:rPr>
        <w:t>6</w:t>
      </w:r>
      <w:r w:rsidR="00ED0AA1" w:rsidRPr="00823ECE">
        <w:rPr>
          <w:rFonts w:asciiTheme="minorHAnsi" w:hAnsiTheme="minorHAnsi" w:cstheme="minorHAnsi"/>
        </w:rPr>
        <w:t>0 kalendářních dnů;</w:t>
      </w:r>
    </w:p>
    <w:p w14:paraId="6071F234" w14:textId="77777777" w:rsidR="00C167E5" w:rsidRPr="00823ECE" w:rsidRDefault="000D5AE3"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prodlení prodávajícího s dodáním předmětu plnění dle této smlouvy delší</w:t>
      </w:r>
      <w:r w:rsidR="00364BA5" w:rsidRPr="00823ECE">
        <w:rPr>
          <w:rFonts w:asciiTheme="minorHAnsi" w:hAnsiTheme="minorHAnsi" w:cstheme="minorHAnsi"/>
        </w:rPr>
        <w:t>m</w:t>
      </w:r>
      <w:r w:rsidRPr="00823ECE">
        <w:rPr>
          <w:rFonts w:asciiTheme="minorHAnsi" w:hAnsiTheme="minorHAnsi" w:cstheme="minorHAnsi"/>
        </w:rPr>
        <w:t xml:space="preserve"> než </w:t>
      </w:r>
      <w:r w:rsidR="00E27ADE" w:rsidRPr="00823ECE">
        <w:rPr>
          <w:rFonts w:asciiTheme="minorHAnsi" w:hAnsiTheme="minorHAnsi" w:cstheme="minorHAnsi"/>
        </w:rPr>
        <w:t>6</w:t>
      </w:r>
      <w:r w:rsidRPr="00823ECE">
        <w:rPr>
          <w:rFonts w:asciiTheme="minorHAnsi" w:hAnsiTheme="minorHAnsi" w:cstheme="minorHAnsi"/>
        </w:rPr>
        <w:t xml:space="preserve">0 </w:t>
      </w:r>
      <w:r w:rsidR="00471383" w:rsidRPr="00823ECE">
        <w:rPr>
          <w:rFonts w:asciiTheme="minorHAnsi" w:hAnsiTheme="minorHAnsi" w:cstheme="minorHAnsi"/>
        </w:rPr>
        <w:t xml:space="preserve">kalendářních </w:t>
      </w:r>
      <w:r w:rsidRPr="00823ECE">
        <w:rPr>
          <w:rFonts w:asciiTheme="minorHAnsi" w:hAnsiTheme="minorHAnsi" w:cstheme="minorHAnsi"/>
        </w:rPr>
        <w:t>dnů</w:t>
      </w:r>
      <w:r w:rsidR="00471383" w:rsidRPr="00823ECE">
        <w:rPr>
          <w:rFonts w:asciiTheme="minorHAnsi" w:hAnsiTheme="minorHAnsi" w:cstheme="minorHAnsi"/>
        </w:rPr>
        <w:t>;</w:t>
      </w:r>
    </w:p>
    <w:p w14:paraId="0E658C8F" w14:textId="77777777" w:rsidR="00471383" w:rsidRPr="00823ECE" w:rsidRDefault="00471383"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 xml:space="preserve">zařízení nebude možné kupujícím během záruční doby užívat po dobu delší </w:t>
      </w:r>
      <w:r w:rsidR="00D52CA3" w:rsidRPr="00823ECE">
        <w:rPr>
          <w:rFonts w:asciiTheme="minorHAnsi" w:hAnsiTheme="minorHAnsi" w:cstheme="minorHAnsi"/>
        </w:rPr>
        <w:t>6</w:t>
      </w:r>
      <w:r w:rsidRPr="00823ECE">
        <w:rPr>
          <w:rFonts w:asciiTheme="minorHAnsi" w:hAnsiTheme="minorHAnsi" w:cstheme="minorHAnsi"/>
        </w:rPr>
        <w:t>0 kalendářních dnů</w:t>
      </w:r>
      <w:r w:rsidR="00D52CA3" w:rsidRPr="00823ECE">
        <w:rPr>
          <w:rFonts w:asciiTheme="minorHAnsi" w:hAnsiTheme="minorHAnsi" w:cstheme="minorHAnsi"/>
        </w:rPr>
        <w:t>;</w:t>
      </w:r>
      <w:r w:rsidR="00DC26FF" w:rsidRPr="00823ECE">
        <w:rPr>
          <w:rFonts w:asciiTheme="minorHAnsi" w:hAnsiTheme="minorHAnsi" w:cstheme="minorHAnsi"/>
        </w:rPr>
        <w:t xml:space="preserve"> </w:t>
      </w:r>
    </w:p>
    <w:p w14:paraId="68CE115B" w14:textId="77777777" w:rsidR="0061282F" w:rsidRPr="00823ECE" w:rsidRDefault="0061282F"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jestliže prodávající ujistil kupujícího, že zařízení má určité vlastnosti, zejména vlastnosti kupujícím výslovně vymíněné, anebo že nemá žádné vady, a toto ujištění se následně ukáže nepravdivým;</w:t>
      </w:r>
    </w:p>
    <w:p w14:paraId="447CADDE" w14:textId="77777777" w:rsidR="00181C03" w:rsidRPr="00823ECE" w:rsidRDefault="00181C03"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nemožnost odstranění vady dodaného zařízení</w:t>
      </w:r>
      <w:r w:rsidR="00A07F86" w:rsidRPr="00823ECE">
        <w:rPr>
          <w:rFonts w:asciiTheme="minorHAnsi" w:hAnsiTheme="minorHAnsi" w:cstheme="minorHAnsi"/>
        </w:rPr>
        <w:t>, jakož i v případě nelze-li věc užívat pro opakovaný výskyt vad (více než 2X), a to i vad různého charakteru, po opravě či výskytu většího počtu vad současně</w:t>
      </w:r>
      <w:r w:rsidRPr="00823ECE">
        <w:rPr>
          <w:rFonts w:asciiTheme="minorHAnsi" w:hAnsiTheme="minorHAnsi" w:cstheme="minorHAnsi"/>
        </w:rPr>
        <w:t>;</w:t>
      </w:r>
      <w:r w:rsidR="00E27ADE" w:rsidRPr="00823ECE">
        <w:rPr>
          <w:rFonts w:asciiTheme="minorHAnsi" w:hAnsiTheme="minorHAnsi" w:cstheme="minorHAnsi"/>
        </w:rPr>
        <w:t xml:space="preserve"> nebo</w:t>
      </w:r>
    </w:p>
    <w:p w14:paraId="7E27075E" w14:textId="77777777" w:rsidR="00D52CA3" w:rsidRPr="00823ECE" w:rsidRDefault="00D52CA3" w:rsidP="006A5E41">
      <w:pPr>
        <w:numPr>
          <w:ilvl w:val="0"/>
          <w:numId w:val="38"/>
        </w:numPr>
        <w:spacing w:after="0"/>
        <w:jc w:val="both"/>
        <w:rPr>
          <w:rFonts w:asciiTheme="minorHAnsi" w:hAnsiTheme="minorHAnsi" w:cstheme="minorHAnsi"/>
        </w:rPr>
      </w:pPr>
      <w:r w:rsidRPr="00823ECE">
        <w:rPr>
          <w:rFonts w:asciiTheme="minorHAnsi" w:hAnsiTheme="minorHAnsi" w:cstheme="minorHAnsi"/>
        </w:rPr>
        <w:t>v případě, že se kterékoliv prohlášení prodávajícího uvedené</w:t>
      </w:r>
      <w:r w:rsidR="004E10FC" w:rsidRPr="00823ECE">
        <w:rPr>
          <w:rFonts w:asciiTheme="minorHAnsi" w:hAnsiTheme="minorHAnsi" w:cstheme="minorHAnsi"/>
        </w:rPr>
        <w:t xml:space="preserve"> v této smlouvě ukáže jako nepravdivé.</w:t>
      </w:r>
    </w:p>
    <w:p w14:paraId="3A52ACAA" w14:textId="77777777" w:rsidR="004E10FC" w:rsidRPr="00823ECE" w:rsidRDefault="004E10FC" w:rsidP="009D40C7">
      <w:pPr>
        <w:numPr>
          <w:ilvl w:val="0"/>
          <w:numId w:val="23"/>
        </w:numPr>
        <w:spacing w:after="0"/>
        <w:ind w:left="426" w:hanging="426"/>
        <w:jc w:val="both"/>
        <w:rPr>
          <w:rFonts w:asciiTheme="minorHAnsi" w:hAnsiTheme="minorHAnsi" w:cstheme="minorHAnsi"/>
        </w:rPr>
      </w:pPr>
      <w:r w:rsidRPr="00823ECE">
        <w:rPr>
          <w:rFonts w:asciiTheme="minorHAnsi" w:hAnsiTheme="minorHAnsi" w:cstheme="minorHAnsi"/>
        </w:rPr>
        <w:t>Odstoupení od této kupní smlouvy musí mít písemnou formu, musí v něm být přesně popsán důvod odstoupení, podpis odstupující smluvní strany, jinak je odstoupení od této kupní smlouvy neplatné. Tato smlouva zaniká ke dni doručení oznámení odstupující smluvní strany o odstoupení druhé smluvní straně.</w:t>
      </w:r>
      <w:r w:rsidR="00A07F86" w:rsidRPr="00823ECE">
        <w:rPr>
          <w:rFonts w:asciiTheme="minorHAnsi" w:hAnsiTheme="minorHAnsi" w:cstheme="minorHAnsi"/>
        </w:rPr>
        <w:t xml:space="preserve"> </w:t>
      </w:r>
    </w:p>
    <w:p w14:paraId="10B6D7FE" w14:textId="77777777" w:rsidR="003E131A" w:rsidRPr="00823ECE" w:rsidRDefault="003E131A" w:rsidP="009D40C7">
      <w:pPr>
        <w:numPr>
          <w:ilvl w:val="0"/>
          <w:numId w:val="23"/>
        </w:numPr>
        <w:spacing w:after="0"/>
        <w:ind w:left="426" w:hanging="426"/>
        <w:jc w:val="both"/>
        <w:rPr>
          <w:rFonts w:asciiTheme="minorHAnsi" w:hAnsiTheme="minorHAnsi" w:cstheme="minorHAnsi"/>
        </w:rPr>
      </w:pPr>
      <w:r w:rsidRPr="00823ECE">
        <w:rPr>
          <w:rFonts w:asciiTheme="minorHAnsi" w:hAnsiTheme="minorHAnsi" w:cstheme="minorHAnsi"/>
        </w:rPr>
        <w:t>Odstoupení od této smlouvy se nedotýká práva na náhradu škody vzniklého z porušení smluvní povinnosti, práva na zaplacení smluvní pokuty a úroku z prodlení, ani ujednání o způsobu řešení sporů a volbě práva.</w:t>
      </w:r>
    </w:p>
    <w:p w14:paraId="346CE84D" w14:textId="77777777" w:rsidR="007E56BE" w:rsidRPr="00823ECE" w:rsidRDefault="007E56BE" w:rsidP="001E1244">
      <w:pPr>
        <w:spacing w:after="0"/>
        <w:rPr>
          <w:rFonts w:asciiTheme="minorHAnsi" w:hAnsiTheme="minorHAnsi" w:cstheme="minorHAnsi"/>
          <w:b/>
        </w:rPr>
      </w:pPr>
    </w:p>
    <w:p w14:paraId="511892EF" w14:textId="77777777" w:rsidR="00A07D3D" w:rsidRPr="00823ECE" w:rsidRDefault="00A07D3D" w:rsidP="00026876">
      <w:pPr>
        <w:numPr>
          <w:ilvl w:val="0"/>
          <w:numId w:val="18"/>
        </w:numPr>
        <w:spacing w:after="0"/>
        <w:ind w:left="142" w:hanging="142"/>
        <w:jc w:val="center"/>
        <w:rPr>
          <w:rFonts w:asciiTheme="minorHAnsi" w:hAnsiTheme="minorHAnsi" w:cstheme="minorHAnsi"/>
          <w:b/>
        </w:rPr>
      </w:pPr>
      <w:r w:rsidRPr="00823ECE">
        <w:rPr>
          <w:rFonts w:asciiTheme="minorHAnsi" w:hAnsiTheme="minorHAnsi" w:cstheme="minorHAnsi"/>
          <w:b/>
        </w:rPr>
        <w:lastRenderedPageBreak/>
        <w:t>Odpovědnost za škodu</w:t>
      </w:r>
    </w:p>
    <w:p w14:paraId="36C9C72C" w14:textId="77777777" w:rsidR="00A07D3D" w:rsidRPr="00823ECE" w:rsidRDefault="00A07D3D" w:rsidP="001E1244">
      <w:pPr>
        <w:spacing w:after="0"/>
        <w:rPr>
          <w:rFonts w:asciiTheme="minorHAnsi" w:hAnsiTheme="minorHAnsi" w:cstheme="minorHAnsi"/>
          <w:b/>
        </w:rPr>
      </w:pPr>
    </w:p>
    <w:p w14:paraId="75EAAF7C" w14:textId="77777777" w:rsidR="001B6CF5" w:rsidRPr="00823ECE" w:rsidRDefault="00B12BC1" w:rsidP="001E1244">
      <w:pPr>
        <w:numPr>
          <w:ilvl w:val="0"/>
          <w:numId w:val="14"/>
        </w:numPr>
        <w:tabs>
          <w:tab w:val="left" w:pos="0"/>
        </w:tabs>
        <w:spacing w:after="0"/>
        <w:ind w:left="420" w:hanging="420"/>
        <w:jc w:val="both"/>
        <w:rPr>
          <w:rFonts w:asciiTheme="minorHAnsi" w:hAnsiTheme="minorHAnsi" w:cstheme="minorHAnsi"/>
        </w:rPr>
      </w:pPr>
      <w:r w:rsidRPr="00823ECE">
        <w:rPr>
          <w:rFonts w:asciiTheme="minorHAnsi" w:hAnsiTheme="minorHAnsi" w:cstheme="minorHAnsi"/>
        </w:rPr>
        <w:t xml:space="preserve">Prodávající je povinen nahradit kupujícímu v plné výši </w:t>
      </w:r>
      <w:r w:rsidR="00B671DC" w:rsidRPr="00823ECE">
        <w:rPr>
          <w:rFonts w:asciiTheme="minorHAnsi" w:hAnsiTheme="minorHAnsi" w:cstheme="minorHAnsi"/>
        </w:rPr>
        <w:t>újmu</w:t>
      </w:r>
      <w:r w:rsidRPr="00823ECE">
        <w:rPr>
          <w:rFonts w:asciiTheme="minorHAnsi" w:hAnsiTheme="minorHAnsi" w:cstheme="minorHAnsi"/>
        </w:rPr>
        <w:t>, která kupujícímu vznikla vadným plněním nebo jako důsledek porušení povinností a závazků prodávajícího dle této smlouvy.</w:t>
      </w:r>
    </w:p>
    <w:p w14:paraId="475B1358" w14:textId="77777777" w:rsidR="001B6CF5" w:rsidRPr="00823ECE" w:rsidRDefault="00B12BC1" w:rsidP="001E1244">
      <w:pPr>
        <w:numPr>
          <w:ilvl w:val="0"/>
          <w:numId w:val="14"/>
        </w:numPr>
        <w:tabs>
          <w:tab w:val="left" w:pos="0"/>
        </w:tabs>
        <w:spacing w:after="0"/>
        <w:ind w:left="420" w:hanging="420"/>
        <w:jc w:val="both"/>
        <w:rPr>
          <w:rFonts w:asciiTheme="minorHAnsi" w:hAnsiTheme="minorHAnsi" w:cstheme="minorHAnsi"/>
        </w:rPr>
      </w:pPr>
      <w:r w:rsidRPr="00823ECE">
        <w:rPr>
          <w:rFonts w:asciiTheme="minorHAnsi" w:hAnsiTheme="minorHAnsi" w:cstheme="minorHAnsi"/>
        </w:rPr>
        <w:t>Prodávající uhradí kupujícímu náklady vzniklé při uplatňování práv z odpovědnosti za vady.</w:t>
      </w:r>
    </w:p>
    <w:p w14:paraId="0C01F502" w14:textId="77777777" w:rsidR="00B12BC1" w:rsidRPr="00823ECE" w:rsidRDefault="00B12BC1" w:rsidP="001E1244">
      <w:pPr>
        <w:numPr>
          <w:ilvl w:val="0"/>
          <w:numId w:val="14"/>
        </w:numPr>
        <w:tabs>
          <w:tab w:val="left" w:pos="0"/>
        </w:tabs>
        <w:spacing w:after="0"/>
        <w:ind w:left="420" w:hanging="420"/>
        <w:jc w:val="both"/>
        <w:rPr>
          <w:rFonts w:asciiTheme="minorHAnsi" w:hAnsiTheme="minorHAnsi" w:cstheme="minorHAnsi"/>
        </w:rPr>
      </w:pPr>
      <w:r w:rsidRPr="00823ECE">
        <w:rPr>
          <w:rFonts w:asciiTheme="minorHAnsi" w:hAnsiTheme="minorHAnsi" w:cstheme="minorHAnsi"/>
        </w:rPr>
        <w:t xml:space="preserve">Nebezpečí škody na předmětu </w:t>
      </w:r>
      <w:r w:rsidR="00514DFA" w:rsidRPr="00823ECE">
        <w:rPr>
          <w:rFonts w:asciiTheme="minorHAnsi" w:hAnsiTheme="minorHAnsi" w:cstheme="minorHAnsi"/>
        </w:rPr>
        <w:t>plnění</w:t>
      </w:r>
      <w:r w:rsidRPr="00823ECE">
        <w:rPr>
          <w:rFonts w:asciiTheme="minorHAnsi" w:hAnsiTheme="minorHAnsi" w:cstheme="minorHAnsi"/>
        </w:rPr>
        <w:t xml:space="preserve"> přechází na kupujícího předáním </w:t>
      </w:r>
      <w:r w:rsidR="00366B6E" w:rsidRPr="00823ECE">
        <w:rPr>
          <w:rFonts w:asciiTheme="minorHAnsi" w:hAnsiTheme="minorHAnsi" w:cstheme="minorHAnsi"/>
        </w:rPr>
        <w:t xml:space="preserve">a převzetím </w:t>
      </w:r>
      <w:r w:rsidRPr="00823ECE">
        <w:rPr>
          <w:rFonts w:asciiTheme="minorHAnsi" w:hAnsiTheme="minorHAnsi" w:cstheme="minorHAnsi"/>
        </w:rPr>
        <w:t xml:space="preserve">předmětu </w:t>
      </w:r>
      <w:r w:rsidR="00514DFA" w:rsidRPr="00823ECE">
        <w:rPr>
          <w:rFonts w:asciiTheme="minorHAnsi" w:hAnsiTheme="minorHAnsi" w:cstheme="minorHAnsi"/>
        </w:rPr>
        <w:t xml:space="preserve">plnění </w:t>
      </w:r>
      <w:r w:rsidRPr="00823ECE">
        <w:rPr>
          <w:rFonts w:asciiTheme="minorHAnsi" w:hAnsiTheme="minorHAnsi" w:cstheme="minorHAnsi"/>
        </w:rPr>
        <w:t xml:space="preserve">kupujícímu. </w:t>
      </w:r>
    </w:p>
    <w:p w14:paraId="4220FFA1" w14:textId="77777777" w:rsidR="00BC7D7C" w:rsidRPr="00823ECE" w:rsidRDefault="00BC7D7C" w:rsidP="001E1244">
      <w:pPr>
        <w:spacing w:after="0"/>
        <w:rPr>
          <w:rFonts w:asciiTheme="minorHAnsi" w:hAnsiTheme="minorHAnsi" w:cstheme="minorHAnsi"/>
        </w:rPr>
      </w:pPr>
    </w:p>
    <w:p w14:paraId="06FB9C48" w14:textId="77777777" w:rsidR="00A07D3D" w:rsidRPr="00823ECE" w:rsidRDefault="00A07D3D" w:rsidP="00BE4114">
      <w:pPr>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Sankce</w:t>
      </w:r>
    </w:p>
    <w:p w14:paraId="7DA732FF" w14:textId="77777777" w:rsidR="007A5A9B" w:rsidRPr="00823ECE" w:rsidRDefault="007A5A9B" w:rsidP="001E1244">
      <w:pPr>
        <w:spacing w:after="0"/>
        <w:ind w:left="1004"/>
        <w:rPr>
          <w:rFonts w:asciiTheme="minorHAnsi" w:hAnsiTheme="minorHAnsi" w:cstheme="minorHAnsi"/>
          <w:b/>
        </w:rPr>
      </w:pPr>
    </w:p>
    <w:p w14:paraId="125C4D5C" w14:textId="7D42C0E6" w:rsidR="001B6CF5" w:rsidRPr="00AE0E71" w:rsidRDefault="00BE6586" w:rsidP="00950807">
      <w:pPr>
        <w:pStyle w:val="Bod"/>
        <w:numPr>
          <w:ilvl w:val="0"/>
          <w:numId w:val="32"/>
        </w:numPr>
        <w:ind w:left="426" w:hanging="426"/>
        <w:rPr>
          <w:color w:val="000000" w:themeColor="text1"/>
        </w:rPr>
      </w:pPr>
      <w:r w:rsidRPr="00FB699C">
        <w:t xml:space="preserve">Pro případ prodlení </w:t>
      </w:r>
      <w:r w:rsidR="00CE7DF8" w:rsidRPr="00FB699C">
        <w:t xml:space="preserve">prodávajícího </w:t>
      </w:r>
      <w:r w:rsidRPr="00FB699C">
        <w:t>s termínem plnění</w:t>
      </w:r>
      <w:r w:rsidR="00AE0E71">
        <w:t xml:space="preserve"> nebo přestěhování</w:t>
      </w:r>
      <w:r w:rsidRPr="00FB699C">
        <w:t xml:space="preserve"> uvedeným v článku V.</w:t>
      </w:r>
      <w:r w:rsidR="00AE0E71">
        <w:t xml:space="preserve">, odstavcích 1-3 </w:t>
      </w:r>
      <w:r w:rsidRPr="00FB699C">
        <w:t>této smlouvy</w:t>
      </w:r>
      <w:r w:rsidR="00CE7DF8" w:rsidRPr="00FB699C">
        <w:t>, se prodávající za</w:t>
      </w:r>
      <w:r w:rsidR="00CE7DF8" w:rsidRPr="00823ECE">
        <w:t>vazuje uhradit kupujícímu</w:t>
      </w:r>
      <w:r w:rsidRPr="00823ECE">
        <w:t xml:space="preserve"> smluvní pokutu </w:t>
      </w:r>
      <w:r w:rsidR="00CE7DF8" w:rsidRPr="00823ECE">
        <w:t xml:space="preserve">ve </w:t>
      </w:r>
      <w:r w:rsidR="00CE7DF8" w:rsidRPr="00AE0E71">
        <w:rPr>
          <w:color w:val="000000" w:themeColor="text1"/>
        </w:rPr>
        <w:t xml:space="preserve">výši </w:t>
      </w:r>
      <w:r w:rsidRPr="00AE0E71">
        <w:rPr>
          <w:color w:val="000000" w:themeColor="text1"/>
        </w:rPr>
        <w:t>0,</w:t>
      </w:r>
      <w:r w:rsidR="003F4857" w:rsidRPr="00AE0E71">
        <w:rPr>
          <w:color w:val="000000" w:themeColor="text1"/>
        </w:rPr>
        <w:t>1</w:t>
      </w:r>
      <w:r w:rsidRPr="00AE0E71">
        <w:rPr>
          <w:color w:val="000000" w:themeColor="text1"/>
        </w:rPr>
        <w:t>% z</w:t>
      </w:r>
      <w:r w:rsidR="00B92CE8" w:rsidRPr="00AE0E71">
        <w:rPr>
          <w:color w:val="000000" w:themeColor="text1"/>
        </w:rPr>
        <w:t xml:space="preserve"> kupní </w:t>
      </w:r>
      <w:r w:rsidRPr="00AE0E71">
        <w:rPr>
          <w:color w:val="000000" w:themeColor="text1"/>
        </w:rPr>
        <w:t xml:space="preserve">ceny včetně DPH uvedené v čl. </w:t>
      </w:r>
      <w:r w:rsidR="00B92CE8" w:rsidRPr="00AE0E71">
        <w:rPr>
          <w:color w:val="000000" w:themeColor="text1"/>
        </w:rPr>
        <w:t>I</w:t>
      </w:r>
      <w:r w:rsidR="00724C91" w:rsidRPr="00AE0E71">
        <w:rPr>
          <w:color w:val="000000" w:themeColor="text1"/>
        </w:rPr>
        <w:t>I</w:t>
      </w:r>
      <w:r w:rsidRPr="00AE0E71">
        <w:rPr>
          <w:color w:val="000000" w:themeColor="text1"/>
        </w:rPr>
        <w:t xml:space="preserve"> této smlouvy, a to za každý </w:t>
      </w:r>
      <w:r w:rsidR="00521429" w:rsidRPr="00AE0E71">
        <w:rPr>
          <w:color w:val="000000" w:themeColor="text1"/>
        </w:rPr>
        <w:t xml:space="preserve">i </w:t>
      </w:r>
      <w:r w:rsidR="00CE7DF8" w:rsidRPr="00AE0E71">
        <w:rPr>
          <w:color w:val="000000" w:themeColor="text1"/>
        </w:rPr>
        <w:t xml:space="preserve">započatý </w:t>
      </w:r>
      <w:r w:rsidRPr="00AE0E71">
        <w:rPr>
          <w:color w:val="000000" w:themeColor="text1"/>
        </w:rPr>
        <w:t>den prodlení.</w:t>
      </w:r>
    </w:p>
    <w:p w14:paraId="10B2F447" w14:textId="3D74736C" w:rsidR="00727FED" w:rsidRDefault="00593913" w:rsidP="001E1244">
      <w:pPr>
        <w:numPr>
          <w:ilvl w:val="0"/>
          <w:numId w:val="15"/>
        </w:numPr>
        <w:tabs>
          <w:tab w:val="left" w:pos="426"/>
        </w:tabs>
        <w:spacing w:after="0"/>
        <w:ind w:left="420" w:hanging="420"/>
        <w:jc w:val="both"/>
        <w:rPr>
          <w:rFonts w:asciiTheme="minorHAnsi" w:hAnsiTheme="minorHAnsi" w:cstheme="minorHAnsi"/>
          <w:color w:val="000000" w:themeColor="text1"/>
        </w:rPr>
      </w:pPr>
      <w:r w:rsidRPr="00AE0E71">
        <w:rPr>
          <w:rFonts w:asciiTheme="minorHAnsi" w:hAnsiTheme="minorHAnsi" w:cstheme="minorHAnsi"/>
          <w:color w:val="000000" w:themeColor="text1"/>
        </w:rPr>
        <w:t xml:space="preserve">Uplatněním práv z vad či uplatněním smluvních pokut není dotčeno právo na náhradu újmy v plné výši. </w:t>
      </w:r>
    </w:p>
    <w:p w14:paraId="377CBFE4" w14:textId="15F5D26A" w:rsidR="00FC75E0" w:rsidRPr="0057646E" w:rsidRDefault="00FC75E0" w:rsidP="0057646E">
      <w:pPr>
        <w:numPr>
          <w:ilvl w:val="0"/>
          <w:numId w:val="15"/>
        </w:numPr>
        <w:tabs>
          <w:tab w:val="left" w:pos="426"/>
        </w:tabs>
        <w:spacing w:after="0"/>
        <w:ind w:left="420" w:hanging="420"/>
        <w:jc w:val="both"/>
        <w:rPr>
          <w:rFonts w:asciiTheme="minorHAnsi" w:hAnsiTheme="minorHAnsi" w:cstheme="minorHAnsi"/>
        </w:rPr>
      </w:pPr>
      <w:r>
        <w:rPr>
          <w:rFonts w:cs="Calibri"/>
        </w:rPr>
        <w:t xml:space="preserve">Prodávající </w:t>
      </w:r>
      <w:r w:rsidRPr="001F568D">
        <w:rPr>
          <w:rFonts w:cs="Calibri"/>
        </w:rPr>
        <w:t>je povinen zaplatit Kupujícímu smluvní pokutu ve výši 10.000,</w:t>
      </w:r>
      <w:r>
        <w:rPr>
          <w:rFonts w:cs="Calibri"/>
        </w:rPr>
        <w:t xml:space="preserve">00 </w:t>
      </w:r>
      <w:r w:rsidRPr="001F568D">
        <w:rPr>
          <w:rFonts w:cs="Calibri"/>
        </w:rPr>
        <w:t>Kč (slovy: deset tisíc korun českých) za každý jednotlivý případ porušení povinnosti v</w:t>
      </w:r>
      <w:r>
        <w:rPr>
          <w:rFonts w:cs="Calibri"/>
        </w:rPr>
        <w:t> </w:t>
      </w:r>
      <w:r w:rsidRPr="001F568D">
        <w:rPr>
          <w:rFonts w:cs="Calibri"/>
        </w:rPr>
        <w:t>bezpečnosti</w:t>
      </w:r>
      <w:r>
        <w:rPr>
          <w:rFonts w:cs="Calibri"/>
        </w:rPr>
        <w:t xml:space="preserve"> informací, které jsou vymezeny v čl. </w:t>
      </w:r>
      <w:r>
        <w:rPr>
          <w:rFonts w:cs="Calibri"/>
        </w:rPr>
        <w:fldChar w:fldCharType="begin"/>
      </w:r>
      <w:r>
        <w:rPr>
          <w:rFonts w:cs="Calibri"/>
        </w:rPr>
        <w:instrText xml:space="preserve"> REF _Ref150768167 \r \h </w:instrText>
      </w:r>
      <w:r>
        <w:rPr>
          <w:rFonts w:cs="Calibri"/>
        </w:rPr>
      </w:r>
      <w:r>
        <w:rPr>
          <w:rFonts w:cs="Calibri"/>
        </w:rPr>
        <w:fldChar w:fldCharType="separate"/>
      </w:r>
      <w:r>
        <w:rPr>
          <w:rFonts w:cs="Calibri"/>
        </w:rPr>
        <w:t>XII</w:t>
      </w:r>
      <w:r>
        <w:rPr>
          <w:rFonts w:cs="Calibri"/>
        </w:rPr>
        <w:fldChar w:fldCharType="end"/>
      </w:r>
      <w:r>
        <w:rPr>
          <w:rFonts w:cs="Calibri"/>
        </w:rPr>
        <w:t xml:space="preserve"> – Bezpečnost informací.</w:t>
      </w:r>
    </w:p>
    <w:p w14:paraId="7A108B79" w14:textId="5DD6B38C" w:rsidR="001B6CF5" w:rsidRPr="00AE0E71" w:rsidRDefault="00BE6586" w:rsidP="001E1244">
      <w:pPr>
        <w:numPr>
          <w:ilvl w:val="0"/>
          <w:numId w:val="15"/>
        </w:numPr>
        <w:tabs>
          <w:tab w:val="left" w:pos="426"/>
        </w:tabs>
        <w:spacing w:after="0"/>
        <w:ind w:left="420" w:hanging="420"/>
        <w:jc w:val="both"/>
        <w:rPr>
          <w:rFonts w:asciiTheme="minorHAnsi" w:hAnsiTheme="minorHAnsi" w:cstheme="minorHAnsi"/>
          <w:color w:val="000000" w:themeColor="text1"/>
        </w:rPr>
      </w:pPr>
      <w:r w:rsidRPr="00AE0E71">
        <w:rPr>
          <w:rFonts w:asciiTheme="minorHAnsi" w:hAnsiTheme="minorHAnsi" w:cstheme="minorHAnsi"/>
          <w:color w:val="000000" w:themeColor="text1"/>
        </w:rPr>
        <w:t>Smluvní pokut</w:t>
      </w:r>
      <w:r w:rsidR="00B67600" w:rsidRPr="00AE0E71">
        <w:rPr>
          <w:rFonts w:asciiTheme="minorHAnsi" w:hAnsiTheme="minorHAnsi" w:cstheme="minorHAnsi"/>
          <w:color w:val="000000" w:themeColor="text1"/>
        </w:rPr>
        <w:t>y uvedené v této smlouvě</w:t>
      </w:r>
      <w:r w:rsidRPr="00AE0E71">
        <w:rPr>
          <w:rFonts w:asciiTheme="minorHAnsi" w:hAnsiTheme="minorHAnsi" w:cstheme="minorHAnsi"/>
          <w:color w:val="000000" w:themeColor="text1"/>
        </w:rPr>
        <w:t xml:space="preserve"> je kupující oprávněn započíst oproti pohledávce prodávajícího.</w:t>
      </w:r>
    </w:p>
    <w:p w14:paraId="67C3A4FB" w14:textId="7378014C" w:rsidR="00BE6586" w:rsidRPr="00823ECE" w:rsidRDefault="00BE6586" w:rsidP="001E1244">
      <w:pPr>
        <w:numPr>
          <w:ilvl w:val="0"/>
          <w:numId w:val="15"/>
        </w:numPr>
        <w:tabs>
          <w:tab w:val="left" w:pos="426"/>
        </w:tabs>
        <w:spacing w:after="0"/>
        <w:ind w:left="420" w:hanging="420"/>
        <w:jc w:val="both"/>
        <w:rPr>
          <w:rFonts w:asciiTheme="minorHAnsi" w:hAnsiTheme="minorHAnsi" w:cstheme="minorHAnsi"/>
        </w:rPr>
      </w:pPr>
      <w:r w:rsidRPr="00823ECE">
        <w:rPr>
          <w:rFonts w:asciiTheme="minorHAnsi" w:hAnsiTheme="minorHAnsi" w:cstheme="minorHAnsi"/>
        </w:rPr>
        <w:t>Pro výpočet smluvní pokuty určené procentem je rozhodná celková kupní cena včetně DPH</w:t>
      </w:r>
      <w:r w:rsidR="00727FED">
        <w:rPr>
          <w:rFonts w:asciiTheme="minorHAnsi" w:hAnsiTheme="minorHAnsi" w:cstheme="minorHAnsi"/>
        </w:rPr>
        <w:t>.</w:t>
      </w:r>
    </w:p>
    <w:p w14:paraId="579D0D1F" w14:textId="30DB5585" w:rsidR="00E1335F" w:rsidRPr="00823ECE" w:rsidRDefault="00E1335F" w:rsidP="001E1244">
      <w:pPr>
        <w:numPr>
          <w:ilvl w:val="0"/>
          <w:numId w:val="15"/>
        </w:numPr>
        <w:tabs>
          <w:tab w:val="left" w:pos="426"/>
        </w:tabs>
        <w:spacing w:after="0"/>
        <w:ind w:left="420" w:hanging="420"/>
        <w:jc w:val="both"/>
        <w:rPr>
          <w:rFonts w:asciiTheme="minorHAnsi" w:hAnsiTheme="minorHAnsi" w:cstheme="minorHAnsi"/>
        </w:rPr>
      </w:pPr>
      <w:r w:rsidRPr="00823ECE">
        <w:rPr>
          <w:rFonts w:asciiTheme="minorHAnsi" w:hAnsiTheme="minorHAnsi" w:cstheme="minorHAnsi"/>
        </w:rPr>
        <w:t xml:space="preserve">Smluvní pokuta je splatná do </w:t>
      </w:r>
      <w:r w:rsidR="00B67600">
        <w:rPr>
          <w:rFonts w:asciiTheme="minorHAnsi" w:hAnsiTheme="minorHAnsi" w:cstheme="minorHAnsi"/>
        </w:rPr>
        <w:t>15</w:t>
      </w:r>
      <w:r w:rsidRPr="00823ECE">
        <w:rPr>
          <w:rFonts w:asciiTheme="minorHAnsi" w:hAnsiTheme="minorHAnsi" w:cstheme="minorHAnsi"/>
        </w:rPr>
        <w:t xml:space="preserve"> dnů ode dne doručení výzvy k jejímu zaplacení. Dnem splatnosti se rozumí den připsání příslušné částky na účet kupujícího.</w:t>
      </w:r>
    </w:p>
    <w:p w14:paraId="3F0D333B" w14:textId="77777777" w:rsidR="00BC7D7C" w:rsidRPr="00823ECE" w:rsidRDefault="00BC7D7C" w:rsidP="001E1244">
      <w:pPr>
        <w:spacing w:after="0"/>
        <w:rPr>
          <w:rFonts w:asciiTheme="minorHAnsi" w:hAnsiTheme="minorHAnsi" w:cstheme="minorHAnsi"/>
        </w:rPr>
      </w:pPr>
    </w:p>
    <w:p w14:paraId="311418D6" w14:textId="28B68269" w:rsidR="00A65497" w:rsidRDefault="00A65497" w:rsidP="00BE4114">
      <w:pPr>
        <w:numPr>
          <w:ilvl w:val="0"/>
          <w:numId w:val="18"/>
        </w:numPr>
        <w:spacing w:after="0"/>
        <w:ind w:left="284" w:hanging="284"/>
        <w:jc w:val="center"/>
        <w:rPr>
          <w:rFonts w:asciiTheme="minorHAnsi" w:hAnsiTheme="minorHAnsi" w:cstheme="minorHAnsi"/>
          <w:b/>
        </w:rPr>
      </w:pPr>
      <w:r>
        <w:rPr>
          <w:rFonts w:asciiTheme="minorHAnsi" w:hAnsiTheme="minorHAnsi" w:cstheme="minorHAnsi"/>
          <w:b/>
        </w:rPr>
        <w:t>Důvěrné informace</w:t>
      </w:r>
    </w:p>
    <w:p w14:paraId="750DB990" w14:textId="77777777" w:rsidR="00693FD8" w:rsidRPr="00264F0A" w:rsidRDefault="00693FD8" w:rsidP="00C01E51">
      <w:pPr>
        <w:pStyle w:val="Bod"/>
        <w:numPr>
          <w:ilvl w:val="0"/>
          <w:numId w:val="41"/>
        </w:numPr>
      </w:pPr>
      <w:bookmarkStart w:id="7" w:name="_Ref505066411"/>
      <w:r w:rsidRPr="00264F0A">
        <w:t>Strany této dohody jsou si vědomy toho, že v rámci plnění závazků z této smlouvy:</w:t>
      </w:r>
      <w:bookmarkEnd w:id="7"/>
    </w:p>
    <w:p w14:paraId="2A94CEE9" w14:textId="77777777" w:rsidR="00693FD8" w:rsidRPr="00264F0A" w:rsidRDefault="00693FD8" w:rsidP="007F6052">
      <w:pPr>
        <w:pStyle w:val="Bod"/>
        <w:numPr>
          <w:ilvl w:val="1"/>
          <w:numId w:val="15"/>
        </w:numPr>
      </w:pPr>
      <w:r w:rsidRPr="00264F0A">
        <w:t>si mohou vzájemně vědomě nebo opomenutím poskytnout informace, které budou poskytující stranou považovány za důvěrné (dále jen „</w:t>
      </w:r>
      <w:r w:rsidRPr="00264F0A">
        <w:rPr>
          <w:b/>
        </w:rPr>
        <w:t>Důvěrné informace</w:t>
      </w:r>
      <w:r w:rsidRPr="00264F0A">
        <w:t>“);</w:t>
      </w:r>
    </w:p>
    <w:p w14:paraId="29D29564" w14:textId="77777777" w:rsidR="00693FD8" w:rsidRPr="00264F0A" w:rsidRDefault="00693FD8" w:rsidP="007F6052">
      <w:pPr>
        <w:pStyle w:val="Bod"/>
        <w:numPr>
          <w:ilvl w:val="1"/>
          <w:numId w:val="15"/>
        </w:numPr>
      </w:pPr>
      <w:r w:rsidRPr="00264F0A">
        <w:t>mohou jejich zaměstnanci a osoby v obdobném postavení, zejména osoby jednající z jejich pověření, získat při plnění této smlouvy, vědomou činností druhé strany nebo i jejím opomenutím přístup k Důvěrným informacím druhé strany.</w:t>
      </w:r>
    </w:p>
    <w:p w14:paraId="0EB9E184" w14:textId="77777777" w:rsidR="00693FD8" w:rsidRPr="00264F0A" w:rsidRDefault="00693FD8" w:rsidP="007F6052">
      <w:pPr>
        <w:pStyle w:val="Bod"/>
      </w:pPr>
      <w:bookmarkStart w:id="8" w:name="_Ref497484371"/>
      <w:r w:rsidRPr="00264F0A">
        <w:t>Za Důvěrné informace se vždy považují:</w:t>
      </w:r>
    </w:p>
    <w:p w14:paraId="0C0D43AC" w14:textId="77777777" w:rsidR="00693FD8" w:rsidRPr="00264F0A" w:rsidRDefault="00693FD8" w:rsidP="007F6052">
      <w:pPr>
        <w:pStyle w:val="Bod"/>
        <w:numPr>
          <w:ilvl w:val="1"/>
          <w:numId w:val="15"/>
        </w:numPr>
      </w:pPr>
      <w:r w:rsidRPr="00264F0A">
        <w:t>veškeré osobní údaje, jejichž správcem nebo zpracovatelem je Kupující (dále jen „</w:t>
      </w:r>
      <w:r w:rsidRPr="00264F0A">
        <w:rPr>
          <w:b/>
        </w:rPr>
        <w:t>Osobní údaje</w:t>
      </w:r>
      <w:r w:rsidRPr="00264F0A">
        <w:t>“);</w:t>
      </w:r>
    </w:p>
    <w:p w14:paraId="73E9D23B" w14:textId="77777777" w:rsidR="00693FD8" w:rsidRPr="00264F0A" w:rsidRDefault="00693FD8" w:rsidP="007F6052">
      <w:pPr>
        <w:pStyle w:val="Bod"/>
        <w:numPr>
          <w:ilvl w:val="1"/>
          <w:numId w:val="15"/>
        </w:numPr>
      </w:pPr>
      <w:r w:rsidRPr="00264F0A">
        <w:t>informace, které jako důvěrné smluvní strana výslovně označí;</w:t>
      </w:r>
    </w:p>
    <w:p w14:paraId="6C331CD7" w14:textId="77777777" w:rsidR="00693FD8" w:rsidRPr="00264F0A" w:rsidRDefault="00693FD8" w:rsidP="007F6052">
      <w:pPr>
        <w:pStyle w:val="Bod"/>
        <w:numPr>
          <w:ilvl w:val="1"/>
          <w:numId w:val="15"/>
        </w:numPr>
      </w:pPr>
      <w:r w:rsidRPr="00264F0A">
        <w:t>veškeré informace související se zabezpečením Důvěrných informací;</w:t>
      </w:r>
    </w:p>
    <w:p w14:paraId="7FE6443C" w14:textId="77777777" w:rsidR="00693FD8" w:rsidRPr="00264F0A" w:rsidRDefault="00693FD8" w:rsidP="007F6052">
      <w:pPr>
        <w:pStyle w:val="Bod"/>
        <w:numPr>
          <w:ilvl w:val="1"/>
          <w:numId w:val="15"/>
        </w:numPr>
      </w:pPr>
      <w:r w:rsidRPr="00264F0A">
        <w:t>veškeré informace související s provozem a zabezpečením zdravotnických prostředků, zařízení, přístrojů, počítačových programů a dalších systémů Kupujícího zpracovávajících Důvěrné informace; a</w:t>
      </w:r>
    </w:p>
    <w:p w14:paraId="3FD4B3CC" w14:textId="77777777" w:rsidR="00693FD8" w:rsidRPr="00264F0A" w:rsidRDefault="00693FD8" w:rsidP="007F6052">
      <w:pPr>
        <w:pStyle w:val="Bod"/>
        <w:numPr>
          <w:ilvl w:val="1"/>
          <w:numId w:val="15"/>
        </w:numPr>
      </w:pPr>
      <w:r w:rsidRPr="00264F0A">
        <w:t>veškeré informace související s provozem a zabezpečením počítačových sítí a informační a komunikační infrastruktury Kupujícího.</w:t>
      </w:r>
    </w:p>
    <w:p w14:paraId="5E0278A4" w14:textId="77777777" w:rsidR="00693FD8" w:rsidRPr="00264F0A" w:rsidRDefault="00693FD8" w:rsidP="007F6052">
      <w:pPr>
        <w:pStyle w:val="Bod"/>
      </w:pPr>
      <w:r w:rsidRPr="00264F0A">
        <w:t xml:space="preserve">Strana této dohody,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1FDB1C1F" w14:textId="1A36BCEE" w:rsidR="00693FD8" w:rsidRPr="00264F0A" w:rsidRDefault="00693FD8" w:rsidP="007F6052">
      <w:pPr>
        <w:pStyle w:val="Bod"/>
      </w:pPr>
      <w:r w:rsidRPr="00264F0A">
        <w:lastRenderedPageBreak/>
        <w:t>Strany této dohody se zavazují, že žádná z nich nezpřístupní třetí osobě Důvěrné informace, které při plnění Smluv získala od druhé strany a neužije Důvěrné informace v rozporu s účelem této smlouvy, a to ani pro svůj vlastní prospěch.</w:t>
      </w:r>
      <w:bookmarkEnd w:id="8"/>
      <w:r w:rsidRPr="00264F0A">
        <w:t xml:space="preserve"> Za třetí osoby podle věty první se nepovažují </w:t>
      </w:r>
      <w:r w:rsidRPr="00FE2A2C">
        <w:rPr>
          <w:color w:val="000000" w:themeColor="text1"/>
        </w:rPr>
        <w:t xml:space="preserve">zaměstnanci </w:t>
      </w:r>
      <w:r w:rsidR="00727FED" w:rsidRPr="00FE2A2C">
        <w:rPr>
          <w:color w:val="000000" w:themeColor="text1"/>
        </w:rPr>
        <w:t>Kupujícího</w:t>
      </w:r>
      <w:r w:rsidRPr="00FE2A2C">
        <w:rPr>
          <w:color w:val="000000" w:themeColor="text1"/>
        </w:rPr>
        <w:t xml:space="preserve"> </w:t>
      </w:r>
      <w:r w:rsidRPr="00264F0A">
        <w:t xml:space="preserve">ani osoby, které jsou </w:t>
      </w:r>
      <w:r w:rsidR="00727FED">
        <w:t>Prodávajícím</w:t>
      </w:r>
      <w:r w:rsidRPr="00264F0A">
        <w:t xml:space="preserve"> pověřeny k poskytování příslušného plnění dle této smlouvy. Prodávající je však povinen tyto osoby zavázat k mlčenlivosti, zajišťování bezpečnosti informací </w:t>
      </w:r>
      <w:r w:rsidR="0057646E">
        <w:t xml:space="preserve">dle ustanovení čl. </w:t>
      </w:r>
      <w:r w:rsidR="0057646E">
        <w:fldChar w:fldCharType="begin"/>
      </w:r>
      <w:r w:rsidR="0057646E">
        <w:instrText xml:space="preserve"> REF _Ref150768167 \r \h </w:instrText>
      </w:r>
      <w:r w:rsidR="0057646E">
        <w:fldChar w:fldCharType="separate"/>
      </w:r>
      <w:r w:rsidR="0057646E">
        <w:t>XII</w:t>
      </w:r>
      <w:r w:rsidR="0057646E">
        <w:fldChar w:fldCharType="end"/>
      </w:r>
      <w:r w:rsidR="0057646E">
        <w:t xml:space="preserve"> </w:t>
      </w:r>
      <w:r w:rsidRPr="00264F0A">
        <w:t xml:space="preserve">a ochraně osobních údajů ve stejném rozsahu a za stejných podmínek, jako je k tomu sám zavázán podle této smlouvy. Prodávající je na písemnou výzvu Kupujícího povinen Kupujícímu písemně prokázat existenci právního vztahu s těmito osobami splňujícího podmínky věty předchozí, a to do 10 pracovních dnů od doručení takové písemné výzvy. Prodávající je na základě výzvy Kupujícího povinen bez zbytečného odkladu předložit Kupujícímu písemný seznam těchto osob a udržovat jej aktualizovaný. Osoby neuvedené na tomto seznamu se považují za třetí osoby dle věty první. </w:t>
      </w:r>
    </w:p>
    <w:p w14:paraId="28285FA3" w14:textId="77777777" w:rsidR="006A285A" w:rsidRDefault="00693FD8" w:rsidP="006A285A">
      <w:pPr>
        <w:pStyle w:val="Bod"/>
      </w:pPr>
      <w:r w:rsidRPr="00264F0A">
        <w:t xml:space="preserve">Strany této dohody se zavazují ve vztahu k této smlouvě poučit veškeré osoby, které se na jejich straně podílejí nebo budou podílet na plnění této smlouvy, o povinnosti zachovávat mlčenlivost a chránit Důvěrné informace podle této dohody a právních předpisů. </w:t>
      </w:r>
    </w:p>
    <w:p w14:paraId="6AC7261B" w14:textId="4DFDFBFC" w:rsidR="00693FD8" w:rsidRPr="006A285A" w:rsidRDefault="00693FD8" w:rsidP="21281205">
      <w:pPr>
        <w:pStyle w:val="Bod"/>
        <w:rPr>
          <w:rStyle w:val="Nadpis2CharChar"/>
          <w:sz w:val="22"/>
          <w:lang w:eastAsia="en-US"/>
        </w:rPr>
      </w:pPr>
      <w:r>
        <w:t>Žádným ustanovením této dohody nejsou dotčeny povinnosti Kupujícího vyplývající z právních předpisů, zejména ze zákona č. 106/1999 Sb., o svobodném přístupu k informacím, ve znění pozdějších předpisů, a ze zákona č. 340/2015 Sb., o registru smluv, ve znění pozdějších předpisů</w:t>
      </w:r>
      <w:r w:rsidR="0057646E">
        <w:t>.</w:t>
      </w:r>
    </w:p>
    <w:p w14:paraId="214C6151" w14:textId="687D34F4" w:rsidR="21281205" w:rsidRDefault="21281205" w:rsidP="00FE2A2C">
      <w:pPr>
        <w:pStyle w:val="FormtovanvHTML"/>
      </w:pPr>
    </w:p>
    <w:p w14:paraId="6DA797BA" w14:textId="77777777" w:rsidR="00FB699C" w:rsidRDefault="00FB699C" w:rsidP="00F9180C">
      <w:pPr>
        <w:spacing w:after="0"/>
        <w:ind w:left="284"/>
        <w:rPr>
          <w:rFonts w:asciiTheme="minorHAnsi" w:hAnsiTheme="minorHAnsi" w:cstheme="minorHAnsi"/>
          <w:b/>
        </w:rPr>
      </w:pPr>
    </w:p>
    <w:p w14:paraId="3F617EDA" w14:textId="77777777" w:rsidR="0057646E" w:rsidRDefault="0057646E" w:rsidP="0057646E">
      <w:pPr>
        <w:keepNext/>
        <w:numPr>
          <w:ilvl w:val="0"/>
          <w:numId w:val="18"/>
        </w:numPr>
        <w:spacing w:after="0"/>
        <w:ind w:left="284" w:hanging="284"/>
        <w:jc w:val="center"/>
        <w:rPr>
          <w:rFonts w:asciiTheme="minorHAnsi" w:hAnsiTheme="minorHAnsi" w:cstheme="minorHAnsi"/>
          <w:b/>
        </w:rPr>
      </w:pPr>
      <w:bookmarkStart w:id="9" w:name="_Ref150768167"/>
      <w:r>
        <w:rPr>
          <w:rFonts w:asciiTheme="minorHAnsi" w:hAnsiTheme="minorHAnsi" w:cstheme="minorHAnsi"/>
          <w:b/>
        </w:rPr>
        <w:t>Bezpečnost informací</w:t>
      </w:r>
      <w:bookmarkEnd w:id="9"/>
    </w:p>
    <w:p w14:paraId="106A1086" w14:textId="77777777" w:rsidR="003421D8" w:rsidRPr="001F568D" w:rsidRDefault="003421D8" w:rsidP="003421D8">
      <w:pPr>
        <w:pStyle w:val="Odstavecseseznamem"/>
        <w:numPr>
          <w:ilvl w:val="0"/>
          <w:numId w:val="42"/>
        </w:numPr>
        <w:contextualSpacing/>
        <w:jc w:val="both"/>
        <w:rPr>
          <w:rFonts w:cs="Calibri"/>
        </w:rPr>
      </w:pPr>
      <w:r w:rsidRPr="001F568D">
        <w:rPr>
          <w:rFonts w:cs="Calibri"/>
        </w:rPr>
        <w:t>Smluvní strany se dohodly, že zápisy a video záznamy (v případě jednání přes Teams) z jednání v oblasti bezpečnosti informací budou považovány za důvěrné v případě, že jedna ze smluvních stran tak tyto zápisy/video záznamy během jednání označí. Takto označené zápisy/ video záznamy musí být zpřístupněny oběma smluvním stranám.</w:t>
      </w:r>
    </w:p>
    <w:p w14:paraId="5008AFFB" w14:textId="77777777" w:rsidR="003421D8" w:rsidRDefault="003421D8" w:rsidP="003421D8">
      <w:pPr>
        <w:pStyle w:val="Odstavecseseznamem"/>
        <w:numPr>
          <w:ilvl w:val="0"/>
          <w:numId w:val="42"/>
        </w:numPr>
        <w:contextualSpacing/>
        <w:jc w:val="both"/>
        <w:rPr>
          <w:rFonts w:cs="Calibri"/>
        </w:rPr>
      </w:pPr>
      <w:r w:rsidRPr="001F568D">
        <w:rPr>
          <w:rFonts w:cs="Calibri"/>
        </w:rPr>
        <w:t xml:space="preserve">Prodávající je povinen provádět bezpečnostní opatření v rozsahu nezbytném pro zajištění bezpečnosti informací (zajištění důvěrnosti, integrity a dostupnosti) v rámci aktiv souvisejících s plněním předmětu Smlouvy a vést o způsobu zabezpečení bezpečnostní dokumentaci. </w:t>
      </w:r>
    </w:p>
    <w:p w14:paraId="78541F13" w14:textId="77777777" w:rsidR="003421D8" w:rsidRPr="006B37D4" w:rsidRDefault="003421D8" w:rsidP="003421D8">
      <w:pPr>
        <w:pStyle w:val="bododstavce"/>
      </w:pPr>
      <w:r w:rsidRPr="00F54D61">
        <w:t xml:space="preserve">Prodávající se zavazuje plnit rovněž tyto povinnosti: </w:t>
      </w:r>
      <w:r w:rsidRPr="00F54D61">
        <w:tab/>
      </w:r>
      <w:r w:rsidRPr="00F54D61">
        <w:br/>
      </w:r>
      <w:r w:rsidRPr="001F568D">
        <w:rPr>
          <w:rStyle w:val="Styl2Char"/>
        </w:rPr>
        <w:t>rozvíjet bezpečnostní povědomí svých zaměstnanců a příp. dalších osob, které se podílejí na plnění Smlouvy a průběžně je seznamovat s prováděnými nebo plánovanými změnami. Zaměstnanci a další osoby na straně Prodávají</w:t>
      </w:r>
      <w:r w:rsidRPr="00F54D61">
        <w:t>cího podílející se na plnění Smlouvy musí být prokazatelně seznámeni s platnými předpisy a bezpečnostními požadavky;</w:t>
      </w:r>
    </w:p>
    <w:p w14:paraId="4E391583" w14:textId="77777777" w:rsidR="003421D8" w:rsidRPr="001F568D" w:rsidRDefault="003421D8" w:rsidP="003421D8">
      <w:pPr>
        <w:pStyle w:val="bododstavce"/>
      </w:pPr>
      <w:r w:rsidRPr="001F568D">
        <w:t>přidělovat svým jednotlivým pracovníkům oprávnění k výkonu činností a přísně při tom dodržovat bezpečnostní zásadu tzv. „potřeba vědět“ (need-to-know principle), tedy dbát o to, aby byla minimalizována rizika nežádoucího přístupu k těm aktivům Kupujícího, která nesouvisí s předmětem plnění Smlouvy. Jedná se například o přístupy cestou software systémů umožňující vzdálený přístup.</w:t>
      </w:r>
    </w:p>
    <w:p w14:paraId="7EFB14EF" w14:textId="77777777" w:rsidR="003421D8" w:rsidRPr="001F568D" w:rsidRDefault="003421D8" w:rsidP="003421D8">
      <w:pPr>
        <w:pStyle w:val="bododstavce"/>
      </w:pPr>
      <w:r w:rsidRPr="001F568D">
        <w:t xml:space="preserve">průběžně dokumentovat, kontrolovat a vyhodnocovat oprávněnost přístupu u všech osob na straně Prodávajícího, které přistupují k aktivům souvisejících s předmětem plnění Smlouvy. </w:t>
      </w:r>
    </w:p>
    <w:p w14:paraId="015F0692" w14:textId="77777777" w:rsidR="003421D8" w:rsidRPr="001F568D" w:rsidRDefault="003421D8" w:rsidP="003421D8">
      <w:pPr>
        <w:pStyle w:val="bododstavce"/>
      </w:pPr>
      <w:r w:rsidRPr="001F568D">
        <w:t>průběžně detekovat obecné bezpečnostní hrozby a zranitelnosti v aktivech souvisejících s předmětem plnění Smlouvy a o případných zjištěních informovat bez zbytečného odkladu Kupujícího. Prodávající musí podle povahy předmětu plnění zajistit, aby došlo k nápravným opatřením ze strany Poskytovatele. Nápravná opatření musí být schválena Kupujícím.</w:t>
      </w:r>
    </w:p>
    <w:p w14:paraId="358BB853" w14:textId="77777777" w:rsidR="003421D8" w:rsidRPr="001F568D" w:rsidRDefault="003421D8" w:rsidP="003421D8">
      <w:pPr>
        <w:pStyle w:val="bododstavce"/>
      </w:pPr>
      <w:r w:rsidRPr="001F568D">
        <w:lastRenderedPageBreak/>
        <w:t>V případě, kdy dojde k zjištění zranitelnosti nebo bezpečnostní hrozby z pohledu Kupujícího, je Kupující povinen tuto skutečnost bez zbytečného odkladu nahlásit Prodávajícímu a ve spolupráci se Prodávajícím zavést nápravná opatření.</w:t>
      </w:r>
    </w:p>
    <w:p w14:paraId="4C2B2537" w14:textId="77777777" w:rsidR="003421D8" w:rsidRPr="001F568D" w:rsidRDefault="003421D8" w:rsidP="003421D8">
      <w:pPr>
        <w:pStyle w:val="bododstavce"/>
      </w:pPr>
      <w:r w:rsidRPr="001F568D">
        <w:t xml:space="preserve">Informování dle bodů d) a e) bude prováděno dle čl. </w:t>
      </w:r>
      <w:r>
        <w:t>8</w:t>
      </w:r>
      <w:r w:rsidRPr="001F568D">
        <w:t>.2., nedohodnou-li se Smluvní strany jinak.</w:t>
      </w:r>
    </w:p>
    <w:p w14:paraId="55D858D0" w14:textId="77777777" w:rsidR="003421D8" w:rsidRPr="001F568D" w:rsidRDefault="003421D8" w:rsidP="003421D8">
      <w:pPr>
        <w:pStyle w:val="Bod"/>
        <w:numPr>
          <w:ilvl w:val="0"/>
          <w:numId w:val="42"/>
        </w:numPr>
      </w:pPr>
      <w:r w:rsidRPr="00377842">
        <w:rPr>
          <w:b/>
          <w:bCs/>
        </w:rPr>
        <w:t>Oprávnění užívat data, pravidla příst</w:t>
      </w:r>
      <w:r w:rsidRPr="001F568D">
        <w:t>upu</w:t>
      </w:r>
    </w:p>
    <w:p w14:paraId="67D4178D"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je při poskytování plnění oprávněn užívat data předaná Kupujícím za účelem plnění předmětu Smlouvy, avšak vždy pouze v rozsahu nezbytném ke splnění předmětu Smlouvy. Veškerá předávaná data jsou klasifikována jako informace se střední důvěrností viz 12.3 b), pokud Kupující neurčí jinak. </w:t>
      </w:r>
    </w:p>
    <w:p w14:paraId="4E985CF4"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se zavazuje, že nebude instalovat a používat žádné nástroje, které nebyly odsouhlaseny Kupujícím a jejichž užívání by mohlo ohrozit kybernetickou bezpečnost. </w:t>
      </w:r>
    </w:p>
    <w:p w14:paraId="4632E996" w14:textId="77777777" w:rsidR="003421D8" w:rsidRPr="001F568D" w:rsidRDefault="003421D8" w:rsidP="003421D8">
      <w:pPr>
        <w:pStyle w:val="Odstavecseseznamem"/>
        <w:numPr>
          <w:ilvl w:val="1"/>
          <w:numId w:val="42"/>
        </w:numPr>
        <w:spacing w:after="0"/>
        <w:ind w:left="854" w:hanging="570"/>
        <w:contextualSpacing/>
        <w:jc w:val="both"/>
        <w:rPr>
          <w:rFonts w:cs="Calibri"/>
          <w:b/>
        </w:rPr>
      </w:pPr>
      <w:r w:rsidRPr="001F568D">
        <w:rPr>
          <w:rFonts w:cs="Calibri"/>
        </w:rPr>
        <w:t xml:space="preserve">Prodávající </w:t>
      </w:r>
      <w:r w:rsidRPr="001F568D">
        <w:rPr>
          <w:rFonts w:eastAsia="Lucida Sans Unicode" w:cs="Calibri"/>
        </w:rPr>
        <w:t>se při poskytování plnění pro Kupujícího zavazuje nakládat s daty (včetně osobních údajů) pouze v souladu se Smlouvou a jejich příloh.</w:t>
      </w:r>
    </w:p>
    <w:p w14:paraId="2A37FD61"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odpovídá za aktuálnost seznamu pracovníků oprávněných přistupovat do objektů a aktiv souvisejících s předmětem plnění Smlouvy Kupujícího. </w:t>
      </w:r>
    </w:p>
    <w:p w14:paraId="41003C91"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bere na vědomí, že přidělení oprávnění zaměstnanci </w:t>
      </w:r>
      <w:r w:rsidRPr="001F568D">
        <w:rPr>
          <w:rFonts w:cs="Calibri"/>
        </w:rPr>
        <w:t>Prodávajícího</w:t>
      </w:r>
      <w:r w:rsidRPr="001F568D">
        <w:rPr>
          <w:rFonts w:eastAsia="Lucida Sans Unicode" w:cs="Calibri"/>
        </w:rPr>
        <w:t xml:space="preserve"> Kupujícím musí být řízeno principem nezbytného minima a není nárokové.</w:t>
      </w:r>
    </w:p>
    <w:p w14:paraId="412067B5"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se zavazuje, že udělený přístup nesmí být sdílen více zaměstnanci </w:t>
      </w:r>
      <w:r w:rsidRPr="001F568D">
        <w:rPr>
          <w:rFonts w:cs="Calibri"/>
        </w:rPr>
        <w:t xml:space="preserve">Prodávajícího </w:t>
      </w:r>
      <w:r w:rsidRPr="001F568D">
        <w:rPr>
          <w:rFonts w:eastAsia="Lucida Sans Unicode" w:cs="Calibri"/>
        </w:rPr>
        <w:t>nebo subdodavatele.</w:t>
      </w:r>
    </w:p>
    <w:p w14:paraId="13376D36"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se zavazuje, že vzdálený přístup do aktiv souvisejících s předmětem plnění Smlouvy bude vždy uskutečněn pouze prostřednictvím zabezpečeného připojení VPN a na vyžádání ze strany Kupujícího a na dobu nezbytně nutnou, </w:t>
      </w:r>
      <w:bookmarkStart w:id="10" w:name="_Hlk141694118"/>
      <w:r w:rsidRPr="001F568D">
        <w:rPr>
          <w:rFonts w:eastAsia="Lucida Sans Unicode" w:cs="Calibri"/>
        </w:rPr>
        <w:t xml:space="preserve">nedohodnou-li se Smluvní strany jinak. </w:t>
      </w:r>
      <w:bookmarkEnd w:id="10"/>
    </w:p>
    <w:p w14:paraId="50657E04"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se zavazuje, že nebude vyvíjet, kompilovat a šířit v jakékoliv části</w:t>
      </w:r>
      <w:r w:rsidRPr="001F568D">
        <w:rPr>
          <w:rFonts w:cs="Calibri"/>
        </w:rPr>
        <w:t xml:space="preserve"> </w:t>
      </w:r>
      <w:r w:rsidRPr="001F568D">
        <w:rPr>
          <w:rFonts w:eastAsia="Lucida Sans Unicode" w:cs="Calibri"/>
        </w:rPr>
        <w:t xml:space="preserve">aktiv souvisejících s předmětem plnění Smlouvy programový kód, který má za cíl nelegální ovládnutí, narušení aktiva nebo nelegální získání dat a informací. </w:t>
      </w:r>
      <w:r w:rsidRPr="001F568D">
        <w:rPr>
          <w:rFonts w:cs="Calibri"/>
        </w:rPr>
        <w:t>Prodávající bere na vědomí, že přístup do interní sítě a/nebo k technologickým a komunikačním systémům bude realizován výhradně se svolením Kupujícího.</w:t>
      </w:r>
    </w:p>
    <w:p w14:paraId="60A051A4" w14:textId="77777777" w:rsidR="003421D8" w:rsidRPr="001B7FA0"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se zavazuje zajistit, aby osoby podílející se na poskytování plnění Objednateli, kteří přistupují do interní sítě Kupujícího, měli v externím zařízení (notebook/ počítač) aplikovány bezpečnostní záplaty a aktualizovanou antivirovou ochranu. </w:t>
      </w:r>
      <w:r w:rsidRPr="001F568D">
        <w:rPr>
          <w:rFonts w:cs="Calibri"/>
        </w:rPr>
        <w:t>Prodávající se zavazuje zajistit, aby osoby podílející se na poskytování plnění Objednateli, které přistupují do interní sítě a/nebo technologického nebo komunikačního systému chránili autentizační prostředky a údaje k systémům Kupujícího. Prodávající bere na vědomí, že v případě neúspěšných pokusů o autentizaci uživatele může být příslušný účet zablokován a řešen jako bezpečnostní incident.</w:t>
      </w:r>
    </w:p>
    <w:p w14:paraId="0168F9E4" w14:textId="77777777" w:rsidR="003421D8" w:rsidRPr="001F568D" w:rsidRDefault="003421D8" w:rsidP="003421D8">
      <w:pPr>
        <w:pStyle w:val="Odstavecseseznamem"/>
        <w:numPr>
          <w:ilvl w:val="0"/>
          <w:numId w:val="42"/>
        </w:numPr>
        <w:spacing w:after="0"/>
        <w:contextualSpacing/>
        <w:jc w:val="both"/>
        <w:rPr>
          <w:rFonts w:cs="Calibri"/>
          <w:b/>
        </w:rPr>
      </w:pPr>
      <w:r w:rsidRPr="001F568D">
        <w:rPr>
          <w:rFonts w:eastAsia="Lucida Sans Unicode" w:cs="Calibri"/>
        </w:rPr>
        <w:t xml:space="preserve">Smluvní strany se zavazují zajistit, aby byly při plnění Smlouvy dodrženy podmínky stanovené zákonem č. 121/2000 Sb., o právu autorském, o právech souvisejících s právem autorským a o změně některých zákonů (autorský zákon), ve znění pozdějších předpisů, jeli-li předmětem plnění smlouvy takové aktivum, na které se vztahuje autorský zákon. </w:t>
      </w:r>
    </w:p>
    <w:p w14:paraId="3347563A" w14:textId="77777777" w:rsidR="003421D8" w:rsidRPr="001F568D" w:rsidRDefault="003421D8" w:rsidP="003421D8">
      <w:pPr>
        <w:pStyle w:val="Odstavecseseznamem"/>
        <w:numPr>
          <w:ilvl w:val="0"/>
          <w:numId w:val="42"/>
        </w:numPr>
        <w:spacing w:after="0"/>
        <w:contextualSpacing/>
        <w:rPr>
          <w:rFonts w:cs="Calibri"/>
          <w:b/>
        </w:rPr>
      </w:pPr>
      <w:r w:rsidRPr="001F568D">
        <w:rPr>
          <w:rFonts w:cs="Calibri"/>
          <w:b/>
        </w:rPr>
        <w:t>Řetězení a řízení dodavatelů</w:t>
      </w:r>
      <w:r w:rsidRPr="001F568D">
        <w:rPr>
          <w:rFonts w:cs="Calibri"/>
          <w:b/>
          <w:highlight w:val="yellow"/>
        </w:rPr>
        <w:t xml:space="preserve"> </w:t>
      </w:r>
      <w:r w:rsidRPr="001F568D">
        <w:rPr>
          <w:rFonts w:cs="Calibri"/>
        </w:rPr>
        <w:t xml:space="preserve"> </w:t>
      </w:r>
    </w:p>
    <w:p w14:paraId="52C3C3F7" w14:textId="77777777" w:rsidR="003421D8" w:rsidRPr="00CE02CB" w:rsidRDefault="003421D8" w:rsidP="003421D8">
      <w:pPr>
        <w:pStyle w:val="Odstavecseseznamem"/>
        <w:numPr>
          <w:ilvl w:val="1"/>
          <w:numId w:val="42"/>
        </w:numPr>
        <w:spacing w:after="0"/>
        <w:contextualSpacing/>
        <w:jc w:val="both"/>
        <w:rPr>
          <w:rFonts w:cs="Calibri"/>
          <w:b/>
        </w:rPr>
      </w:pPr>
      <w:r w:rsidRPr="001F568D">
        <w:rPr>
          <w:rFonts w:cs="Calibri"/>
        </w:rPr>
        <w:t xml:space="preserve">V případě, že Prodávající využívá při poskytování předmětu plnění subdodavatele, zavazuje se o této skutečnosti Kupujícího prokazatelně informovat. Prodávající se dále zavazuje, že subdodavatelé budou dodržovat bezpečnostní požadavky vč. požadavků na ochranu </w:t>
      </w:r>
      <w:r w:rsidRPr="001F568D">
        <w:rPr>
          <w:rFonts w:cs="Calibri"/>
        </w:rPr>
        <w:lastRenderedPageBreak/>
        <w:t xml:space="preserve">osobních údajů vyplývající ze </w:t>
      </w:r>
      <w:r w:rsidRPr="001F568D">
        <w:rPr>
          <w:rFonts w:eastAsia="Lucida Sans Unicode" w:cs="Calibri"/>
        </w:rPr>
        <w:t>Smlouvy ve znění a dodatků</w:t>
      </w:r>
      <w:r w:rsidRPr="001F568D">
        <w:rPr>
          <w:rFonts w:cs="Calibri"/>
        </w:rPr>
        <w:t>, Dohody o mlčenlivosti</w:t>
      </w:r>
      <w:r>
        <w:rPr>
          <w:rFonts w:cs="Calibri"/>
        </w:rPr>
        <w:t xml:space="preserve"> uvedené v této Smlouvě.</w:t>
      </w:r>
    </w:p>
    <w:p w14:paraId="3B41B85B"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Prodávající se zavazuje, že se bude řídit požadavky Kupujícího na řízení bezpečnosti informací a poskytne Kupujícímu veškerou nezbytnou součinnost v otázkách řízení bezpečnosti informací a pokud využívá při poskytování plnění subdodavatele, zajistí, že bude Kupujícímu poskytnuta veškerá nezbytná součinnost v otázkách řízení bezpečnosti informací také od těchto subdodavatelů.</w:t>
      </w:r>
    </w:p>
    <w:p w14:paraId="634A4024"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odpovídá za to, že jeho subdodavatelé nebudou jednat v rozporu s bezpečnostními požadavky vyplývajícími ze </w:t>
      </w:r>
      <w:r w:rsidRPr="001F568D">
        <w:rPr>
          <w:rFonts w:eastAsia="Lucida Sans Unicode" w:cs="Calibri"/>
        </w:rPr>
        <w:t>Smlouvy ve znění dodatků</w:t>
      </w:r>
      <w:r>
        <w:rPr>
          <w:rFonts w:eastAsia="Lucida Sans Unicode" w:cs="Calibri"/>
        </w:rPr>
        <w:t xml:space="preserve">; </w:t>
      </w:r>
      <w:r w:rsidRPr="001F568D">
        <w:rPr>
          <w:rFonts w:cs="Calibri"/>
        </w:rPr>
        <w:t>v případě, že dojde k nedodržení těchto požadavků ze strany subdodavatele Prodávajícího, považuje se každé takové nedodržení požadavků za porušení povinnosti Prodávajícího.</w:t>
      </w:r>
    </w:p>
    <w:p w14:paraId="328B910D" w14:textId="77777777" w:rsidR="003421D8" w:rsidRPr="00D02DCF" w:rsidRDefault="003421D8" w:rsidP="003421D8">
      <w:pPr>
        <w:pStyle w:val="Odstavecseseznamem"/>
        <w:numPr>
          <w:ilvl w:val="0"/>
          <w:numId w:val="42"/>
        </w:numPr>
        <w:spacing w:after="0"/>
        <w:contextualSpacing/>
        <w:jc w:val="both"/>
        <w:rPr>
          <w:rFonts w:cs="Calibri"/>
        </w:rPr>
      </w:pPr>
      <w:r w:rsidRPr="001F568D">
        <w:rPr>
          <w:rFonts w:cs="Calibri"/>
        </w:rPr>
        <w:t>Prodávající je povinen dodržovat bezpečnostní politiku Kupujícího.</w:t>
      </w:r>
      <w:r>
        <w:rPr>
          <w:rFonts w:cs="Calibri"/>
        </w:rPr>
        <w:t xml:space="preserve"> </w:t>
      </w:r>
      <w:r w:rsidRPr="00D02DCF">
        <w:rPr>
          <w:rFonts w:cs="Calibri"/>
        </w:rPr>
        <w:t>Bezpečnostní politiky Kupujícího jsou měněny pouze v případě změn zákona č. 181/2014 Sb. o kybernetické bezpečnosti a o změně souvisejících zákonů nebo Vyhlášky.</w:t>
      </w:r>
    </w:p>
    <w:p w14:paraId="2F486FBF" w14:textId="77777777" w:rsidR="003421D8" w:rsidRPr="001F568D" w:rsidRDefault="003421D8" w:rsidP="003421D8">
      <w:pPr>
        <w:pStyle w:val="Odstavecseseznamem"/>
        <w:numPr>
          <w:ilvl w:val="0"/>
          <w:numId w:val="42"/>
        </w:numPr>
        <w:spacing w:after="0"/>
        <w:contextualSpacing/>
        <w:jc w:val="both"/>
        <w:rPr>
          <w:rFonts w:cs="Calibri"/>
          <w:b/>
        </w:rPr>
      </w:pPr>
      <w:r w:rsidRPr="001F568D">
        <w:rPr>
          <w:rFonts w:cs="Calibri"/>
        </w:rPr>
        <w:t xml:space="preserve">Prodávající </w:t>
      </w:r>
      <w:r w:rsidRPr="001F568D">
        <w:rPr>
          <w:rFonts w:eastAsia="Lucida Sans Unicode" w:cs="Calibri"/>
        </w:rPr>
        <w:t>se zavazuje poskytnout Kupujícímu veškerou nezbytnou součinnost za podmínek stanovených smlouvou ke splnění povinností Kupujícího vyplývajících z ustanovení § 11 vyhlášky, zejména při analýze souvisejících rizik (postupovat přiměřeně dle Přílohy č. 2 a č. 3 Vyhlášky), přijímání opatření za účelem snížení všech nepříznivých dopadů spojených se změnami, aktualizaci bezpečnostní dokumentace souvisejícím testování a zajištění možnosti navrácení do původního stavu aktiva souvisejícího s plněním předmětu Smlouvy.</w:t>
      </w:r>
    </w:p>
    <w:p w14:paraId="08F3CBEE" w14:textId="77777777" w:rsidR="003421D8" w:rsidRPr="0069454A" w:rsidRDefault="003421D8" w:rsidP="003421D8">
      <w:pPr>
        <w:pStyle w:val="Odstavecseseznamem"/>
        <w:numPr>
          <w:ilvl w:val="0"/>
          <w:numId w:val="42"/>
        </w:numPr>
        <w:spacing w:after="0"/>
        <w:contextualSpacing/>
        <w:jc w:val="both"/>
        <w:rPr>
          <w:rFonts w:cs="Calibri"/>
          <w:b/>
        </w:rPr>
      </w:pPr>
      <w:r>
        <w:rPr>
          <w:rFonts w:eastAsia="Lucida Sans Unicode" w:cs="Calibri"/>
        </w:rPr>
        <w:t xml:space="preserve">Kupující </w:t>
      </w:r>
      <w:r w:rsidRPr="001F568D">
        <w:rPr>
          <w:rFonts w:eastAsia="Lucida Sans Unicode" w:cs="Calibri"/>
        </w:rPr>
        <w:t xml:space="preserve">má povinnost informovat </w:t>
      </w:r>
      <w:r w:rsidRPr="001F568D">
        <w:rPr>
          <w:rFonts w:cs="Calibri"/>
        </w:rPr>
        <w:t xml:space="preserve">Prodávajícího </w:t>
      </w:r>
      <w:r w:rsidRPr="001F568D">
        <w:rPr>
          <w:rFonts w:eastAsia="Lucida Sans Unicode" w:cs="Calibri"/>
        </w:rPr>
        <w:t xml:space="preserve">o výsledcích řízení změn, které mají dopady na plnění předmětu Smlouvy ze strany </w:t>
      </w:r>
      <w:r w:rsidRPr="001F568D">
        <w:rPr>
          <w:rFonts w:cs="Calibri"/>
        </w:rPr>
        <w:t>Prodávajícího</w:t>
      </w:r>
      <w:r w:rsidRPr="001F568D">
        <w:rPr>
          <w:rFonts w:eastAsia="Lucida Sans Unicode" w:cs="Calibri"/>
        </w:rPr>
        <w:t xml:space="preserve">. Jde zejména o změny v bezpečnostní dokumentaci Kupujícího (včetně aktiv souvisejících s plněním Smlouvy) a z toho se odvíjející změny v závazcích </w:t>
      </w:r>
      <w:r w:rsidRPr="001F568D">
        <w:rPr>
          <w:rFonts w:cs="Calibri"/>
        </w:rPr>
        <w:t>Prodávajícího</w:t>
      </w:r>
      <w:r w:rsidRPr="001F568D">
        <w:rPr>
          <w:rFonts w:eastAsia="Lucida Sans Unicode" w:cs="Calibri"/>
        </w:rPr>
        <w:t>. V případě nutnosti se Smluvní strany dohodnou na uzavření nového dodatku smlouvy.</w:t>
      </w:r>
    </w:p>
    <w:p w14:paraId="0BE31F43" w14:textId="77777777" w:rsidR="003421D8" w:rsidRPr="001F568D" w:rsidRDefault="003421D8" w:rsidP="003421D8">
      <w:pPr>
        <w:pStyle w:val="Odstavecseseznamem"/>
        <w:numPr>
          <w:ilvl w:val="0"/>
          <w:numId w:val="42"/>
        </w:numPr>
        <w:tabs>
          <w:tab w:val="left" w:pos="1092"/>
        </w:tabs>
        <w:contextualSpacing/>
        <w:jc w:val="both"/>
        <w:rPr>
          <w:rFonts w:cs="Calibri"/>
          <w:b/>
        </w:rPr>
      </w:pPr>
      <w:r w:rsidRPr="001F568D">
        <w:rPr>
          <w:rFonts w:cs="Calibri"/>
        </w:rPr>
        <w:t>Prodávající se zavazuje poskytovat plnění předmětu Smlouvy řádným způsobem a v souladu s platnými a obecně závaznými právními předpisy.</w:t>
      </w:r>
    </w:p>
    <w:p w14:paraId="233310DA" w14:textId="77777777" w:rsidR="003421D8" w:rsidRPr="001F568D" w:rsidRDefault="003421D8" w:rsidP="003421D8">
      <w:pPr>
        <w:pStyle w:val="Odstavecseseznamem"/>
        <w:numPr>
          <w:ilvl w:val="0"/>
          <w:numId w:val="42"/>
        </w:numPr>
        <w:contextualSpacing/>
        <w:rPr>
          <w:rFonts w:cs="Calibri"/>
          <w:b/>
        </w:rPr>
      </w:pPr>
      <w:r w:rsidRPr="001F568D">
        <w:rPr>
          <w:rFonts w:cs="Calibri"/>
          <w:b/>
        </w:rPr>
        <w:t>Informační povinnost</w:t>
      </w:r>
    </w:p>
    <w:p w14:paraId="791A47EB" w14:textId="77777777" w:rsidR="003421D8" w:rsidRPr="001F568D" w:rsidRDefault="003421D8" w:rsidP="003421D8">
      <w:pPr>
        <w:pStyle w:val="Styl1"/>
        <w:numPr>
          <w:ilvl w:val="1"/>
          <w:numId w:val="42"/>
        </w:numPr>
        <w:rPr>
          <w:b/>
        </w:rPr>
      </w:pPr>
      <w:r w:rsidRPr="001F568D">
        <w:t xml:space="preserve">Prodávající se zavazuje informovat (například formou dotazníku v rámci auditu) Kupujícího o tom, jakým způsobem řídí bezpečnostní rizika Prodávajícího spojená s plněním předmětu Smlouvy a dále jaká jsou zbytková rizika s tím související </w:t>
      </w:r>
      <w:r w:rsidRPr="001F568D">
        <w:rPr>
          <w:rFonts w:eastAsia="Lucida Sans Unicode"/>
        </w:rPr>
        <w:t xml:space="preserve">(postupovat přiměřeně dle </w:t>
      </w:r>
      <w:r w:rsidRPr="00386042">
        <w:rPr>
          <w:rFonts w:eastAsia="Lucida Sans Unicode"/>
        </w:rPr>
        <w:t>příloh č. 2 a 3</w:t>
      </w:r>
      <w:r w:rsidRPr="001F568D">
        <w:rPr>
          <w:rFonts w:eastAsia="Lucida Sans Unicode"/>
        </w:rPr>
        <w:t xml:space="preserve"> Vyhlášky).</w:t>
      </w:r>
    </w:p>
    <w:p w14:paraId="00460294" w14:textId="77777777" w:rsidR="003421D8" w:rsidRPr="001F568D" w:rsidRDefault="003421D8" w:rsidP="003421D8">
      <w:pPr>
        <w:pStyle w:val="Odstavecseseznamem"/>
        <w:numPr>
          <w:ilvl w:val="1"/>
          <w:numId w:val="42"/>
        </w:numPr>
        <w:ind w:left="851" w:hanging="572"/>
        <w:contextualSpacing/>
        <w:jc w:val="both"/>
        <w:rPr>
          <w:rFonts w:cs="Calibri"/>
          <w:b/>
        </w:rPr>
      </w:pPr>
      <w:r w:rsidRPr="001F568D">
        <w:rPr>
          <w:rFonts w:cs="Calibri"/>
        </w:rPr>
        <w:t>Prodávající se při poskytování plnění pro Kupujícího zavazuje, že bude Kupujícího neprodleně, nejpozději do druhého pracovního dne, v případě závažného incidentu bez zbytečného odkladu, informovat o všech nově zjištěných kybernetických bezpečnostních událostech/incidentech (KBU/KBI) souvisejících s předmětem plnění Smlouvy, a to prostřednictvím kontaktních osob uvedených v čl. 9.3 Součástí oznámení musí být popis povahy případu KBU/KBI s ohledem na klasifikaci:</w:t>
      </w:r>
      <w:r w:rsidRPr="001F568D">
        <w:rPr>
          <w:rFonts w:cs="Calibri"/>
        </w:rPr>
        <w:tab/>
      </w:r>
    </w:p>
    <w:p w14:paraId="18DD9327" w14:textId="77777777" w:rsidR="003421D8" w:rsidRPr="00D919BD" w:rsidRDefault="003421D8" w:rsidP="003421D8">
      <w:pPr>
        <w:pStyle w:val="Styl2"/>
        <w:numPr>
          <w:ilvl w:val="0"/>
          <w:numId w:val="43"/>
        </w:numPr>
        <w:ind w:left="1843" w:hanging="567"/>
        <w:rPr>
          <w:b/>
        </w:rPr>
      </w:pPr>
      <w:r w:rsidRPr="00D919BD">
        <w:rPr>
          <w:b/>
          <w:bCs/>
        </w:rPr>
        <w:t>slabé místo nebo událost bezpečnosti informací</w:t>
      </w:r>
      <w:r w:rsidRPr="00D919BD">
        <w:t xml:space="preserve"> – nedošlo k incidentu, ale událost související se systémem, procesem nebo organizací může dříve či později vést k incidentu bezpečnosti informací;</w:t>
      </w:r>
      <w:r w:rsidRPr="00D919BD">
        <w:tab/>
      </w:r>
    </w:p>
    <w:p w14:paraId="0762F92B" w14:textId="77777777" w:rsidR="003421D8" w:rsidRPr="00D919BD" w:rsidRDefault="003421D8" w:rsidP="003421D8">
      <w:pPr>
        <w:pStyle w:val="Styl2"/>
        <w:numPr>
          <w:ilvl w:val="0"/>
          <w:numId w:val="43"/>
        </w:numPr>
        <w:ind w:left="1843" w:hanging="567"/>
        <w:rPr>
          <w:b/>
        </w:rPr>
      </w:pPr>
      <w:r w:rsidRPr="00D919BD">
        <w:rPr>
          <w:b/>
          <w:bCs/>
        </w:rPr>
        <w:lastRenderedPageBreak/>
        <w:t>méně závažný incident bezpečnosti informací</w:t>
      </w:r>
      <w:r w:rsidRPr="00D919BD">
        <w:t xml:space="preserve"> – incident, který nemůže významně ovlivnit důvěrnost nebo integritu informací a nemůže způsobit dlouhodobou nedostupnost informací nebo procesů.</w:t>
      </w:r>
    </w:p>
    <w:p w14:paraId="7AFD98BA" w14:textId="77777777" w:rsidR="003421D8" w:rsidRPr="001F568D" w:rsidRDefault="003421D8" w:rsidP="003421D8">
      <w:pPr>
        <w:pStyle w:val="Styl2"/>
        <w:numPr>
          <w:ilvl w:val="0"/>
          <w:numId w:val="43"/>
        </w:numPr>
        <w:ind w:left="1843" w:hanging="567"/>
        <w:rPr>
          <w:b/>
        </w:rPr>
      </w:pPr>
      <w:r w:rsidRPr="00D919BD">
        <w:rPr>
          <w:b/>
          <w:bCs/>
        </w:rPr>
        <w:t>závažný incident bezpečnosti informací</w:t>
      </w:r>
      <w:r w:rsidRPr="001F568D">
        <w:t xml:space="preserve"> – incident, který může způsobit značnou škodu v důsledku ztráty důvěrnosti nebo integrity informací nebo může způsobit nepřijatelné časové období přerušení dostupnosti informací a/nebo procesů.</w:t>
      </w:r>
    </w:p>
    <w:p w14:paraId="6DD90D1D" w14:textId="77777777" w:rsidR="003421D8" w:rsidRPr="001F568D" w:rsidRDefault="003421D8" w:rsidP="003421D8">
      <w:pPr>
        <w:pStyle w:val="Odstavecseseznamem"/>
        <w:numPr>
          <w:ilvl w:val="1"/>
          <w:numId w:val="42"/>
        </w:numPr>
        <w:ind w:left="851" w:hanging="572"/>
        <w:contextualSpacing/>
        <w:jc w:val="both"/>
        <w:rPr>
          <w:rFonts w:cs="Calibri"/>
          <w:b/>
        </w:rPr>
      </w:pPr>
      <w:r w:rsidRPr="001F568D">
        <w:rPr>
          <w:rFonts w:cs="Calibri"/>
        </w:rPr>
        <w:t>Hlášení KBU/KBI je prováděno prostřednictvím mailu na obě kontaktní osoby. V případě, kdy bude popis obsahovat informace s vysokou nebo kritickou důvěrností, bude prostřednictvím mailu předán pouze obecný popis. Následný postup bude řešen individuálně. V případě závažného incidentu je hlášení prováděno také telefonicky minimálně na jednu z kontaktních osob.</w:t>
      </w:r>
    </w:p>
    <w:p w14:paraId="3AD8F304" w14:textId="77777777" w:rsidR="003421D8" w:rsidRPr="001F568D" w:rsidRDefault="003421D8" w:rsidP="003421D8">
      <w:pPr>
        <w:pStyle w:val="Odstavecseseznamem"/>
        <w:ind w:left="426" w:firstLine="425"/>
        <w:jc w:val="both"/>
        <w:rPr>
          <w:rFonts w:cs="Calibri"/>
        </w:rPr>
      </w:pPr>
      <w:r w:rsidRPr="001F568D">
        <w:rPr>
          <w:rFonts w:cs="Calibri"/>
        </w:rPr>
        <w:t>Kontaktní osoby pro hlášení KBU/KBI:</w:t>
      </w:r>
    </w:p>
    <w:p w14:paraId="2FEFC66F" w14:textId="347E2BAE" w:rsidR="003421D8" w:rsidRPr="001F568D" w:rsidRDefault="00E34B1F" w:rsidP="003421D8">
      <w:pPr>
        <w:ind w:left="426" w:firstLine="425"/>
        <w:jc w:val="both"/>
        <w:rPr>
          <w:rFonts w:cs="Calibri"/>
        </w:rPr>
      </w:pPr>
      <w:proofErr w:type="spellStart"/>
      <w:r>
        <w:rPr>
          <w:rFonts w:cs="Calibri"/>
        </w:rPr>
        <w:t>xxxxxxxxxxxxxxx</w:t>
      </w:r>
      <w:proofErr w:type="spellEnd"/>
    </w:p>
    <w:p w14:paraId="1C9C4BF8" w14:textId="6CC78192" w:rsidR="003421D8" w:rsidRPr="001F568D" w:rsidRDefault="003421D8" w:rsidP="003421D8">
      <w:pPr>
        <w:ind w:left="426" w:firstLine="425"/>
        <w:jc w:val="both"/>
        <w:rPr>
          <w:rFonts w:cs="Calibri"/>
        </w:rPr>
      </w:pPr>
      <w:r w:rsidRPr="001F568D">
        <w:rPr>
          <w:rFonts w:cs="Calibri"/>
        </w:rPr>
        <w:t>Mail</w:t>
      </w:r>
      <w:r w:rsidR="00E34B1F">
        <w:rPr>
          <w:rFonts w:cs="Calibri"/>
        </w:rPr>
        <w:t xml:space="preserve">: </w:t>
      </w:r>
      <w:proofErr w:type="spellStart"/>
      <w:r w:rsidR="00E34B1F">
        <w:rPr>
          <w:rFonts w:cs="Calibri"/>
        </w:rPr>
        <w:t>xxxxxxxxxxxxxxxxx</w:t>
      </w:r>
      <w:proofErr w:type="spellEnd"/>
      <w:r w:rsidR="00E34B1F" w:rsidRPr="001F568D">
        <w:rPr>
          <w:rFonts w:cs="Calibri"/>
        </w:rPr>
        <w:t xml:space="preserve"> </w:t>
      </w:r>
    </w:p>
    <w:p w14:paraId="331B330D" w14:textId="1B7C2C47" w:rsidR="003421D8" w:rsidRPr="001F568D" w:rsidRDefault="003421D8" w:rsidP="003421D8">
      <w:pPr>
        <w:ind w:left="426" w:firstLine="425"/>
        <w:jc w:val="both"/>
        <w:rPr>
          <w:rFonts w:cs="Calibri"/>
        </w:rPr>
      </w:pPr>
      <w:r w:rsidRPr="001F568D">
        <w:rPr>
          <w:rFonts w:cs="Calibri"/>
        </w:rPr>
        <w:t xml:space="preserve">Tel. </w:t>
      </w:r>
      <w:proofErr w:type="spellStart"/>
      <w:r w:rsidR="00E34B1F">
        <w:rPr>
          <w:rFonts w:cs="Calibri"/>
        </w:rPr>
        <w:t>xxxxxxxxxxxxxxxx</w:t>
      </w:r>
      <w:proofErr w:type="spellEnd"/>
    </w:p>
    <w:p w14:paraId="358237EA" w14:textId="2B7D0812" w:rsidR="003421D8" w:rsidRPr="001F568D" w:rsidRDefault="00E34B1F" w:rsidP="003421D8">
      <w:pPr>
        <w:ind w:left="426" w:firstLine="425"/>
        <w:jc w:val="both"/>
        <w:rPr>
          <w:rFonts w:cs="Calibri"/>
        </w:rPr>
      </w:pPr>
      <w:proofErr w:type="spellStart"/>
      <w:r>
        <w:rPr>
          <w:rFonts w:cs="Calibri"/>
        </w:rPr>
        <w:t>xxxxxxxxxxxxxxxx</w:t>
      </w:r>
      <w:proofErr w:type="spellEnd"/>
    </w:p>
    <w:p w14:paraId="5FA7DCB4" w14:textId="13E6FC73" w:rsidR="003421D8" w:rsidRPr="001F568D" w:rsidRDefault="003421D8" w:rsidP="003421D8">
      <w:pPr>
        <w:ind w:left="426" w:firstLine="425"/>
        <w:jc w:val="both"/>
        <w:rPr>
          <w:rFonts w:cs="Calibri"/>
        </w:rPr>
      </w:pPr>
      <w:r w:rsidRPr="001F568D">
        <w:rPr>
          <w:rFonts w:cs="Calibri"/>
        </w:rPr>
        <w:t>Mail:</w:t>
      </w:r>
      <w:r w:rsidR="00E34B1F">
        <w:rPr>
          <w:rFonts w:cs="Calibri"/>
        </w:rPr>
        <w:t xml:space="preserve"> </w:t>
      </w:r>
      <w:proofErr w:type="spellStart"/>
      <w:r w:rsidR="00E34B1F">
        <w:rPr>
          <w:rFonts w:cs="Calibri"/>
        </w:rPr>
        <w:t>xxxxxxxxxxxxxxxxxx</w:t>
      </w:r>
      <w:proofErr w:type="spellEnd"/>
      <w:r w:rsidRPr="001F568D">
        <w:rPr>
          <w:rFonts w:cs="Calibri"/>
        </w:rPr>
        <w:t xml:space="preserve"> </w:t>
      </w:r>
    </w:p>
    <w:p w14:paraId="45CAD748" w14:textId="2850EB24" w:rsidR="003421D8" w:rsidRPr="001F568D" w:rsidRDefault="003421D8" w:rsidP="003421D8">
      <w:pPr>
        <w:ind w:left="426" w:firstLine="425"/>
        <w:jc w:val="both"/>
        <w:rPr>
          <w:rFonts w:cs="Calibri"/>
        </w:rPr>
      </w:pPr>
      <w:r w:rsidRPr="001F568D">
        <w:rPr>
          <w:rFonts w:cs="Calibri"/>
        </w:rPr>
        <w:t xml:space="preserve">Tel. </w:t>
      </w:r>
      <w:proofErr w:type="spellStart"/>
      <w:r w:rsidR="00E34B1F">
        <w:rPr>
          <w:rFonts w:cs="Calibri"/>
        </w:rPr>
        <w:t>xxxxxxxxxxxxxxxxxx</w:t>
      </w:r>
      <w:proofErr w:type="spellEnd"/>
    </w:p>
    <w:p w14:paraId="11B1C298" w14:textId="77777777" w:rsidR="003421D8" w:rsidRPr="001F568D" w:rsidRDefault="003421D8" w:rsidP="003421D8">
      <w:pPr>
        <w:pStyle w:val="Odstavecseseznamem"/>
        <w:numPr>
          <w:ilvl w:val="1"/>
          <w:numId w:val="42"/>
        </w:numPr>
        <w:spacing w:after="0"/>
        <w:contextualSpacing/>
        <w:jc w:val="both"/>
        <w:rPr>
          <w:rFonts w:cs="Calibri"/>
        </w:rPr>
      </w:pPr>
      <w:r w:rsidRPr="001F568D">
        <w:rPr>
          <w:rFonts w:cs="Calibri"/>
        </w:rPr>
        <w:t>Prodávající se zavazuje, že při poskytování plnění pro Kupujícího stanoví činnosti, role a jejich odpovědnosti a pravomoci vedoucí k rychlému a účinnému zvládání kybernetických bezpečnostních událostí a incidentů, podle takto stanovených a popsaných pravidel bude postupovat a bude hlásit všechny kybernetické bezpečnostní události a incidenty související s předmětem plnění Smlouvy, včetně případů porušení zabezpečení osobních údajů, neprodleně po jejich detekci Kupujícího.</w:t>
      </w:r>
    </w:p>
    <w:p w14:paraId="6B830819" w14:textId="77777777" w:rsidR="003421D8" w:rsidRPr="001F568D" w:rsidRDefault="003421D8" w:rsidP="003421D8">
      <w:pPr>
        <w:pStyle w:val="Odstavecseseznamem"/>
        <w:numPr>
          <w:ilvl w:val="1"/>
          <w:numId w:val="42"/>
        </w:numPr>
        <w:spacing w:after="0"/>
        <w:contextualSpacing/>
        <w:jc w:val="both"/>
        <w:rPr>
          <w:rFonts w:cs="Calibri"/>
        </w:rPr>
      </w:pPr>
      <w:r w:rsidRPr="001F568D">
        <w:rPr>
          <w:rFonts w:cs="Calibri"/>
        </w:rPr>
        <w:t>Prodávající je povinen realizovat opatření pro snížení zranitelnosti aktiva souvisejícího s předmětem plnění Smlouvy vůči kybernetickým bezpečnostním incidentům a omezením dostupnosti způsobených Prodávajícím a vychází při tom zejména z požadavků stanovených vyhláškou.</w:t>
      </w:r>
    </w:p>
    <w:p w14:paraId="1CDAA0D8" w14:textId="77777777" w:rsidR="003421D8" w:rsidRPr="001F568D" w:rsidRDefault="003421D8" w:rsidP="003421D8">
      <w:pPr>
        <w:pStyle w:val="Odstavecseseznamem"/>
        <w:numPr>
          <w:ilvl w:val="1"/>
          <w:numId w:val="42"/>
        </w:numPr>
        <w:spacing w:after="0"/>
        <w:contextualSpacing/>
        <w:jc w:val="both"/>
        <w:rPr>
          <w:rFonts w:cs="Calibri"/>
        </w:rPr>
      </w:pPr>
      <w:r w:rsidRPr="001F568D">
        <w:rPr>
          <w:rFonts w:cs="Calibri"/>
        </w:rPr>
        <w:t xml:space="preserve">Prodávající se během poskytování plnění pro Kupujícího zavazuje Kupujícího informovat o: </w:t>
      </w:r>
    </w:p>
    <w:p w14:paraId="0A593864" w14:textId="77777777" w:rsidR="003421D8" w:rsidRPr="001F568D" w:rsidRDefault="003421D8" w:rsidP="003421D8">
      <w:pPr>
        <w:pStyle w:val="Odstavecseseznamem"/>
        <w:numPr>
          <w:ilvl w:val="0"/>
          <w:numId w:val="44"/>
        </w:numPr>
        <w:contextualSpacing/>
        <w:jc w:val="both"/>
        <w:rPr>
          <w:rFonts w:cs="Calibri"/>
        </w:rPr>
      </w:pPr>
      <w:r w:rsidRPr="001F568D">
        <w:rPr>
          <w:rFonts w:cs="Calibri"/>
        </w:rPr>
        <w:t>významné změně ovládání Prodávajícího nebo jeho subdodavatele podle zákona č. 90 /2012 Sb., o obchodních korporacích, a to nejpozději do 3 pracovních dnů od uskutečnění této změny;</w:t>
      </w:r>
    </w:p>
    <w:p w14:paraId="1BD51777" w14:textId="77777777" w:rsidR="003421D8" w:rsidRPr="001F568D" w:rsidRDefault="003421D8" w:rsidP="003421D8">
      <w:pPr>
        <w:pStyle w:val="Odstavecseseznamem"/>
        <w:numPr>
          <w:ilvl w:val="0"/>
          <w:numId w:val="44"/>
        </w:numPr>
        <w:spacing w:after="0"/>
        <w:contextualSpacing/>
        <w:jc w:val="both"/>
        <w:rPr>
          <w:rFonts w:cs="Calibri"/>
        </w:rPr>
      </w:pPr>
      <w:r w:rsidRPr="001F568D">
        <w:rPr>
          <w:rFonts w:cs="Calibri"/>
        </w:rPr>
        <w:t>změně vlastnictví zásadních aktiv, využívaných Prodávajícím k plnění Smlouvy, a změně oprávnění nakládat s těmito aktivy, a to nejpozději do 3 pracovních dnů od uskutečnění této změny.</w:t>
      </w:r>
    </w:p>
    <w:p w14:paraId="58F2007A" w14:textId="77777777" w:rsidR="003421D8" w:rsidRPr="001F568D" w:rsidRDefault="003421D8" w:rsidP="003421D8">
      <w:pPr>
        <w:pStyle w:val="Odstavecseseznamem"/>
        <w:numPr>
          <w:ilvl w:val="0"/>
          <w:numId w:val="42"/>
        </w:numPr>
        <w:spacing w:after="0"/>
        <w:ind w:left="357" w:hanging="357"/>
        <w:contextualSpacing/>
        <w:rPr>
          <w:rFonts w:cs="Calibri"/>
          <w:b/>
        </w:rPr>
      </w:pPr>
      <w:bookmarkStart w:id="11" w:name="_Toc532824907"/>
      <w:r w:rsidRPr="001F568D">
        <w:rPr>
          <w:rFonts w:cs="Calibri"/>
          <w:b/>
        </w:rPr>
        <w:t>Povinnosti při ukončení Smlouvy</w:t>
      </w:r>
      <w:bookmarkEnd w:id="11"/>
    </w:p>
    <w:p w14:paraId="570936C3"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V případě, že dojde k ukončení smluvního vztahu mezi smluvními stranami, zavazuje se Prodávající, že i nadále bude dodržovat veškeré bezpečnostní požadavky stanovené právními předpisy, Smlouvou ve znění dodatků.</w:t>
      </w:r>
    </w:p>
    <w:p w14:paraId="1786CD01"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lastRenderedPageBreak/>
        <w:t xml:space="preserve">Prodávající se dále zavazuje, že vrátí Kupujícímu veškerou dokumentaci označenou jako důvěrnou, pokud mu byla předána a provede </w:t>
      </w:r>
      <w:r w:rsidRPr="001F568D">
        <w:rPr>
          <w:rFonts w:eastAsia="Lucida Sans Unicode" w:cs="Calibri"/>
        </w:rPr>
        <w:t xml:space="preserve">likvidaci a smazání dat, které vlastní </w:t>
      </w:r>
      <w:r w:rsidRPr="001F568D">
        <w:rPr>
          <w:rFonts w:cs="Calibri"/>
        </w:rPr>
        <w:t>Prodávající</w:t>
      </w:r>
      <w:r w:rsidRPr="001F568D">
        <w:rPr>
          <w:rFonts w:eastAsia="Lucida Sans Unicode" w:cs="Calibri"/>
        </w:rPr>
        <w:t xml:space="preserve"> z důvodu plnění smluvních závazků, vč. předání prohlášení o smazání Kupujícímu. Likvidaci dat nepodléhají dokumenty nutné ze zákona archivovat (smlouvy, faktury atd.).</w:t>
      </w:r>
    </w:p>
    <w:p w14:paraId="29736400"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 xml:space="preserve">je povinen předat Kupujícímu nezbytné informace, které Kupujícímu umožní provedení migrace dat zpracovávaných na prostředcích dodaných či zajišťovaných podle Smlouvy (pokud tato data existují) na jiné systémy a současně </w:t>
      </w:r>
      <w:r w:rsidRPr="001F568D">
        <w:rPr>
          <w:rFonts w:cs="Calibri"/>
        </w:rPr>
        <w:t xml:space="preserve">Prodávající </w:t>
      </w:r>
      <w:r w:rsidRPr="001F568D">
        <w:rPr>
          <w:rFonts w:eastAsia="Lucida Sans Unicode" w:cs="Calibri"/>
        </w:rPr>
        <w:t xml:space="preserve">poskytne Kupujícímu informace, které jsou do ukončení migrace nezbytné. k zajištění kontinuity služeb zajišťovaných prostředky, které byly předmětem Smlouvy. Rozsah a forma těchto informací bude se </w:t>
      </w:r>
      <w:r w:rsidRPr="001F568D">
        <w:rPr>
          <w:rFonts w:cs="Calibri"/>
        </w:rPr>
        <w:t xml:space="preserve">Prodávajícím </w:t>
      </w:r>
      <w:r w:rsidRPr="001F568D">
        <w:rPr>
          <w:rFonts w:eastAsia="Lucida Sans Unicode" w:cs="Calibri"/>
        </w:rPr>
        <w:t>probrána v rámci ukončovacího období smlouvy.</w:t>
      </w:r>
    </w:p>
    <w:p w14:paraId="4AD01629"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 xml:space="preserve">Prodávající </w:t>
      </w:r>
      <w:r w:rsidRPr="001F568D">
        <w:rPr>
          <w:rFonts w:eastAsia="Lucida Sans Unicode" w:cs="Calibri"/>
        </w:rPr>
        <w:t>se zavazuje poskytnout Kupujícímu veškerou potřebnou součinnost při předání podle předchozího odstavce a současně se zavazuje účastnit se jednání s Kupujícím a popř. třetími osobami za účelem plynulého a řádného převedení všech činností souvisejících s provozem, údržbou a rozvojem předmětu Smlouvy na Kupujícího a/nebo nového dodavatele, ke kterému dojde po skončení účinnosti Smlouvy, a to vše podle pokynů Kupujícího.</w:t>
      </w:r>
    </w:p>
    <w:p w14:paraId="2BEF0BA5" w14:textId="77777777" w:rsidR="003421D8" w:rsidRPr="001F568D" w:rsidRDefault="003421D8" w:rsidP="003421D8">
      <w:pPr>
        <w:pStyle w:val="Odstavecseseznamem"/>
        <w:numPr>
          <w:ilvl w:val="0"/>
          <w:numId w:val="42"/>
        </w:numPr>
        <w:spacing w:after="0"/>
        <w:contextualSpacing/>
        <w:jc w:val="both"/>
        <w:rPr>
          <w:rFonts w:cs="Calibri"/>
          <w:b/>
        </w:rPr>
      </w:pPr>
      <w:r w:rsidRPr="001F568D">
        <w:rPr>
          <w:rFonts w:cs="Calibri"/>
        </w:rPr>
        <w:t xml:space="preserve">Kupující je oprávněn zapojit Prodávajícího do řízení kontinuity činností, zejména je oprávněn k zahrnutí Prodávajícího do plánu kontinuity činností, který souvisí s aktivy souvisejícími s předmětem plnění Smlouvy a souvisejících služeb a/nebo zahrnutí Prodávajícího do havarijního plánu Kupujícího. Kupující je povinen Prodávajícího o této skutečnosti informovat a poskytnou související dokumenty k připomínkám s dostatečným předstihem před jejich vydáním. </w:t>
      </w:r>
    </w:p>
    <w:p w14:paraId="0C9E903D" w14:textId="77777777" w:rsidR="003421D8" w:rsidRPr="001F568D" w:rsidRDefault="003421D8" w:rsidP="003421D8">
      <w:pPr>
        <w:pStyle w:val="Odstavecseseznamem"/>
        <w:numPr>
          <w:ilvl w:val="0"/>
          <w:numId w:val="42"/>
        </w:numPr>
        <w:spacing w:after="0"/>
        <w:ind w:left="357" w:hanging="357"/>
        <w:contextualSpacing/>
        <w:rPr>
          <w:rFonts w:cs="Calibri"/>
          <w:b/>
        </w:rPr>
      </w:pPr>
      <w:r w:rsidRPr="001F568D">
        <w:rPr>
          <w:rFonts w:cs="Calibri"/>
          <w:b/>
        </w:rPr>
        <w:t>Podmínky předávání dat</w:t>
      </w:r>
    </w:p>
    <w:p w14:paraId="3A1018BA"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Veškeré provozní údaje, soubory, obsah logů, ostatní data a informace poskytnuté a zpracovávané v souvislosti s předmětem plnění Smlouvy (s výjimkou dat Prodávajícího, chráněných Autorským zákonem) jsou ve výhradním vlastnictví Kupujícího.</w:t>
      </w:r>
    </w:p>
    <w:p w14:paraId="169163A0"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eastAsia="Lucida Sans Unicode" w:cs="Calibri"/>
        </w:rPr>
        <w:t xml:space="preserve">Pokud je nezbytný přenos dat z prostředí </w:t>
      </w:r>
      <w:r w:rsidRPr="001F568D">
        <w:rPr>
          <w:rFonts w:cs="Calibri"/>
        </w:rPr>
        <w:t xml:space="preserve">Prodávajícího </w:t>
      </w:r>
      <w:r w:rsidRPr="001F568D">
        <w:rPr>
          <w:rFonts w:eastAsia="Lucida Sans Unicode" w:cs="Calibri"/>
        </w:rPr>
        <w:t xml:space="preserve">do prostředí Kupujícího a naopak, zavazují se Smluvní strany dostatečně zabezpečit přenos relevantních dat a informací v rámci aktiv souvisejících s předmětem plnění Smlouvy a vést dokumentaci o typech přenášených dat. </w:t>
      </w:r>
      <w:r w:rsidRPr="001F568D">
        <w:rPr>
          <w:rFonts w:cs="Calibri"/>
        </w:rPr>
        <w:t>Předávání dat musí probíhat tak, aby nemohly neoprávněné osoby údaje číst, kopírovat, měnit ani mazat. Běžné informace, klasifikované jako informace s nízkou nebo střední důvěrností budou předávány prostřednictvím emailové komunikace, informace klasifikované jako informace s vysokou nebo kritickou důvěrností pak prostřednictvím zabezpečeného cloudového úložiště Kupujícího. Stupeň klasifikace informací stanoví explicitně Kupující a sdělí Prodávajícímu před vlastním přenosem. Klasifikace informací objednatele je specifikována v odstavci 1</w:t>
      </w:r>
      <w:r>
        <w:rPr>
          <w:rFonts w:cs="Calibri"/>
        </w:rPr>
        <w:t>1</w:t>
      </w:r>
      <w:r w:rsidRPr="001F568D">
        <w:rPr>
          <w:rFonts w:cs="Calibri"/>
        </w:rPr>
        <w:t xml:space="preserve">.3. </w:t>
      </w:r>
    </w:p>
    <w:p w14:paraId="62A7B29C" w14:textId="77777777" w:rsidR="003421D8" w:rsidRPr="001B7FA0" w:rsidRDefault="003421D8" w:rsidP="003421D8">
      <w:pPr>
        <w:pStyle w:val="Odstavecseseznamem"/>
        <w:numPr>
          <w:ilvl w:val="1"/>
          <w:numId w:val="42"/>
        </w:numPr>
        <w:spacing w:after="0"/>
        <w:contextualSpacing/>
        <w:jc w:val="both"/>
        <w:rPr>
          <w:rFonts w:cs="Calibri"/>
          <w:b/>
        </w:rPr>
      </w:pPr>
      <w:r w:rsidRPr="001F568D">
        <w:rPr>
          <w:rFonts w:cs="Calibri"/>
        </w:rPr>
        <w:t>Klasifikace informací Kupujícího:</w:t>
      </w:r>
    </w:p>
    <w:p w14:paraId="567C016F" w14:textId="77777777" w:rsidR="003421D8" w:rsidRPr="001F568D" w:rsidRDefault="003421D8" w:rsidP="003421D8">
      <w:pPr>
        <w:pStyle w:val="Odstavecseseznamem"/>
        <w:spacing w:after="0"/>
        <w:ind w:left="369"/>
        <w:contextualSpacing/>
        <w:jc w:val="both"/>
        <w:rPr>
          <w:rFonts w:cs="Calibri"/>
          <w:b/>
        </w:rPr>
      </w:pPr>
    </w:p>
    <w:p w14:paraId="6E4FD557" w14:textId="77777777" w:rsidR="003421D8" w:rsidRPr="001F568D" w:rsidRDefault="003421D8" w:rsidP="003421D8">
      <w:pPr>
        <w:pStyle w:val="Odstavecseseznamem"/>
        <w:numPr>
          <w:ilvl w:val="0"/>
          <w:numId w:val="46"/>
        </w:numPr>
        <w:contextualSpacing/>
        <w:jc w:val="both"/>
        <w:rPr>
          <w:rFonts w:cs="Calibri"/>
        </w:rPr>
      </w:pPr>
      <w:r w:rsidRPr="001F568D">
        <w:rPr>
          <w:rFonts w:cs="Calibri"/>
        </w:rPr>
        <w:t>Informace s nízkou důvěrností:</w:t>
      </w:r>
    </w:p>
    <w:p w14:paraId="07B85887" w14:textId="77777777" w:rsidR="003421D8" w:rsidRPr="001F568D" w:rsidRDefault="003421D8" w:rsidP="003421D8">
      <w:pPr>
        <w:pStyle w:val="Odstavecseseznamem"/>
        <w:numPr>
          <w:ilvl w:val="3"/>
          <w:numId w:val="45"/>
        </w:numPr>
        <w:ind w:left="851" w:hanging="284"/>
        <w:contextualSpacing/>
        <w:jc w:val="both"/>
        <w:rPr>
          <w:rFonts w:cs="Calibri"/>
        </w:rPr>
      </w:pPr>
      <w:r w:rsidRPr="001F568D">
        <w:rPr>
          <w:rFonts w:cs="Calibri"/>
        </w:rPr>
        <w:t>jsou veřejně přístupné bez omezení,</w:t>
      </w:r>
    </w:p>
    <w:p w14:paraId="4628F880" w14:textId="77777777" w:rsidR="003421D8" w:rsidRPr="001F568D" w:rsidRDefault="003421D8" w:rsidP="003421D8">
      <w:pPr>
        <w:pStyle w:val="Odstavecseseznamem"/>
        <w:numPr>
          <w:ilvl w:val="3"/>
          <w:numId w:val="45"/>
        </w:numPr>
        <w:ind w:left="851" w:hanging="284"/>
        <w:contextualSpacing/>
        <w:jc w:val="both"/>
        <w:rPr>
          <w:rFonts w:cs="Calibri"/>
        </w:rPr>
      </w:pPr>
      <w:r w:rsidRPr="001F568D">
        <w:rPr>
          <w:rFonts w:cs="Calibri"/>
        </w:rPr>
        <w:t>nenarušují důvěrnost primárních aktiv a neohrožují zájmy CKTCH,</w:t>
      </w:r>
    </w:p>
    <w:p w14:paraId="2CD22EF4" w14:textId="77777777" w:rsidR="003421D8" w:rsidRPr="001F568D" w:rsidRDefault="003421D8" w:rsidP="003421D8">
      <w:pPr>
        <w:pStyle w:val="Odstavecseseznamem"/>
        <w:ind w:left="786"/>
        <w:jc w:val="both"/>
        <w:rPr>
          <w:rFonts w:cs="Calibri"/>
        </w:rPr>
      </w:pPr>
    </w:p>
    <w:p w14:paraId="16600210" w14:textId="77777777" w:rsidR="003421D8" w:rsidRPr="001F568D" w:rsidRDefault="003421D8" w:rsidP="003421D8">
      <w:pPr>
        <w:pStyle w:val="Odstavecseseznamem"/>
        <w:numPr>
          <w:ilvl w:val="0"/>
          <w:numId w:val="46"/>
        </w:numPr>
        <w:contextualSpacing/>
        <w:jc w:val="both"/>
        <w:rPr>
          <w:rFonts w:cs="Calibri"/>
        </w:rPr>
      </w:pPr>
      <w:r w:rsidRPr="001F568D">
        <w:rPr>
          <w:rFonts w:cs="Calibri"/>
        </w:rPr>
        <w:t>Informace se střední důvěrností:</w:t>
      </w:r>
    </w:p>
    <w:p w14:paraId="7C3BD4DC" w14:textId="77777777" w:rsidR="003421D8" w:rsidRPr="001F568D" w:rsidRDefault="003421D8" w:rsidP="003421D8">
      <w:pPr>
        <w:pStyle w:val="Odstavecseseznamem"/>
        <w:numPr>
          <w:ilvl w:val="3"/>
          <w:numId w:val="45"/>
        </w:numPr>
        <w:ind w:left="851" w:hanging="283"/>
        <w:contextualSpacing/>
        <w:jc w:val="both"/>
        <w:rPr>
          <w:rFonts w:cs="Calibri"/>
        </w:rPr>
      </w:pPr>
      <w:r w:rsidRPr="001F568D">
        <w:rPr>
          <w:rFonts w:cs="Calibri"/>
        </w:rPr>
        <w:t>nejsou veřejně přístupné bez omezení,</w:t>
      </w:r>
    </w:p>
    <w:p w14:paraId="1E61ECD7" w14:textId="77777777" w:rsidR="003421D8" w:rsidRPr="001F568D" w:rsidRDefault="003421D8" w:rsidP="003421D8">
      <w:pPr>
        <w:pStyle w:val="Odstavecseseznamem"/>
        <w:numPr>
          <w:ilvl w:val="3"/>
          <w:numId w:val="45"/>
        </w:numPr>
        <w:ind w:left="851" w:hanging="283"/>
        <w:contextualSpacing/>
        <w:jc w:val="both"/>
        <w:rPr>
          <w:rFonts w:cs="Calibri"/>
        </w:rPr>
      </w:pPr>
      <w:r w:rsidRPr="001F568D">
        <w:rPr>
          <w:rFonts w:cs="Calibri"/>
        </w:rPr>
        <w:t>jsou bez omezení přístupné zaměstnancům CKTCH,</w:t>
      </w:r>
    </w:p>
    <w:p w14:paraId="2DC7C3C1" w14:textId="77777777" w:rsidR="003421D8" w:rsidRPr="001F568D" w:rsidRDefault="003421D8" w:rsidP="003421D8">
      <w:pPr>
        <w:pStyle w:val="Odstavecseseznamem"/>
        <w:numPr>
          <w:ilvl w:val="3"/>
          <w:numId w:val="45"/>
        </w:numPr>
        <w:ind w:left="851" w:hanging="283"/>
        <w:contextualSpacing/>
        <w:jc w:val="both"/>
        <w:rPr>
          <w:rFonts w:cs="Calibri"/>
        </w:rPr>
      </w:pPr>
      <w:r w:rsidRPr="001F568D">
        <w:rPr>
          <w:rFonts w:cs="Calibri"/>
        </w:rPr>
        <w:t>jsou poskytovány nebo šířeny s definovaným omezením,</w:t>
      </w:r>
    </w:p>
    <w:p w14:paraId="63ADA02C" w14:textId="77777777" w:rsidR="003421D8" w:rsidRPr="001F568D" w:rsidRDefault="003421D8" w:rsidP="003421D8">
      <w:pPr>
        <w:pStyle w:val="Odstavecseseznamem"/>
        <w:numPr>
          <w:ilvl w:val="3"/>
          <w:numId w:val="45"/>
        </w:numPr>
        <w:ind w:left="851" w:hanging="283"/>
        <w:contextualSpacing/>
        <w:jc w:val="both"/>
        <w:rPr>
          <w:rFonts w:cs="Calibri"/>
        </w:rPr>
      </w:pPr>
      <w:r w:rsidRPr="001F568D">
        <w:rPr>
          <w:rFonts w:cs="Calibri"/>
        </w:rPr>
        <w:lastRenderedPageBreak/>
        <w:t>jsou přenášeny po veřejných komunikačních sítích jen určeným příjemcům,</w:t>
      </w:r>
    </w:p>
    <w:p w14:paraId="16E6A8C1" w14:textId="77777777" w:rsidR="003421D8" w:rsidRPr="001F568D" w:rsidRDefault="003421D8" w:rsidP="003421D8">
      <w:pPr>
        <w:pStyle w:val="Odstavecseseznamem"/>
        <w:ind w:left="851"/>
        <w:jc w:val="both"/>
        <w:rPr>
          <w:rFonts w:cs="Calibri"/>
        </w:rPr>
      </w:pPr>
    </w:p>
    <w:p w14:paraId="29E4B5C1" w14:textId="77777777" w:rsidR="003421D8" w:rsidRPr="001F568D" w:rsidRDefault="003421D8" w:rsidP="003421D8">
      <w:pPr>
        <w:pStyle w:val="Odstavecseseznamem"/>
        <w:numPr>
          <w:ilvl w:val="0"/>
          <w:numId w:val="46"/>
        </w:numPr>
        <w:contextualSpacing/>
        <w:jc w:val="both"/>
        <w:rPr>
          <w:rFonts w:cs="Calibri"/>
        </w:rPr>
      </w:pPr>
      <w:r w:rsidRPr="001F568D">
        <w:rPr>
          <w:rFonts w:cs="Calibri"/>
        </w:rPr>
        <w:t>Informace s vysokou důvěrností:</w:t>
      </w:r>
    </w:p>
    <w:p w14:paraId="461D6516"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 xml:space="preserve">nejsou veřejně přístupné, </w:t>
      </w:r>
    </w:p>
    <w:p w14:paraId="70BBCAC4"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jsou sdíleny pouze mezi vymezeným oprávněným okruhem příjemců,</w:t>
      </w:r>
    </w:p>
    <w:p w14:paraId="6F5EAFDF"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jsou sdíleny tak, že je vyhotoven záznam o přístupu nebo přenosu,</w:t>
      </w:r>
    </w:p>
    <w:p w14:paraId="1E8DE2CB"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jsou přenášeny po veřejných komunikačních sítích jen určeným příjemcům s použitím ochranných kryptografických prostředků,</w:t>
      </w:r>
    </w:p>
    <w:p w14:paraId="44424510" w14:textId="77777777" w:rsidR="003421D8" w:rsidRPr="001F568D" w:rsidRDefault="003421D8" w:rsidP="003421D8">
      <w:pPr>
        <w:pStyle w:val="Odstavecseseznamem"/>
        <w:ind w:left="786"/>
        <w:jc w:val="both"/>
        <w:rPr>
          <w:rFonts w:cs="Calibri"/>
        </w:rPr>
      </w:pPr>
    </w:p>
    <w:p w14:paraId="3D603CF2" w14:textId="77777777" w:rsidR="003421D8" w:rsidRPr="001F568D" w:rsidRDefault="003421D8" w:rsidP="003421D8">
      <w:pPr>
        <w:pStyle w:val="Odstavecseseznamem"/>
        <w:numPr>
          <w:ilvl w:val="0"/>
          <w:numId w:val="46"/>
        </w:numPr>
        <w:contextualSpacing/>
        <w:jc w:val="both"/>
        <w:rPr>
          <w:rFonts w:cs="Calibri"/>
        </w:rPr>
      </w:pPr>
      <w:r w:rsidRPr="001F568D">
        <w:rPr>
          <w:rFonts w:cs="Calibri"/>
        </w:rPr>
        <w:t>Informace s kritickou důvěrností:</w:t>
      </w:r>
    </w:p>
    <w:p w14:paraId="300EEA5B"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nejsou veřejné přístupné,</w:t>
      </w:r>
    </w:p>
    <w:p w14:paraId="474161C0"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jsou sdíleny pouze mezi taxativně vymezeným oprávněným okruhem příjemců,</w:t>
      </w:r>
    </w:p>
    <w:p w14:paraId="324FE189" w14:textId="77777777" w:rsidR="003421D8" w:rsidRPr="001F568D" w:rsidRDefault="003421D8" w:rsidP="003421D8">
      <w:pPr>
        <w:pStyle w:val="Odstavecseseznamem"/>
        <w:numPr>
          <w:ilvl w:val="3"/>
          <w:numId w:val="45"/>
        </w:numPr>
        <w:contextualSpacing/>
        <w:jc w:val="both"/>
        <w:rPr>
          <w:rFonts w:cs="Calibri"/>
        </w:rPr>
      </w:pPr>
      <w:r w:rsidRPr="001F568D">
        <w:rPr>
          <w:rFonts w:cs="Calibri"/>
        </w:rPr>
        <w:t>jsou sdíleny tak, že je vyhotoven záznam o přístupu nebo přenosu,</w:t>
      </w:r>
    </w:p>
    <w:p w14:paraId="3D8C15FE" w14:textId="77777777" w:rsidR="003421D8" w:rsidRPr="001F568D" w:rsidRDefault="003421D8" w:rsidP="003421D8">
      <w:pPr>
        <w:pStyle w:val="Odstavecseseznamem"/>
        <w:numPr>
          <w:ilvl w:val="3"/>
          <w:numId w:val="45"/>
        </w:numPr>
        <w:spacing w:after="0"/>
        <w:contextualSpacing/>
        <w:jc w:val="both"/>
        <w:rPr>
          <w:rFonts w:cs="Calibri"/>
        </w:rPr>
      </w:pPr>
      <w:r w:rsidRPr="001F568D">
        <w:rPr>
          <w:rFonts w:cs="Calibri"/>
        </w:rPr>
        <w:t>jsou přenášeny po veřejných komunikačních sítích jen určeným příjemcům s použitím ochranných kryptografických prostředků a současně zabraňující zneužití jinými subjekty.</w:t>
      </w:r>
    </w:p>
    <w:p w14:paraId="42348737" w14:textId="77777777" w:rsidR="003421D8" w:rsidRPr="001F568D" w:rsidRDefault="003421D8" w:rsidP="003421D8">
      <w:pPr>
        <w:pStyle w:val="Odstavecseseznamem"/>
        <w:numPr>
          <w:ilvl w:val="1"/>
          <w:numId w:val="42"/>
        </w:numPr>
        <w:spacing w:after="0"/>
        <w:ind w:left="851" w:hanging="567"/>
        <w:contextualSpacing/>
        <w:jc w:val="both"/>
        <w:rPr>
          <w:rFonts w:cs="Calibri"/>
        </w:rPr>
      </w:pPr>
      <w:r w:rsidRPr="001F568D">
        <w:rPr>
          <w:rFonts w:cs="Calibri"/>
        </w:rPr>
        <w:t>Smluvní strany se dohodly, že uchovávání předávaných dat (kromě kvalifikace informace s nízkou důvěrností) na přenosných datových nosičích je zakázáno, nedomluví-li se Smluvní strany v krajních případech jinak.</w:t>
      </w:r>
    </w:p>
    <w:p w14:paraId="74342FEE" w14:textId="77777777" w:rsidR="003421D8" w:rsidRPr="001F568D" w:rsidRDefault="003421D8" w:rsidP="003421D8">
      <w:pPr>
        <w:pStyle w:val="Odstavecseseznamem"/>
        <w:numPr>
          <w:ilvl w:val="0"/>
          <w:numId w:val="42"/>
        </w:numPr>
        <w:spacing w:after="0"/>
        <w:ind w:left="357" w:hanging="357"/>
        <w:contextualSpacing/>
        <w:rPr>
          <w:rFonts w:cs="Calibri"/>
          <w:b/>
        </w:rPr>
      </w:pPr>
      <w:r w:rsidRPr="001F568D">
        <w:rPr>
          <w:rFonts w:cs="Calibri"/>
          <w:b/>
        </w:rPr>
        <w:t>Pravidla pro likvidaci dat</w:t>
      </w:r>
    </w:p>
    <w:p w14:paraId="111FAD55"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cs="Calibri"/>
        </w:rPr>
        <w:t>Kupující</w:t>
      </w:r>
      <w:r>
        <w:rPr>
          <w:rFonts w:cs="Calibri"/>
        </w:rPr>
        <w:t xml:space="preserve"> </w:t>
      </w:r>
      <w:r w:rsidRPr="001F568D">
        <w:rPr>
          <w:rFonts w:cs="Calibri"/>
        </w:rPr>
        <w:t xml:space="preserve">se zavazuje stanovit pravidla pro mazání dat a likvidaci technických nosičů a/nebo provozních údajů a/nebo informací a jejich kopií přiměřeně hodnotě a důležitosti aktiv a dále přiměřeně dle bodů přílohy č. 4 Vyhlášky. </w:t>
      </w:r>
    </w:p>
    <w:p w14:paraId="074950B4"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eastAsia="Lucida Sans Unicode" w:cs="Calibri"/>
        </w:rPr>
        <w:t xml:space="preserve">V případě, že </w:t>
      </w:r>
      <w:r w:rsidRPr="001F568D">
        <w:rPr>
          <w:rFonts w:cs="Calibri"/>
        </w:rPr>
        <w:t xml:space="preserve">Prodávající </w:t>
      </w:r>
      <w:r w:rsidRPr="001F568D">
        <w:rPr>
          <w:rFonts w:eastAsia="Lucida Sans Unicode" w:cs="Calibri"/>
        </w:rPr>
        <w:t>disponuje daty Kupujícího, zavazuje se plnit požadavky Kupujícího v oblasti likvidace dat (ať už dat na papírových médiích, dat zpracovávaných elektronicky nebo prostřednictvím jakýchkoli dalších nosičů dat), která jsou v jeho sféře vlivu.</w:t>
      </w:r>
    </w:p>
    <w:p w14:paraId="22A9AD0F" w14:textId="77777777" w:rsidR="003421D8" w:rsidRPr="001F568D" w:rsidRDefault="003421D8" w:rsidP="003421D8">
      <w:pPr>
        <w:pStyle w:val="Odstavecseseznamem"/>
        <w:numPr>
          <w:ilvl w:val="1"/>
          <w:numId w:val="42"/>
        </w:numPr>
        <w:spacing w:after="0"/>
        <w:contextualSpacing/>
        <w:jc w:val="both"/>
        <w:rPr>
          <w:rFonts w:cs="Calibri"/>
          <w:b/>
        </w:rPr>
      </w:pPr>
      <w:r w:rsidRPr="001F568D">
        <w:rPr>
          <w:rFonts w:eastAsia="Lucida Sans Unicode" w:cs="Calibri"/>
        </w:rPr>
        <w:t xml:space="preserve">Likvidaci dat nepodléhají dokumenty nutné ze zákona archivovat (smlouvy, faktury…). </w:t>
      </w:r>
    </w:p>
    <w:p w14:paraId="26BE79FF" w14:textId="1CBBD164" w:rsidR="0057646E" w:rsidRDefault="0057646E" w:rsidP="0057646E">
      <w:pPr>
        <w:keepNext/>
        <w:spacing w:after="0"/>
        <w:ind w:left="284"/>
        <w:rPr>
          <w:rFonts w:asciiTheme="minorHAnsi" w:hAnsiTheme="minorHAnsi" w:cstheme="minorHAnsi"/>
          <w:b/>
        </w:rPr>
      </w:pPr>
    </w:p>
    <w:p w14:paraId="6C5C99E1" w14:textId="77777777" w:rsidR="009E1B82" w:rsidRDefault="009E1B82" w:rsidP="0057646E">
      <w:pPr>
        <w:keepNext/>
        <w:spacing w:after="0"/>
        <w:ind w:left="284"/>
        <w:rPr>
          <w:rFonts w:asciiTheme="minorHAnsi" w:hAnsiTheme="minorHAnsi" w:cstheme="minorHAnsi"/>
          <w:b/>
        </w:rPr>
      </w:pPr>
    </w:p>
    <w:p w14:paraId="78733785" w14:textId="493238EB" w:rsidR="007A5A9B" w:rsidRPr="00823ECE" w:rsidRDefault="007A5A9B" w:rsidP="006A285A">
      <w:pPr>
        <w:keepNext/>
        <w:numPr>
          <w:ilvl w:val="0"/>
          <w:numId w:val="18"/>
        </w:numPr>
        <w:spacing w:after="0"/>
        <w:ind w:left="284" w:hanging="284"/>
        <w:jc w:val="center"/>
        <w:rPr>
          <w:rFonts w:asciiTheme="minorHAnsi" w:hAnsiTheme="minorHAnsi" w:cstheme="minorHAnsi"/>
          <w:b/>
        </w:rPr>
      </w:pPr>
      <w:r w:rsidRPr="00823ECE">
        <w:rPr>
          <w:rFonts w:asciiTheme="minorHAnsi" w:hAnsiTheme="minorHAnsi" w:cstheme="minorHAnsi"/>
          <w:b/>
        </w:rPr>
        <w:t>Závěrečná ustanovení</w:t>
      </w:r>
    </w:p>
    <w:p w14:paraId="045146EF" w14:textId="0A2EBC7F" w:rsidR="00141904" w:rsidRPr="00823ECE" w:rsidRDefault="00141904" w:rsidP="001E1244">
      <w:pPr>
        <w:pStyle w:val="Smlouva-slo"/>
        <w:widowControl w:val="0"/>
        <w:numPr>
          <w:ilvl w:val="0"/>
          <w:numId w:val="13"/>
        </w:numPr>
        <w:tabs>
          <w:tab w:val="left" w:pos="426"/>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 xml:space="preserve">Tato smlouva nabývá účinnosti </w:t>
      </w:r>
      <w:r w:rsidR="00836F2E" w:rsidRPr="00823ECE">
        <w:rPr>
          <w:rFonts w:asciiTheme="minorHAnsi" w:hAnsiTheme="minorHAnsi" w:cstheme="minorHAnsi"/>
          <w:sz w:val="22"/>
          <w:szCs w:val="22"/>
        </w:rPr>
        <w:t>d</w:t>
      </w:r>
      <w:r w:rsidR="00836F2E" w:rsidRPr="00823ECE">
        <w:rPr>
          <w:rFonts w:asciiTheme="minorHAnsi" w:hAnsiTheme="minorHAnsi" w:cstheme="minorHAnsi"/>
          <w:sz w:val="22"/>
          <w:szCs w:val="22"/>
          <w:lang w:eastAsia="en-US"/>
        </w:rPr>
        <w:t>nem uveřejnění v registru smluv.</w:t>
      </w:r>
    </w:p>
    <w:p w14:paraId="3D1AE304" w14:textId="77777777" w:rsidR="001D0CB5" w:rsidRPr="00823ECE" w:rsidRDefault="00D22E8B" w:rsidP="001E1244">
      <w:pPr>
        <w:pStyle w:val="Smlouva-slo"/>
        <w:widowControl w:val="0"/>
        <w:numPr>
          <w:ilvl w:val="0"/>
          <w:numId w:val="13"/>
        </w:numPr>
        <w:tabs>
          <w:tab w:val="left" w:pos="426"/>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 xml:space="preserve">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 </w:t>
      </w:r>
    </w:p>
    <w:p w14:paraId="4B83E007" w14:textId="77777777" w:rsidR="00D22E8B" w:rsidRPr="00823ECE" w:rsidRDefault="001D0CB5" w:rsidP="001E1244">
      <w:pPr>
        <w:pStyle w:val="Smlouva-slo"/>
        <w:widowControl w:val="0"/>
        <w:numPr>
          <w:ilvl w:val="0"/>
          <w:numId w:val="13"/>
        </w:numPr>
        <w:tabs>
          <w:tab w:val="left" w:pos="426"/>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Prodávající</w:t>
      </w:r>
      <w:r w:rsidR="00D22E8B" w:rsidRPr="00823ECE">
        <w:rPr>
          <w:rFonts w:asciiTheme="minorHAnsi" w:hAnsiTheme="minorHAnsi" w:cstheme="minorHAnsi"/>
          <w:sz w:val="22"/>
          <w:szCs w:val="22"/>
        </w:rPr>
        <w:t xml:space="preserve"> je povinen archivovat originální vyhotovení smlouvy, její dodatky, originály účetních dokladů a dalších dokladů vztahujících se k realizaci předmětu této smlouvy po dobu 10 let od zániku závazku vyplývajícího ze smlouvy. Po tuto dobu je </w:t>
      </w:r>
      <w:r w:rsidRPr="00823ECE">
        <w:rPr>
          <w:rFonts w:asciiTheme="minorHAnsi" w:hAnsiTheme="minorHAnsi" w:cstheme="minorHAnsi"/>
          <w:sz w:val="22"/>
          <w:szCs w:val="22"/>
        </w:rPr>
        <w:t>prodávající</w:t>
      </w:r>
      <w:r w:rsidR="00D22E8B" w:rsidRPr="00823ECE">
        <w:rPr>
          <w:rFonts w:asciiTheme="minorHAnsi" w:hAnsiTheme="minorHAnsi" w:cstheme="minorHAnsi"/>
          <w:sz w:val="22"/>
          <w:szCs w:val="22"/>
        </w:rPr>
        <w:t xml:space="preserve"> povinen umožnit osobám oprávněným k výkonu kontroly projektů provést kontrolu dokladů souvisejících s plněním této smlouvy.</w:t>
      </w:r>
    </w:p>
    <w:p w14:paraId="16FD95E5" w14:textId="188E2809" w:rsidR="00727FED" w:rsidRDefault="006F70CD" w:rsidP="00727FED">
      <w:pPr>
        <w:pStyle w:val="Standard"/>
        <w:numPr>
          <w:ilvl w:val="0"/>
          <w:numId w:val="13"/>
        </w:numPr>
        <w:spacing w:after="120" w:line="276" w:lineRule="auto"/>
        <w:ind w:left="426" w:hanging="426"/>
        <w:jc w:val="both"/>
        <w:rPr>
          <w:rFonts w:asciiTheme="minorHAnsi" w:hAnsiTheme="minorHAnsi" w:cstheme="minorHAnsi"/>
          <w:sz w:val="22"/>
          <w:szCs w:val="22"/>
        </w:rPr>
      </w:pPr>
      <w:r w:rsidRPr="00823ECE">
        <w:rPr>
          <w:rFonts w:asciiTheme="minorHAnsi" w:hAnsiTheme="minorHAnsi" w:cstheme="minorHAnsi"/>
          <w:sz w:val="22"/>
          <w:szCs w:val="22"/>
        </w:rPr>
        <w:t xml:space="preserve">Pokud prodávající během platnosti této kupní smlouvy zjistí, že bude plnit zakázku, nebo její část, pomocí poddodavatele, sdělí objednateli identifikační údaje poddodavatele, a to nejméně 10 dní před zahájením plnění veřejné zakázky. </w:t>
      </w:r>
      <w:r w:rsidR="00216E42" w:rsidRPr="00823ECE">
        <w:rPr>
          <w:rFonts w:asciiTheme="minorHAnsi" w:hAnsiTheme="minorHAnsi" w:cstheme="minorHAnsi"/>
          <w:sz w:val="22"/>
          <w:szCs w:val="22"/>
        </w:rPr>
        <w:t xml:space="preserve">Pokud prodávající využije k plnění zakázky poddodavatele, objednatel si vyhrazuje provádět platby přímo poddodavateli, pokud o to poddodavatel zadavatele požádá. Zadavatel bude hradit přímo poddodavateli, pokud prodávající bude v prodlení s platbami </w:t>
      </w:r>
      <w:r w:rsidR="00216E42" w:rsidRPr="00823ECE">
        <w:rPr>
          <w:rFonts w:asciiTheme="minorHAnsi" w:hAnsiTheme="minorHAnsi" w:cstheme="minorHAnsi"/>
          <w:sz w:val="22"/>
          <w:szCs w:val="22"/>
        </w:rPr>
        <w:lastRenderedPageBreak/>
        <w:t>poddodavateli o více než 10 dní než jsou uvedeny lhůty v této kupní smlouvě.</w:t>
      </w:r>
      <w:r w:rsidR="00727FED">
        <w:rPr>
          <w:rFonts w:asciiTheme="minorHAnsi" w:hAnsiTheme="minorHAnsi" w:cstheme="minorHAnsi"/>
          <w:sz w:val="22"/>
          <w:szCs w:val="22"/>
        </w:rPr>
        <w:t xml:space="preserve"> </w:t>
      </w:r>
      <w:r w:rsidR="005566E1" w:rsidRPr="00727FED">
        <w:rPr>
          <w:rFonts w:asciiTheme="minorHAnsi" w:hAnsiTheme="minorHAnsi" w:cstheme="minorHAnsi"/>
          <w:sz w:val="22"/>
          <w:szCs w:val="22"/>
        </w:rPr>
        <w:t xml:space="preserve">Práva vzniklá z této smlouvy nesmí být postoupena bez předchozího písemného souhlasu druhé </w:t>
      </w:r>
      <w:r w:rsidR="00D11D30" w:rsidRPr="00727FED">
        <w:rPr>
          <w:rFonts w:asciiTheme="minorHAnsi" w:hAnsiTheme="minorHAnsi" w:cstheme="minorHAnsi"/>
          <w:sz w:val="22"/>
          <w:szCs w:val="22"/>
        </w:rPr>
        <w:t xml:space="preserve">smluvní </w:t>
      </w:r>
      <w:r w:rsidR="005566E1" w:rsidRPr="00727FED">
        <w:rPr>
          <w:rFonts w:asciiTheme="minorHAnsi" w:hAnsiTheme="minorHAnsi" w:cstheme="minorHAnsi"/>
          <w:sz w:val="22"/>
          <w:szCs w:val="22"/>
        </w:rPr>
        <w:t>strany. Za písemnou formu nebude pro tento účel považována výměna e-mailových, či jiných elektronických zpráv.</w:t>
      </w:r>
    </w:p>
    <w:p w14:paraId="5F47A9C2" w14:textId="77777777" w:rsidR="00727FED" w:rsidRDefault="007E296F" w:rsidP="00727FED">
      <w:pPr>
        <w:pStyle w:val="Standard"/>
        <w:numPr>
          <w:ilvl w:val="0"/>
          <w:numId w:val="13"/>
        </w:numPr>
        <w:spacing w:after="120" w:line="276" w:lineRule="auto"/>
        <w:ind w:left="426" w:hanging="426"/>
        <w:jc w:val="both"/>
        <w:rPr>
          <w:rFonts w:asciiTheme="minorHAnsi" w:hAnsiTheme="minorHAnsi" w:cstheme="minorHAnsi"/>
          <w:sz w:val="22"/>
          <w:szCs w:val="22"/>
        </w:rPr>
      </w:pPr>
      <w:r w:rsidRPr="00727FED">
        <w:rPr>
          <w:rFonts w:asciiTheme="minorHAnsi" w:hAnsiTheme="minorHAnsi" w:cstheme="minorHAnsi"/>
          <w:sz w:val="22"/>
          <w:szCs w:val="22"/>
        </w:rPr>
        <w:t>Tato smlouva je uzavřena podle práva České republiky. Ve věcech výslovně neupravených touto smlouvou se smluvní vztah řídí zákonem č. 89/2012 Sb., občanský zákoník, v</w:t>
      </w:r>
      <w:r w:rsidR="00D31BFF" w:rsidRPr="00727FED">
        <w:rPr>
          <w:rFonts w:asciiTheme="minorHAnsi" w:hAnsiTheme="minorHAnsi" w:cstheme="minorHAnsi"/>
          <w:sz w:val="22"/>
          <w:szCs w:val="22"/>
        </w:rPr>
        <w:t> účinném znění.</w:t>
      </w:r>
      <w:r w:rsidRPr="00727FED">
        <w:rPr>
          <w:rFonts w:asciiTheme="minorHAnsi" w:hAnsiTheme="minorHAnsi" w:cstheme="minorHAnsi"/>
          <w:sz w:val="22"/>
          <w:szCs w:val="22"/>
        </w:rPr>
        <w:t xml:space="preserve"> </w:t>
      </w:r>
    </w:p>
    <w:p w14:paraId="45178160" w14:textId="1AB650D5" w:rsidR="0066314C" w:rsidRPr="00727FED" w:rsidRDefault="0066314C" w:rsidP="00727FED">
      <w:pPr>
        <w:pStyle w:val="Standard"/>
        <w:numPr>
          <w:ilvl w:val="0"/>
          <w:numId w:val="13"/>
        </w:numPr>
        <w:spacing w:after="120" w:line="276" w:lineRule="auto"/>
        <w:ind w:left="426" w:hanging="426"/>
        <w:jc w:val="both"/>
        <w:rPr>
          <w:rFonts w:asciiTheme="minorHAnsi" w:hAnsiTheme="minorHAnsi" w:cstheme="minorHAnsi"/>
          <w:sz w:val="22"/>
          <w:szCs w:val="22"/>
        </w:rPr>
      </w:pPr>
      <w:r w:rsidRPr="00727FED">
        <w:rPr>
          <w:rFonts w:asciiTheme="minorHAnsi" w:hAnsiTheme="minorHAnsi" w:cstheme="minorHAnsi"/>
          <w:sz w:val="22"/>
          <w:szCs w:val="22"/>
        </w:rPr>
        <w:t xml:space="preserve">Smluvní strany na sebe přebírají nebezpečí změny okolností v souvislosti s právy a povinnostmi smluvních stran vzniklými na základě této smlouvy. Smluvní strany vylučují uplatnění ustanovení § 1765 odst. </w:t>
      </w:r>
      <w:smartTag w:uri="urn:schemas-microsoft-com:office:smarttags" w:element="metricconverter">
        <w:smartTagPr>
          <w:attr w:name="ProductID" w:val="1 a"/>
        </w:smartTagPr>
        <w:r w:rsidRPr="00727FED">
          <w:rPr>
            <w:rFonts w:asciiTheme="minorHAnsi" w:hAnsiTheme="minorHAnsi" w:cstheme="minorHAnsi"/>
            <w:sz w:val="22"/>
            <w:szCs w:val="22"/>
          </w:rPr>
          <w:t>1 a</w:t>
        </w:r>
      </w:smartTag>
      <w:r w:rsidRPr="00727FED">
        <w:rPr>
          <w:rFonts w:asciiTheme="minorHAnsi" w:hAnsiTheme="minorHAnsi" w:cstheme="minorHAnsi"/>
          <w:sz w:val="22"/>
          <w:szCs w:val="22"/>
        </w:rPr>
        <w:t xml:space="preserve"> § 1766 občanského zákoníku na svůj smluvní vztah založený touto smlouvou.</w:t>
      </w:r>
    </w:p>
    <w:p w14:paraId="31CB2242" w14:textId="77777777" w:rsidR="00270DD9" w:rsidRPr="00823ECE" w:rsidRDefault="00270DD9" w:rsidP="00727FED">
      <w:pPr>
        <w:pStyle w:val="Smlouva-slo"/>
        <w:widowControl w:val="0"/>
        <w:numPr>
          <w:ilvl w:val="0"/>
          <w:numId w:val="13"/>
        </w:numPr>
        <w:tabs>
          <w:tab w:val="left" w:pos="0"/>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Nevymahatelnost nebo neplatnost kteréhokoli ustanovení této smlouvy neovlivní vymahatelnost nebo platnost této smlouvy jako celku, vyjma těch případů, kdy takové nevymahatelné nebo neplatné ustanovení nelze vyčlenit z této smlouvy, aniž by tím pozbyla platnosti. S</w:t>
      </w:r>
      <w:r w:rsidR="0078067E" w:rsidRPr="00823ECE">
        <w:rPr>
          <w:rFonts w:asciiTheme="minorHAnsi" w:hAnsiTheme="minorHAnsi" w:cstheme="minorHAnsi"/>
          <w:sz w:val="22"/>
          <w:szCs w:val="22"/>
        </w:rPr>
        <w:t>mluvní s</w:t>
      </w:r>
      <w:r w:rsidRPr="00823ECE">
        <w:rPr>
          <w:rFonts w:asciiTheme="minorHAnsi" w:hAnsiTheme="minorHAnsi" w:cstheme="minorHAnsi"/>
          <w:sz w:val="22"/>
          <w:szCs w:val="22"/>
        </w:rPr>
        <w:t>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14:paraId="58EE0468" w14:textId="77777777" w:rsidR="00D01903" w:rsidRPr="00823ECE" w:rsidRDefault="0078067E" w:rsidP="001E1244">
      <w:pPr>
        <w:pStyle w:val="Smlouva-slo"/>
        <w:widowControl w:val="0"/>
        <w:numPr>
          <w:ilvl w:val="0"/>
          <w:numId w:val="13"/>
        </w:numPr>
        <w:tabs>
          <w:tab w:val="left" w:pos="0"/>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Smluvní s</w:t>
      </w:r>
      <w:r w:rsidR="00D01903" w:rsidRPr="00823ECE">
        <w:rPr>
          <w:rFonts w:asciiTheme="minorHAnsi" w:hAnsiTheme="minorHAnsi" w:cstheme="minorHAnsi"/>
          <w:sz w:val="22"/>
          <w:szCs w:val="22"/>
        </w:rPr>
        <w:t xml:space="preserve">trany si nepřejí, aby nad rámec výslovných ustanovení této smlouvy byla jakákoliv práva a povinnosti dovozovány z dosavadní či budoucí praxe zavedené mezi </w:t>
      </w:r>
      <w:r w:rsidR="000D063B" w:rsidRPr="00823ECE">
        <w:rPr>
          <w:rFonts w:asciiTheme="minorHAnsi" w:hAnsiTheme="minorHAnsi" w:cstheme="minorHAnsi"/>
          <w:sz w:val="22"/>
          <w:szCs w:val="22"/>
        </w:rPr>
        <w:t xml:space="preserve">smluvními </w:t>
      </w:r>
      <w:r w:rsidR="00D01903" w:rsidRPr="00823ECE">
        <w:rPr>
          <w:rFonts w:asciiTheme="minorHAnsi" w:hAnsiTheme="minorHAnsi" w:cstheme="minorHAnsi"/>
          <w:sz w:val="22"/>
          <w:szCs w:val="22"/>
        </w:rPr>
        <w:t xml:space="preserve">stranami či zvyklostí zachovávaných obecně či v odvětví týkajícím se předmětu plnění této smlouvy, ledaže je ve smlouvě výslovně sjednáno jinak. Vedle shora uvedeného si </w:t>
      </w:r>
      <w:r w:rsidR="00D11D30" w:rsidRPr="00823ECE">
        <w:rPr>
          <w:rFonts w:asciiTheme="minorHAnsi" w:hAnsiTheme="minorHAnsi" w:cstheme="minorHAnsi"/>
          <w:sz w:val="22"/>
          <w:szCs w:val="22"/>
        </w:rPr>
        <w:t xml:space="preserve">smluvní </w:t>
      </w:r>
      <w:r w:rsidR="00D01903" w:rsidRPr="00823ECE">
        <w:rPr>
          <w:rFonts w:asciiTheme="minorHAnsi" w:hAnsiTheme="minorHAnsi" w:cstheme="minorHAnsi"/>
          <w:sz w:val="22"/>
          <w:szCs w:val="22"/>
        </w:rPr>
        <w:t>strany potvrzují, že si nejsou vědomy žádných dosud mezi nimi zavedených obchodních zvyklostí či praxe.</w:t>
      </w:r>
    </w:p>
    <w:p w14:paraId="3E2C0018" w14:textId="77777777" w:rsidR="00FA5486" w:rsidRPr="00823ECE" w:rsidRDefault="00FA5486" w:rsidP="00FA5486">
      <w:pPr>
        <w:pStyle w:val="Smlouva-slo"/>
        <w:widowControl w:val="0"/>
        <w:numPr>
          <w:ilvl w:val="0"/>
          <w:numId w:val="13"/>
        </w:numPr>
        <w:tabs>
          <w:tab w:val="left" w:pos="0"/>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Změna nebo doplnění smlouvy může být uskutečněna pouze písemným dodatkem k této smlouvě podepsaným oběma smluvními stranami.</w:t>
      </w:r>
    </w:p>
    <w:p w14:paraId="390C6B4A" w14:textId="77777777" w:rsidR="00FA5486" w:rsidRPr="00823ECE" w:rsidRDefault="00FA5486" w:rsidP="00FA5486">
      <w:pPr>
        <w:pStyle w:val="Smlouva-slo"/>
        <w:widowControl w:val="0"/>
        <w:numPr>
          <w:ilvl w:val="0"/>
          <w:numId w:val="13"/>
        </w:numPr>
        <w:tabs>
          <w:tab w:val="left" w:pos="0"/>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 xml:space="preserve">Smlouva bude vyhotovena </w:t>
      </w:r>
      <w:r w:rsidR="005239CB" w:rsidRPr="00823ECE">
        <w:rPr>
          <w:rFonts w:asciiTheme="minorHAnsi" w:hAnsiTheme="minorHAnsi" w:cstheme="minorHAnsi"/>
          <w:sz w:val="22"/>
          <w:szCs w:val="22"/>
        </w:rPr>
        <w:t>v elektronické podobě</w:t>
      </w:r>
      <w:r w:rsidRPr="00823ECE">
        <w:rPr>
          <w:rFonts w:asciiTheme="minorHAnsi" w:hAnsiTheme="minorHAnsi" w:cstheme="minorHAnsi"/>
          <w:sz w:val="22"/>
          <w:szCs w:val="22"/>
        </w:rPr>
        <w:t xml:space="preserve">. </w:t>
      </w:r>
    </w:p>
    <w:p w14:paraId="3FD66D54" w14:textId="72232156" w:rsidR="007E159E" w:rsidRPr="00823ECE" w:rsidRDefault="007E159E" w:rsidP="00727FED">
      <w:pPr>
        <w:pStyle w:val="Smlouva-slo"/>
        <w:widowControl w:val="0"/>
        <w:numPr>
          <w:ilvl w:val="0"/>
          <w:numId w:val="13"/>
        </w:numPr>
        <w:tabs>
          <w:tab w:val="left" w:pos="426"/>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Prodávající s ohledem na povinnosti Kupujícího vyplývající zejména ze zákona č. 340/2015 Sb., zákon o registru smluv, ve znění pozdějších předpisů (dále jen „</w:t>
      </w:r>
      <w:r w:rsidRPr="00823ECE">
        <w:rPr>
          <w:rFonts w:asciiTheme="minorHAnsi" w:hAnsiTheme="minorHAnsi" w:cstheme="minorHAnsi"/>
          <w:b/>
          <w:sz w:val="22"/>
          <w:szCs w:val="22"/>
        </w:rPr>
        <w:t>zákon o registru smluv</w:t>
      </w:r>
      <w:r w:rsidRPr="00823ECE">
        <w:rPr>
          <w:rFonts w:asciiTheme="minorHAnsi" w:hAnsiTheme="minorHAnsi" w:cstheme="minorHAnsi"/>
          <w:sz w:val="22"/>
          <w:szCs w:val="22"/>
        </w:rPr>
        <w:t>“), souhlasí se zveřejněním veškerých informací týkajících se závazkového vztahu založeného mezi Prodávajícím a Kupujícím touto smlouvou, zejména vlastního obsahu této smlouvy. Ustanovení občanského zákoníku o obchodním tajemství se nepoužijí.</w:t>
      </w:r>
    </w:p>
    <w:p w14:paraId="4C30F2C2" w14:textId="77777777" w:rsidR="0066314C" w:rsidRPr="00823ECE" w:rsidRDefault="0066314C" w:rsidP="001E1244">
      <w:pPr>
        <w:pStyle w:val="Smlouva-slo"/>
        <w:widowControl w:val="0"/>
        <w:numPr>
          <w:ilvl w:val="0"/>
          <w:numId w:val="13"/>
        </w:numPr>
        <w:tabs>
          <w:tab w:val="left" w:pos="0"/>
        </w:tabs>
        <w:spacing w:before="0" w:line="276" w:lineRule="auto"/>
        <w:ind w:left="426" w:hanging="426"/>
        <w:rPr>
          <w:rFonts w:asciiTheme="minorHAnsi" w:hAnsiTheme="minorHAnsi" w:cstheme="minorHAnsi"/>
          <w:sz w:val="22"/>
          <w:szCs w:val="22"/>
        </w:rPr>
      </w:pPr>
      <w:r w:rsidRPr="00823ECE">
        <w:rPr>
          <w:rFonts w:asciiTheme="minorHAnsi" w:hAnsiTheme="minorHAnsi" w:cstheme="minorHAnsi"/>
          <w:sz w:val="22"/>
          <w:szCs w:val="22"/>
        </w:rPr>
        <w:t>Nedílnou součástí této smlouvy jsou její přílohy:</w:t>
      </w:r>
    </w:p>
    <w:p w14:paraId="0CDDCCBA" w14:textId="77777777" w:rsidR="00E5748A" w:rsidRPr="00823ECE" w:rsidRDefault="00E5748A" w:rsidP="001E1244">
      <w:pPr>
        <w:pStyle w:val="Smlouva-slo"/>
        <w:widowControl w:val="0"/>
        <w:tabs>
          <w:tab w:val="left" w:pos="0"/>
        </w:tabs>
        <w:spacing w:before="0" w:line="276" w:lineRule="auto"/>
        <w:ind w:left="426"/>
        <w:rPr>
          <w:rFonts w:asciiTheme="minorHAnsi" w:hAnsiTheme="minorHAnsi" w:cstheme="minorHAnsi"/>
          <w:sz w:val="22"/>
          <w:szCs w:val="22"/>
        </w:rPr>
      </w:pPr>
    </w:p>
    <w:p w14:paraId="3403C3A7" w14:textId="1EA2EA74" w:rsidR="00516641" w:rsidRDefault="006D79E4" w:rsidP="005E687C">
      <w:pPr>
        <w:pStyle w:val="Smlouva-slo"/>
        <w:widowControl w:val="0"/>
        <w:numPr>
          <w:ilvl w:val="0"/>
          <w:numId w:val="7"/>
        </w:numPr>
        <w:spacing w:before="0" w:line="276" w:lineRule="auto"/>
        <w:ind w:left="709" w:hanging="283"/>
        <w:rPr>
          <w:rFonts w:asciiTheme="minorHAnsi" w:hAnsiTheme="minorHAnsi" w:cstheme="minorHAnsi"/>
          <w:sz w:val="22"/>
          <w:szCs w:val="22"/>
        </w:rPr>
      </w:pPr>
      <w:r w:rsidRPr="00823ECE">
        <w:rPr>
          <w:rFonts w:asciiTheme="minorHAnsi" w:hAnsiTheme="minorHAnsi" w:cstheme="minorHAnsi"/>
          <w:sz w:val="22"/>
          <w:szCs w:val="22"/>
        </w:rPr>
        <w:t>Příloha č. 1 –</w:t>
      </w:r>
      <w:r w:rsidR="00C7532D">
        <w:rPr>
          <w:rFonts w:asciiTheme="minorHAnsi" w:hAnsiTheme="minorHAnsi" w:cstheme="minorHAnsi"/>
          <w:sz w:val="22"/>
          <w:szCs w:val="22"/>
        </w:rPr>
        <w:t xml:space="preserve"> </w:t>
      </w:r>
      <w:r w:rsidR="00347AF3">
        <w:rPr>
          <w:rFonts w:asciiTheme="minorHAnsi" w:hAnsiTheme="minorHAnsi" w:cstheme="minorHAnsi"/>
          <w:sz w:val="22"/>
          <w:szCs w:val="22"/>
        </w:rPr>
        <w:t>T</w:t>
      </w:r>
      <w:r w:rsidR="006417CE" w:rsidRPr="006417CE">
        <w:rPr>
          <w:rFonts w:asciiTheme="minorHAnsi" w:hAnsiTheme="minorHAnsi" w:cstheme="minorHAnsi"/>
          <w:sz w:val="22"/>
          <w:szCs w:val="22"/>
        </w:rPr>
        <w:t>echnické parametry</w:t>
      </w:r>
    </w:p>
    <w:p w14:paraId="59539862" w14:textId="73960FA7" w:rsidR="00EA6597" w:rsidRPr="00823ECE" w:rsidRDefault="00743C50" w:rsidP="005E687C">
      <w:pPr>
        <w:pStyle w:val="Smlouva-slo"/>
        <w:widowControl w:val="0"/>
        <w:numPr>
          <w:ilvl w:val="0"/>
          <w:numId w:val="7"/>
        </w:numPr>
        <w:spacing w:before="0" w:line="276" w:lineRule="auto"/>
        <w:ind w:left="709" w:hanging="283"/>
        <w:rPr>
          <w:rFonts w:asciiTheme="minorHAnsi" w:hAnsiTheme="minorHAnsi" w:cstheme="minorHAnsi"/>
          <w:sz w:val="22"/>
          <w:szCs w:val="22"/>
        </w:rPr>
      </w:pPr>
      <w:r>
        <w:rPr>
          <w:rFonts w:asciiTheme="minorHAnsi" w:hAnsiTheme="minorHAnsi" w:cstheme="minorHAnsi"/>
          <w:sz w:val="22"/>
          <w:szCs w:val="22"/>
        </w:rPr>
        <w:t xml:space="preserve">Příloha č. </w:t>
      </w:r>
      <w:r w:rsidR="003421D8">
        <w:rPr>
          <w:rFonts w:asciiTheme="minorHAnsi" w:hAnsiTheme="minorHAnsi" w:cstheme="minorHAnsi"/>
          <w:sz w:val="22"/>
          <w:szCs w:val="22"/>
        </w:rPr>
        <w:t>2</w:t>
      </w:r>
      <w:r>
        <w:rPr>
          <w:rFonts w:asciiTheme="minorHAnsi" w:hAnsiTheme="minorHAnsi" w:cstheme="minorHAnsi"/>
          <w:sz w:val="22"/>
          <w:szCs w:val="22"/>
        </w:rPr>
        <w:t xml:space="preserve"> – </w:t>
      </w:r>
      <w:r w:rsidRPr="00743C50">
        <w:rPr>
          <w:rFonts w:asciiTheme="minorHAnsi" w:hAnsiTheme="minorHAnsi" w:cstheme="minorHAnsi"/>
          <w:sz w:val="22"/>
          <w:szCs w:val="22"/>
        </w:rPr>
        <w:t>Připojení</w:t>
      </w:r>
      <w:r>
        <w:rPr>
          <w:rFonts w:asciiTheme="minorHAnsi" w:hAnsiTheme="minorHAnsi" w:cstheme="minorHAnsi"/>
          <w:sz w:val="22"/>
          <w:szCs w:val="22"/>
        </w:rPr>
        <w:t xml:space="preserve"> </w:t>
      </w:r>
      <w:r w:rsidRPr="00743C50">
        <w:rPr>
          <w:rFonts w:asciiTheme="minorHAnsi" w:hAnsiTheme="minorHAnsi" w:cstheme="minorHAnsi"/>
          <w:sz w:val="22"/>
          <w:szCs w:val="22"/>
        </w:rPr>
        <w:t>do datové sítě</w:t>
      </w:r>
      <w:r>
        <w:rPr>
          <w:rFonts w:asciiTheme="minorHAnsi" w:hAnsiTheme="minorHAnsi" w:cstheme="minorHAnsi"/>
          <w:sz w:val="22"/>
          <w:szCs w:val="22"/>
        </w:rPr>
        <w:t xml:space="preserve"> </w:t>
      </w:r>
    </w:p>
    <w:p w14:paraId="390B65F8" w14:textId="26A1F95D" w:rsidR="008A0650" w:rsidRPr="00823ECE" w:rsidRDefault="008A0650" w:rsidP="00516641">
      <w:pPr>
        <w:pStyle w:val="Smlouva-slo"/>
        <w:widowControl w:val="0"/>
        <w:spacing w:before="0" w:line="276" w:lineRule="auto"/>
        <w:rPr>
          <w:rFonts w:asciiTheme="minorHAnsi" w:hAnsiTheme="minorHAnsi" w:cstheme="minorHAnsi"/>
          <w:sz w:val="22"/>
          <w:szCs w:val="22"/>
        </w:rPr>
      </w:pPr>
    </w:p>
    <w:p w14:paraId="2EE82154" w14:textId="1A53645E" w:rsidR="00026876" w:rsidRPr="00823ECE" w:rsidRDefault="00026876" w:rsidP="00516641">
      <w:pPr>
        <w:pStyle w:val="Smlouva-slo"/>
        <w:widowControl w:val="0"/>
        <w:spacing w:before="0" w:line="276" w:lineRule="auto"/>
        <w:rPr>
          <w:rFonts w:asciiTheme="minorHAnsi" w:hAnsiTheme="minorHAnsi" w:cstheme="minorHAnsi"/>
          <w:sz w:val="22"/>
          <w:szCs w:val="22"/>
        </w:rPr>
      </w:pPr>
    </w:p>
    <w:p w14:paraId="0C3E1D41" w14:textId="45F4F572" w:rsidR="00026876" w:rsidRPr="00823ECE" w:rsidRDefault="00026876" w:rsidP="00516641">
      <w:pPr>
        <w:pStyle w:val="Smlouva-slo"/>
        <w:widowControl w:val="0"/>
        <w:spacing w:before="0" w:line="276" w:lineRule="auto"/>
        <w:rPr>
          <w:rFonts w:asciiTheme="minorHAnsi" w:hAnsiTheme="minorHAnsi" w:cstheme="minorHAnsi"/>
          <w:sz w:val="22"/>
          <w:szCs w:val="22"/>
        </w:rPr>
      </w:pPr>
    </w:p>
    <w:p w14:paraId="6178DE0B" w14:textId="77777777" w:rsidR="00026876" w:rsidRPr="00823ECE" w:rsidRDefault="00026876" w:rsidP="00516641">
      <w:pPr>
        <w:pStyle w:val="Smlouva-slo"/>
        <w:widowControl w:val="0"/>
        <w:spacing w:before="0" w:line="276" w:lineRule="auto"/>
        <w:rPr>
          <w:rFonts w:asciiTheme="minorHAnsi" w:hAnsiTheme="minorHAnsi" w:cstheme="minorHAnsi"/>
          <w:sz w:val="22"/>
          <w:szCs w:val="22"/>
        </w:rPr>
      </w:pPr>
    </w:p>
    <w:p w14:paraId="0553B264" w14:textId="77777777" w:rsidR="008A0650" w:rsidRPr="00823ECE" w:rsidRDefault="008A0650" w:rsidP="00516641">
      <w:pPr>
        <w:pStyle w:val="Smlouva-slo"/>
        <w:widowControl w:val="0"/>
        <w:spacing w:before="0" w:line="276" w:lineRule="auto"/>
        <w:rPr>
          <w:rFonts w:asciiTheme="minorHAnsi" w:hAnsiTheme="minorHAnsi" w:cstheme="minorHAnsi"/>
          <w:sz w:val="22"/>
          <w:szCs w:val="22"/>
        </w:rPr>
      </w:pPr>
    </w:p>
    <w:p w14:paraId="76EF4AE4" w14:textId="77777777" w:rsidR="008A0650" w:rsidRPr="00823ECE" w:rsidRDefault="008A0650" w:rsidP="00516641">
      <w:pPr>
        <w:pStyle w:val="Smlouva-slo"/>
        <w:widowControl w:val="0"/>
        <w:spacing w:before="0" w:line="276" w:lineRule="auto"/>
        <w:rPr>
          <w:rFonts w:asciiTheme="minorHAnsi" w:hAnsiTheme="minorHAnsi" w:cstheme="minorHAnsi"/>
          <w:sz w:val="22"/>
          <w:szCs w:val="22"/>
        </w:rPr>
      </w:pPr>
    </w:p>
    <w:p w14:paraId="5518FF3E" w14:textId="77777777" w:rsidR="008A0650" w:rsidRPr="00823ECE" w:rsidRDefault="008A0650" w:rsidP="008A0650">
      <w:pPr>
        <w:keepNext/>
        <w:suppressAutoHyphens/>
        <w:spacing w:after="0"/>
        <w:rPr>
          <w:rFonts w:asciiTheme="minorHAnsi" w:hAnsiTheme="minorHAnsi" w:cstheme="minorHAnsi"/>
        </w:rPr>
      </w:pPr>
      <w:r w:rsidRPr="00823ECE">
        <w:rPr>
          <w:rFonts w:asciiTheme="minorHAnsi" w:hAnsiTheme="minorHAnsi" w:cstheme="minorHAnsi"/>
        </w:rPr>
        <w:t>___________________________________</w:t>
      </w:r>
      <w:r w:rsidRPr="00823ECE">
        <w:rPr>
          <w:rFonts w:asciiTheme="minorHAnsi" w:hAnsiTheme="minorHAnsi" w:cstheme="minorHAnsi"/>
        </w:rPr>
        <w:tab/>
        <w:t xml:space="preserve">           ___________________________________</w:t>
      </w:r>
    </w:p>
    <w:p w14:paraId="3B04D573" w14:textId="4C90F5FB" w:rsidR="008A0650" w:rsidRPr="007275EF" w:rsidRDefault="00702BB2" w:rsidP="004F72EF">
      <w:pPr>
        <w:keepNext/>
        <w:rPr>
          <w:rFonts w:asciiTheme="minorHAnsi" w:hAnsiTheme="minorHAnsi"/>
        </w:rPr>
      </w:pPr>
      <w:r w:rsidRPr="00823ECE">
        <w:rPr>
          <w:rFonts w:asciiTheme="minorHAnsi" w:hAnsiTheme="minorHAnsi" w:cstheme="minorHAnsi"/>
        </w:rPr>
        <w:t>d</w:t>
      </w:r>
      <w:r w:rsidR="008A0650" w:rsidRPr="00823ECE">
        <w:rPr>
          <w:rFonts w:asciiTheme="minorHAnsi" w:hAnsiTheme="minorHAnsi" w:cstheme="minorHAnsi"/>
        </w:rPr>
        <w:t>oc. MUDr. Petr Němec, CSc. MBA</w:t>
      </w:r>
      <w:r w:rsidR="008A0650" w:rsidRPr="00823ECE">
        <w:rPr>
          <w:rFonts w:asciiTheme="minorHAnsi" w:hAnsiTheme="minorHAnsi" w:cstheme="minorHAnsi"/>
        </w:rPr>
        <w:tab/>
      </w:r>
      <w:r w:rsidR="008A0650" w:rsidRPr="00823ECE">
        <w:rPr>
          <w:rFonts w:asciiTheme="minorHAnsi" w:hAnsiTheme="minorHAnsi" w:cstheme="minorHAnsi"/>
        </w:rPr>
        <w:tab/>
      </w:r>
      <w:r w:rsidR="008A0650" w:rsidRPr="00823ECE">
        <w:rPr>
          <w:rFonts w:asciiTheme="minorHAnsi" w:hAnsiTheme="minorHAnsi" w:cstheme="minorHAnsi"/>
        </w:rPr>
        <w:tab/>
      </w:r>
      <w:sdt>
        <w:sdtPr>
          <w:rPr>
            <w:rFonts w:asciiTheme="minorHAnsi" w:hAnsiTheme="minorHAnsi"/>
          </w:rPr>
          <w:id w:val="-873158860"/>
          <w:placeholder>
            <w:docPart w:val="46F37D17778145D5A3D8208BAC822B17"/>
          </w:placeholder>
          <w:text w:multiLine="1"/>
        </w:sdtPr>
        <w:sdtContent>
          <w:r w:rsidR="007275EF" w:rsidRPr="002B6207">
            <w:rPr>
              <w:rFonts w:asciiTheme="minorHAnsi" w:hAnsiTheme="minorHAnsi"/>
            </w:rPr>
            <w:t>Pavel Křivonoska, Milica Stojanovic</w:t>
          </w:r>
        </w:sdtContent>
      </w:sdt>
    </w:p>
    <w:p w14:paraId="437D7425" w14:textId="7F2C8DC7" w:rsidR="008A0650" w:rsidRPr="00823ECE" w:rsidRDefault="008A0650" w:rsidP="008A0650">
      <w:pPr>
        <w:keepNext/>
        <w:suppressAutoHyphens/>
        <w:spacing w:after="0"/>
        <w:rPr>
          <w:rFonts w:asciiTheme="minorHAnsi" w:hAnsiTheme="minorHAnsi" w:cstheme="minorHAnsi"/>
        </w:rPr>
      </w:pPr>
      <w:r w:rsidRPr="00823ECE">
        <w:rPr>
          <w:rFonts w:asciiTheme="minorHAnsi" w:hAnsiTheme="minorHAnsi" w:cstheme="minorHAnsi"/>
        </w:rPr>
        <w:t>Ředitel CKTCH</w:t>
      </w:r>
      <w:r w:rsidR="004F72EF">
        <w:rPr>
          <w:rFonts w:asciiTheme="minorHAnsi" w:hAnsiTheme="minorHAnsi" w:cstheme="minorHAnsi"/>
        </w:rPr>
        <w:tab/>
      </w:r>
      <w:r w:rsidR="004F72EF">
        <w:rPr>
          <w:rFonts w:asciiTheme="minorHAnsi" w:hAnsiTheme="minorHAnsi" w:cstheme="minorHAnsi"/>
        </w:rPr>
        <w:tab/>
      </w:r>
      <w:r w:rsidR="004F72EF">
        <w:rPr>
          <w:rFonts w:asciiTheme="minorHAnsi" w:hAnsiTheme="minorHAnsi" w:cstheme="minorHAnsi"/>
        </w:rPr>
        <w:tab/>
      </w:r>
      <w:r w:rsidR="004F72EF">
        <w:rPr>
          <w:rFonts w:asciiTheme="minorHAnsi" w:hAnsiTheme="minorHAnsi" w:cstheme="minorHAnsi"/>
        </w:rPr>
        <w:tab/>
      </w:r>
      <w:r w:rsidR="004F72EF">
        <w:rPr>
          <w:rFonts w:asciiTheme="minorHAnsi" w:hAnsiTheme="minorHAnsi" w:cstheme="minorHAnsi"/>
        </w:rPr>
        <w:tab/>
      </w:r>
      <w:r w:rsidR="004F72EF">
        <w:rPr>
          <w:rFonts w:asciiTheme="minorHAnsi" w:hAnsiTheme="minorHAnsi" w:cstheme="minorHAnsi"/>
        </w:rPr>
        <w:tab/>
        <w:t>Getinge Czech Republic, s.r.o.</w:t>
      </w:r>
    </w:p>
    <w:p w14:paraId="1FDB3284" w14:textId="372DC127" w:rsidR="00026876" w:rsidRPr="00823ECE" w:rsidRDefault="00026876" w:rsidP="008A0650">
      <w:pPr>
        <w:keepNext/>
        <w:suppressAutoHyphens/>
        <w:spacing w:after="0"/>
        <w:rPr>
          <w:rFonts w:asciiTheme="minorHAnsi" w:hAnsiTheme="minorHAnsi" w:cstheme="minorHAnsi"/>
        </w:rPr>
      </w:pPr>
    </w:p>
    <w:p w14:paraId="7157CEC8" w14:textId="508AF59E" w:rsidR="00AB0B32" w:rsidRDefault="00AB0B32" w:rsidP="008A0650">
      <w:pPr>
        <w:keepNext/>
        <w:suppressAutoHyphens/>
        <w:spacing w:after="0"/>
        <w:rPr>
          <w:rFonts w:asciiTheme="minorHAnsi" w:hAnsiTheme="minorHAnsi" w:cstheme="minorHAnsi"/>
        </w:rPr>
      </w:pPr>
      <w:r>
        <w:rPr>
          <w:rFonts w:asciiTheme="minorHAnsi" w:hAnsiTheme="minorHAnsi" w:cstheme="minorHAnsi"/>
        </w:rPr>
        <w:br w:type="page"/>
      </w:r>
    </w:p>
    <w:tbl>
      <w:tblPr>
        <w:tblW w:w="9214" w:type="dxa"/>
        <w:tblCellMar>
          <w:left w:w="70" w:type="dxa"/>
          <w:right w:w="70" w:type="dxa"/>
        </w:tblCellMar>
        <w:tblLook w:val="04A0" w:firstRow="1" w:lastRow="0" w:firstColumn="1" w:lastColumn="0" w:noHBand="0" w:noVBand="1"/>
      </w:tblPr>
      <w:tblGrid>
        <w:gridCol w:w="5638"/>
        <w:gridCol w:w="3576"/>
      </w:tblGrid>
      <w:tr w:rsidR="00AB0B32" w:rsidRPr="00AB0B32" w14:paraId="5F909EDD" w14:textId="77777777" w:rsidTr="00AB0B32">
        <w:trPr>
          <w:trHeight w:val="360"/>
        </w:trPr>
        <w:tc>
          <w:tcPr>
            <w:tcW w:w="5638" w:type="dxa"/>
            <w:tcBorders>
              <w:top w:val="nil"/>
              <w:left w:val="nil"/>
              <w:bottom w:val="nil"/>
              <w:right w:val="nil"/>
            </w:tcBorders>
            <w:shd w:val="clear" w:color="auto" w:fill="auto"/>
            <w:noWrap/>
            <w:vAlign w:val="center"/>
            <w:hideMark/>
          </w:tcPr>
          <w:p w14:paraId="1DAABC7D" w14:textId="296F7AEB" w:rsidR="00AB0B32" w:rsidRPr="00AB0B32" w:rsidRDefault="00AB0B32" w:rsidP="00AB0B32">
            <w:pPr>
              <w:spacing w:after="0" w:line="240" w:lineRule="auto"/>
              <w:rPr>
                <w:rFonts w:eastAsia="Times New Roman" w:cs="Calibri"/>
                <w:b/>
                <w:bCs/>
                <w:color w:val="000000"/>
                <w:sz w:val="28"/>
                <w:szCs w:val="28"/>
                <w:lang w:eastAsia="cs-CZ"/>
              </w:rPr>
            </w:pPr>
            <w:r w:rsidRPr="00AB0B32">
              <w:rPr>
                <w:rFonts w:asciiTheme="minorHAnsi" w:hAnsiTheme="minorHAnsi" w:cstheme="minorHAnsi"/>
                <w:b/>
                <w:bCs/>
                <w:sz w:val="28"/>
                <w:szCs w:val="28"/>
              </w:rPr>
              <w:lastRenderedPageBreak/>
              <w:t>PŘÍLOHA Č. 1 -</w:t>
            </w:r>
            <w:r>
              <w:rPr>
                <w:rFonts w:asciiTheme="minorHAnsi" w:hAnsiTheme="minorHAnsi" w:cstheme="minorHAnsi"/>
              </w:rPr>
              <w:t xml:space="preserve"> </w:t>
            </w:r>
            <w:r w:rsidRPr="00AB0B32">
              <w:rPr>
                <w:rFonts w:eastAsia="Times New Roman" w:cs="Calibri"/>
                <w:b/>
                <w:bCs/>
                <w:color w:val="000000"/>
                <w:sz w:val="28"/>
                <w:szCs w:val="28"/>
                <w:lang w:eastAsia="cs-CZ"/>
              </w:rPr>
              <w:t xml:space="preserve">TECHNICKÉ PARAMETRY </w:t>
            </w:r>
          </w:p>
        </w:tc>
        <w:tc>
          <w:tcPr>
            <w:tcW w:w="3576" w:type="dxa"/>
            <w:tcBorders>
              <w:top w:val="nil"/>
              <w:left w:val="nil"/>
              <w:bottom w:val="nil"/>
              <w:right w:val="nil"/>
            </w:tcBorders>
            <w:shd w:val="clear" w:color="auto" w:fill="auto"/>
            <w:noWrap/>
            <w:vAlign w:val="bottom"/>
            <w:hideMark/>
          </w:tcPr>
          <w:p w14:paraId="3F3140D2" w14:textId="77777777" w:rsidR="00AB0B32" w:rsidRPr="00AB0B32" w:rsidRDefault="00AB0B32" w:rsidP="00AB0B32">
            <w:pPr>
              <w:spacing w:after="0" w:line="240" w:lineRule="auto"/>
              <w:rPr>
                <w:rFonts w:ascii="Times New Roman" w:eastAsia="Times New Roman" w:hAnsi="Times New Roman"/>
                <w:sz w:val="20"/>
                <w:szCs w:val="20"/>
                <w:lang w:eastAsia="cs-CZ"/>
              </w:rPr>
            </w:pPr>
          </w:p>
        </w:tc>
      </w:tr>
      <w:tr w:rsidR="00AB0B32" w:rsidRPr="00AB0B32" w14:paraId="2395E75F" w14:textId="77777777" w:rsidTr="00AB0B32">
        <w:trPr>
          <w:trHeight w:val="288"/>
        </w:trPr>
        <w:tc>
          <w:tcPr>
            <w:tcW w:w="5638" w:type="dxa"/>
            <w:tcBorders>
              <w:top w:val="nil"/>
              <w:left w:val="nil"/>
              <w:bottom w:val="nil"/>
              <w:right w:val="nil"/>
            </w:tcBorders>
            <w:shd w:val="clear" w:color="auto" w:fill="auto"/>
            <w:noWrap/>
            <w:vAlign w:val="bottom"/>
            <w:hideMark/>
          </w:tcPr>
          <w:p w14:paraId="4A2B77AD" w14:textId="77777777" w:rsidR="00AB0B32" w:rsidRPr="00AB0B32" w:rsidRDefault="00AB0B32" w:rsidP="00AB0B32">
            <w:pPr>
              <w:spacing w:after="0" w:line="240" w:lineRule="auto"/>
              <w:rPr>
                <w:rFonts w:ascii="Times New Roman" w:eastAsia="Times New Roman" w:hAnsi="Times New Roman"/>
                <w:sz w:val="20"/>
                <w:szCs w:val="20"/>
                <w:lang w:eastAsia="cs-CZ"/>
              </w:rPr>
            </w:pPr>
          </w:p>
        </w:tc>
        <w:tc>
          <w:tcPr>
            <w:tcW w:w="3576" w:type="dxa"/>
            <w:tcBorders>
              <w:top w:val="nil"/>
              <w:left w:val="nil"/>
              <w:bottom w:val="nil"/>
              <w:right w:val="nil"/>
            </w:tcBorders>
            <w:shd w:val="clear" w:color="auto" w:fill="auto"/>
            <w:noWrap/>
            <w:vAlign w:val="bottom"/>
            <w:hideMark/>
          </w:tcPr>
          <w:p w14:paraId="540A20B7" w14:textId="77777777" w:rsidR="00AB0B32" w:rsidRPr="00AB0B32" w:rsidRDefault="00AB0B32" w:rsidP="00AB0B32">
            <w:pPr>
              <w:spacing w:after="0" w:line="240" w:lineRule="auto"/>
              <w:rPr>
                <w:rFonts w:ascii="Times New Roman" w:eastAsia="Times New Roman" w:hAnsi="Times New Roman"/>
                <w:sz w:val="20"/>
                <w:szCs w:val="20"/>
                <w:lang w:eastAsia="cs-CZ"/>
              </w:rPr>
            </w:pPr>
          </w:p>
        </w:tc>
      </w:tr>
      <w:tr w:rsidR="00AB0B32" w:rsidRPr="00AB0B32" w14:paraId="76080BE7" w14:textId="77777777" w:rsidTr="00AB0B32">
        <w:trPr>
          <w:trHeight w:val="600"/>
        </w:trPr>
        <w:tc>
          <w:tcPr>
            <w:tcW w:w="563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8D9F31D"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Popis parametru</w:t>
            </w:r>
          </w:p>
        </w:tc>
        <w:tc>
          <w:tcPr>
            <w:tcW w:w="3576" w:type="dxa"/>
            <w:tcBorders>
              <w:top w:val="single" w:sz="4" w:space="0" w:color="auto"/>
              <w:left w:val="nil"/>
              <w:bottom w:val="single" w:sz="4" w:space="0" w:color="auto"/>
              <w:right w:val="single" w:sz="4" w:space="0" w:color="auto"/>
            </w:tcBorders>
            <w:shd w:val="clear" w:color="000000" w:fill="DDEBF7"/>
            <w:vAlign w:val="center"/>
            <w:hideMark/>
          </w:tcPr>
          <w:p w14:paraId="67E2774F"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Způsob naplnění požadavku</w:t>
            </w:r>
          </w:p>
        </w:tc>
      </w:tr>
      <w:tr w:rsidR="00AB0B32" w:rsidRPr="00AB0B32" w14:paraId="5EC8638C"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DBDA6F0"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Dodavatel</w:t>
            </w:r>
          </w:p>
        </w:tc>
        <w:tc>
          <w:tcPr>
            <w:tcW w:w="3576" w:type="dxa"/>
            <w:tcBorders>
              <w:top w:val="nil"/>
              <w:left w:val="nil"/>
              <w:bottom w:val="single" w:sz="4" w:space="0" w:color="auto"/>
              <w:right w:val="single" w:sz="4" w:space="0" w:color="auto"/>
            </w:tcBorders>
            <w:shd w:val="clear" w:color="000000" w:fill="FFF2CC"/>
            <w:vAlign w:val="center"/>
            <w:hideMark/>
          </w:tcPr>
          <w:p w14:paraId="7FE3BCA1" w14:textId="77777777" w:rsidR="00AB0B32" w:rsidRPr="00AB0B32" w:rsidRDefault="00AB0B32" w:rsidP="00AB0B32">
            <w:pPr>
              <w:spacing w:after="0" w:line="240" w:lineRule="auto"/>
              <w:jc w:val="center"/>
              <w:rPr>
                <w:rFonts w:eastAsia="Times New Roman" w:cs="Calibri"/>
                <w:b/>
                <w:bCs/>
                <w:color w:val="000000"/>
                <w:lang w:eastAsia="cs-CZ"/>
              </w:rPr>
            </w:pPr>
            <w:r w:rsidRPr="00AB0B32">
              <w:rPr>
                <w:rFonts w:eastAsia="Times New Roman" w:cs="Calibri"/>
                <w:b/>
                <w:bCs/>
                <w:color w:val="000000"/>
                <w:lang w:eastAsia="cs-CZ"/>
              </w:rPr>
              <w:t xml:space="preserve">GETINGE Czech </w:t>
            </w:r>
            <w:proofErr w:type="spellStart"/>
            <w:r w:rsidRPr="00AB0B32">
              <w:rPr>
                <w:rFonts w:eastAsia="Times New Roman" w:cs="Calibri"/>
                <w:b/>
                <w:bCs/>
                <w:color w:val="000000"/>
                <w:lang w:eastAsia="cs-CZ"/>
              </w:rPr>
              <w:t>republic</w:t>
            </w:r>
            <w:proofErr w:type="spellEnd"/>
            <w:r w:rsidRPr="00AB0B32">
              <w:rPr>
                <w:rFonts w:eastAsia="Times New Roman" w:cs="Calibri"/>
                <w:b/>
                <w:bCs/>
                <w:color w:val="000000"/>
                <w:lang w:eastAsia="cs-CZ"/>
              </w:rPr>
              <w:t>, s.r.o.</w:t>
            </w:r>
          </w:p>
        </w:tc>
      </w:tr>
      <w:tr w:rsidR="00AB0B32" w:rsidRPr="00AB0B32" w14:paraId="06F5EF64"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489FE3D3"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Výrobce</w:t>
            </w:r>
          </w:p>
        </w:tc>
        <w:tc>
          <w:tcPr>
            <w:tcW w:w="3576" w:type="dxa"/>
            <w:tcBorders>
              <w:top w:val="nil"/>
              <w:left w:val="nil"/>
              <w:bottom w:val="single" w:sz="4" w:space="0" w:color="auto"/>
              <w:right w:val="single" w:sz="4" w:space="0" w:color="auto"/>
            </w:tcBorders>
            <w:shd w:val="clear" w:color="000000" w:fill="FFF2CC"/>
            <w:vAlign w:val="center"/>
            <w:hideMark/>
          </w:tcPr>
          <w:p w14:paraId="02CCD437" w14:textId="77777777" w:rsidR="00AB0B32" w:rsidRPr="00AB0B32" w:rsidRDefault="00AB0B32" w:rsidP="00AB0B32">
            <w:pPr>
              <w:spacing w:after="0" w:line="240" w:lineRule="auto"/>
              <w:jc w:val="center"/>
              <w:rPr>
                <w:rFonts w:eastAsia="Times New Roman" w:cs="Calibri"/>
                <w:b/>
                <w:bCs/>
                <w:color w:val="000000"/>
                <w:lang w:eastAsia="cs-CZ"/>
              </w:rPr>
            </w:pPr>
            <w:proofErr w:type="spellStart"/>
            <w:r w:rsidRPr="00AB0B32">
              <w:rPr>
                <w:rFonts w:eastAsia="Times New Roman" w:cs="Calibri"/>
                <w:b/>
                <w:bCs/>
                <w:color w:val="000000"/>
                <w:lang w:eastAsia="cs-CZ"/>
              </w:rPr>
              <w:t>Maquet</w:t>
            </w:r>
            <w:proofErr w:type="spellEnd"/>
            <w:r w:rsidRPr="00AB0B32">
              <w:rPr>
                <w:rFonts w:eastAsia="Times New Roman" w:cs="Calibri"/>
                <w:b/>
                <w:bCs/>
                <w:color w:val="000000"/>
                <w:lang w:eastAsia="cs-CZ"/>
              </w:rPr>
              <w:t xml:space="preserve"> </w:t>
            </w:r>
            <w:proofErr w:type="spellStart"/>
            <w:r w:rsidRPr="00AB0B32">
              <w:rPr>
                <w:rFonts w:eastAsia="Times New Roman" w:cs="Calibri"/>
                <w:b/>
                <w:bCs/>
                <w:color w:val="000000"/>
                <w:lang w:eastAsia="cs-CZ"/>
              </w:rPr>
              <w:t>GmbH</w:t>
            </w:r>
            <w:proofErr w:type="spellEnd"/>
          </w:p>
        </w:tc>
      </w:tr>
      <w:tr w:rsidR="00AB0B32" w:rsidRPr="00AB0B32" w14:paraId="3DC82C8C"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3ED85A8"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Typ/model</w:t>
            </w:r>
          </w:p>
        </w:tc>
        <w:tc>
          <w:tcPr>
            <w:tcW w:w="3576" w:type="dxa"/>
            <w:tcBorders>
              <w:top w:val="nil"/>
              <w:left w:val="nil"/>
              <w:bottom w:val="single" w:sz="4" w:space="0" w:color="auto"/>
              <w:right w:val="single" w:sz="4" w:space="0" w:color="auto"/>
            </w:tcBorders>
            <w:shd w:val="clear" w:color="000000" w:fill="FFF2CC"/>
            <w:vAlign w:val="center"/>
            <w:hideMark/>
          </w:tcPr>
          <w:p w14:paraId="647A2AC8" w14:textId="77777777" w:rsidR="00AB0B32" w:rsidRPr="00AB0B32" w:rsidRDefault="00AB0B32" w:rsidP="00AB0B32">
            <w:pPr>
              <w:spacing w:after="0" w:line="240" w:lineRule="auto"/>
              <w:jc w:val="center"/>
              <w:rPr>
                <w:rFonts w:eastAsia="Times New Roman" w:cs="Calibri"/>
                <w:b/>
                <w:bCs/>
                <w:color w:val="000000"/>
                <w:lang w:eastAsia="cs-CZ"/>
              </w:rPr>
            </w:pPr>
            <w:r w:rsidRPr="00AB0B32">
              <w:rPr>
                <w:rFonts w:eastAsia="Times New Roman" w:cs="Calibri"/>
                <w:b/>
                <w:bCs/>
                <w:color w:val="000000"/>
                <w:lang w:eastAsia="cs-CZ"/>
              </w:rPr>
              <w:t>GETINGE GSS67H13</w:t>
            </w:r>
          </w:p>
        </w:tc>
      </w:tr>
      <w:tr w:rsidR="00AB0B32" w:rsidRPr="00AB0B32" w14:paraId="17FA30D5" w14:textId="77777777" w:rsidTr="00AB0B32">
        <w:trPr>
          <w:trHeight w:val="522"/>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4361D44C"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 xml:space="preserve">Parní sterilizátor pro použití ve zdravotnictví, dle ČSN EN 285+A1 a </w:t>
            </w:r>
            <w:proofErr w:type="spellStart"/>
            <w:r w:rsidRPr="00AB0B32">
              <w:rPr>
                <w:rFonts w:eastAsia="Times New Roman" w:cs="Calibri"/>
                <w:color w:val="000000"/>
                <w:lang w:eastAsia="cs-CZ"/>
              </w:rPr>
              <w:t>vyhl</w:t>
            </w:r>
            <w:proofErr w:type="spellEnd"/>
            <w:r w:rsidRPr="00AB0B32">
              <w:rPr>
                <w:rFonts w:eastAsia="Times New Roman" w:cs="Calibri"/>
                <w:color w:val="000000"/>
                <w:lang w:eastAsia="cs-CZ"/>
              </w:rPr>
              <w:t>. 306/2012 Sb. v platném znění</w:t>
            </w:r>
          </w:p>
        </w:tc>
        <w:tc>
          <w:tcPr>
            <w:tcW w:w="3576" w:type="dxa"/>
            <w:tcBorders>
              <w:top w:val="nil"/>
              <w:left w:val="nil"/>
              <w:bottom w:val="single" w:sz="4" w:space="0" w:color="auto"/>
              <w:right w:val="single" w:sz="4" w:space="0" w:color="auto"/>
            </w:tcBorders>
            <w:shd w:val="clear" w:color="000000" w:fill="FFF2CC"/>
            <w:vAlign w:val="center"/>
            <w:hideMark/>
          </w:tcPr>
          <w:p w14:paraId="56766B2B"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7D3B537" w14:textId="77777777" w:rsidTr="00AB0B32">
        <w:trPr>
          <w:trHeight w:val="597"/>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430178B"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Prokládací dvoudveřové provedení, vestavěný mezi dvě stěny</w:t>
            </w:r>
          </w:p>
        </w:tc>
        <w:tc>
          <w:tcPr>
            <w:tcW w:w="3576" w:type="dxa"/>
            <w:tcBorders>
              <w:top w:val="nil"/>
              <w:left w:val="nil"/>
              <w:bottom w:val="single" w:sz="4" w:space="0" w:color="auto"/>
              <w:right w:val="single" w:sz="4" w:space="0" w:color="auto"/>
            </w:tcBorders>
            <w:shd w:val="clear" w:color="000000" w:fill="FFF2CC"/>
            <w:vAlign w:val="center"/>
            <w:hideMark/>
          </w:tcPr>
          <w:p w14:paraId="5ED4E14A"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51819281"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FDBD6F1"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Přístroj s výměníkem pára/pára</w:t>
            </w:r>
          </w:p>
        </w:tc>
        <w:tc>
          <w:tcPr>
            <w:tcW w:w="3576" w:type="dxa"/>
            <w:tcBorders>
              <w:top w:val="nil"/>
              <w:left w:val="nil"/>
              <w:bottom w:val="single" w:sz="4" w:space="0" w:color="auto"/>
              <w:right w:val="single" w:sz="4" w:space="0" w:color="auto"/>
            </w:tcBorders>
            <w:shd w:val="clear" w:color="000000" w:fill="FFF2CC"/>
            <w:vAlign w:val="center"/>
            <w:hideMark/>
          </w:tcPr>
          <w:p w14:paraId="22527C91"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DC5E434" w14:textId="77777777" w:rsidTr="00AB0B32">
        <w:trPr>
          <w:trHeight w:val="582"/>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2DE31CE"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 xml:space="preserve">Připojení a provoz na centrální zdroj technické páry o tlaku do 7 barů </w:t>
            </w:r>
          </w:p>
        </w:tc>
        <w:tc>
          <w:tcPr>
            <w:tcW w:w="3576" w:type="dxa"/>
            <w:tcBorders>
              <w:top w:val="nil"/>
              <w:left w:val="nil"/>
              <w:bottom w:val="single" w:sz="4" w:space="0" w:color="auto"/>
              <w:right w:val="single" w:sz="4" w:space="0" w:color="auto"/>
            </w:tcBorders>
            <w:shd w:val="clear" w:color="000000" w:fill="FFF2CC"/>
            <w:vAlign w:val="center"/>
            <w:hideMark/>
          </w:tcPr>
          <w:p w14:paraId="4729E869"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ED4C110"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BD0737D"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Objem komory: 8 STJ</w:t>
            </w:r>
          </w:p>
        </w:tc>
        <w:tc>
          <w:tcPr>
            <w:tcW w:w="3576" w:type="dxa"/>
            <w:tcBorders>
              <w:top w:val="nil"/>
              <w:left w:val="nil"/>
              <w:bottom w:val="single" w:sz="4" w:space="0" w:color="auto"/>
              <w:right w:val="single" w:sz="4" w:space="0" w:color="auto"/>
            </w:tcBorders>
            <w:shd w:val="clear" w:color="000000" w:fill="FFF2CC"/>
            <w:vAlign w:val="center"/>
            <w:hideMark/>
          </w:tcPr>
          <w:p w14:paraId="28E9725A"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41828134" w14:textId="77777777" w:rsidTr="00AB0B32">
        <w:trPr>
          <w:trHeight w:val="837"/>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62FF3889"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Komora o rozměrech minimálně 65x70x130 cm (</w:t>
            </w:r>
            <w:proofErr w:type="spellStart"/>
            <w:r w:rsidRPr="00AB0B32">
              <w:rPr>
                <w:rFonts w:eastAsia="Times New Roman" w:cs="Calibri"/>
                <w:color w:val="000000"/>
                <w:lang w:eastAsia="cs-CZ"/>
              </w:rPr>
              <w:t>ŠxVxH</w:t>
            </w:r>
            <w:proofErr w:type="spellEnd"/>
            <w:r w:rsidRPr="00AB0B32">
              <w:rPr>
                <w:rFonts w:eastAsia="Times New Roman" w:cs="Calibri"/>
                <w:color w:val="000000"/>
                <w:lang w:eastAsia="cs-CZ"/>
              </w:rPr>
              <w:t>)</w:t>
            </w:r>
          </w:p>
        </w:tc>
        <w:tc>
          <w:tcPr>
            <w:tcW w:w="3576" w:type="dxa"/>
            <w:tcBorders>
              <w:top w:val="nil"/>
              <w:left w:val="nil"/>
              <w:bottom w:val="nil"/>
              <w:right w:val="single" w:sz="4" w:space="0" w:color="auto"/>
            </w:tcBorders>
            <w:shd w:val="clear" w:color="000000" w:fill="FFF2CC"/>
            <w:vAlign w:val="center"/>
            <w:hideMark/>
          </w:tcPr>
          <w:p w14:paraId="5AC137B2"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67,2x70x130cm (</w:t>
            </w:r>
            <w:proofErr w:type="spellStart"/>
            <w:r w:rsidRPr="00AB0B32">
              <w:rPr>
                <w:rFonts w:eastAsia="Times New Roman" w:cs="Calibri"/>
                <w:color w:val="000000"/>
                <w:lang w:eastAsia="cs-CZ"/>
              </w:rPr>
              <w:t>ŠxVxH</w:t>
            </w:r>
            <w:proofErr w:type="spellEnd"/>
            <w:r w:rsidRPr="00AB0B32">
              <w:rPr>
                <w:rFonts w:eastAsia="Times New Roman" w:cs="Calibri"/>
                <w:color w:val="000000"/>
                <w:lang w:eastAsia="cs-CZ"/>
              </w:rPr>
              <w:t>)</w:t>
            </w:r>
          </w:p>
        </w:tc>
      </w:tr>
      <w:tr w:rsidR="00AB0B32" w:rsidRPr="00AB0B32" w14:paraId="0C17928B" w14:textId="77777777" w:rsidTr="00AB0B32">
        <w:trPr>
          <w:trHeight w:val="957"/>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46A3840D"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 xml:space="preserve">Vnější rozměry přístroje </w:t>
            </w:r>
            <w:r w:rsidRPr="00AB0B32">
              <w:rPr>
                <w:rFonts w:eastAsia="Times New Roman" w:cs="Calibri"/>
                <w:color w:val="000000"/>
                <w:lang w:eastAsia="cs-CZ"/>
              </w:rPr>
              <w:br/>
              <w:t>- maximálně 100x200x165 cm (</w:t>
            </w:r>
            <w:proofErr w:type="spellStart"/>
            <w:r w:rsidRPr="00AB0B32">
              <w:rPr>
                <w:rFonts w:eastAsia="Times New Roman" w:cs="Calibri"/>
                <w:color w:val="000000"/>
                <w:lang w:eastAsia="cs-CZ"/>
              </w:rPr>
              <w:t>ŠxVxH</w:t>
            </w:r>
            <w:proofErr w:type="spellEnd"/>
            <w:r w:rsidRPr="00AB0B32">
              <w:rPr>
                <w:rFonts w:eastAsia="Times New Roman" w:cs="Calibri"/>
                <w:color w:val="000000"/>
                <w:lang w:eastAsia="cs-CZ"/>
              </w:rPr>
              <w:t xml:space="preserve">), </w:t>
            </w:r>
            <w:r w:rsidRPr="00AB0B32">
              <w:rPr>
                <w:rFonts w:eastAsia="Times New Roman" w:cs="Calibri"/>
                <w:color w:val="000000"/>
                <w:lang w:eastAsia="cs-CZ"/>
              </w:rPr>
              <w:br/>
              <w:t>omezený prostor v místnosti sterilizace</w:t>
            </w:r>
          </w:p>
        </w:tc>
        <w:tc>
          <w:tcPr>
            <w:tcW w:w="3576" w:type="dxa"/>
            <w:tcBorders>
              <w:top w:val="single" w:sz="4" w:space="0" w:color="auto"/>
              <w:left w:val="nil"/>
              <w:bottom w:val="nil"/>
              <w:right w:val="single" w:sz="4" w:space="0" w:color="auto"/>
            </w:tcBorders>
            <w:shd w:val="clear" w:color="000000" w:fill="FFF2CC"/>
            <w:vAlign w:val="center"/>
            <w:hideMark/>
          </w:tcPr>
          <w:p w14:paraId="4F084A4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90x198x165 cm (</w:t>
            </w:r>
            <w:proofErr w:type="spellStart"/>
            <w:r w:rsidRPr="00AB0B32">
              <w:rPr>
                <w:rFonts w:eastAsia="Times New Roman" w:cs="Calibri"/>
                <w:color w:val="000000"/>
                <w:lang w:eastAsia="cs-CZ"/>
              </w:rPr>
              <w:t>ŠxVxH</w:t>
            </w:r>
            <w:proofErr w:type="spellEnd"/>
            <w:r w:rsidRPr="00AB0B32">
              <w:rPr>
                <w:rFonts w:eastAsia="Times New Roman" w:cs="Calibri"/>
                <w:color w:val="000000"/>
                <w:lang w:eastAsia="cs-CZ"/>
              </w:rPr>
              <w:t xml:space="preserve">), </w:t>
            </w:r>
          </w:p>
        </w:tc>
      </w:tr>
      <w:tr w:rsidR="00AB0B32" w:rsidRPr="00AB0B32" w14:paraId="01CB573D"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F5D89CD"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Tepelná izolace sterilizační komory a trubkových rozvodů</w:t>
            </w:r>
          </w:p>
        </w:tc>
        <w:tc>
          <w:tcPr>
            <w:tcW w:w="3576" w:type="dxa"/>
            <w:tcBorders>
              <w:top w:val="single" w:sz="4" w:space="0" w:color="auto"/>
              <w:left w:val="nil"/>
              <w:bottom w:val="single" w:sz="4" w:space="0" w:color="auto"/>
              <w:right w:val="single" w:sz="4" w:space="0" w:color="auto"/>
            </w:tcBorders>
            <w:shd w:val="clear" w:color="000000" w:fill="FFF2CC"/>
            <w:vAlign w:val="center"/>
            <w:hideMark/>
          </w:tcPr>
          <w:p w14:paraId="3CDCE85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6057F849"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0DE60A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Komora z leštěného nerezu se zahlazenými sváry</w:t>
            </w:r>
          </w:p>
        </w:tc>
        <w:tc>
          <w:tcPr>
            <w:tcW w:w="3576" w:type="dxa"/>
            <w:tcBorders>
              <w:top w:val="nil"/>
              <w:left w:val="nil"/>
              <w:bottom w:val="single" w:sz="4" w:space="0" w:color="auto"/>
              <w:right w:val="single" w:sz="4" w:space="0" w:color="auto"/>
            </w:tcBorders>
            <w:shd w:val="clear" w:color="000000" w:fill="FFF2CC"/>
            <w:vAlign w:val="center"/>
            <w:hideMark/>
          </w:tcPr>
          <w:p w14:paraId="03B8B72D"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6A66436A"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9DCF88A"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Sterilizační komora připravená pro použití zavážecích komorových vozíků</w:t>
            </w:r>
          </w:p>
        </w:tc>
        <w:tc>
          <w:tcPr>
            <w:tcW w:w="3576" w:type="dxa"/>
            <w:tcBorders>
              <w:top w:val="nil"/>
              <w:left w:val="nil"/>
              <w:bottom w:val="single" w:sz="4" w:space="0" w:color="auto"/>
              <w:right w:val="single" w:sz="4" w:space="0" w:color="auto"/>
            </w:tcBorders>
            <w:shd w:val="clear" w:color="000000" w:fill="FFF2CC"/>
            <w:vAlign w:val="center"/>
            <w:hideMark/>
          </w:tcPr>
          <w:p w14:paraId="776EA2BE"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70ED3EF"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035250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Vybavení komory uzpůsobeno i pro ruční nakládání a vykládání</w:t>
            </w:r>
          </w:p>
        </w:tc>
        <w:tc>
          <w:tcPr>
            <w:tcW w:w="3576" w:type="dxa"/>
            <w:tcBorders>
              <w:top w:val="nil"/>
              <w:left w:val="nil"/>
              <w:bottom w:val="single" w:sz="4" w:space="0" w:color="auto"/>
              <w:right w:val="single" w:sz="4" w:space="0" w:color="auto"/>
            </w:tcBorders>
            <w:shd w:val="clear" w:color="000000" w:fill="FFF2CC"/>
            <w:vAlign w:val="center"/>
            <w:hideMark/>
          </w:tcPr>
          <w:p w14:paraId="741A1119"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6A18A85" w14:textId="77777777" w:rsidTr="00AB0B32">
        <w:trPr>
          <w:trHeight w:val="972"/>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EE5485E"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 xml:space="preserve">Transportní systém kompatibilní se stávajícím transportním systémem </w:t>
            </w:r>
            <w:proofErr w:type="spellStart"/>
            <w:r w:rsidRPr="00AB0B32">
              <w:rPr>
                <w:rFonts w:eastAsia="Times New Roman" w:cs="Calibri"/>
                <w:color w:val="000000"/>
                <w:lang w:eastAsia="cs-CZ"/>
              </w:rPr>
              <w:t>Getinge</w:t>
            </w:r>
            <w:proofErr w:type="spellEnd"/>
            <w:r w:rsidRPr="00AB0B32">
              <w:rPr>
                <w:rFonts w:eastAsia="Times New Roman" w:cs="Calibri"/>
                <w:color w:val="000000"/>
                <w:lang w:eastAsia="cs-CZ"/>
              </w:rPr>
              <w:t xml:space="preserve"> 2612 ST AR-2</w:t>
            </w:r>
          </w:p>
        </w:tc>
        <w:tc>
          <w:tcPr>
            <w:tcW w:w="3576" w:type="dxa"/>
            <w:tcBorders>
              <w:top w:val="nil"/>
              <w:left w:val="nil"/>
              <w:bottom w:val="single" w:sz="4" w:space="0" w:color="auto"/>
              <w:right w:val="single" w:sz="4" w:space="0" w:color="auto"/>
            </w:tcBorders>
            <w:shd w:val="clear" w:color="000000" w:fill="FFF2CC"/>
            <w:vAlign w:val="center"/>
            <w:hideMark/>
          </w:tcPr>
          <w:p w14:paraId="1AE6E310"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4B2819B3" w14:textId="77777777" w:rsidTr="00AB0B32">
        <w:trPr>
          <w:trHeight w:val="1440"/>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E4BE284"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Barevný dotykový ovládací panel na obou stranách sterilizátoru, menu v češtině,</w:t>
            </w:r>
            <w:r w:rsidRPr="00AB0B32">
              <w:rPr>
                <w:rFonts w:eastAsia="Times New Roman" w:cs="Calibri"/>
                <w:color w:val="000000"/>
                <w:lang w:eastAsia="cs-CZ"/>
              </w:rPr>
              <w:br/>
              <w:t>velikost minimálně 10“,</w:t>
            </w:r>
            <w:r w:rsidRPr="00AB0B32">
              <w:rPr>
                <w:rFonts w:eastAsia="Times New Roman" w:cs="Calibri"/>
                <w:color w:val="000000"/>
                <w:lang w:eastAsia="cs-CZ"/>
              </w:rPr>
              <w:br/>
              <w:t>možnost ovládání panelu v ochranných rukavicích</w:t>
            </w:r>
          </w:p>
        </w:tc>
        <w:tc>
          <w:tcPr>
            <w:tcW w:w="3576" w:type="dxa"/>
            <w:tcBorders>
              <w:top w:val="nil"/>
              <w:left w:val="nil"/>
              <w:bottom w:val="single" w:sz="4" w:space="0" w:color="auto"/>
              <w:right w:val="single" w:sz="4" w:space="0" w:color="auto"/>
            </w:tcBorders>
            <w:shd w:val="clear" w:color="000000" w:fill="FFF2CC"/>
            <w:vAlign w:val="center"/>
            <w:hideMark/>
          </w:tcPr>
          <w:p w14:paraId="3718BD6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10“</w:t>
            </w:r>
          </w:p>
        </w:tc>
      </w:tr>
      <w:tr w:rsidR="00AB0B32" w:rsidRPr="00AB0B32" w14:paraId="572DD488"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5C6EC1B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Ovládací dotykový panel umístěn nad sterilizační komorou</w:t>
            </w:r>
          </w:p>
        </w:tc>
        <w:tc>
          <w:tcPr>
            <w:tcW w:w="3576" w:type="dxa"/>
            <w:tcBorders>
              <w:top w:val="nil"/>
              <w:left w:val="nil"/>
              <w:bottom w:val="single" w:sz="4" w:space="0" w:color="auto"/>
              <w:right w:val="single" w:sz="4" w:space="0" w:color="auto"/>
            </w:tcBorders>
            <w:shd w:val="clear" w:color="000000" w:fill="FFF2CC"/>
            <w:vAlign w:val="center"/>
            <w:hideMark/>
          </w:tcPr>
          <w:p w14:paraId="4C00D666"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03BA3CC6"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43F3834"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Tiskárna pro dokumentaci průběhu sterilizace v čelním panelu</w:t>
            </w:r>
          </w:p>
        </w:tc>
        <w:tc>
          <w:tcPr>
            <w:tcW w:w="3576" w:type="dxa"/>
            <w:tcBorders>
              <w:top w:val="nil"/>
              <w:left w:val="nil"/>
              <w:bottom w:val="single" w:sz="4" w:space="0" w:color="auto"/>
              <w:right w:val="single" w:sz="4" w:space="0" w:color="auto"/>
            </w:tcBorders>
            <w:shd w:val="clear" w:color="000000" w:fill="FFF2CC"/>
            <w:vAlign w:val="center"/>
            <w:hideMark/>
          </w:tcPr>
          <w:p w14:paraId="5A54D69D"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E634FE1" w14:textId="77777777" w:rsidTr="00AB0B32">
        <w:trPr>
          <w:trHeight w:val="864"/>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ABA3573"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Hodnoty o skutečné spotřebě medií (minimálně elektřina, voda) uvedené na záznamu o každém procesu</w:t>
            </w:r>
          </w:p>
        </w:tc>
        <w:tc>
          <w:tcPr>
            <w:tcW w:w="3576" w:type="dxa"/>
            <w:tcBorders>
              <w:top w:val="nil"/>
              <w:left w:val="nil"/>
              <w:bottom w:val="single" w:sz="4" w:space="0" w:color="auto"/>
              <w:right w:val="single" w:sz="4" w:space="0" w:color="auto"/>
            </w:tcBorders>
            <w:shd w:val="clear" w:color="000000" w:fill="FFF2CC"/>
            <w:vAlign w:val="center"/>
            <w:hideMark/>
          </w:tcPr>
          <w:p w14:paraId="677FD6E0"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B703001"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2FC31EC"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Ukládání dokumentace procesů na externí uložiště – PC</w:t>
            </w:r>
          </w:p>
        </w:tc>
        <w:tc>
          <w:tcPr>
            <w:tcW w:w="3576" w:type="dxa"/>
            <w:tcBorders>
              <w:top w:val="nil"/>
              <w:left w:val="nil"/>
              <w:bottom w:val="single" w:sz="4" w:space="0" w:color="auto"/>
              <w:right w:val="single" w:sz="4" w:space="0" w:color="auto"/>
            </w:tcBorders>
            <w:shd w:val="clear" w:color="000000" w:fill="FFF2CC"/>
            <w:vAlign w:val="center"/>
            <w:hideMark/>
          </w:tcPr>
          <w:p w14:paraId="6876AA4D"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5D8C47B1"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09EE5CA6"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lastRenderedPageBreak/>
              <w:t>Funkce automatického ranního ohřevu a testu těsnosti</w:t>
            </w:r>
          </w:p>
        </w:tc>
        <w:tc>
          <w:tcPr>
            <w:tcW w:w="3576" w:type="dxa"/>
            <w:tcBorders>
              <w:top w:val="nil"/>
              <w:left w:val="nil"/>
              <w:bottom w:val="single" w:sz="4" w:space="0" w:color="auto"/>
              <w:right w:val="single" w:sz="4" w:space="0" w:color="auto"/>
            </w:tcBorders>
            <w:shd w:val="clear" w:color="000000" w:fill="FFF2CC"/>
            <w:vAlign w:val="center"/>
            <w:hideMark/>
          </w:tcPr>
          <w:p w14:paraId="77E3143C"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97070F2"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69A741EA"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Dvoustupňová vývěva</w:t>
            </w:r>
          </w:p>
        </w:tc>
        <w:tc>
          <w:tcPr>
            <w:tcW w:w="3576" w:type="dxa"/>
            <w:tcBorders>
              <w:top w:val="nil"/>
              <w:left w:val="nil"/>
              <w:bottom w:val="single" w:sz="4" w:space="0" w:color="auto"/>
              <w:right w:val="single" w:sz="4" w:space="0" w:color="auto"/>
            </w:tcBorders>
            <w:shd w:val="clear" w:color="000000" w:fill="FFF2CC"/>
            <w:vAlign w:val="center"/>
            <w:hideMark/>
          </w:tcPr>
          <w:p w14:paraId="0C68BEE8"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3942BFC"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59A9C343"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Automatické otevírání dvířek</w:t>
            </w:r>
          </w:p>
        </w:tc>
        <w:tc>
          <w:tcPr>
            <w:tcW w:w="3576" w:type="dxa"/>
            <w:tcBorders>
              <w:top w:val="nil"/>
              <w:left w:val="nil"/>
              <w:bottom w:val="single" w:sz="4" w:space="0" w:color="auto"/>
              <w:right w:val="single" w:sz="4" w:space="0" w:color="auto"/>
            </w:tcBorders>
            <w:shd w:val="clear" w:color="000000" w:fill="FFF2CC"/>
            <w:vAlign w:val="center"/>
            <w:hideMark/>
          </w:tcPr>
          <w:p w14:paraId="128BADB8"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584A0C01"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668289B"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Dvířka s vertikálním posuvem</w:t>
            </w:r>
          </w:p>
        </w:tc>
        <w:tc>
          <w:tcPr>
            <w:tcW w:w="3576" w:type="dxa"/>
            <w:tcBorders>
              <w:top w:val="nil"/>
              <w:left w:val="nil"/>
              <w:bottom w:val="single" w:sz="4" w:space="0" w:color="auto"/>
              <w:right w:val="single" w:sz="4" w:space="0" w:color="auto"/>
            </w:tcBorders>
            <w:shd w:val="clear" w:color="000000" w:fill="FFF2CC"/>
            <w:vAlign w:val="center"/>
            <w:hideMark/>
          </w:tcPr>
          <w:p w14:paraId="4680DA78"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F755AD4"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BBB571C"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Bezúdržbové těsnění dveří</w:t>
            </w:r>
          </w:p>
        </w:tc>
        <w:tc>
          <w:tcPr>
            <w:tcW w:w="3576" w:type="dxa"/>
            <w:tcBorders>
              <w:top w:val="nil"/>
              <w:left w:val="nil"/>
              <w:bottom w:val="single" w:sz="4" w:space="0" w:color="auto"/>
              <w:right w:val="single" w:sz="4" w:space="0" w:color="auto"/>
            </w:tcBorders>
            <w:shd w:val="clear" w:color="000000" w:fill="FFF2CC"/>
            <w:vAlign w:val="center"/>
            <w:hideMark/>
          </w:tcPr>
          <w:p w14:paraId="031A3524"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7E0CB734"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42A4C0F"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Potrubí a ventily parního a vakuového systému z nerezové oceli</w:t>
            </w:r>
          </w:p>
        </w:tc>
        <w:tc>
          <w:tcPr>
            <w:tcW w:w="3576" w:type="dxa"/>
            <w:tcBorders>
              <w:top w:val="nil"/>
              <w:left w:val="nil"/>
              <w:bottom w:val="single" w:sz="4" w:space="0" w:color="auto"/>
              <w:right w:val="single" w:sz="4" w:space="0" w:color="auto"/>
            </w:tcBorders>
            <w:shd w:val="clear" w:color="000000" w:fill="FFF2CC"/>
            <w:vAlign w:val="center"/>
            <w:hideMark/>
          </w:tcPr>
          <w:p w14:paraId="54FCB731"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7D804581"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48DD2F04"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Integrovaný odpad</w:t>
            </w:r>
          </w:p>
        </w:tc>
        <w:tc>
          <w:tcPr>
            <w:tcW w:w="3576" w:type="dxa"/>
            <w:tcBorders>
              <w:top w:val="nil"/>
              <w:left w:val="nil"/>
              <w:bottom w:val="single" w:sz="4" w:space="0" w:color="auto"/>
              <w:right w:val="single" w:sz="4" w:space="0" w:color="auto"/>
            </w:tcBorders>
            <w:shd w:val="clear" w:color="000000" w:fill="FFF2CC"/>
            <w:vAlign w:val="center"/>
            <w:hideMark/>
          </w:tcPr>
          <w:p w14:paraId="7F83C743"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E83C34F"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CF762EB"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Napojení na stávající odpad</w:t>
            </w:r>
          </w:p>
        </w:tc>
        <w:tc>
          <w:tcPr>
            <w:tcW w:w="3576" w:type="dxa"/>
            <w:tcBorders>
              <w:top w:val="nil"/>
              <w:left w:val="nil"/>
              <w:bottom w:val="single" w:sz="4" w:space="0" w:color="auto"/>
              <w:right w:val="single" w:sz="4" w:space="0" w:color="auto"/>
            </w:tcBorders>
            <w:shd w:val="clear" w:color="000000" w:fill="FFF2CC"/>
            <w:vAlign w:val="center"/>
            <w:hideMark/>
          </w:tcPr>
          <w:p w14:paraId="3E92BDA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EBD2D30" w14:textId="77777777" w:rsidTr="00AB0B32">
        <w:trPr>
          <w:trHeight w:val="1152"/>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FE87448"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Součástí nabídky je dodání a montáž nerezových obkladových plechů pro zabudování dodávaného sterilizátoru a tím oddělení sterilizační místnosti od servisního prostoru</w:t>
            </w:r>
          </w:p>
        </w:tc>
        <w:tc>
          <w:tcPr>
            <w:tcW w:w="3576" w:type="dxa"/>
            <w:tcBorders>
              <w:top w:val="nil"/>
              <w:left w:val="nil"/>
              <w:bottom w:val="single" w:sz="4" w:space="0" w:color="auto"/>
              <w:right w:val="single" w:sz="4" w:space="0" w:color="auto"/>
            </w:tcBorders>
            <w:shd w:val="clear" w:color="000000" w:fill="FFF2CC"/>
            <w:vAlign w:val="center"/>
            <w:hideMark/>
          </w:tcPr>
          <w:p w14:paraId="4CBD8C53"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5E1A487D" w14:textId="77777777" w:rsidTr="00AB0B32">
        <w:trPr>
          <w:trHeight w:val="450"/>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5A7B468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Servisní přístup možný pouze z pravé strany</w:t>
            </w:r>
          </w:p>
        </w:tc>
        <w:tc>
          <w:tcPr>
            <w:tcW w:w="3576" w:type="dxa"/>
            <w:tcBorders>
              <w:top w:val="nil"/>
              <w:left w:val="nil"/>
              <w:bottom w:val="single" w:sz="4" w:space="0" w:color="auto"/>
              <w:right w:val="single" w:sz="4" w:space="0" w:color="auto"/>
            </w:tcBorders>
            <w:shd w:val="clear" w:color="000000" w:fill="FFF2CC"/>
            <w:vAlign w:val="center"/>
            <w:hideMark/>
          </w:tcPr>
          <w:p w14:paraId="2A857D07"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753225C1"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15BC02C"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Hmotnost přístroje</w:t>
            </w:r>
          </w:p>
        </w:tc>
        <w:tc>
          <w:tcPr>
            <w:tcW w:w="3576" w:type="dxa"/>
            <w:tcBorders>
              <w:top w:val="nil"/>
              <w:left w:val="nil"/>
              <w:bottom w:val="single" w:sz="4" w:space="0" w:color="auto"/>
              <w:right w:val="single" w:sz="4" w:space="0" w:color="auto"/>
            </w:tcBorders>
            <w:shd w:val="clear" w:color="000000" w:fill="FFF2CC"/>
            <w:vAlign w:val="center"/>
            <w:hideMark/>
          </w:tcPr>
          <w:p w14:paraId="110E85DD" w14:textId="77777777" w:rsidR="00AB0B32" w:rsidRPr="00AB0B32" w:rsidRDefault="00AB0B32" w:rsidP="00AB0B32">
            <w:pPr>
              <w:spacing w:after="0" w:line="240" w:lineRule="auto"/>
              <w:jc w:val="center"/>
              <w:rPr>
                <w:rFonts w:eastAsia="Times New Roman" w:cs="Calibri"/>
                <w:color w:val="000000"/>
                <w:lang w:eastAsia="cs-CZ"/>
              </w:rPr>
            </w:pPr>
            <w:proofErr w:type="gramStart"/>
            <w:r w:rsidRPr="00AB0B32">
              <w:rPr>
                <w:rFonts w:eastAsia="Times New Roman" w:cs="Calibri"/>
                <w:color w:val="000000"/>
                <w:lang w:eastAsia="cs-CZ"/>
              </w:rPr>
              <w:t>1050kg</w:t>
            </w:r>
            <w:proofErr w:type="gramEnd"/>
          </w:p>
        </w:tc>
      </w:tr>
      <w:tr w:rsidR="00AB0B32" w:rsidRPr="00AB0B32" w14:paraId="61CD9F70"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FDF5F5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Požadavky na napájení a jištění - 400 V/</w:t>
            </w:r>
            <w:proofErr w:type="gramStart"/>
            <w:r w:rsidRPr="00AB0B32">
              <w:rPr>
                <w:rFonts w:eastAsia="Times New Roman" w:cs="Calibri"/>
                <w:color w:val="000000"/>
                <w:lang w:eastAsia="cs-CZ"/>
              </w:rPr>
              <w:t>16A</w:t>
            </w:r>
            <w:proofErr w:type="gramEnd"/>
          </w:p>
        </w:tc>
        <w:tc>
          <w:tcPr>
            <w:tcW w:w="3576" w:type="dxa"/>
            <w:tcBorders>
              <w:top w:val="nil"/>
              <w:left w:val="nil"/>
              <w:bottom w:val="single" w:sz="4" w:space="0" w:color="auto"/>
              <w:right w:val="single" w:sz="4" w:space="0" w:color="auto"/>
            </w:tcBorders>
            <w:shd w:val="clear" w:color="000000" w:fill="FFF2CC"/>
            <w:vAlign w:val="center"/>
            <w:hideMark/>
          </w:tcPr>
          <w:p w14:paraId="19FB8943"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El. přívod 3PE~</w:t>
            </w:r>
            <w:proofErr w:type="gramStart"/>
            <w:r w:rsidRPr="00AB0B32">
              <w:rPr>
                <w:rFonts w:eastAsia="Times New Roman" w:cs="Calibri"/>
                <w:color w:val="000000"/>
                <w:lang w:eastAsia="cs-CZ"/>
              </w:rPr>
              <w:t>400V</w:t>
            </w:r>
            <w:proofErr w:type="gramEnd"/>
            <w:r w:rsidRPr="00AB0B32">
              <w:rPr>
                <w:rFonts w:eastAsia="Times New Roman" w:cs="Calibri"/>
                <w:color w:val="000000"/>
                <w:lang w:eastAsia="cs-CZ"/>
              </w:rPr>
              <w:t xml:space="preserve"> 50Hz, jistič C16A, příkon max. 3,5kW</w:t>
            </w:r>
          </w:p>
        </w:tc>
      </w:tr>
      <w:tr w:rsidR="00AB0B32" w:rsidRPr="00AB0B32" w14:paraId="675F9148" w14:textId="77777777" w:rsidTr="00AB0B32">
        <w:trPr>
          <w:trHeight w:val="2304"/>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86A6C32"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Požadavky na provoz přístroje</w:t>
            </w:r>
            <w:r w:rsidRPr="00AB0B32">
              <w:rPr>
                <w:rFonts w:eastAsia="Times New Roman" w:cs="Calibri"/>
                <w:color w:val="000000"/>
                <w:lang w:eastAsia="cs-CZ"/>
              </w:rPr>
              <w:br/>
              <w:t xml:space="preserve">- Demineralizovaná voda </w:t>
            </w:r>
            <w:r w:rsidRPr="00AB0B32">
              <w:rPr>
                <w:rFonts w:eastAsia="Times New Roman" w:cs="Calibri"/>
                <w:color w:val="000000"/>
                <w:lang w:eastAsia="cs-CZ"/>
              </w:rPr>
              <w:br/>
              <w:t>(tlak &gt;3 bary, spotřeba &lt;30 l/hod);</w:t>
            </w:r>
            <w:r w:rsidRPr="00AB0B32">
              <w:rPr>
                <w:rFonts w:eastAsia="Times New Roman" w:cs="Calibri"/>
                <w:color w:val="000000"/>
                <w:lang w:eastAsia="cs-CZ"/>
              </w:rPr>
              <w:br/>
              <w:t>- Změkčená voda (do 4 °D,</w:t>
            </w:r>
            <w:r w:rsidRPr="00AB0B32">
              <w:rPr>
                <w:rFonts w:eastAsia="Times New Roman" w:cs="Calibri"/>
                <w:color w:val="000000"/>
                <w:lang w:eastAsia="cs-CZ"/>
              </w:rPr>
              <w:br/>
              <w:t xml:space="preserve">   tlak 3-5 barů, spotřeba &lt;260 l/hod);</w:t>
            </w:r>
            <w:r w:rsidRPr="00AB0B32">
              <w:rPr>
                <w:rFonts w:eastAsia="Times New Roman" w:cs="Calibri"/>
                <w:color w:val="000000"/>
                <w:lang w:eastAsia="cs-CZ"/>
              </w:rPr>
              <w:br/>
              <w:t xml:space="preserve">- Odběr páry (špičkový), </w:t>
            </w:r>
            <w:r w:rsidRPr="00AB0B32">
              <w:rPr>
                <w:rFonts w:eastAsia="Times New Roman" w:cs="Calibri"/>
                <w:color w:val="000000"/>
                <w:lang w:eastAsia="cs-CZ"/>
              </w:rPr>
              <w:br/>
              <w:t>(cca 1,3 kg/min);</w:t>
            </w:r>
            <w:r w:rsidRPr="00AB0B32">
              <w:rPr>
                <w:rFonts w:eastAsia="Times New Roman" w:cs="Calibri"/>
                <w:color w:val="000000"/>
                <w:lang w:eastAsia="cs-CZ"/>
              </w:rPr>
              <w:br/>
              <w:t>- Stlačený vzduch (max 7,5 barů);</w:t>
            </w:r>
          </w:p>
        </w:tc>
        <w:tc>
          <w:tcPr>
            <w:tcW w:w="3576" w:type="dxa"/>
            <w:tcBorders>
              <w:top w:val="nil"/>
              <w:left w:val="nil"/>
              <w:bottom w:val="single" w:sz="4" w:space="0" w:color="auto"/>
              <w:right w:val="single" w:sz="4" w:space="0" w:color="auto"/>
            </w:tcBorders>
            <w:shd w:val="clear" w:color="000000" w:fill="FFF2CC"/>
            <w:vAlign w:val="center"/>
            <w:hideMark/>
          </w:tcPr>
          <w:p w14:paraId="5786BF23"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 xml:space="preserve">Demineralizovaná voda </w:t>
            </w:r>
            <w:r w:rsidRPr="00AB0B32">
              <w:rPr>
                <w:rFonts w:eastAsia="Times New Roman" w:cs="Calibri"/>
                <w:color w:val="000000"/>
                <w:lang w:eastAsia="cs-CZ"/>
              </w:rPr>
              <w:br/>
              <w:t>(tlak 3-5 bar, spotřeba 15,5 l/</w:t>
            </w:r>
            <w:proofErr w:type="gramStart"/>
            <w:r w:rsidRPr="00AB0B32">
              <w:rPr>
                <w:rFonts w:eastAsia="Times New Roman" w:cs="Calibri"/>
                <w:color w:val="000000"/>
                <w:lang w:eastAsia="cs-CZ"/>
              </w:rPr>
              <w:t>hod)Změkčená</w:t>
            </w:r>
            <w:proofErr w:type="gramEnd"/>
            <w:r w:rsidRPr="00AB0B32">
              <w:rPr>
                <w:rFonts w:eastAsia="Times New Roman" w:cs="Calibri"/>
                <w:color w:val="000000"/>
                <w:lang w:eastAsia="cs-CZ"/>
              </w:rPr>
              <w:t xml:space="preserve"> voda (do 4 °D,</w:t>
            </w:r>
            <w:r w:rsidRPr="00AB0B32">
              <w:rPr>
                <w:rFonts w:eastAsia="Times New Roman" w:cs="Calibri"/>
                <w:color w:val="000000"/>
                <w:lang w:eastAsia="cs-CZ"/>
              </w:rPr>
              <w:br/>
              <w:t xml:space="preserve">   tlak 3-5 barů, spotřeba 228 l/hod);                                            Odběr páry (špičkový), </w:t>
            </w:r>
            <w:r w:rsidRPr="00AB0B32">
              <w:rPr>
                <w:rFonts w:eastAsia="Times New Roman" w:cs="Calibri"/>
                <w:color w:val="000000"/>
                <w:lang w:eastAsia="cs-CZ"/>
              </w:rPr>
              <w:br/>
              <w:t>( 1,33 kg/min);                         Stlačený vzduch (max 6-7 barů);</w:t>
            </w:r>
          </w:p>
        </w:tc>
      </w:tr>
      <w:tr w:rsidR="00AB0B32" w:rsidRPr="00AB0B32" w14:paraId="7AF248A2"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585562C1"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br/>
              <w:t>Další požadavky a parametry dle výrobce</w:t>
            </w:r>
          </w:p>
        </w:tc>
        <w:tc>
          <w:tcPr>
            <w:tcW w:w="3576" w:type="dxa"/>
            <w:tcBorders>
              <w:top w:val="nil"/>
              <w:left w:val="nil"/>
              <w:bottom w:val="single" w:sz="4" w:space="0" w:color="auto"/>
              <w:right w:val="single" w:sz="4" w:space="0" w:color="auto"/>
            </w:tcBorders>
            <w:shd w:val="clear" w:color="000000" w:fill="FFF2CC"/>
            <w:vAlign w:val="center"/>
            <w:hideMark/>
          </w:tcPr>
          <w:p w14:paraId="2E0E702D"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 </w:t>
            </w:r>
          </w:p>
        </w:tc>
      </w:tr>
      <w:tr w:rsidR="00AB0B32" w:rsidRPr="00AB0B32" w14:paraId="40F19A19" w14:textId="77777777" w:rsidTr="00AB0B32">
        <w:trPr>
          <w:trHeight w:val="288"/>
        </w:trPr>
        <w:tc>
          <w:tcPr>
            <w:tcW w:w="5638" w:type="dxa"/>
            <w:tcBorders>
              <w:top w:val="nil"/>
              <w:left w:val="single" w:sz="4" w:space="0" w:color="auto"/>
              <w:bottom w:val="single" w:sz="4" w:space="0" w:color="auto"/>
              <w:right w:val="single" w:sz="4" w:space="0" w:color="auto"/>
            </w:tcBorders>
            <w:shd w:val="clear" w:color="000000" w:fill="D9D9D9"/>
            <w:vAlign w:val="center"/>
            <w:hideMark/>
          </w:tcPr>
          <w:p w14:paraId="3BD96A55"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Příslušenství</w:t>
            </w:r>
          </w:p>
        </w:tc>
        <w:tc>
          <w:tcPr>
            <w:tcW w:w="3576" w:type="dxa"/>
            <w:tcBorders>
              <w:top w:val="nil"/>
              <w:left w:val="nil"/>
              <w:bottom w:val="single" w:sz="4" w:space="0" w:color="auto"/>
              <w:right w:val="single" w:sz="4" w:space="0" w:color="auto"/>
            </w:tcBorders>
            <w:shd w:val="clear" w:color="000000" w:fill="D9D9D9"/>
            <w:vAlign w:val="center"/>
            <w:hideMark/>
          </w:tcPr>
          <w:p w14:paraId="58A805C1"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 </w:t>
            </w:r>
          </w:p>
        </w:tc>
      </w:tr>
      <w:tr w:rsidR="00AB0B32" w:rsidRPr="00AB0B32" w14:paraId="28300D67"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0FB19AE2"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Zavážecí komorový vozík s policemi - 1 ks</w:t>
            </w:r>
          </w:p>
        </w:tc>
        <w:tc>
          <w:tcPr>
            <w:tcW w:w="3576" w:type="dxa"/>
            <w:tcBorders>
              <w:top w:val="nil"/>
              <w:left w:val="nil"/>
              <w:bottom w:val="single" w:sz="4" w:space="0" w:color="auto"/>
              <w:right w:val="single" w:sz="4" w:space="0" w:color="auto"/>
            </w:tcBorders>
            <w:shd w:val="clear" w:color="000000" w:fill="FFF2CC"/>
            <w:vAlign w:val="center"/>
            <w:hideMark/>
          </w:tcPr>
          <w:p w14:paraId="3E74F6E2"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36A4763"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567EDEF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Transportní vozík - 2 ks</w:t>
            </w:r>
          </w:p>
        </w:tc>
        <w:tc>
          <w:tcPr>
            <w:tcW w:w="3576" w:type="dxa"/>
            <w:tcBorders>
              <w:top w:val="nil"/>
              <w:left w:val="nil"/>
              <w:bottom w:val="single" w:sz="4" w:space="0" w:color="auto"/>
              <w:right w:val="single" w:sz="4" w:space="0" w:color="auto"/>
            </w:tcBorders>
            <w:shd w:val="clear" w:color="000000" w:fill="FFF2CC"/>
            <w:vAlign w:val="center"/>
            <w:hideMark/>
          </w:tcPr>
          <w:p w14:paraId="19E93A32"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3D36940A" w14:textId="77777777" w:rsidTr="00AB0B32">
        <w:trPr>
          <w:trHeight w:val="288"/>
        </w:trPr>
        <w:tc>
          <w:tcPr>
            <w:tcW w:w="5638" w:type="dxa"/>
            <w:tcBorders>
              <w:top w:val="nil"/>
              <w:left w:val="single" w:sz="4" w:space="0" w:color="auto"/>
              <w:bottom w:val="single" w:sz="4" w:space="0" w:color="auto"/>
              <w:right w:val="single" w:sz="4" w:space="0" w:color="auto"/>
            </w:tcBorders>
            <w:shd w:val="clear" w:color="000000" w:fill="D9D9D9"/>
            <w:vAlign w:val="center"/>
            <w:hideMark/>
          </w:tcPr>
          <w:p w14:paraId="3F4175C9"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Programy</w:t>
            </w:r>
          </w:p>
        </w:tc>
        <w:tc>
          <w:tcPr>
            <w:tcW w:w="3576" w:type="dxa"/>
            <w:tcBorders>
              <w:top w:val="nil"/>
              <w:left w:val="nil"/>
              <w:bottom w:val="single" w:sz="4" w:space="0" w:color="auto"/>
              <w:right w:val="single" w:sz="4" w:space="0" w:color="auto"/>
            </w:tcBorders>
            <w:shd w:val="clear" w:color="000000" w:fill="D9D9D9"/>
            <w:vAlign w:val="center"/>
            <w:hideMark/>
          </w:tcPr>
          <w:p w14:paraId="212C57F2"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 </w:t>
            </w:r>
          </w:p>
        </w:tc>
      </w:tr>
      <w:tr w:rsidR="00AB0B32" w:rsidRPr="00AB0B32" w14:paraId="7F1D7053"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71DA1527"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Balené i nebalené materiály při 121 °C a 134 °C dle vyhlášky č. 306/2012 Sb.</w:t>
            </w:r>
          </w:p>
        </w:tc>
        <w:tc>
          <w:tcPr>
            <w:tcW w:w="3576" w:type="dxa"/>
            <w:tcBorders>
              <w:top w:val="nil"/>
              <w:left w:val="nil"/>
              <w:bottom w:val="single" w:sz="4" w:space="0" w:color="auto"/>
              <w:right w:val="single" w:sz="4" w:space="0" w:color="auto"/>
            </w:tcBorders>
            <w:shd w:val="clear" w:color="000000" w:fill="FFF2CC"/>
            <w:vAlign w:val="center"/>
            <w:hideMark/>
          </w:tcPr>
          <w:p w14:paraId="4B971C17"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484DA1AA"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76B156B"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Vakuový test</w:t>
            </w:r>
          </w:p>
        </w:tc>
        <w:tc>
          <w:tcPr>
            <w:tcW w:w="3576" w:type="dxa"/>
            <w:tcBorders>
              <w:top w:val="nil"/>
              <w:left w:val="nil"/>
              <w:bottom w:val="single" w:sz="4" w:space="0" w:color="auto"/>
              <w:right w:val="single" w:sz="4" w:space="0" w:color="auto"/>
            </w:tcBorders>
            <w:shd w:val="clear" w:color="000000" w:fill="FFF2CC"/>
            <w:vAlign w:val="center"/>
            <w:hideMark/>
          </w:tcPr>
          <w:p w14:paraId="66939F28"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15A0B41"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653FD251" w14:textId="77777777" w:rsidR="00AB0B32" w:rsidRPr="00AB0B32" w:rsidRDefault="00AB0B32" w:rsidP="00AB0B32">
            <w:pPr>
              <w:spacing w:after="0" w:line="240" w:lineRule="auto"/>
              <w:rPr>
                <w:rFonts w:eastAsia="Times New Roman" w:cs="Calibri"/>
                <w:color w:val="000000"/>
                <w:lang w:eastAsia="cs-CZ"/>
              </w:rPr>
            </w:pPr>
            <w:proofErr w:type="spellStart"/>
            <w:r w:rsidRPr="00AB0B32">
              <w:rPr>
                <w:rFonts w:eastAsia="Times New Roman" w:cs="Calibri"/>
                <w:color w:val="000000"/>
                <w:lang w:eastAsia="cs-CZ"/>
              </w:rPr>
              <w:t>Bowie</w:t>
            </w:r>
            <w:proofErr w:type="spellEnd"/>
            <w:r w:rsidRPr="00AB0B32">
              <w:rPr>
                <w:rFonts w:eastAsia="Times New Roman" w:cs="Calibri"/>
                <w:color w:val="000000"/>
                <w:lang w:eastAsia="cs-CZ"/>
              </w:rPr>
              <w:t xml:space="preserve"> &amp; </w:t>
            </w:r>
            <w:proofErr w:type="spellStart"/>
            <w:r w:rsidRPr="00AB0B32">
              <w:rPr>
                <w:rFonts w:eastAsia="Times New Roman" w:cs="Calibri"/>
                <w:color w:val="000000"/>
                <w:lang w:eastAsia="cs-CZ"/>
              </w:rPr>
              <w:t>Dick</w:t>
            </w:r>
            <w:proofErr w:type="spellEnd"/>
            <w:r w:rsidRPr="00AB0B32">
              <w:rPr>
                <w:rFonts w:eastAsia="Times New Roman" w:cs="Calibri"/>
                <w:color w:val="000000"/>
                <w:lang w:eastAsia="cs-CZ"/>
              </w:rPr>
              <w:t xml:space="preserve"> test</w:t>
            </w:r>
          </w:p>
        </w:tc>
        <w:tc>
          <w:tcPr>
            <w:tcW w:w="3576" w:type="dxa"/>
            <w:tcBorders>
              <w:top w:val="nil"/>
              <w:left w:val="nil"/>
              <w:bottom w:val="single" w:sz="4" w:space="0" w:color="auto"/>
              <w:right w:val="single" w:sz="4" w:space="0" w:color="auto"/>
            </w:tcBorders>
            <w:shd w:val="clear" w:color="000000" w:fill="FFF2CC"/>
            <w:vAlign w:val="center"/>
            <w:hideMark/>
          </w:tcPr>
          <w:p w14:paraId="796ACD7C"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68C05A63" w14:textId="77777777" w:rsidTr="00AB0B32">
        <w:trPr>
          <w:trHeight w:val="288"/>
        </w:trPr>
        <w:tc>
          <w:tcPr>
            <w:tcW w:w="5638" w:type="dxa"/>
            <w:tcBorders>
              <w:top w:val="nil"/>
              <w:left w:val="single" w:sz="4" w:space="0" w:color="auto"/>
              <w:bottom w:val="single" w:sz="4" w:space="0" w:color="auto"/>
              <w:right w:val="single" w:sz="4" w:space="0" w:color="auto"/>
            </w:tcBorders>
            <w:shd w:val="clear" w:color="000000" w:fill="D9D9D9"/>
            <w:vAlign w:val="center"/>
            <w:hideMark/>
          </w:tcPr>
          <w:p w14:paraId="466E842B"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HW a SW požadavky</w:t>
            </w:r>
          </w:p>
        </w:tc>
        <w:tc>
          <w:tcPr>
            <w:tcW w:w="3576" w:type="dxa"/>
            <w:tcBorders>
              <w:top w:val="nil"/>
              <w:left w:val="nil"/>
              <w:bottom w:val="single" w:sz="4" w:space="0" w:color="auto"/>
              <w:right w:val="single" w:sz="4" w:space="0" w:color="auto"/>
            </w:tcBorders>
            <w:shd w:val="clear" w:color="000000" w:fill="D9D9D9"/>
            <w:vAlign w:val="center"/>
            <w:hideMark/>
          </w:tcPr>
          <w:p w14:paraId="312B64A2" w14:textId="77777777" w:rsidR="00AB0B32" w:rsidRPr="00AB0B32" w:rsidRDefault="00AB0B32" w:rsidP="00AB0B32">
            <w:pPr>
              <w:spacing w:after="0" w:line="240" w:lineRule="auto"/>
              <w:jc w:val="center"/>
              <w:rPr>
                <w:rFonts w:eastAsia="Times New Roman" w:cs="Calibri"/>
                <w:b/>
                <w:bCs/>
                <w:color w:val="000000"/>
                <w:lang w:eastAsia="cs-CZ"/>
              </w:rPr>
            </w:pPr>
            <w:r w:rsidRPr="00AB0B32">
              <w:rPr>
                <w:rFonts w:eastAsia="Times New Roman" w:cs="Calibri"/>
                <w:b/>
                <w:bCs/>
                <w:color w:val="000000"/>
                <w:lang w:eastAsia="cs-CZ"/>
              </w:rPr>
              <w:t> </w:t>
            </w:r>
          </w:p>
        </w:tc>
      </w:tr>
      <w:tr w:rsidR="00AB0B32" w:rsidRPr="00AB0B32" w14:paraId="047F7FC3"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658895E"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SW pro monitoring a archivaci sterilizačních procesů – napojení do PC na pracovišti</w:t>
            </w:r>
          </w:p>
        </w:tc>
        <w:tc>
          <w:tcPr>
            <w:tcW w:w="3576" w:type="dxa"/>
            <w:tcBorders>
              <w:top w:val="nil"/>
              <w:left w:val="nil"/>
              <w:bottom w:val="single" w:sz="4" w:space="0" w:color="auto"/>
              <w:right w:val="single" w:sz="4" w:space="0" w:color="auto"/>
            </w:tcBorders>
            <w:shd w:val="clear" w:color="000000" w:fill="FFF2CC"/>
            <w:vAlign w:val="center"/>
            <w:hideMark/>
          </w:tcPr>
          <w:p w14:paraId="315AD3E3"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51544412"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2A551C94"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 xml:space="preserve">Připojení do datové sítě </w:t>
            </w:r>
          </w:p>
        </w:tc>
        <w:tc>
          <w:tcPr>
            <w:tcW w:w="3576" w:type="dxa"/>
            <w:tcBorders>
              <w:top w:val="nil"/>
              <w:left w:val="nil"/>
              <w:bottom w:val="single" w:sz="4" w:space="0" w:color="auto"/>
              <w:right w:val="single" w:sz="4" w:space="0" w:color="auto"/>
            </w:tcBorders>
            <w:shd w:val="clear" w:color="000000" w:fill="FFF2CC"/>
            <w:vAlign w:val="center"/>
            <w:hideMark/>
          </w:tcPr>
          <w:p w14:paraId="200A971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9FAFD71" w14:textId="77777777" w:rsidTr="00AB0B32">
        <w:trPr>
          <w:trHeight w:val="288"/>
        </w:trPr>
        <w:tc>
          <w:tcPr>
            <w:tcW w:w="5638" w:type="dxa"/>
            <w:tcBorders>
              <w:top w:val="nil"/>
              <w:left w:val="single" w:sz="4" w:space="0" w:color="auto"/>
              <w:bottom w:val="single" w:sz="4" w:space="0" w:color="auto"/>
              <w:right w:val="single" w:sz="4" w:space="0" w:color="auto"/>
            </w:tcBorders>
            <w:shd w:val="clear" w:color="000000" w:fill="D9D9D9"/>
            <w:vAlign w:val="center"/>
            <w:hideMark/>
          </w:tcPr>
          <w:p w14:paraId="28C44F24" w14:textId="77777777" w:rsidR="00AB0B32" w:rsidRPr="00AB0B32" w:rsidRDefault="00AB0B32" w:rsidP="00AB0B32">
            <w:pPr>
              <w:spacing w:after="0" w:line="240" w:lineRule="auto"/>
              <w:rPr>
                <w:rFonts w:eastAsia="Times New Roman" w:cs="Calibri"/>
                <w:b/>
                <w:bCs/>
                <w:color w:val="000000"/>
                <w:lang w:eastAsia="cs-CZ"/>
              </w:rPr>
            </w:pPr>
            <w:r w:rsidRPr="00AB0B32">
              <w:rPr>
                <w:rFonts w:eastAsia="Times New Roman" w:cs="Calibri"/>
                <w:b/>
                <w:bCs/>
                <w:color w:val="000000"/>
                <w:lang w:eastAsia="cs-CZ"/>
              </w:rPr>
              <w:t>Další požadavky</w:t>
            </w:r>
          </w:p>
        </w:tc>
        <w:tc>
          <w:tcPr>
            <w:tcW w:w="3576" w:type="dxa"/>
            <w:tcBorders>
              <w:top w:val="nil"/>
              <w:left w:val="nil"/>
              <w:bottom w:val="single" w:sz="4" w:space="0" w:color="auto"/>
              <w:right w:val="single" w:sz="4" w:space="0" w:color="auto"/>
            </w:tcBorders>
            <w:shd w:val="clear" w:color="000000" w:fill="D9D9D9"/>
            <w:vAlign w:val="center"/>
            <w:hideMark/>
          </w:tcPr>
          <w:p w14:paraId="05013280"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 </w:t>
            </w:r>
          </w:p>
        </w:tc>
      </w:tr>
      <w:tr w:rsidR="00AB0B32" w:rsidRPr="00AB0B32" w14:paraId="3E777637" w14:textId="77777777" w:rsidTr="00AB0B32">
        <w:trPr>
          <w:trHeight w:val="537"/>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4CD9A095"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Provedení instalační validace a provádění validací v rámci záruky zdarma</w:t>
            </w:r>
          </w:p>
        </w:tc>
        <w:tc>
          <w:tcPr>
            <w:tcW w:w="3576" w:type="dxa"/>
            <w:tcBorders>
              <w:top w:val="nil"/>
              <w:left w:val="nil"/>
              <w:bottom w:val="single" w:sz="4" w:space="0" w:color="auto"/>
              <w:right w:val="single" w:sz="4" w:space="0" w:color="auto"/>
            </w:tcBorders>
            <w:shd w:val="clear" w:color="000000" w:fill="FFF2CC"/>
            <w:vAlign w:val="center"/>
            <w:hideMark/>
          </w:tcPr>
          <w:p w14:paraId="10A90026"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108C17E0" w14:textId="77777777" w:rsidTr="00AB0B32">
        <w:trPr>
          <w:trHeight w:val="288"/>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07FEEF9B"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Třída rizika zdravotnického prostředku (ZP)</w:t>
            </w:r>
          </w:p>
        </w:tc>
        <w:tc>
          <w:tcPr>
            <w:tcW w:w="3576" w:type="dxa"/>
            <w:tcBorders>
              <w:top w:val="nil"/>
              <w:left w:val="nil"/>
              <w:bottom w:val="single" w:sz="4" w:space="0" w:color="auto"/>
              <w:right w:val="single" w:sz="4" w:space="0" w:color="auto"/>
            </w:tcBorders>
            <w:shd w:val="clear" w:color="000000" w:fill="FFF2CC"/>
            <w:vAlign w:val="center"/>
            <w:hideMark/>
          </w:tcPr>
          <w:p w14:paraId="195943D6" w14:textId="77777777" w:rsidR="00AB0B32" w:rsidRPr="00AB0B32" w:rsidRDefault="00AB0B32" w:rsidP="00AB0B32">
            <w:pPr>
              <w:spacing w:after="0" w:line="240" w:lineRule="auto"/>
              <w:jc w:val="center"/>
              <w:rPr>
                <w:rFonts w:eastAsia="Times New Roman" w:cs="Calibri"/>
                <w:color w:val="000000"/>
                <w:lang w:eastAsia="cs-CZ"/>
              </w:rPr>
            </w:pPr>
            <w:proofErr w:type="spellStart"/>
            <w:r w:rsidRPr="00AB0B32">
              <w:rPr>
                <w:rFonts w:eastAsia="Times New Roman" w:cs="Calibri"/>
                <w:color w:val="000000"/>
                <w:lang w:eastAsia="cs-CZ"/>
              </w:rPr>
              <w:t>IIa</w:t>
            </w:r>
            <w:proofErr w:type="spellEnd"/>
          </w:p>
        </w:tc>
      </w:tr>
      <w:tr w:rsidR="00AB0B32" w:rsidRPr="00AB0B32" w14:paraId="64A1152A"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697CA984"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Uveďte druh a četnost pravidelných kontrol doporučených výrobcem</w:t>
            </w:r>
          </w:p>
        </w:tc>
        <w:tc>
          <w:tcPr>
            <w:tcW w:w="3576" w:type="dxa"/>
            <w:tcBorders>
              <w:top w:val="nil"/>
              <w:left w:val="nil"/>
              <w:bottom w:val="single" w:sz="4" w:space="0" w:color="auto"/>
              <w:right w:val="single" w:sz="4" w:space="0" w:color="auto"/>
            </w:tcBorders>
            <w:shd w:val="clear" w:color="000000" w:fill="FFF2CC"/>
            <w:vAlign w:val="center"/>
            <w:hideMark/>
          </w:tcPr>
          <w:p w14:paraId="41D35CEF"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2DA5621C"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12B5CC05"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lastRenderedPageBreak/>
              <w:t>Odpojení, vystěhování a likvidace stávajícího sterilizátoru</w:t>
            </w:r>
          </w:p>
        </w:tc>
        <w:tc>
          <w:tcPr>
            <w:tcW w:w="3576" w:type="dxa"/>
            <w:tcBorders>
              <w:top w:val="nil"/>
              <w:left w:val="nil"/>
              <w:bottom w:val="single" w:sz="4" w:space="0" w:color="auto"/>
              <w:right w:val="single" w:sz="4" w:space="0" w:color="auto"/>
            </w:tcBorders>
            <w:shd w:val="clear" w:color="000000" w:fill="FFF2CC"/>
            <w:vAlign w:val="center"/>
            <w:hideMark/>
          </w:tcPr>
          <w:p w14:paraId="0B2F38DE"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r w:rsidR="00AB0B32" w:rsidRPr="00AB0B32" w14:paraId="32518163" w14:textId="77777777" w:rsidTr="00AB0B32">
        <w:trPr>
          <w:trHeight w:val="576"/>
        </w:trPr>
        <w:tc>
          <w:tcPr>
            <w:tcW w:w="5638" w:type="dxa"/>
            <w:tcBorders>
              <w:top w:val="nil"/>
              <w:left w:val="single" w:sz="4" w:space="0" w:color="auto"/>
              <w:bottom w:val="single" w:sz="4" w:space="0" w:color="auto"/>
              <w:right w:val="single" w:sz="4" w:space="0" w:color="auto"/>
            </w:tcBorders>
            <w:shd w:val="clear" w:color="auto" w:fill="auto"/>
            <w:vAlign w:val="center"/>
            <w:hideMark/>
          </w:tcPr>
          <w:p w14:paraId="3CB18E42" w14:textId="77777777" w:rsidR="00AB0B32" w:rsidRPr="00AB0B32" w:rsidRDefault="00AB0B32" w:rsidP="00AB0B32">
            <w:pPr>
              <w:spacing w:after="0" w:line="240" w:lineRule="auto"/>
              <w:rPr>
                <w:rFonts w:eastAsia="Times New Roman" w:cs="Calibri"/>
                <w:color w:val="000000"/>
                <w:lang w:eastAsia="cs-CZ"/>
              </w:rPr>
            </w:pPr>
            <w:r w:rsidRPr="00AB0B32">
              <w:rPr>
                <w:rFonts w:eastAsia="Times New Roman" w:cs="Calibri"/>
                <w:color w:val="000000"/>
                <w:lang w:eastAsia="cs-CZ"/>
              </w:rPr>
              <w:t>Vystěhování a nastěhování je možno zajistit pouze dveřmi šířky 90 cm</w:t>
            </w:r>
          </w:p>
        </w:tc>
        <w:tc>
          <w:tcPr>
            <w:tcW w:w="3576" w:type="dxa"/>
            <w:tcBorders>
              <w:top w:val="nil"/>
              <w:left w:val="nil"/>
              <w:bottom w:val="single" w:sz="4" w:space="0" w:color="auto"/>
              <w:right w:val="single" w:sz="4" w:space="0" w:color="auto"/>
            </w:tcBorders>
            <w:shd w:val="clear" w:color="000000" w:fill="FFF2CC"/>
            <w:vAlign w:val="center"/>
            <w:hideMark/>
          </w:tcPr>
          <w:p w14:paraId="02EBFCE5" w14:textId="77777777" w:rsidR="00AB0B32" w:rsidRPr="00AB0B32" w:rsidRDefault="00AB0B32" w:rsidP="00AB0B32">
            <w:pPr>
              <w:spacing w:after="0" w:line="240" w:lineRule="auto"/>
              <w:jc w:val="center"/>
              <w:rPr>
                <w:rFonts w:eastAsia="Times New Roman" w:cs="Calibri"/>
                <w:color w:val="000000"/>
                <w:lang w:eastAsia="cs-CZ"/>
              </w:rPr>
            </w:pPr>
            <w:r w:rsidRPr="00AB0B32">
              <w:rPr>
                <w:rFonts w:eastAsia="Times New Roman" w:cs="Calibri"/>
                <w:color w:val="000000"/>
                <w:lang w:eastAsia="cs-CZ"/>
              </w:rPr>
              <w:t>ANO</w:t>
            </w:r>
          </w:p>
        </w:tc>
      </w:tr>
    </w:tbl>
    <w:p w14:paraId="5D73D81D" w14:textId="77777777" w:rsidR="005D2137" w:rsidRDefault="00AB0B32" w:rsidP="008A0650">
      <w:pPr>
        <w:keepNext/>
        <w:suppressAutoHyphens/>
        <w:spacing w:after="0"/>
        <w:rPr>
          <w:rFonts w:asciiTheme="minorHAnsi" w:hAnsiTheme="minorHAnsi" w:cstheme="minorHAnsi"/>
        </w:rPr>
        <w:sectPr w:rsidR="005D2137" w:rsidSect="00C01F2B">
          <w:headerReference w:type="default" r:id="rId12"/>
          <w:headerReference w:type="first" r:id="rId13"/>
          <w:pgSz w:w="11906" w:h="16838"/>
          <w:pgMar w:top="1284" w:right="1417" w:bottom="1417" w:left="1417" w:header="284" w:footer="708" w:gutter="0"/>
          <w:cols w:space="708"/>
          <w:titlePg/>
          <w:docGrid w:linePitch="360"/>
        </w:sectPr>
      </w:pPr>
      <w:r>
        <w:rPr>
          <w:rFonts w:asciiTheme="minorHAnsi" w:hAnsiTheme="minorHAnsi" w:cstheme="minorHAnsi"/>
        </w:rPr>
        <w:br w:type="page"/>
      </w:r>
    </w:p>
    <w:p w14:paraId="7DFD8B3B" w14:textId="13871295" w:rsidR="00AB0B32" w:rsidRDefault="00AB0B32" w:rsidP="008A0650">
      <w:pPr>
        <w:keepNext/>
        <w:suppressAutoHyphens/>
        <w:spacing w:after="0"/>
        <w:rPr>
          <w:rFonts w:asciiTheme="minorHAnsi" w:hAnsiTheme="minorHAnsi" w:cstheme="minorHAnsi"/>
        </w:rPr>
      </w:pPr>
    </w:p>
    <w:p w14:paraId="068C20E9" w14:textId="5CDC5C85" w:rsidR="00AB0B32" w:rsidRDefault="00AB0B32" w:rsidP="008A0650">
      <w:pPr>
        <w:keepNext/>
        <w:suppressAutoHyphens/>
        <w:spacing w:after="0"/>
        <w:rPr>
          <w:rFonts w:eastAsia="Times New Roman" w:cs="Calibri"/>
          <w:b/>
          <w:bCs/>
          <w:color w:val="000000"/>
          <w:sz w:val="28"/>
          <w:szCs w:val="28"/>
          <w:lang w:eastAsia="cs-CZ"/>
        </w:rPr>
      </w:pPr>
      <w:r w:rsidRPr="00AB0B32">
        <w:rPr>
          <w:rFonts w:asciiTheme="minorHAnsi" w:hAnsiTheme="minorHAnsi" w:cstheme="minorHAnsi"/>
          <w:b/>
          <w:bCs/>
          <w:sz w:val="28"/>
          <w:szCs w:val="28"/>
        </w:rPr>
        <w:t xml:space="preserve">PŘÍLOHA Č. </w:t>
      </w:r>
      <w:r>
        <w:rPr>
          <w:rFonts w:asciiTheme="minorHAnsi" w:hAnsiTheme="minorHAnsi" w:cstheme="minorHAnsi"/>
          <w:b/>
          <w:bCs/>
          <w:sz w:val="28"/>
          <w:szCs w:val="28"/>
        </w:rPr>
        <w:t>2</w:t>
      </w:r>
      <w:r w:rsidRPr="00AB0B32">
        <w:rPr>
          <w:rFonts w:asciiTheme="minorHAnsi" w:hAnsiTheme="minorHAnsi" w:cstheme="minorHAnsi"/>
          <w:b/>
          <w:bCs/>
          <w:sz w:val="28"/>
          <w:szCs w:val="28"/>
        </w:rPr>
        <w:t xml:space="preserve"> -</w:t>
      </w:r>
      <w:r w:rsidRPr="00AB0B32">
        <w:rPr>
          <w:rFonts w:asciiTheme="minorHAnsi" w:hAnsiTheme="minorHAnsi" w:cstheme="minorHAnsi"/>
        </w:rPr>
        <w:t xml:space="preserve"> </w:t>
      </w:r>
      <w:r w:rsidRPr="00AB0B32">
        <w:rPr>
          <w:rFonts w:eastAsia="Times New Roman" w:cs="Calibri"/>
          <w:b/>
          <w:bCs/>
          <w:color w:val="000000"/>
          <w:sz w:val="28"/>
          <w:szCs w:val="28"/>
          <w:lang w:eastAsia="cs-CZ"/>
        </w:rPr>
        <w:t>PŘIPOJENÍ DO DATOVÉ SÍTĚ</w:t>
      </w:r>
    </w:p>
    <w:tbl>
      <w:tblPr>
        <w:tblW w:w="15334" w:type="dxa"/>
        <w:tblInd w:w="-714" w:type="dxa"/>
        <w:tblCellMar>
          <w:left w:w="70" w:type="dxa"/>
          <w:right w:w="70" w:type="dxa"/>
        </w:tblCellMar>
        <w:tblLook w:val="04A0" w:firstRow="1" w:lastRow="0" w:firstColumn="1" w:lastColumn="0" w:noHBand="0" w:noVBand="1"/>
      </w:tblPr>
      <w:tblGrid>
        <w:gridCol w:w="719"/>
        <w:gridCol w:w="221"/>
        <w:gridCol w:w="1686"/>
        <w:gridCol w:w="68"/>
        <w:gridCol w:w="2237"/>
        <w:gridCol w:w="1491"/>
        <w:gridCol w:w="1248"/>
        <w:gridCol w:w="1197"/>
        <w:gridCol w:w="1852"/>
        <w:gridCol w:w="55"/>
        <w:gridCol w:w="4560"/>
      </w:tblGrid>
      <w:tr w:rsidR="005D2137" w:rsidRPr="005D2137" w14:paraId="031C1E9D" w14:textId="77777777" w:rsidTr="005D2137">
        <w:trPr>
          <w:trHeight w:val="624"/>
        </w:trPr>
        <w:tc>
          <w:tcPr>
            <w:tcW w:w="94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C5A7DDE"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w:t>
            </w:r>
          </w:p>
        </w:tc>
        <w:tc>
          <w:tcPr>
            <w:tcW w:w="1754"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69B77E6"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Skupina požadavků</w:t>
            </w:r>
          </w:p>
        </w:tc>
        <w:tc>
          <w:tcPr>
            <w:tcW w:w="8080" w:type="dxa"/>
            <w:gridSpan w:val="6"/>
            <w:tcBorders>
              <w:top w:val="single" w:sz="4" w:space="0" w:color="auto"/>
              <w:left w:val="nil"/>
              <w:bottom w:val="single" w:sz="4" w:space="0" w:color="auto"/>
              <w:right w:val="single" w:sz="4" w:space="0" w:color="auto"/>
            </w:tcBorders>
            <w:shd w:val="clear" w:color="000000" w:fill="DDEBF7"/>
            <w:vAlign w:val="center"/>
            <w:hideMark/>
          </w:tcPr>
          <w:p w14:paraId="4553B2FB"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Požadavek</w:t>
            </w:r>
          </w:p>
        </w:tc>
        <w:tc>
          <w:tcPr>
            <w:tcW w:w="4560" w:type="dxa"/>
            <w:tcBorders>
              <w:top w:val="single" w:sz="4" w:space="0" w:color="auto"/>
              <w:left w:val="nil"/>
              <w:bottom w:val="single" w:sz="4" w:space="0" w:color="auto"/>
              <w:right w:val="single" w:sz="4" w:space="0" w:color="auto"/>
            </w:tcBorders>
            <w:shd w:val="clear" w:color="000000" w:fill="DDEBF7"/>
            <w:vAlign w:val="center"/>
            <w:hideMark/>
          </w:tcPr>
          <w:p w14:paraId="37062DE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Způsob naplnění požadavku</w:t>
            </w:r>
          </w:p>
        </w:tc>
      </w:tr>
      <w:tr w:rsidR="005D2137" w:rsidRPr="005D2137" w14:paraId="66C138D4" w14:textId="77777777" w:rsidTr="005D2137">
        <w:trPr>
          <w:trHeight w:val="1047"/>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8CF0DC7"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6A507398"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Omezení připojení zadavatelem</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2B6F7911"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Pokud Zařízení UMOŽŇUJE připojení do datové sítě, vyhrazuje si zadavatel právo za účelem provádění kybernetických bezpečnostních opatření omezovat připojení Zařízení do datové sítě zadavatele, a to v rozsahu, ve kterém to není pro provoz Zařízení nezbytné a ve kterém to není v rozporu s dokumentací.</w:t>
            </w:r>
          </w:p>
        </w:tc>
        <w:tc>
          <w:tcPr>
            <w:tcW w:w="4560" w:type="dxa"/>
            <w:tcBorders>
              <w:top w:val="nil"/>
              <w:left w:val="nil"/>
              <w:bottom w:val="single" w:sz="4" w:space="0" w:color="auto"/>
              <w:right w:val="single" w:sz="4" w:space="0" w:color="auto"/>
            </w:tcBorders>
            <w:shd w:val="clear" w:color="000000" w:fill="FFF2CC"/>
            <w:noWrap/>
            <w:vAlign w:val="center"/>
            <w:hideMark/>
          </w:tcPr>
          <w:p w14:paraId="6E845BC3"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BERE NA VĚDOMÍ</w:t>
            </w:r>
          </w:p>
        </w:tc>
      </w:tr>
      <w:tr w:rsidR="005D2137" w:rsidRPr="005D2137" w14:paraId="4896AD2E" w14:textId="77777777" w:rsidTr="005D2137">
        <w:trPr>
          <w:trHeight w:val="1230"/>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DAE19EC"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T_2</w:t>
            </w:r>
          </w:p>
        </w:tc>
        <w:tc>
          <w:tcPr>
            <w:tcW w:w="1754" w:type="dxa"/>
            <w:gridSpan w:val="2"/>
            <w:tcBorders>
              <w:top w:val="nil"/>
              <w:left w:val="nil"/>
              <w:bottom w:val="nil"/>
              <w:right w:val="single" w:sz="4" w:space="0" w:color="auto"/>
            </w:tcBorders>
            <w:shd w:val="clear" w:color="000000" w:fill="FFFFFF"/>
            <w:vAlign w:val="center"/>
            <w:hideMark/>
          </w:tcPr>
          <w:p w14:paraId="3B2544B5"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Blokové komunikační schéma zařízení</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1FC9A2A8"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Účastník řízení jako součást své nabídky zpracoval </w:t>
            </w:r>
            <w:r w:rsidRPr="005D2137">
              <w:rPr>
                <w:rFonts w:eastAsia="Times New Roman" w:cs="Calibri"/>
                <w:b/>
                <w:bCs/>
                <w:color w:val="000000"/>
                <w:sz w:val="18"/>
                <w:szCs w:val="18"/>
                <w:lang w:eastAsia="cs-CZ"/>
              </w:rPr>
              <w:t>blokové komunikační</w:t>
            </w:r>
            <w:r w:rsidRPr="005D2137">
              <w:rPr>
                <w:rFonts w:eastAsia="Times New Roman" w:cs="Calibri"/>
                <w:color w:val="000000"/>
                <w:sz w:val="18"/>
                <w:szCs w:val="18"/>
                <w:lang w:eastAsia="cs-CZ"/>
              </w:rPr>
              <w:t xml:space="preserve"> schéma Zařízení dle pokynů na konci těchto požadavků;</w:t>
            </w:r>
          </w:p>
        </w:tc>
        <w:tc>
          <w:tcPr>
            <w:tcW w:w="4560" w:type="dxa"/>
            <w:tcBorders>
              <w:top w:val="nil"/>
              <w:left w:val="nil"/>
              <w:bottom w:val="single" w:sz="4" w:space="0" w:color="auto"/>
              <w:right w:val="single" w:sz="4" w:space="0" w:color="auto"/>
            </w:tcBorders>
            <w:shd w:val="clear" w:color="000000" w:fill="FFF2CC"/>
            <w:vAlign w:val="center"/>
            <w:hideMark/>
          </w:tcPr>
          <w:p w14:paraId="1571C4C6" w14:textId="77777777" w:rsidR="005D2137" w:rsidRPr="005D2137" w:rsidRDefault="005D2137" w:rsidP="005D2137">
            <w:pPr>
              <w:spacing w:after="0" w:line="240" w:lineRule="auto"/>
              <w:rPr>
                <w:rFonts w:eastAsia="Times New Roman" w:cs="Calibri"/>
                <w:i/>
                <w:iCs/>
                <w:color w:val="000000"/>
                <w:sz w:val="18"/>
                <w:szCs w:val="18"/>
                <w:lang w:eastAsia="cs-CZ"/>
              </w:rPr>
            </w:pPr>
            <w:r w:rsidRPr="005D2137">
              <w:rPr>
                <w:rFonts w:eastAsia="Times New Roman" w:cs="Calibri"/>
                <w:i/>
                <w:iCs/>
                <w:color w:val="000000"/>
                <w:sz w:val="18"/>
                <w:szCs w:val="18"/>
                <w:lang w:eastAsia="cs-CZ"/>
              </w:rPr>
              <w:t>2. Blokové schéma</w:t>
            </w:r>
          </w:p>
        </w:tc>
      </w:tr>
      <w:tr w:rsidR="005D2137" w:rsidRPr="005D2137" w14:paraId="071CB41B" w14:textId="77777777" w:rsidTr="005D2137">
        <w:trPr>
          <w:trHeight w:val="1575"/>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77EA1F7"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T_3</w:t>
            </w:r>
          </w:p>
        </w:tc>
        <w:tc>
          <w:tcPr>
            <w:tcW w:w="1754" w:type="dxa"/>
            <w:gridSpan w:val="2"/>
            <w:tcBorders>
              <w:top w:val="single" w:sz="4" w:space="0" w:color="auto"/>
              <w:left w:val="nil"/>
              <w:bottom w:val="nil"/>
              <w:right w:val="single" w:sz="4" w:space="0" w:color="auto"/>
            </w:tcBorders>
            <w:shd w:val="clear" w:color="000000" w:fill="FFFFFF"/>
            <w:vAlign w:val="center"/>
            <w:hideMark/>
          </w:tcPr>
          <w:p w14:paraId="30185BEB"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Blokové komunikační schéma aplikačního SW</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318B2262"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Účastník řízení jako součást své nabídky zpracoval </w:t>
            </w:r>
            <w:r w:rsidRPr="005D2137">
              <w:rPr>
                <w:rFonts w:eastAsia="Times New Roman" w:cs="Calibri"/>
                <w:b/>
                <w:bCs/>
                <w:color w:val="000000"/>
                <w:sz w:val="18"/>
                <w:szCs w:val="18"/>
                <w:lang w:eastAsia="cs-CZ"/>
              </w:rPr>
              <w:t>samostatné blokové komunikační schéma</w:t>
            </w:r>
            <w:r w:rsidRPr="005D2137">
              <w:rPr>
                <w:rFonts w:eastAsia="Times New Roman" w:cs="Calibri"/>
                <w:color w:val="000000"/>
                <w:sz w:val="18"/>
                <w:szCs w:val="18"/>
                <w:lang w:eastAsia="cs-CZ"/>
              </w:rPr>
              <w:t xml:space="preserve"> (dle pokynů na konci těchto požadavků) rovněž pro aplikační software, který je součástí předmětu veřejné zakázky.</w:t>
            </w:r>
          </w:p>
        </w:tc>
        <w:tc>
          <w:tcPr>
            <w:tcW w:w="4560" w:type="dxa"/>
            <w:tcBorders>
              <w:top w:val="nil"/>
              <w:left w:val="nil"/>
              <w:bottom w:val="single" w:sz="4" w:space="0" w:color="auto"/>
              <w:right w:val="single" w:sz="4" w:space="0" w:color="auto"/>
            </w:tcBorders>
            <w:shd w:val="clear" w:color="000000" w:fill="FFF2CC"/>
            <w:vAlign w:val="center"/>
            <w:hideMark/>
          </w:tcPr>
          <w:p w14:paraId="41B2E58A" w14:textId="77777777" w:rsidR="005D2137" w:rsidRPr="005D2137" w:rsidRDefault="005D2137" w:rsidP="005D2137">
            <w:pPr>
              <w:spacing w:after="0" w:line="240" w:lineRule="auto"/>
              <w:rPr>
                <w:rFonts w:eastAsia="Times New Roman" w:cs="Calibri"/>
                <w:i/>
                <w:iCs/>
                <w:color w:val="000000"/>
                <w:sz w:val="18"/>
                <w:szCs w:val="18"/>
                <w:lang w:eastAsia="cs-CZ"/>
              </w:rPr>
            </w:pPr>
            <w:r w:rsidRPr="005D2137">
              <w:rPr>
                <w:rFonts w:eastAsia="Times New Roman" w:cs="Calibri"/>
                <w:i/>
                <w:iCs/>
                <w:color w:val="000000"/>
                <w:sz w:val="18"/>
                <w:szCs w:val="18"/>
                <w:lang w:eastAsia="cs-CZ"/>
              </w:rPr>
              <w:t>2. Blokové schéma</w:t>
            </w:r>
          </w:p>
        </w:tc>
      </w:tr>
      <w:tr w:rsidR="005D2137" w:rsidRPr="005D2137" w14:paraId="1B13F27B" w14:textId="77777777" w:rsidTr="005D2137">
        <w:trPr>
          <w:trHeight w:val="1845"/>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3362288"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T_4</w:t>
            </w:r>
          </w:p>
        </w:tc>
        <w:tc>
          <w:tcPr>
            <w:tcW w:w="1754" w:type="dxa"/>
            <w:gridSpan w:val="2"/>
            <w:tcBorders>
              <w:top w:val="single" w:sz="4" w:space="0" w:color="auto"/>
              <w:left w:val="nil"/>
              <w:bottom w:val="nil"/>
              <w:right w:val="single" w:sz="4" w:space="0" w:color="auto"/>
            </w:tcBorders>
            <w:shd w:val="clear" w:color="000000" w:fill="FFFFFF"/>
            <w:vAlign w:val="center"/>
            <w:hideMark/>
          </w:tcPr>
          <w:p w14:paraId="7ED7BA7B"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antivirovou ochranu</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351A0349"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Zařízení využije antivirového systému zadavatele (</w:t>
            </w:r>
            <w:proofErr w:type="spellStart"/>
            <w:r w:rsidRPr="005D2137">
              <w:rPr>
                <w:rFonts w:eastAsia="Times New Roman" w:cs="Calibri"/>
                <w:color w:val="000000"/>
                <w:sz w:val="18"/>
                <w:szCs w:val="18"/>
                <w:lang w:eastAsia="cs-CZ"/>
              </w:rPr>
              <w:t>FortiClient</w:t>
            </w:r>
            <w:proofErr w:type="spellEnd"/>
            <w:r w:rsidRPr="005D2137">
              <w:rPr>
                <w:rFonts w:eastAsia="Times New Roman" w:cs="Calibri"/>
                <w:color w:val="000000"/>
                <w:sz w:val="18"/>
                <w:szCs w:val="18"/>
                <w:lang w:eastAsia="cs-CZ"/>
              </w:rPr>
              <w:t xml:space="preserve"> nebo </w:t>
            </w:r>
            <w:proofErr w:type="spellStart"/>
            <w:r w:rsidRPr="005D2137">
              <w:rPr>
                <w:rFonts w:eastAsia="Times New Roman" w:cs="Calibri"/>
                <w:color w:val="000000"/>
                <w:sz w:val="18"/>
                <w:szCs w:val="18"/>
                <w:lang w:eastAsia="cs-CZ"/>
              </w:rPr>
              <w:t>BitDefender</w:t>
            </w:r>
            <w:proofErr w:type="spellEnd"/>
            <w:r w:rsidRPr="005D2137">
              <w:rPr>
                <w:rFonts w:eastAsia="Times New Roman" w:cs="Calibri"/>
                <w:color w:val="000000"/>
                <w:sz w:val="18"/>
                <w:szCs w:val="18"/>
                <w:lang w:eastAsia="cs-CZ"/>
              </w:rPr>
              <w:t>), u kterého je zadavatelem zajišťována pravidelná aktualizace.</w:t>
            </w:r>
          </w:p>
        </w:tc>
        <w:tc>
          <w:tcPr>
            <w:tcW w:w="4560" w:type="dxa"/>
            <w:tcBorders>
              <w:top w:val="nil"/>
              <w:left w:val="nil"/>
              <w:bottom w:val="single" w:sz="4" w:space="0" w:color="auto"/>
              <w:right w:val="single" w:sz="4" w:space="0" w:color="auto"/>
            </w:tcBorders>
            <w:shd w:val="clear" w:color="000000" w:fill="FFF2CC"/>
            <w:noWrap/>
            <w:vAlign w:val="center"/>
            <w:hideMark/>
          </w:tcPr>
          <w:p w14:paraId="41FCD213"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SOUHLASÍ</w:t>
            </w:r>
          </w:p>
        </w:tc>
      </w:tr>
      <w:tr w:rsidR="005D2137" w:rsidRPr="005D2137" w14:paraId="64E2AADE" w14:textId="77777777" w:rsidTr="005D2137">
        <w:trPr>
          <w:trHeight w:val="178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74A086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T_5</w:t>
            </w:r>
          </w:p>
        </w:tc>
        <w:tc>
          <w:tcPr>
            <w:tcW w:w="1754" w:type="dxa"/>
            <w:gridSpan w:val="2"/>
            <w:tcBorders>
              <w:top w:val="single" w:sz="4" w:space="0" w:color="auto"/>
              <w:left w:val="nil"/>
              <w:bottom w:val="single" w:sz="4" w:space="0" w:color="auto"/>
              <w:right w:val="single" w:sz="4" w:space="0" w:color="auto"/>
            </w:tcBorders>
            <w:shd w:val="clear" w:color="000000" w:fill="FFFFFF"/>
            <w:vAlign w:val="center"/>
            <w:hideMark/>
          </w:tcPr>
          <w:p w14:paraId="1E31990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vyplývající z právní úpravy ochrany osobních údajů</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6FC8AF88"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Je-li součástí předmětu veřejné zakázky jakýkoliv software, pak i software, musí umožňovat:</w:t>
            </w:r>
            <w:r w:rsidRPr="005D2137">
              <w:rPr>
                <w:rFonts w:eastAsia="Times New Roman" w:cs="Calibri"/>
                <w:color w:val="000000"/>
                <w:sz w:val="18"/>
                <w:szCs w:val="18"/>
                <w:lang w:eastAsia="cs-CZ"/>
              </w:rPr>
              <w:br/>
              <w:t xml:space="preserve">         o dodržování zásad zpracování osobních údajů dle nařízení Evropského parlamentu a Rady (EU) 2016/679 ze dne 27. dubna 2016 o ochraně fyzických osob v souvislosti se zpracováním osobních údajů a o volném pohybu těchto údajů a o zrušení směrnice 95/46/ES (obecné nařízení o ochraně osobních údajů) (dále jen „GDPR“);</w:t>
            </w:r>
            <w:r w:rsidRPr="005D2137">
              <w:rPr>
                <w:rFonts w:eastAsia="Times New Roman" w:cs="Calibri"/>
                <w:color w:val="000000"/>
                <w:sz w:val="18"/>
                <w:szCs w:val="18"/>
                <w:lang w:eastAsia="cs-CZ"/>
              </w:rPr>
              <w:br/>
              <w:t xml:space="preserve">         o výkon práv subjektů osobních údajů upravených v GDPR;</w:t>
            </w:r>
            <w:r w:rsidRPr="005D2137">
              <w:rPr>
                <w:rFonts w:eastAsia="Times New Roman" w:cs="Calibri"/>
                <w:color w:val="000000"/>
                <w:sz w:val="18"/>
                <w:szCs w:val="18"/>
                <w:lang w:eastAsia="cs-CZ"/>
              </w:rPr>
              <w:br/>
              <w:t xml:space="preserve">         o provádět zabezpečení osobních údajů proti narušení jejich důvěrnosti.</w:t>
            </w:r>
          </w:p>
        </w:tc>
        <w:tc>
          <w:tcPr>
            <w:tcW w:w="4560" w:type="dxa"/>
            <w:tcBorders>
              <w:top w:val="nil"/>
              <w:left w:val="nil"/>
              <w:bottom w:val="single" w:sz="4" w:space="0" w:color="auto"/>
              <w:right w:val="single" w:sz="4" w:space="0" w:color="auto"/>
            </w:tcBorders>
            <w:shd w:val="clear" w:color="000000" w:fill="FFF2CC"/>
            <w:noWrap/>
            <w:vAlign w:val="center"/>
            <w:hideMark/>
          </w:tcPr>
          <w:p w14:paraId="0102D644"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627C21C2" w14:textId="77777777" w:rsidTr="005D2137">
        <w:trPr>
          <w:trHeight w:val="1191"/>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6C20161"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lastRenderedPageBreak/>
              <w:t>T_6</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3BBBDFC6"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vyplývající z právní úpravy ochrany osobních údajů</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31847A3C"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Je-li součástí předmětu veřejné zakázky jakýkoliv software, pak i software, musí:</w:t>
            </w:r>
            <w:r w:rsidRPr="005D2137">
              <w:rPr>
                <w:rFonts w:eastAsia="Times New Roman" w:cs="Calibri"/>
                <w:color w:val="000000"/>
                <w:sz w:val="18"/>
                <w:szCs w:val="18"/>
                <w:lang w:eastAsia="cs-CZ"/>
              </w:rPr>
              <w:br/>
              <w:t xml:space="preserve">         o zpracovávat osobní údaje pouze v rozsahu nezbytném pro dosažení účelu tohoto zpracování;</w:t>
            </w:r>
            <w:r w:rsidRPr="005D2137">
              <w:rPr>
                <w:rFonts w:eastAsia="Times New Roman" w:cs="Calibri"/>
                <w:color w:val="000000"/>
                <w:sz w:val="18"/>
                <w:szCs w:val="18"/>
                <w:lang w:eastAsia="cs-CZ"/>
              </w:rPr>
              <w:br/>
              <w:t xml:space="preserve">         o zajišťovat zabezpečení osobních údajů proti narušení jejich integrity a dostupnosti;</w:t>
            </w:r>
            <w:r w:rsidRPr="005D2137">
              <w:rPr>
                <w:rFonts w:eastAsia="Times New Roman" w:cs="Calibri"/>
                <w:color w:val="000000"/>
                <w:sz w:val="18"/>
                <w:szCs w:val="18"/>
                <w:lang w:eastAsia="cs-CZ"/>
              </w:rPr>
              <w:br/>
              <w:t xml:space="preserve">         o podporovat pseudonymizaci osobních údajů.</w:t>
            </w:r>
          </w:p>
        </w:tc>
        <w:tc>
          <w:tcPr>
            <w:tcW w:w="4560" w:type="dxa"/>
            <w:tcBorders>
              <w:top w:val="nil"/>
              <w:left w:val="nil"/>
              <w:bottom w:val="single" w:sz="4" w:space="0" w:color="auto"/>
              <w:right w:val="single" w:sz="4" w:space="0" w:color="auto"/>
            </w:tcBorders>
            <w:shd w:val="clear" w:color="000000" w:fill="FFF2CC"/>
            <w:noWrap/>
            <w:vAlign w:val="center"/>
            <w:hideMark/>
          </w:tcPr>
          <w:p w14:paraId="42521854"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5DA3257C" w14:textId="77777777" w:rsidTr="005D2137">
        <w:trPr>
          <w:trHeight w:val="1020"/>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F28081C"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T_7</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4DCC04F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vyplývající z právní úpravy ochrany osobních údajů</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26E68B89"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V případě, že předmět plnění zpracovává osobní údaje zadavatele, bude s účastníkem uzavřená Zpracovatelská smlouva před dodáním předmětu plnění, jinak zadavatel není povinen předmět plnění převzít</w:t>
            </w:r>
          </w:p>
        </w:tc>
        <w:tc>
          <w:tcPr>
            <w:tcW w:w="4560" w:type="dxa"/>
            <w:tcBorders>
              <w:top w:val="nil"/>
              <w:left w:val="nil"/>
              <w:bottom w:val="single" w:sz="4" w:space="0" w:color="auto"/>
              <w:right w:val="single" w:sz="4" w:space="0" w:color="auto"/>
            </w:tcBorders>
            <w:shd w:val="clear" w:color="000000" w:fill="FFF2CC"/>
            <w:noWrap/>
            <w:vAlign w:val="center"/>
            <w:hideMark/>
          </w:tcPr>
          <w:p w14:paraId="7583D584"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32814F5C" w14:textId="77777777" w:rsidTr="005D2137">
        <w:trPr>
          <w:trHeight w:val="900"/>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6E1DBB0"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T_8</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31B5E061"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vzdálený přístup</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296DC33B"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Při poskytování plnění vzdáleným přístupem zadavatel umožňuje dodavateli vzdálený přístup pouze prostřednictvím klienta </w:t>
            </w:r>
            <w:proofErr w:type="spellStart"/>
            <w:r w:rsidRPr="005D2137">
              <w:rPr>
                <w:rFonts w:eastAsia="Times New Roman" w:cs="Calibri"/>
                <w:color w:val="000000"/>
                <w:sz w:val="18"/>
                <w:szCs w:val="18"/>
                <w:lang w:eastAsia="cs-CZ"/>
              </w:rPr>
              <w:t>FortiVPN</w:t>
            </w:r>
            <w:proofErr w:type="spellEnd"/>
            <w:r w:rsidRPr="005D2137">
              <w:rPr>
                <w:rFonts w:eastAsia="Times New Roman" w:cs="Calibri"/>
                <w:color w:val="000000"/>
                <w:sz w:val="18"/>
                <w:szCs w:val="18"/>
                <w:lang w:eastAsia="cs-CZ"/>
              </w:rPr>
              <w:t xml:space="preserve">, přičemž zadavatel si vyhrazuje právo v průběhu plnění smlouvy klienta VPN změnit na jiného klienta VPN s ohledem na aktuální technologický vývoj (v budoucnosti prostřednictvím PIM/PAM </w:t>
            </w:r>
            <w:proofErr w:type="spellStart"/>
            <w:r w:rsidRPr="005D2137">
              <w:rPr>
                <w:rFonts w:eastAsia="Times New Roman" w:cs="Calibri"/>
                <w:color w:val="000000"/>
                <w:sz w:val="18"/>
                <w:szCs w:val="18"/>
                <w:lang w:eastAsia="cs-CZ"/>
              </w:rPr>
              <w:t>CyberArk</w:t>
            </w:r>
            <w:proofErr w:type="spellEnd"/>
            <w:r w:rsidRPr="005D2137">
              <w:rPr>
                <w:rFonts w:eastAsia="Times New Roman" w:cs="Calibri"/>
                <w:color w:val="000000"/>
                <w:sz w:val="18"/>
                <w:szCs w:val="18"/>
                <w:lang w:eastAsia="cs-CZ"/>
              </w:rPr>
              <w:t>);</w:t>
            </w:r>
          </w:p>
        </w:tc>
        <w:tc>
          <w:tcPr>
            <w:tcW w:w="4560" w:type="dxa"/>
            <w:tcBorders>
              <w:top w:val="nil"/>
              <w:left w:val="nil"/>
              <w:bottom w:val="single" w:sz="4" w:space="0" w:color="auto"/>
              <w:right w:val="single" w:sz="4" w:space="0" w:color="auto"/>
            </w:tcBorders>
            <w:shd w:val="clear" w:color="000000" w:fill="FFF2CC"/>
            <w:noWrap/>
            <w:vAlign w:val="center"/>
            <w:hideMark/>
          </w:tcPr>
          <w:p w14:paraId="72E767AD"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SOUHLASÍ</w:t>
            </w:r>
          </w:p>
        </w:tc>
      </w:tr>
      <w:tr w:rsidR="005D2137" w:rsidRPr="005D2137" w14:paraId="79E76B34" w14:textId="77777777" w:rsidTr="005D2137">
        <w:trPr>
          <w:trHeight w:val="1560"/>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5CE4B7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T_9</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76322CA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vzdálený přístup</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7DE72E38" w14:textId="77777777" w:rsidR="005D2137" w:rsidRPr="005D2137" w:rsidRDefault="005D2137" w:rsidP="005D2137">
            <w:pPr>
              <w:spacing w:after="0" w:line="240" w:lineRule="auto"/>
              <w:rPr>
                <w:rFonts w:eastAsia="Times New Roman" w:cs="Calibri"/>
                <w:sz w:val="18"/>
                <w:szCs w:val="18"/>
                <w:lang w:eastAsia="cs-CZ"/>
              </w:rPr>
            </w:pPr>
            <w:r w:rsidRPr="005D2137">
              <w:rPr>
                <w:rFonts w:eastAsia="Times New Roman" w:cs="Calibri"/>
                <w:sz w:val="18"/>
                <w:szCs w:val="18"/>
                <w:lang w:eastAsia="cs-CZ"/>
              </w:rPr>
              <w:t xml:space="preserve">Požaduje-li účastník provádění nepřetržitého vzdáleného dohledu (monitoring) nad Zařízením či jeho součástmi nebo pokud je tento monitoring nezbytný pro provoz Zařízení, požaduje zadavatel otevírání pouze odchozí komunikací směrem z prostředí zadavatele a zajištění prostupnosti na Firewallu zadavatele; </w:t>
            </w:r>
          </w:p>
        </w:tc>
        <w:tc>
          <w:tcPr>
            <w:tcW w:w="4560" w:type="dxa"/>
            <w:tcBorders>
              <w:top w:val="nil"/>
              <w:left w:val="nil"/>
              <w:bottom w:val="single" w:sz="4" w:space="0" w:color="auto"/>
              <w:right w:val="single" w:sz="4" w:space="0" w:color="auto"/>
            </w:tcBorders>
            <w:shd w:val="clear" w:color="000000" w:fill="FFF2CC"/>
            <w:noWrap/>
            <w:vAlign w:val="center"/>
            <w:hideMark/>
          </w:tcPr>
          <w:p w14:paraId="28E525C9"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1114F9BD" w14:textId="77777777" w:rsidTr="005D2137">
        <w:trPr>
          <w:trHeight w:val="1011"/>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E08AC44"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T_10</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6DC588A3"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vzdálený přístup</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4E17D08C" w14:textId="77777777" w:rsidR="005D2137" w:rsidRPr="005D2137" w:rsidRDefault="005D2137" w:rsidP="005D2137">
            <w:pPr>
              <w:spacing w:after="0" w:line="240" w:lineRule="auto"/>
              <w:rPr>
                <w:rFonts w:eastAsia="Times New Roman" w:cs="Calibri"/>
                <w:sz w:val="18"/>
                <w:szCs w:val="18"/>
                <w:lang w:eastAsia="cs-CZ"/>
              </w:rPr>
            </w:pPr>
            <w:r w:rsidRPr="005D2137">
              <w:rPr>
                <w:rFonts w:eastAsia="Times New Roman" w:cs="Calibri"/>
                <w:sz w:val="18"/>
                <w:szCs w:val="18"/>
                <w:lang w:eastAsia="cs-CZ"/>
              </w:rPr>
              <w:t>Není-li možné využít pro monitoring pouze odchozí komunikaci, požaduje zadavatel, aby monitoring probíhal výhradně prostřednictvím IPSEC tunelu, přičemž účastník řízení v takovém případě uvede v nabídce důvody použití tohoto řešení, které musí být objektivní.</w:t>
            </w:r>
          </w:p>
        </w:tc>
        <w:tc>
          <w:tcPr>
            <w:tcW w:w="4560" w:type="dxa"/>
            <w:tcBorders>
              <w:top w:val="nil"/>
              <w:left w:val="nil"/>
              <w:bottom w:val="single" w:sz="4" w:space="0" w:color="auto"/>
              <w:right w:val="single" w:sz="4" w:space="0" w:color="auto"/>
            </w:tcBorders>
            <w:shd w:val="clear" w:color="000000" w:fill="FFF2CC"/>
            <w:vAlign w:val="center"/>
            <w:hideMark/>
          </w:tcPr>
          <w:p w14:paraId="02A8641A" w14:textId="77777777" w:rsidR="005D2137" w:rsidRPr="005D2137" w:rsidRDefault="005D2137" w:rsidP="005D2137">
            <w:pPr>
              <w:spacing w:after="0" w:line="240" w:lineRule="auto"/>
              <w:rPr>
                <w:rFonts w:eastAsia="Times New Roman" w:cs="Calibri"/>
                <w:i/>
                <w:iCs/>
                <w:color w:val="000000"/>
                <w:sz w:val="18"/>
                <w:szCs w:val="18"/>
                <w:lang w:eastAsia="cs-CZ"/>
              </w:rPr>
            </w:pPr>
            <w:r w:rsidRPr="005D2137">
              <w:rPr>
                <w:rFonts w:eastAsia="Times New Roman" w:cs="Calibri"/>
                <w:i/>
                <w:iCs/>
                <w:color w:val="000000"/>
                <w:sz w:val="18"/>
                <w:szCs w:val="18"/>
                <w:lang w:eastAsia="cs-CZ"/>
              </w:rPr>
              <w:t>-</w:t>
            </w:r>
          </w:p>
        </w:tc>
      </w:tr>
      <w:tr w:rsidR="005D2137" w:rsidRPr="005D2137" w14:paraId="3F39E4A1" w14:textId="77777777" w:rsidTr="005D2137">
        <w:trPr>
          <w:trHeight w:val="61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CBD754B"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T_11</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3B49A07A"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vzdálený přístup</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129E4742"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Před samotným dodáním Předmětu plnění bude mít účastník uzavřenou platnou Dohodu o mlčenlivosti (NDA), bez které nebude účastníkovi vzdálený přístup povolen.</w:t>
            </w:r>
          </w:p>
        </w:tc>
        <w:tc>
          <w:tcPr>
            <w:tcW w:w="4560" w:type="dxa"/>
            <w:tcBorders>
              <w:top w:val="nil"/>
              <w:left w:val="nil"/>
              <w:bottom w:val="single" w:sz="4" w:space="0" w:color="auto"/>
              <w:right w:val="single" w:sz="4" w:space="0" w:color="auto"/>
            </w:tcBorders>
            <w:shd w:val="clear" w:color="000000" w:fill="FFF2CC"/>
            <w:noWrap/>
            <w:vAlign w:val="center"/>
            <w:hideMark/>
          </w:tcPr>
          <w:p w14:paraId="5D2067C5"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SOUHLASÍ</w:t>
            </w:r>
          </w:p>
        </w:tc>
      </w:tr>
      <w:tr w:rsidR="005D2137" w:rsidRPr="005D2137" w14:paraId="4D05F05B" w14:textId="77777777" w:rsidTr="005D2137">
        <w:trPr>
          <w:trHeight w:val="91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B04DC31"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T_12</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7480064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Požadavky na vzdálený přístup</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6E7D1699"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Vítězný účastník v případě, že bude přistupovat k datům zadavatele, předloží při podpisu NDA seznam zaměstnanců účastníka (včetně emailových adres a mobilního telefonu) a dalších osob na straně účastníka (včetně emailových adres a mobilního telefonu) oprávněných přistupovat k těmto datům zadavatele.</w:t>
            </w:r>
          </w:p>
        </w:tc>
        <w:tc>
          <w:tcPr>
            <w:tcW w:w="4560" w:type="dxa"/>
            <w:tcBorders>
              <w:top w:val="nil"/>
              <w:left w:val="nil"/>
              <w:bottom w:val="single" w:sz="4" w:space="0" w:color="auto"/>
              <w:right w:val="single" w:sz="4" w:space="0" w:color="auto"/>
            </w:tcBorders>
            <w:shd w:val="clear" w:color="000000" w:fill="FFF2CC"/>
            <w:noWrap/>
            <w:vAlign w:val="center"/>
            <w:hideMark/>
          </w:tcPr>
          <w:p w14:paraId="4FD8D8E7"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SOUHLASÍ</w:t>
            </w:r>
          </w:p>
        </w:tc>
      </w:tr>
      <w:tr w:rsidR="005D2137" w:rsidRPr="005D2137" w14:paraId="7141E4BF" w14:textId="77777777" w:rsidTr="005D2137">
        <w:trPr>
          <w:trHeight w:val="73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7E2B61C"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T_14</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4F71555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Zálohování a bezpečnost před ztrátou dat</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49E2FC16"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předložil popis způsobu archivace a skartace dat v souladu se zákonem č, 499/2004 Sb. o archivnictví a spisové službě, v platném znění.</w:t>
            </w:r>
          </w:p>
        </w:tc>
        <w:tc>
          <w:tcPr>
            <w:tcW w:w="4560" w:type="dxa"/>
            <w:tcBorders>
              <w:top w:val="nil"/>
              <w:left w:val="nil"/>
              <w:bottom w:val="single" w:sz="4" w:space="0" w:color="auto"/>
              <w:right w:val="single" w:sz="4" w:space="0" w:color="auto"/>
            </w:tcBorders>
            <w:shd w:val="clear" w:color="000000" w:fill="FFF2CC"/>
            <w:vAlign w:val="center"/>
            <w:hideMark/>
          </w:tcPr>
          <w:p w14:paraId="23EDB4E8" w14:textId="77777777" w:rsidR="005D2137" w:rsidRPr="005D2137" w:rsidRDefault="005D2137" w:rsidP="005D2137">
            <w:pPr>
              <w:spacing w:after="0" w:line="240" w:lineRule="auto"/>
              <w:rPr>
                <w:rFonts w:eastAsia="Times New Roman" w:cs="Calibri"/>
                <w:i/>
                <w:iCs/>
                <w:color w:val="000000"/>
                <w:sz w:val="18"/>
                <w:szCs w:val="18"/>
                <w:lang w:eastAsia="cs-CZ"/>
              </w:rPr>
            </w:pPr>
            <w:r w:rsidRPr="005D2137">
              <w:rPr>
                <w:rFonts w:eastAsia="Times New Roman" w:cs="Calibri"/>
                <w:i/>
                <w:iCs/>
                <w:color w:val="000000"/>
                <w:sz w:val="18"/>
                <w:szCs w:val="18"/>
                <w:lang w:eastAsia="cs-CZ"/>
              </w:rPr>
              <w:t>účastník uvede číslo samostatné přílohy nabídky</w:t>
            </w:r>
          </w:p>
        </w:tc>
      </w:tr>
      <w:tr w:rsidR="005D2137" w:rsidRPr="005D2137" w14:paraId="2B1ADCC9" w14:textId="77777777" w:rsidTr="005D2137">
        <w:trPr>
          <w:trHeight w:val="115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7F163A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lastRenderedPageBreak/>
              <w:t>T_15</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5287F53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Zálohování a bezpečnost před ztrátou dat</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44D76E76"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předložil popis zálohovacích scénářů (kapacita, četnost, délka).</w:t>
            </w:r>
          </w:p>
        </w:tc>
        <w:tc>
          <w:tcPr>
            <w:tcW w:w="4560" w:type="dxa"/>
            <w:tcBorders>
              <w:top w:val="nil"/>
              <w:left w:val="nil"/>
              <w:bottom w:val="nil"/>
              <w:right w:val="nil"/>
            </w:tcBorders>
            <w:shd w:val="clear" w:color="000000" w:fill="FFFFFF"/>
            <w:vAlign w:val="bottom"/>
            <w:hideMark/>
          </w:tcPr>
          <w:p w14:paraId="17B58E25"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Záloha DB + vlastní soubory T-DOC = 1 soubor, přepis každou noc. Bezpečné uložení souboru je na CKTCH, resp. bod T_17</w:t>
            </w:r>
          </w:p>
        </w:tc>
      </w:tr>
      <w:tr w:rsidR="005D2137" w:rsidRPr="005D2137" w14:paraId="0E3B17BF" w14:textId="77777777" w:rsidTr="005D2137">
        <w:trPr>
          <w:trHeight w:val="576"/>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094DF77"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T_16</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2A4DA6E8"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Zálohování a bezpečnost před ztrátou dat</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0008E17C"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předložil exit plán a migrační plán</w:t>
            </w:r>
          </w:p>
        </w:tc>
        <w:tc>
          <w:tcPr>
            <w:tcW w:w="4560" w:type="dxa"/>
            <w:tcBorders>
              <w:top w:val="single" w:sz="4" w:space="0" w:color="auto"/>
              <w:left w:val="nil"/>
              <w:bottom w:val="single" w:sz="4" w:space="0" w:color="auto"/>
              <w:right w:val="single" w:sz="4" w:space="0" w:color="auto"/>
            </w:tcBorders>
            <w:shd w:val="clear" w:color="000000" w:fill="FFF2CC"/>
            <w:vAlign w:val="center"/>
            <w:hideMark/>
          </w:tcPr>
          <w:p w14:paraId="6FBF054C" w14:textId="77777777" w:rsidR="005D2137" w:rsidRPr="005D2137" w:rsidRDefault="005D2137" w:rsidP="005D2137">
            <w:pPr>
              <w:spacing w:after="0" w:line="240" w:lineRule="auto"/>
              <w:rPr>
                <w:rFonts w:eastAsia="Times New Roman" w:cs="Calibri"/>
                <w:i/>
                <w:iCs/>
                <w:color w:val="000000"/>
                <w:sz w:val="18"/>
                <w:szCs w:val="18"/>
                <w:lang w:eastAsia="cs-CZ"/>
              </w:rPr>
            </w:pPr>
            <w:r w:rsidRPr="005D2137">
              <w:rPr>
                <w:rFonts w:eastAsia="Times New Roman" w:cs="Calibri"/>
                <w:i/>
                <w:iCs/>
                <w:color w:val="000000"/>
                <w:sz w:val="18"/>
                <w:szCs w:val="18"/>
                <w:lang w:eastAsia="cs-CZ"/>
              </w:rPr>
              <w:t>N/A</w:t>
            </w:r>
          </w:p>
        </w:tc>
      </w:tr>
      <w:tr w:rsidR="005D2137" w:rsidRPr="005D2137" w14:paraId="3C51268B" w14:textId="77777777" w:rsidTr="005D2137">
        <w:trPr>
          <w:trHeight w:val="1191"/>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C0AA121"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T_17</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0ED41EF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Zálohování a bezpečnost před ztrátou dat</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7AB3E6FA" w14:textId="77777777" w:rsidR="005D2137" w:rsidRPr="005D2137" w:rsidRDefault="005D2137" w:rsidP="005D2137">
            <w:pPr>
              <w:spacing w:after="0" w:line="240" w:lineRule="auto"/>
              <w:rPr>
                <w:rFonts w:eastAsia="Times New Roman" w:cs="Calibri"/>
                <w:sz w:val="18"/>
                <w:szCs w:val="18"/>
                <w:lang w:eastAsia="cs-CZ"/>
              </w:rPr>
            </w:pPr>
            <w:r w:rsidRPr="005D2137">
              <w:rPr>
                <w:rFonts w:eastAsia="Times New Roman" w:cs="Calibri"/>
                <w:sz w:val="18"/>
                <w:szCs w:val="18"/>
                <w:lang w:eastAsia="cs-CZ"/>
              </w:rPr>
              <w:t xml:space="preserve">Zálohování dat bude provedené nástrojem </w:t>
            </w:r>
            <w:proofErr w:type="spellStart"/>
            <w:r w:rsidRPr="005D2137">
              <w:rPr>
                <w:rFonts w:eastAsia="Times New Roman" w:cs="Calibri"/>
                <w:sz w:val="18"/>
                <w:szCs w:val="18"/>
                <w:lang w:eastAsia="cs-CZ"/>
              </w:rPr>
              <w:t>Veeam</w:t>
            </w:r>
            <w:proofErr w:type="spellEnd"/>
            <w:r w:rsidRPr="005D2137">
              <w:rPr>
                <w:rFonts w:eastAsia="Times New Roman" w:cs="Calibri"/>
                <w:sz w:val="18"/>
                <w:szCs w:val="18"/>
                <w:lang w:eastAsia="cs-CZ"/>
              </w:rPr>
              <w:t xml:space="preserve"> </w:t>
            </w:r>
            <w:proofErr w:type="spellStart"/>
            <w:r w:rsidRPr="005D2137">
              <w:rPr>
                <w:rFonts w:eastAsia="Times New Roman" w:cs="Calibri"/>
                <w:sz w:val="18"/>
                <w:szCs w:val="18"/>
                <w:lang w:eastAsia="cs-CZ"/>
              </w:rPr>
              <w:t>Availability</w:t>
            </w:r>
            <w:proofErr w:type="spellEnd"/>
            <w:r w:rsidRPr="005D2137">
              <w:rPr>
                <w:rFonts w:eastAsia="Times New Roman" w:cs="Calibri"/>
                <w:sz w:val="18"/>
                <w:szCs w:val="18"/>
                <w:lang w:eastAsia="cs-CZ"/>
              </w:rPr>
              <w:t xml:space="preserve"> </w:t>
            </w:r>
            <w:proofErr w:type="spellStart"/>
            <w:r w:rsidRPr="005D2137">
              <w:rPr>
                <w:rFonts w:eastAsia="Times New Roman" w:cs="Calibri"/>
                <w:sz w:val="18"/>
                <w:szCs w:val="18"/>
                <w:lang w:eastAsia="cs-CZ"/>
              </w:rPr>
              <w:t>Suite</w:t>
            </w:r>
            <w:proofErr w:type="spellEnd"/>
            <w:r w:rsidRPr="005D2137">
              <w:rPr>
                <w:rFonts w:eastAsia="Times New Roman" w:cs="Calibri"/>
                <w:sz w:val="18"/>
                <w:szCs w:val="18"/>
                <w:lang w:eastAsia="cs-CZ"/>
              </w:rPr>
              <w:t xml:space="preserve"> </w:t>
            </w:r>
            <w:proofErr w:type="spellStart"/>
            <w:r w:rsidRPr="005D2137">
              <w:rPr>
                <w:rFonts w:eastAsia="Times New Roman" w:cs="Calibri"/>
                <w:sz w:val="18"/>
                <w:szCs w:val="18"/>
                <w:lang w:eastAsia="cs-CZ"/>
              </w:rPr>
              <w:t>Enterprise</w:t>
            </w:r>
            <w:proofErr w:type="spellEnd"/>
            <w:r w:rsidRPr="005D2137">
              <w:rPr>
                <w:rFonts w:eastAsia="Times New Roman" w:cs="Calibri"/>
                <w:sz w:val="18"/>
                <w:szCs w:val="18"/>
                <w:lang w:eastAsia="cs-CZ"/>
              </w:rPr>
              <w:t xml:space="preserve"> Plus zadavatele a na základě zpracovaného DRP bude prováděná navržená retence záloh.</w:t>
            </w:r>
            <w:r w:rsidRPr="005D2137">
              <w:rPr>
                <w:rFonts w:eastAsia="Times New Roman" w:cs="Calibri"/>
                <w:sz w:val="18"/>
                <w:szCs w:val="18"/>
                <w:lang w:eastAsia="cs-CZ"/>
              </w:rPr>
              <w:br/>
              <w:t>Účastník dodá požadované kapacity pro výpočet velikosti zálohovacího úložiště ve struktuře (kapacita na měsíc, rok, 5 let provozu systému).</w:t>
            </w:r>
          </w:p>
        </w:tc>
        <w:tc>
          <w:tcPr>
            <w:tcW w:w="4560" w:type="dxa"/>
            <w:tcBorders>
              <w:top w:val="nil"/>
              <w:left w:val="nil"/>
              <w:bottom w:val="single" w:sz="4" w:space="0" w:color="auto"/>
              <w:right w:val="single" w:sz="4" w:space="0" w:color="auto"/>
            </w:tcBorders>
            <w:shd w:val="clear" w:color="000000" w:fill="FFF2CC"/>
            <w:vAlign w:val="center"/>
            <w:hideMark/>
          </w:tcPr>
          <w:p w14:paraId="62B10672"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cca 2 </w:t>
            </w:r>
            <w:proofErr w:type="gramStart"/>
            <w:r w:rsidRPr="005D2137">
              <w:rPr>
                <w:rFonts w:eastAsia="Times New Roman" w:cs="Calibri"/>
                <w:color w:val="000000"/>
                <w:sz w:val="18"/>
                <w:szCs w:val="18"/>
                <w:lang w:eastAsia="cs-CZ"/>
              </w:rPr>
              <w:t>GB - prvotní</w:t>
            </w:r>
            <w:proofErr w:type="gramEnd"/>
            <w:r w:rsidRPr="005D2137">
              <w:rPr>
                <w:rFonts w:eastAsia="Times New Roman" w:cs="Calibri"/>
                <w:color w:val="000000"/>
                <w:sz w:val="18"/>
                <w:szCs w:val="18"/>
                <w:lang w:eastAsia="cs-CZ"/>
              </w:rPr>
              <w:t xml:space="preserve"> záloha + cca 10 MB/měsíc, tj. 120 MB/rok, resp. 600 MB/5 let</w:t>
            </w:r>
          </w:p>
        </w:tc>
      </w:tr>
      <w:tr w:rsidR="005D2137" w:rsidRPr="005D2137" w14:paraId="3AA62E94" w14:textId="77777777" w:rsidTr="005D2137">
        <w:trPr>
          <w:trHeight w:val="915"/>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0408840"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T_18</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16B7CC5B"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Technické schůzky před dodávkou</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24276F04" w14:textId="77777777" w:rsidR="005D2137" w:rsidRPr="005D2137" w:rsidRDefault="005D2137" w:rsidP="005D2137">
            <w:pPr>
              <w:spacing w:after="0" w:line="240" w:lineRule="auto"/>
              <w:rPr>
                <w:rFonts w:eastAsia="Times New Roman" w:cs="Calibri"/>
                <w:sz w:val="18"/>
                <w:szCs w:val="18"/>
                <w:lang w:eastAsia="cs-CZ"/>
              </w:rPr>
            </w:pPr>
            <w:r w:rsidRPr="005D2137">
              <w:rPr>
                <w:rFonts w:eastAsia="Times New Roman" w:cs="Calibri"/>
                <w:sz w:val="18"/>
                <w:szCs w:val="18"/>
                <w:lang w:eastAsia="cs-CZ"/>
              </w:rPr>
              <w:t xml:space="preserve">V případě požadavku účastníka na součinnost s úsekem IT CKTCH (instalace aplikací, systémů, připojení do datové </w:t>
            </w:r>
            <w:proofErr w:type="gramStart"/>
            <w:r w:rsidRPr="005D2137">
              <w:rPr>
                <w:rFonts w:eastAsia="Times New Roman" w:cs="Calibri"/>
                <w:sz w:val="18"/>
                <w:szCs w:val="18"/>
                <w:lang w:eastAsia="cs-CZ"/>
              </w:rPr>
              <w:t>sítě,</w:t>
            </w:r>
            <w:proofErr w:type="gramEnd"/>
            <w:r w:rsidRPr="005D2137">
              <w:rPr>
                <w:rFonts w:eastAsia="Times New Roman" w:cs="Calibri"/>
                <w:sz w:val="18"/>
                <w:szCs w:val="18"/>
                <w:lang w:eastAsia="cs-CZ"/>
              </w:rPr>
              <w:t xml:space="preserve"> apod.), účastník se zúčastní Technické schůzky se zástupci Zadavatele v sídle Zadavatele, a to </w:t>
            </w:r>
            <w:r w:rsidRPr="005D2137">
              <w:rPr>
                <w:rFonts w:eastAsia="Times New Roman" w:cs="Calibri"/>
                <w:b/>
                <w:bCs/>
                <w:sz w:val="18"/>
                <w:szCs w:val="18"/>
                <w:lang w:eastAsia="cs-CZ"/>
              </w:rPr>
              <w:t>do 14 pracovních dnů</w:t>
            </w:r>
            <w:r w:rsidRPr="005D2137">
              <w:rPr>
                <w:rFonts w:eastAsia="Times New Roman" w:cs="Calibri"/>
                <w:sz w:val="18"/>
                <w:szCs w:val="18"/>
                <w:lang w:eastAsia="cs-CZ"/>
              </w:rPr>
              <w:t xml:space="preserve"> od uzavření smluvního vztahu, kde si obě zúčastněné strany odsouhlasí technické řešení zakázky v podmínkách CKTCH. </w:t>
            </w:r>
          </w:p>
        </w:tc>
        <w:tc>
          <w:tcPr>
            <w:tcW w:w="4560" w:type="dxa"/>
            <w:tcBorders>
              <w:top w:val="nil"/>
              <w:left w:val="nil"/>
              <w:bottom w:val="single" w:sz="4" w:space="0" w:color="auto"/>
              <w:right w:val="single" w:sz="4" w:space="0" w:color="auto"/>
            </w:tcBorders>
            <w:shd w:val="clear" w:color="000000" w:fill="FFF2CC"/>
            <w:vAlign w:val="center"/>
            <w:hideMark/>
          </w:tcPr>
          <w:p w14:paraId="17DAA986"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ÚČASTNÍK SOUHLASÍ</w:t>
            </w:r>
          </w:p>
        </w:tc>
      </w:tr>
      <w:tr w:rsidR="005D2137" w:rsidRPr="005D2137" w14:paraId="6B241A42" w14:textId="77777777" w:rsidTr="005D2137">
        <w:trPr>
          <w:trHeight w:val="1182"/>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455C6C0"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T_19</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39B66534"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Nabízený Licenční model</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2555513C"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Účastník uvede počet nabízených </w:t>
            </w:r>
            <w:proofErr w:type="spellStart"/>
            <w:r w:rsidRPr="005D2137">
              <w:rPr>
                <w:rFonts w:eastAsia="Times New Roman" w:cs="Calibri"/>
                <w:color w:val="000000"/>
                <w:sz w:val="18"/>
                <w:szCs w:val="18"/>
                <w:lang w:eastAsia="cs-CZ"/>
              </w:rPr>
              <w:t>licení</w:t>
            </w:r>
            <w:proofErr w:type="spellEnd"/>
            <w:r w:rsidRPr="005D2137">
              <w:rPr>
                <w:rFonts w:eastAsia="Times New Roman" w:cs="Calibri"/>
                <w:color w:val="000000"/>
                <w:sz w:val="18"/>
                <w:szCs w:val="18"/>
                <w:lang w:eastAsia="cs-CZ"/>
              </w:rPr>
              <w:t xml:space="preserve"> a model licencování</w:t>
            </w:r>
          </w:p>
        </w:tc>
        <w:tc>
          <w:tcPr>
            <w:tcW w:w="4560" w:type="dxa"/>
            <w:tcBorders>
              <w:top w:val="nil"/>
              <w:left w:val="nil"/>
              <w:bottom w:val="single" w:sz="4" w:space="0" w:color="auto"/>
              <w:right w:val="single" w:sz="4" w:space="0" w:color="auto"/>
            </w:tcBorders>
            <w:shd w:val="clear" w:color="000000" w:fill="FFF2CC"/>
            <w:vAlign w:val="center"/>
            <w:hideMark/>
          </w:tcPr>
          <w:p w14:paraId="551A405D"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1x </w:t>
            </w:r>
            <w:proofErr w:type="spellStart"/>
            <w:r w:rsidRPr="005D2137">
              <w:rPr>
                <w:rFonts w:eastAsia="Times New Roman" w:cs="Calibri"/>
                <w:color w:val="000000"/>
                <w:sz w:val="18"/>
                <w:szCs w:val="18"/>
                <w:lang w:eastAsia="cs-CZ"/>
              </w:rPr>
              <w:t>Admin</w:t>
            </w:r>
            <w:proofErr w:type="spellEnd"/>
            <w:r w:rsidRPr="005D2137">
              <w:rPr>
                <w:rFonts w:eastAsia="Times New Roman" w:cs="Calibri"/>
                <w:color w:val="000000"/>
                <w:sz w:val="18"/>
                <w:szCs w:val="18"/>
                <w:lang w:eastAsia="cs-CZ"/>
              </w:rPr>
              <w:t xml:space="preserve">, </w:t>
            </w:r>
            <w:proofErr w:type="spellStart"/>
            <w:r w:rsidRPr="005D2137">
              <w:rPr>
                <w:rFonts w:eastAsia="Times New Roman" w:cs="Calibri"/>
                <w:color w:val="000000"/>
                <w:sz w:val="18"/>
                <w:szCs w:val="18"/>
                <w:lang w:eastAsia="cs-CZ"/>
              </w:rPr>
              <w:t>Machine</w:t>
            </w:r>
            <w:proofErr w:type="spellEnd"/>
            <w:r w:rsidRPr="005D2137">
              <w:rPr>
                <w:rFonts w:eastAsia="Times New Roman" w:cs="Calibri"/>
                <w:color w:val="000000"/>
                <w:sz w:val="18"/>
                <w:szCs w:val="18"/>
                <w:lang w:eastAsia="cs-CZ"/>
              </w:rPr>
              <w:t xml:space="preserve"> </w:t>
            </w:r>
            <w:proofErr w:type="spellStart"/>
            <w:proofErr w:type="gramStart"/>
            <w:r w:rsidRPr="005D2137">
              <w:rPr>
                <w:rFonts w:eastAsia="Times New Roman" w:cs="Calibri"/>
                <w:color w:val="000000"/>
                <w:sz w:val="18"/>
                <w:szCs w:val="18"/>
                <w:lang w:eastAsia="cs-CZ"/>
              </w:rPr>
              <w:t>Viewer</w:t>
            </w:r>
            <w:proofErr w:type="spellEnd"/>
            <w:r w:rsidRPr="005D2137">
              <w:rPr>
                <w:rFonts w:eastAsia="Times New Roman" w:cs="Calibri"/>
                <w:color w:val="000000"/>
                <w:sz w:val="18"/>
                <w:szCs w:val="18"/>
                <w:lang w:eastAsia="cs-CZ"/>
              </w:rPr>
              <w:t xml:space="preserve"> - neomezeně</w:t>
            </w:r>
            <w:proofErr w:type="gramEnd"/>
            <w:r w:rsidRPr="005D2137">
              <w:rPr>
                <w:rFonts w:eastAsia="Times New Roman" w:cs="Calibri"/>
                <w:color w:val="000000"/>
                <w:sz w:val="18"/>
                <w:szCs w:val="18"/>
                <w:lang w:eastAsia="cs-CZ"/>
              </w:rPr>
              <w:t>, vázáno na název PC v INI</w:t>
            </w:r>
          </w:p>
        </w:tc>
      </w:tr>
      <w:tr w:rsidR="005D2137" w:rsidRPr="005D2137" w14:paraId="783E2319" w14:textId="77777777" w:rsidTr="005D2137">
        <w:trPr>
          <w:trHeight w:val="288"/>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3103416"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T_20</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7FAB0F39"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Nabízený Licenční model</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6073F8BD"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Aplikace je provozována a licencována v režimu tlustého klienta</w:t>
            </w:r>
          </w:p>
        </w:tc>
        <w:tc>
          <w:tcPr>
            <w:tcW w:w="4560" w:type="dxa"/>
            <w:tcBorders>
              <w:top w:val="nil"/>
              <w:left w:val="nil"/>
              <w:bottom w:val="single" w:sz="4" w:space="0" w:color="auto"/>
              <w:right w:val="single" w:sz="4" w:space="0" w:color="auto"/>
            </w:tcBorders>
            <w:shd w:val="clear" w:color="000000" w:fill="FFF2CC"/>
            <w:noWrap/>
            <w:vAlign w:val="center"/>
            <w:hideMark/>
          </w:tcPr>
          <w:p w14:paraId="5C1A4E63"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15FD95A3" w14:textId="77777777" w:rsidTr="005D2137">
        <w:trPr>
          <w:trHeight w:val="288"/>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2D56EF2"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T_21</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510DECF1"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Nabízený Licenční model</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1E47A7C8"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 xml:space="preserve">Aplikace je provozována a licencována v podobě </w:t>
            </w:r>
            <w:proofErr w:type="gramStart"/>
            <w:r w:rsidRPr="005D2137">
              <w:rPr>
                <w:rFonts w:eastAsia="Times New Roman" w:cs="Calibri"/>
                <w:color w:val="000000"/>
                <w:sz w:val="18"/>
                <w:szCs w:val="18"/>
                <w:lang w:eastAsia="cs-CZ"/>
              </w:rPr>
              <w:t>webového - tenkého</w:t>
            </w:r>
            <w:proofErr w:type="gramEnd"/>
            <w:r w:rsidRPr="005D2137">
              <w:rPr>
                <w:rFonts w:eastAsia="Times New Roman" w:cs="Calibri"/>
                <w:color w:val="000000"/>
                <w:sz w:val="18"/>
                <w:szCs w:val="18"/>
                <w:lang w:eastAsia="cs-CZ"/>
              </w:rPr>
              <w:t xml:space="preserve"> klienta</w:t>
            </w:r>
          </w:p>
        </w:tc>
        <w:tc>
          <w:tcPr>
            <w:tcW w:w="4560" w:type="dxa"/>
            <w:tcBorders>
              <w:top w:val="nil"/>
              <w:left w:val="nil"/>
              <w:bottom w:val="single" w:sz="4" w:space="0" w:color="auto"/>
              <w:right w:val="single" w:sz="4" w:space="0" w:color="auto"/>
            </w:tcBorders>
            <w:shd w:val="clear" w:color="000000" w:fill="FFF2CC"/>
            <w:noWrap/>
            <w:vAlign w:val="center"/>
            <w:hideMark/>
          </w:tcPr>
          <w:p w14:paraId="3DFC600D"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NE</w:t>
            </w:r>
          </w:p>
        </w:tc>
      </w:tr>
      <w:tr w:rsidR="005D2137" w:rsidRPr="005D2137" w14:paraId="53927D05" w14:textId="77777777" w:rsidTr="005D2137">
        <w:trPr>
          <w:trHeight w:val="288"/>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C62498F"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T_22</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21ACC765"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Nabízený Licenční model</w:t>
            </w:r>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7C6A3C5D"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Aplikace je provozována a licencována s nutností HW klíče</w:t>
            </w:r>
          </w:p>
        </w:tc>
        <w:tc>
          <w:tcPr>
            <w:tcW w:w="4560" w:type="dxa"/>
            <w:tcBorders>
              <w:top w:val="nil"/>
              <w:left w:val="nil"/>
              <w:bottom w:val="single" w:sz="4" w:space="0" w:color="auto"/>
              <w:right w:val="single" w:sz="4" w:space="0" w:color="auto"/>
            </w:tcBorders>
            <w:shd w:val="clear" w:color="000000" w:fill="FFF2CC"/>
            <w:noWrap/>
            <w:vAlign w:val="center"/>
            <w:hideMark/>
          </w:tcPr>
          <w:p w14:paraId="129AB15A"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NE</w:t>
            </w:r>
          </w:p>
        </w:tc>
      </w:tr>
      <w:tr w:rsidR="005D2137" w:rsidRPr="005D2137" w14:paraId="7F0760AA" w14:textId="77777777" w:rsidTr="005D2137">
        <w:trPr>
          <w:trHeight w:val="1830"/>
        </w:trPr>
        <w:tc>
          <w:tcPr>
            <w:tcW w:w="94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D312EA"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T_23</w:t>
            </w:r>
          </w:p>
        </w:tc>
        <w:tc>
          <w:tcPr>
            <w:tcW w:w="1754" w:type="dxa"/>
            <w:gridSpan w:val="2"/>
            <w:tcBorders>
              <w:top w:val="nil"/>
              <w:left w:val="nil"/>
              <w:bottom w:val="single" w:sz="4" w:space="0" w:color="auto"/>
              <w:right w:val="single" w:sz="4" w:space="0" w:color="auto"/>
            </w:tcBorders>
            <w:shd w:val="clear" w:color="000000" w:fill="FFFFFF"/>
            <w:vAlign w:val="center"/>
            <w:hideMark/>
          </w:tcPr>
          <w:p w14:paraId="7D897CA3" w14:textId="77777777" w:rsidR="005D2137" w:rsidRPr="005D2137" w:rsidRDefault="005D2137" w:rsidP="005D2137">
            <w:pPr>
              <w:spacing w:after="0" w:line="240" w:lineRule="auto"/>
              <w:rPr>
                <w:rFonts w:eastAsia="Times New Roman" w:cs="Calibri"/>
                <w:b/>
                <w:bCs/>
                <w:color w:val="000000"/>
                <w:sz w:val="18"/>
                <w:szCs w:val="18"/>
                <w:lang w:eastAsia="cs-CZ"/>
              </w:rPr>
            </w:pPr>
            <w:r w:rsidRPr="005D2137">
              <w:rPr>
                <w:rFonts w:eastAsia="Times New Roman" w:cs="Calibri"/>
                <w:b/>
                <w:bCs/>
                <w:color w:val="000000"/>
                <w:sz w:val="18"/>
                <w:szCs w:val="18"/>
                <w:lang w:eastAsia="cs-CZ"/>
              </w:rPr>
              <w:t xml:space="preserve">Integrace </w:t>
            </w:r>
            <w:proofErr w:type="spellStart"/>
            <w:r w:rsidRPr="005D2137">
              <w:rPr>
                <w:rFonts w:eastAsia="Times New Roman" w:cs="Calibri"/>
                <w:b/>
                <w:bCs/>
                <w:color w:val="000000"/>
                <w:sz w:val="18"/>
                <w:szCs w:val="18"/>
                <w:lang w:eastAsia="cs-CZ"/>
              </w:rPr>
              <w:t>DoctIS</w:t>
            </w:r>
            <w:proofErr w:type="spellEnd"/>
          </w:p>
        </w:tc>
        <w:tc>
          <w:tcPr>
            <w:tcW w:w="8080" w:type="dxa"/>
            <w:gridSpan w:val="6"/>
            <w:tcBorders>
              <w:top w:val="single" w:sz="4" w:space="0" w:color="auto"/>
              <w:left w:val="nil"/>
              <w:bottom w:val="single" w:sz="4" w:space="0" w:color="auto"/>
              <w:right w:val="single" w:sz="4" w:space="0" w:color="000000"/>
            </w:tcBorders>
            <w:shd w:val="clear" w:color="000000" w:fill="FFFFFF"/>
            <w:vAlign w:val="center"/>
            <w:hideMark/>
          </w:tcPr>
          <w:p w14:paraId="1E7F6D0E" w14:textId="77777777" w:rsidR="005D2137" w:rsidRPr="005D2137" w:rsidRDefault="005D2137" w:rsidP="005D2137">
            <w:pPr>
              <w:spacing w:after="0" w:line="240" w:lineRule="auto"/>
              <w:rPr>
                <w:rFonts w:eastAsia="Times New Roman" w:cs="Calibri"/>
                <w:sz w:val="18"/>
                <w:szCs w:val="18"/>
                <w:lang w:eastAsia="cs-CZ"/>
              </w:rPr>
            </w:pPr>
            <w:r w:rsidRPr="005D2137">
              <w:rPr>
                <w:rFonts w:eastAsia="Times New Roman" w:cs="Calibri"/>
                <w:sz w:val="18"/>
                <w:szCs w:val="18"/>
                <w:lang w:eastAsia="cs-CZ"/>
              </w:rPr>
              <w:t xml:space="preserve">Zařízení nabízené Účastníkem poskytuje online data v reálném čase o stavech, jednotlivých průbězích a protokoly mycích nebo sterilizačních cyklů ve strojově </w:t>
            </w:r>
            <w:proofErr w:type="gramStart"/>
            <w:r w:rsidRPr="005D2137">
              <w:rPr>
                <w:rFonts w:eastAsia="Times New Roman" w:cs="Calibri"/>
                <w:sz w:val="18"/>
                <w:szCs w:val="18"/>
                <w:lang w:eastAsia="cs-CZ"/>
              </w:rPr>
              <w:t>čitelném  otevřeném</w:t>
            </w:r>
            <w:proofErr w:type="gramEnd"/>
            <w:r w:rsidRPr="005D2137">
              <w:rPr>
                <w:rFonts w:eastAsia="Times New Roman" w:cs="Calibri"/>
                <w:sz w:val="18"/>
                <w:szCs w:val="18"/>
                <w:lang w:eastAsia="cs-CZ"/>
              </w:rPr>
              <w:t xml:space="preserve"> standardním formátu (např. CSV, XML) pro integraci na systém řízení sterilizačního procesu. Zařízení musí podporovat napojení např. na univerzální systém firmy </w:t>
            </w:r>
            <w:proofErr w:type="spellStart"/>
            <w:r w:rsidRPr="005D2137">
              <w:rPr>
                <w:rFonts w:eastAsia="Times New Roman" w:cs="Calibri"/>
                <w:sz w:val="18"/>
                <w:szCs w:val="18"/>
                <w:lang w:eastAsia="cs-CZ"/>
              </w:rPr>
              <w:t>Miele</w:t>
            </w:r>
            <w:proofErr w:type="spellEnd"/>
            <w:r w:rsidRPr="005D2137">
              <w:rPr>
                <w:rFonts w:eastAsia="Times New Roman" w:cs="Calibri"/>
                <w:sz w:val="18"/>
                <w:szCs w:val="18"/>
                <w:lang w:eastAsia="cs-CZ"/>
              </w:rPr>
              <w:t xml:space="preserve"> DP 3.5 nebo v případě že má Účastník vlastní řešení, musí data </w:t>
            </w:r>
            <w:proofErr w:type="gramStart"/>
            <w:r w:rsidRPr="005D2137">
              <w:rPr>
                <w:rFonts w:eastAsia="Times New Roman" w:cs="Calibri"/>
                <w:sz w:val="18"/>
                <w:szCs w:val="18"/>
                <w:lang w:eastAsia="cs-CZ"/>
              </w:rPr>
              <w:t>poskytovat  např.</w:t>
            </w:r>
            <w:proofErr w:type="gramEnd"/>
            <w:r w:rsidRPr="005D2137">
              <w:rPr>
                <w:rFonts w:eastAsia="Times New Roman" w:cs="Calibri"/>
                <w:sz w:val="18"/>
                <w:szCs w:val="18"/>
                <w:lang w:eastAsia="cs-CZ"/>
              </w:rPr>
              <w:t xml:space="preserve"> náhledem do databáze nebo službou se standardizovaným formátem přenosu dat, případně exportem strukturovaných souborů v reálném čase, tedy ihned po ukončení programu mytí nebo sterilizace do předem definovaného síťového úložiště. </w:t>
            </w:r>
          </w:p>
        </w:tc>
        <w:tc>
          <w:tcPr>
            <w:tcW w:w="4560" w:type="dxa"/>
            <w:tcBorders>
              <w:top w:val="nil"/>
              <w:left w:val="nil"/>
              <w:bottom w:val="single" w:sz="4" w:space="0" w:color="auto"/>
              <w:right w:val="single" w:sz="4" w:space="0" w:color="auto"/>
            </w:tcBorders>
            <w:shd w:val="clear" w:color="000000" w:fill="FFF2CC"/>
            <w:noWrap/>
            <w:vAlign w:val="center"/>
            <w:hideMark/>
          </w:tcPr>
          <w:p w14:paraId="19878509" w14:textId="77777777" w:rsidR="005D2137" w:rsidRPr="005D2137" w:rsidRDefault="005D2137" w:rsidP="005D2137">
            <w:pPr>
              <w:spacing w:after="0" w:line="240" w:lineRule="auto"/>
              <w:rPr>
                <w:rFonts w:eastAsia="Times New Roman" w:cs="Calibri"/>
                <w:color w:val="000000"/>
                <w:sz w:val="18"/>
                <w:szCs w:val="18"/>
                <w:lang w:eastAsia="cs-CZ"/>
              </w:rPr>
            </w:pPr>
            <w:r w:rsidRPr="005D2137">
              <w:rPr>
                <w:rFonts w:eastAsia="Times New Roman" w:cs="Calibri"/>
                <w:color w:val="000000"/>
                <w:sz w:val="18"/>
                <w:szCs w:val="18"/>
                <w:lang w:eastAsia="cs-CZ"/>
              </w:rPr>
              <w:t>ANO</w:t>
            </w:r>
          </w:p>
        </w:tc>
      </w:tr>
      <w:tr w:rsidR="005D2137" w:rsidRPr="005D2137" w14:paraId="4D528644" w14:textId="77777777" w:rsidTr="005D2137">
        <w:trPr>
          <w:gridBefore w:val="1"/>
          <w:gridAfter w:val="2"/>
          <w:wBefore w:w="719" w:type="dxa"/>
          <w:wAfter w:w="4615" w:type="dxa"/>
          <w:trHeight w:val="864"/>
        </w:trPr>
        <w:tc>
          <w:tcPr>
            <w:tcW w:w="1907"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757B28F4"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lastRenderedPageBreak/>
              <w:t>Zdrojová adresa</w:t>
            </w:r>
            <w:r w:rsidRPr="005D2137">
              <w:rPr>
                <w:rFonts w:eastAsia="Times New Roman" w:cs="Calibri"/>
                <w:color w:val="000000"/>
                <w:lang w:eastAsia="cs-CZ"/>
              </w:rPr>
              <w:t xml:space="preserve"> (označení Zařízení*)</w:t>
            </w:r>
          </w:p>
        </w:tc>
        <w:tc>
          <w:tcPr>
            <w:tcW w:w="2305" w:type="dxa"/>
            <w:gridSpan w:val="2"/>
            <w:tcBorders>
              <w:top w:val="single" w:sz="8" w:space="0" w:color="auto"/>
              <w:left w:val="nil"/>
              <w:bottom w:val="single" w:sz="4" w:space="0" w:color="auto"/>
              <w:right w:val="single" w:sz="4" w:space="0" w:color="auto"/>
            </w:tcBorders>
            <w:shd w:val="clear" w:color="000000" w:fill="FFFFFF"/>
            <w:vAlign w:val="center"/>
            <w:hideMark/>
          </w:tcPr>
          <w:p w14:paraId="10DF1D6B"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Cílová adresa (označení zařízení) </w:t>
            </w:r>
          </w:p>
        </w:tc>
        <w:tc>
          <w:tcPr>
            <w:tcW w:w="1491" w:type="dxa"/>
            <w:tcBorders>
              <w:top w:val="single" w:sz="8" w:space="0" w:color="auto"/>
              <w:left w:val="nil"/>
              <w:bottom w:val="single" w:sz="4" w:space="0" w:color="auto"/>
              <w:right w:val="single" w:sz="4" w:space="0" w:color="auto"/>
            </w:tcBorders>
            <w:shd w:val="clear" w:color="000000" w:fill="FFFFFF"/>
            <w:vAlign w:val="center"/>
            <w:hideMark/>
          </w:tcPr>
          <w:p w14:paraId="5A784040"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Transportní protokol (TCP / UDP) </w:t>
            </w:r>
          </w:p>
        </w:tc>
        <w:tc>
          <w:tcPr>
            <w:tcW w:w="1248" w:type="dxa"/>
            <w:tcBorders>
              <w:top w:val="single" w:sz="8" w:space="0" w:color="auto"/>
              <w:left w:val="nil"/>
              <w:bottom w:val="single" w:sz="4" w:space="0" w:color="auto"/>
              <w:right w:val="single" w:sz="4" w:space="0" w:color="auto"/>
            </w:tcBorders>
            <w:shd w:val="clear" w:color="000000" w:fill="FFFFFF"/>
            <w:vAlign w:val="center"/>
            <w:hideMark/>
          </w:tcPr>
          <w:p w14:paraId="5245C1CC"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Zdrojový port (je-li znám) </w:t>
            </w:r>
          </w:p>
        </w:tc>
        <w:tc>
          <w:tcPr>
            <w:tcW w:w="1197" w:type="dxa"/>
            <w:tcBorders>
              <w:top w:val="single" w:sz="8" w:space="0" w:color="auto"/>
              <w:left w:val="nil"/>
              <w:bottom w:val="single" w:sz="4" w:space="0" w:color="auto"/>
              <w:right w:val="single" w:sz="4" w:space="0" w:color="auto"/>
            </w:tcBorders>
            <w:shd w:val="clear" w:color="000000" w:fill="FFFFFF"/>
            <w:vAlign w:val="center"/>
            <w:hideMark/>
          </w:tcPr>
          <w:p w14:paraId="59289430"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Cílový port </w:t>
            </w:r>
          </w:p>
        </w:tc>
        <w:tc>
          <w:tcPr>
            <w:tcW w:w="1852" w:type="dxa"/>
            <w:tcBorders>
              <w:top w:val="single" w:sz="8" w:space="0" w:color="auto"/>
              <w:left w:val="nil"/>
              <w:bottom w:val="single" w:sz="4" w:space="0" w:color="auto"/>
              <w:right w:val="single" w:sz="8" w:space="0" w:color="auto"/>
            </w:tcBorders>
            <w:shd w:val="clear" w:color="000000" w:fill="FFFFFF"/>
            <w:vAlign w:val="center"/>
            <w:hideMark/>
          </w:tcPr>
          <w:p w14:paraId="04C9D08E"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Aplikační protokol (služba) </w:t>
            </w:r>
          </w:p>
        </w:tc>
      </w:tr>
      <w:tr w:rsidR="005D2137" w:rsidRPr="005D2137" w14:paraId="08A1724A" w14:textId="77777777" w:rsidTr="005D2137">
        <w:trPr>
          <w:gridBefore w:val="1"/>
          <w:gridAfter w:val="2"/>
          <w:wBefore w:w="719" w:type="dxa"/>
          <w:wAfter w:w="4615" w:type="dxa"/>
          <w:trHeight w:val="576"/>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71F5BEC2" w14:textId="79F1B4EA"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w:t>
            </w:r>
            <w:proofErr w:type="spellEnd"/>
            <w:r w:rsidR="005D2137" w:rsidRPr="005D2137">
              <w:rPr>
                <w:rFonts w:eastAsia="Times New Roman" w:cs="Calibri"/>
                <w:color w:val="000000"/>
                <w:lang w:eastAsia="cs-CZ"/>
              </w:rPr>
              <w:t xml:space="preserve"> (sterilizátor)</w:t>
            </w:r>
          </w:p>
        </w:tc>
        <w:tc>
          <w:tcPr>
            <w:tcW w:w="2305" w:type="dxa"/>
            <w:gridSpan w:val="2"/>
            <w:tcBorders>
              <w:top w:val="nil"/>
              <w:left w:val="nil"/>
              <w:bottom w:val="single" w:sz="4" w:space="0" w:color="auto"/>
              <w:right w:val="single" w:sz="4" w:space="0" w:color="auto"/>
            </w:tcBorders>
            <w:shd w:val="clear" w:color="000000" w:fill="FFFF00"/>
            <w:vAlign w:val="center"/>
            <w:hideMark/>
          </w:tcPr>
          <w:p w14:paraId="7BA4136E" w14:textId="428CCB1B" w:rsidR="005D2137" w:rsidRPr="005D2137" w:rsidRDefault="00840B23" w:rsidP="005D2137">
            <w:pPr>
              <w:spacing w:after="0" w:line="240" w:lineRule="auto"/>
              <w:rPr>
                <w:rFonts w:eastAsia="Times New Roman" w:cs="Calibri"/>
                <w:color w:val="0563C1"/>
                <w:u w:val="single"/>
                <w:lang w:eastAsia="cs-CZ"/>
              </w:rPr>
            </w:pPr>
            <w:r>
              <w:rPr>
                <w:rFonts w:eastAsia="Times New Roman" w:cs="Calibri"/>
                <w:color w:val="0563C1"/>
                <w:u w:val="single"/>
                <w:lang w:eastAsia="cs-CZ"/>
              </w:rPr>
              <w:t>xxxxxxxxxxx</w:t>
            </w:r>
            <w:bookmarkStart w:id="12" w:name="_GoBack"/>
            <w:bookmarkEnd w:id="12"/>
          </w:p>
        </w:tc>
        <w:tc>
          <w:tcPr>
            <w:tcW w:w="1491" w:type="dxa"/>
            <w:tcBorders>
              <w:top w:val="nil"/>
              <w:left w:val="nil"/>
              <w:bottom w:val="single" w:sz="4" w:space="0" w:color="auto"/>
              <w:right w:val="single" w:sz="4" w:space="0" w:color="auto"/>
            </w:tcBorders>
            <w:shd w:val="clear" w:color="000000" w:fill="FFFF00"/>
            <w:vAlign w:val="center"/>
            <w:hideMark/>
          </w:tcPr>
          <w:p w14:paraId="608A6602"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38784F17"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7A7F0290" w14:textId="70B6F6D1"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75924D03"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HTTPS</w:t>
            </w:r>
          </w:p>
        </w:tc>
      </w:tr>
      <w:tr w:rsidR="005D2137" w:rsidRPr="005D2137" w14:paraId="368ABABD" w14:textId="77777777" w:rsidTr="005D2137">
        <w:trPr>
          <w:gridBefore w:val="1"/>
          <w:gridAfter w:val="2"/>
          <w:wBefore w:w="719" w:type="dxa"/>
          <w:wAfter w:w="4615" w:type="dxa"/>
          <w:trHeight w:val="576"/>
        </w:trPr>
        <w:tc>
          <w:tcPr>
            <w:tcW w:w="1907" w:type="dxa"/>
            <w:gridSpan w:val="2"/>
            <w:tcBorders>
              <w:top w:val="nil"/>
              <w:left w:val="single" w:sz="8" w:space="0" w:color="auto"/>
              <w:bottom w:val="single" w:sz="4" w:space="0" w:color="auto"/>
              <w:right w:val="single" w:sz="4" w:space="0" w:color="auto"/>
            </w:tcBorders>
            <w:shd w:val="clear" w:color="000000" w:fill="FFFF00"/>
            <w:vAlign w:val="bottom"/>
            <w:hideMark/>
          </w:tcPr>
          <w:p w14:paraId="34AA40A6" w14:textId="43EAAC15"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w:t>
            </w:r>
            <w:proofErr w:type="spellEnd"/>
            <w:r w:rsidR="005D2137" w:rsidRPr="005D2137">
              <w:rPr>
                <w:rFonts w:eastAsia="Times New Roman" w:cs="Calibri"/>
                <w:color w:val="000000"/>
                <w:lang w:eastAsia="cs-CZ"/>
              </w:rPr>
              <w:t xml:space="preserve"> (T-DOC </w:t>
            </w:r>
            <w:proofErr w:type="spellStart"/>
            <w:r w:rsidR="005D2137" w:rsidRPr="005D2137">
              <w:rPr>
                <w:rFonts w:eastAsia="Times New Roman" w:cs="Calibri"/>
                <w:color w:val="000000"/>
                <w:lang w:eastAsia="cs-CZ"/>
              </w:rPr>
              <w:t>App</w:t>
            </w:r>
            <w:proofErr w:type="spellEnd"/>
            <w:r w:rsidR="005D2137" w:rsidRPr="005D2137">
              <w:rPr>
                <w:rFonts w:eastAsia="Times New Roman" w:cs="Calibri"/>
                <w:color w:val="000000"/>
                <w:lang w:eastAsia="cs-CZ"/>
              </w:rPr>
              <w:t xml:space="preserve"> server)</w:t>
            </w:r>
          </w:p>
        </w:tc>
        <w:tc>
          <w:tcPr>
            <w:tcW w:w="2305" w:type="dxa"/>
            <w:gridSpan w:val="2"/>
            <w:tcBorders>
              <w:top w:val="nil"/>
              <w:left w:val="single" w:sz="8" w:space="0" w:color="auto"/>
              <w:bottom w:val="single" w:sz="4" w:space="0" w:color="auto"/>
              <w:right w:val="single" w:sz="4" w:space="0" w:color="auto"/>
            </w:tcBorders>
            <w:shd w:val="clear" w:color="000000" w:fill="FFFF00"/>
            <w:vAlign w:val="center"/>
            <w:hideMark/>
          </w:tcPr>
          <w:p w14:paraId="027EE9E3" w14:textId="72F750B9"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xxxxxxxxxxxxx</w:t>
            </w:r>
            <w:proofErr w:type="spellEnd"/>
            <w:r w:rsidR="005D2137" w:rsidRPr="005D2137">
              <w:rPr>
                <w:rFonts w:eastAsia="Times New Roman" w:cs="Calibri"/>
                <w:color w:val="000000"/>
                <w:lang w:eastAsia="cs-CZ"/>
              </w:rPr>
              <w:t xml:space="preserve"> (sterilizátor)</w:t>
            </w:r>
          </w:p>
        </w:tc>
        <w:tc>
          <w:tcPr>
            <w:tcW w:w="1491" w:type="dxa"/>
            <w:tcBorders>
              <w:top w:val="nil"/>
              <w:left w:val="nil"/>
              <w:bottom w:val="single" w:sz="4" w:space="0" w:color="auto"/>
              <w:right w:val="single" w:sz="4" w:space="0" w:color="auto"/>
            </w:tcBorders>
            <w:shd w:val="clear" w:color="000000" w:fill="FFFF00"/>
            <w:vAlign w:val="center"/>
            <w:hideMark/>
          </w:tcPr>
          <w:p w14:paraId="59DF6B2D"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6B1F82A7"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32E42154" w14:textId="37A0FA72"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74DF5347"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T-DOC </w:t>
            </w:r>
            <w:proofErr w:type="spellStart"/>
            <w:r w:rsidRPr="005D2137">
              <w:rPr>
                <w:rFonts w:eastAsia="Times New Roman" w:cs="Calibri"/>
                <w:b/>
                <w:bCs/>
                <w:color w:val="000000"/>
                <w:lang w:eastAsia="cs-CZ"/>
              </w:rPr>
              <w:t>Connect</w:t>
            </w:r>
            <w:proofErr w:type="spellEnd"/>
            <w:r w:rsidRPr="005D2137">
              <w:rPr>
                <w:rFonts w:eastAsia="Times New Roman" w:cs="Calibri"/>
                <w:b/>
                <w:bCs/>
                <w:color w:val="000000"/>
                <w:lang w:eastAsia="cs-CZ"/>
              </w:rPr>
              <w:t xml:space="preserve"> </w:t>
            </w:r>
            <w:proofErr w:type="spellStart"/>
            <w:r w:rsidRPr="005D2137">
              <w:rPr>
                <w:rFonts w:eastAsia="Times New Roman" w:cs="Calibri"/>
                <w:b/>
                <w:bCs/>
                <w:color w:val="000000"/>
                <w:lang w:eastAsia="cs-CZ"/>
              </w:rPr>
              <w:t>client</w:t>
            </w:r>
            <w:proofErr w:type="spellEnd"/>
          </w:p>
        </w:tc>
      </w:tr>
      <w:tr w:rsidR="005D2137" w:rsidRPr="005D2137" w14:paraId="48DB9F92" w14:textId="77777777" w:rsidTr="005D2137">
        <w:trPr>
          <w:gridBefore w:val="1"/>
          <w:gridAfter w:val="2"/>
          <w:wBefore w:w="719" w:type="dxa"/>
          <w:wAfter w:w="4615" w:type="dxa"/>
          <w:trHeight w:val="576"/>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032AA687" w14:textId="1EC1383F"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w:t>
            </w:r>
            <w:proofErr w:type="spellEnd"/>
            <w:r w:rsidR="005D2137" w:rsidRPr="005D2137">
              <w:rPr>
                <w:rFonts w:eastAsia="Times New Roman" w:cs="Calibri"/>
                <w:color w:val="000000"/>
                <w:lang w:eastAsia="cs-CZ"/>
              </w:rPr>
              <w:t xml:space="preserve"> (Pracovní stanice)</w:t>
            </w:r>
          </w:p>
        </w:tc>
        <w:tc>
          <w:tcPr>
            <w:tcW w:w="2305" w:type="dxa"/>
            <w:gridSpan w:val="2"/>
            <w:tcBorders>
              <w:top w:val="nil"/>
              <w:left w:val="single" w:sz="8" w:space="0" w:color="auto"/>
              <w:bottom w:val="single" w:sz="4" w:space="0" w:color="auto"/>
              <w:right w:val="single" w:sz="4" w:space="0" w:color="auto"/>
            </w:tcBorders>
            <w:shd w:val="clear" w:color="000000" w:fill="FFFF00"/>
            <w:vAlign w:val="bottom"/>
            <w:hideMark/>
          </w:tcPr>
          <w:p w14:paraId="16432F8F" w14:textId="47A3D36D"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w:t>
            </w:r>
            <w:proofErr w:type="spellEnd"/>
            <w:r w:rsidR="005D2137" w:rsidRPr="005D2137">
              <w:rPr>
                <w:rFonts w:eastAsia="Times New Roman" w:cs="Calibri"/>
                <w:color w:val="000000"/>
                <w:lang w:eastAsia="cs-CZ"/>
              </w:rPr>
              <w:t xml:space="preserve"> (T-DOC server)</w:t>
            </w:r>
          </w:p>
        </w:tc>
        <w:tc>
          <w:tcPr>
            <w:tcW w:w="1491" w:type="dxa"/>
            <w:tcBorders>
              <w:top w:val="nil"/>
              <w:left w:val="nil"/>
              <w:bottom w:val="single" w:sz="4" w:space="0" w:color="auto"/>
              <w:right w:val="single" w:sz="4" w:space="0" w:color="auto"/>
            </w:tcBorders>
            <w:shd w:val="clear" w:color="000000" w:fill="FFFF00"/>
            <w:vAlign w:val="center"/>
            <w:hideMark/>
          </w:tcPr>
          <w:p w14:paraId="2A84425E"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2EF2CA38"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3344976B" w14:textId="7BE948EF"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6971ABE0"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T-DOC </w:t>
            </w:r>
            <w:proofErr w:type="spellStart"/>
            <w:r w:rsidRPr="005D2137">
              <w:rPr>
                <w:rFonts w:eastAsia="Times New Roman" w:cs="Calibri"/>
                <w:b/>
                <w:bCs/>
                <w:color w:val="000000"/>
                <w:lang w:eastAsia="cs-CZ"/>
              </w:rPr>
              <w:t>Application</w:t>
            </w:r>
            <w:proofErr w:type="spellEnd"/>
            <w:r w:rsidRPr="005D2137">
              <w:rPr>
                <w:rFonts w:eastAsia="Times New Roman" w:cs="Calibri"/>
                <w:b/>
                <w:bCs/>
                <w:color w:val="000000"/>
                <w:lang w:eastAsia="cs-CZ"/>
              </w:rPr>
              <w:t xml:space="preserve"> server</w:t>
            </w:r>
          </w:p>
        </w:tc>
      </w:tr>
      <w:tr w:rsidR="005D2137" w:rsidRPr="005D2137" w14:paraId="0E8D0001" w14:textId="77777777" w:rsidTr="005D2137">
        <w:trPr>
          <w:gridBefore w:val="1"/>
          <w:gridAfter w:val="2"/>
          <w:wBefore w:w="719" w:type="dxa"/>
          <w:wAfter w:w="4615" w:type="dxa"/>
          <w:trHeight w:val="576"/>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2C856CCC" w14:textId="677D8B7D" w:rsidR="005D2137" w:rsidRPr="005D2137" w:rsidRDefault="00840B23"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w:t>
            </w:r>
            <w:proofErr w:type="spellEnd"/>
            <w:r w:rsidR="005D2137" w:rsidRPr="005D2137">
              <w:rPr>
                <w:rFonts w:eastAsia="Times New Roman" w:cs="Calibri"/>
                <w:color w:val="000000"/>
                <w:lang w:eastAsia="cs-CZ"/>
              </w:rPr>
              <w:t xml:space="preserve"> (Pracovní stanice)</w:t>
            </w:r>
          </w:p>
        </w:tc>
        <w:tc>
          <w:tcPr>
            <w:tcW w:w="2305" w:type="dxa"/>
            <w:gridSpan w:val="2"/>
            <w:tcBorders>
              <w:top w:val="nil"/>
              <w:left w:val="single" w:sz="8" w:space="0" w:color="auto"/>
              <w:bottom w:val="single" w:sz="4" w:space="0" w:color="auto"/>
              <w:right w:val="single" w:sz="4" w:space="0" w:color="auto"/>
            </w:tcBorders>
            <w:shd w:val="clear" w:color="000000" w:fill="FFFF00"/>
            <w:vAlign w:val="bottom"/>
            <w:hideMark/>
          </w:tcPr>
          <w:p w14:paraId="15AB8FE6" w14:textId="5DDC83B8"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xxxxxxxxxxxxx</w:t>
            </w:r>
            <w:proofErr w:type="spellEnd"/>
            <w:r w:rsidR="005D2137" w:rsidRPr="005D2137">
              <w:rPr>
                <w:rFonts w:eastAsia="Times New Roman" w:cs="Calibri"/>
                <w:color w:val="000000"/>
                <w:lang w:eastAsia="cs-CZ"/>
              </w:rPr>
              <w:t xml:space="preserve"> (T-DOC server)</w:t>
            </w:r>
          </w:p>
        </w:tc>
        <w:tc>
          <w:tcPr>
            <w:tcW w:w="1491" w:type="dxa"/>
            <w:tcBorders>
              <w:top w:val="nil"/>
              <w:left w:val="nil"/>
              <w:bottom w:val="single" w:sz="4" w:space="0" w:color="auto"/>
              <w:right w:val="single" w:sz="4" w:space="0" w:color="auto"/>
            </w:tcBorders>
            <w:shd w:val="clear" w:color="000000" w:fill="FFFF00"/>
            <w:vAlign w:val="center"/>
            <w:hideMark/>
          </w:tcPr>
          <w:p w14:paraId="71BC3076"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5B9C0AC3"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0C55CA43" w14:textId="3C8E6A42"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523D23A3"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xml:space="preserve">T-DOC </w:t>
            </w:r>
            <w:proofErr w:type="spellStart"/>
            <w:r w:rsidRPr="005D2137">
              <w:rPr>
                <w:rFonts w:eastAsia="Times New Roman" w:cs="Calibri"/>
                <w:b/>
                <w:bCs/>
                <w:color w:val="000000"/>
                <w:lang w:eastAsia="cs-CZ"/>
              </w:rPr>
              <w:t>Connectivity</w:t>
            </w:r>
            <w:proofErr w:type="spellEnd"/>
            <w:r w:rsidRPr="005D2137">
              <w:rPr>
                <w:rFonts w:eastAsia="Times New Roman" w:cs="Calibri"/>
                <w:b/>
                <w:bCs/>
                <w:color w:val="000000"/>
                <w:lang w:eastAsia="cs-CZ"/>
              </w:rPr>
              <w:t xml:space="preserve"> server</w:t>
            </w:r>
          </w:p>
        </w:tc>
      </w:tr>
      <w:tr w:rsidR="005D2137" w:rsidRPr="005D2137" w14:paraId="727EF22B" w14:textId="77777777" w:rsidTr="005D2137">
        <w:trPr>
          <w:gridBefore w:val="1"/>
          <w:gridAfter w:val="2"/>
          <w:wBefore w:w="719" w:type="dxa"/>
          <w:wAfter w:w="4615" w:type="dxa"/>
          <w:trHeight w:val="576"/>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5245ED65" w14:textId="7251BAAD" w:rsidR="005D2137" w:rsidRPr="005D2137" w:rsidRDefault="00840B23"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w:t>
            </w:r>
            <w:proofErr w:type="spellEnd"/>
            <w:r w:rsidR="005D2137" w:rsidRPr="005D2137">
              <w:rPr>
                <w:rFonts w:eastAsia="Times New Roman" w:cs="Calibri"/>
                <w:color w:val="000000"/>
                <w:lang w:eastAsia="cs-CZ"/>
              </w:rPr>
              <w:t xml:space="preserve"> (Pracovní stanice)</w:t>
            </w:r>
          </w:p>
        </w:tc>
        <w:tc>
          <w:tcPr>
            <w:tcW w:w="2305" w:type="dxa"/>
            <w:gridSpan w:val="2"/>
            <w:tcBorders>
              <w:top w:val="nil"/>
              <w:left w:val="single" w:sz="8" w:space="0" w:color="auto"/>
              <w:bottom w:val="single" w:sz="4" w:space="0" w:color="auto"/>
              <w:right w:val="single" w:sz="4" w:space="0" w:color="auto"/>
            </w:tcBorders>
            <w:shd w:val="clear" w:color="000000" w:fill="FFFF00"/>
            <w:vAlign w:val="bottom"/>
            <w:hideMark/>
          </w:tcPr>
          <w:p w14:paraId="5FB11D06" w14:textId="48ECF4CD"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w:t>
            </w:r>
            <w:proofErr w:type="spellEnd"/>
            <w:r w:rsidR="005D2137" w:rsidRPr="005D2137">
              <w:rPr>
                <w:rFonts w:eastAsia="Times New Roman" w:cs="Calibri"/>
                <w:color w:val="000000"/>
                <w:lang w:eastAsia="cs-CZ"/>
              </w:rPr>
              <w:t xml:space="preserve"> (T-DOC server)</w:t>
            </w:r>
          </w:p>
        </w:tc>
        <w:tc>
          <w:tcPr>
            <w:tcW w:w="1491" w:type="dxa"/>
            <w:tcBorders>
              <w:top w:val="nil"/>
              <w:left w:val="nil"/>
              <w:bottom w:val="single" w:sz="4" w:space="0" w:color="auto"/>
              <w:right w:val="single" w:sz="4" w:space="0" w:color="auto"/>
            </w:tcBorders>
            <w:shd w:val="clear" w:color="000000" w:fill="FFFF00"/>
            <w:vAlign w:val="center"/>
            <w:hideMark/>
          </w:tcPr>
          <w:p w14:paraId="28B34726"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00BD39BA"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765C3B88" w14:textId="57D0B975"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4B64BBA1"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MS SQL</w:t>
            </w:r>
          </w:p>
        </w:tc>
      </w:tr>
      <w:tr w:rsidR="005D2137" w:rsidRPr="005D2137" w14:paraId="1475DC64" w14:textId="77777777" w:rsidTr="005D2137">
        <w:trPr>
          <w:gridBefore w:val="1"/>
          <w:gridAfter w:val="2"/>
          <w:wBefore w:w="719" w:type="dxa"/>
          <w:wAfter w:w="4615" w:type="dxa"/>
          <w:trHeight w:val="588"/>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0B1D3DEE" w14:textId="0B135CE6" w:rsidR="005D2137" w:rsidRPr="005D2137" w:rsidRDefault="00840B23"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w:t>
            </w:r>
            <w:proofErr w:type="spellEnd"/>
            <w:r w:rsidR="005D2137" w:rsidRPr="005D2137">
              <w:rPr>
                <w:rFonts w:eastAsia="Times New Roman" w:cs="Calibri"/>
                <w:color w:val="000000"/>
                <w:lang w:eastAsia="cs-CZ"/>
              </w:rPr>
              <w:t xml:space="preserve"> (Pracovní stanice)</w:t>
            </w:r>
          </w:p>
        </w:tc>
        <w:tc>
          <w:tcPr>
            <w:tcW w:w="2305" w:type="dxa"/>
            <w:gridSpan w:val="2"/>
            <w:tcBorders>
              <w:top w:val="nil"/>
              <w:left w:val="single" w:sz="8" w:space="0" w:color="auto"/>
              <w:bottom w:val="single" w:sz="4" w:space="0" w:color="auto"/>
              <w:right w:val="single" w:sz="4" w:space="0" w:color="auto"/>
            </w:tcBorders>
            <w:shd w:val="clear" w:color="000000" w:fill="FFFF00"/>
            <w:vAlign w:val="bottom"/>
            <w:hideMark/>
          </w:tcPr>
          <w:p w14:paraId="7BDD92EC" w14:textId="344DE7BB"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w:t>
            </w:r>
            <w:proofErr w:type="spellEnd"/>
            <w:r w:rsidR="005D2137" w:rsidRPr="005D2137">
              <w:rPr>
                <w:rFonts w:eastAsia="Times New Roman" w:cs="Calibri"/>
                <w:color w:val="000000"/>
                <w:lang w:eastAsia="cs-CZ"/>
              </w:rPr>
              <w:t xml:space="preserve"> (T-DOC server)</w:t>
            </w:r>
          </w:p>
        </w:tc>
        <w:tc>
          <w:tcPr>
            <w:tcW w:w="1491" w:type="dxa"/>
            <w:tcBorders>
              <w:top w:val="nil"/>
              <w:left w:val="nil"/>
              <w:bottom w:val="single" w:sz="4" w:space="0" w:color="auto"/>
              <w:right w:val="single" w:sz="4" w:space="0" w:color="auto"/>
            </w:tcBorders>
            <w:shd w:val="clear" w:color="000000" w:fill="FFFF00"/>
            <w:vAlign w:val="center"/>
            <w:hideMark/>
          </w:tcPr>
          <w:p w14:paraId="7E5A622A"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UDP</w:t>
            </w:r>
          </w:p>
        </w:tc>
        <w:tc>
          <w:tcPr>
            <w:tcW w:w="1248" w:type="dxa"/>
            <w:tcBorders>
              <w:top w:val="nil"/>
              <w:left w:val="nil"/>
              <w:bottom w:val="single" w:sz="4" w:space="0" w:color="auto"/>
              <w:right w:val="single" w:sz="4" w:space="0" w:color="auto"/>
            </w:tcBorders>
            <w:shd w:val="clear" w:color="000000" w:fill="FFFF00"/>
            <w:vAlign w:val="center"/>
            <w:hideMark/>
          </w:tcPr>
          <w:p w14:paraId="6C74DDF7"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5A743E8C" w14:textId="4DAC45A1" w:rsidR="005D2137" w:rsidRPr="005D2137" w:rsidRDefault="00E34B1F" w:rsidP="005D2137">
            <w:pPr>
              <w:spacing w:after="0" w:line="240" w:lineRule="auto"/>
              <w:jc w:val="right"/>
              <w:rPr>
                <w:rFonts w:eastAsia="Times New Roman" w:cs="Calibri"/>
                <w:b/>
                <w:bCs/>
                <w:color w:val="000000"/>
                <w:lang w:eastAsia="cs-CZ"/>
              </w:rPr>
            </w:pPr>
            <w:proofErr w:type="spellStart"/>
            <w:r>
              <w:rPr>
                <w:rFonts w:eastAsia="Times New Roman" w:cs="Calibri"/>
                <w:b/>
                <w:bCs/>
                <w:color w:val="000000"/>
                <w:lang w:eastAsia="cs-CZ"/>
              </w:rPr>
              <w:t>xxxxx</w:t>
            </w:r>
            <w:proofErr w:type="spellEnd"/>
          </w:p>
        </w:tc>
        <w:tc>
          <w:tcPr>
            <w:tcW w:w="1852" w:type="dxa"/>
            <w:tcBorders>
              <w:top w:val="nil"/>
              <w:left w:val="nil"/>
              <w:bottom w:val="single" w:sz="4" w:space="0" w:color="auto"/>
              <w:right w:val="single" w:sz="8" w:space="0" w:color="auto"/>
            </w:tcBorders>
            <w:shd w:val="clear" w:color="000000" w:fill="FFFF00"/>
            <w:vAlign w:val="center"/>
            <w:hideMark/>
          </w:tcPr>
          <w:p w14:paraId="38905767"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MS SQL</w:t>
            </w:r>
          </w:p>
        </w:tc>
      </w:tr>
      <w:tr w:rsidR="005D2137" w:rsidRPr="005D2137" w14:paraId="529E57E5" w14:textId="77777777" w:rsidTr="005D2137">
        <w:trPr>
          <w:gridBefore w:val="1"/>
          <w:gridAfter w:val="2"/>
          <w:wBefore w:w="719" w:type="dxa"/>
          <w:wAfter w:w="4615" w:type="dxa"/>
          <w:trHeight w:val="672"/>
        </w:trPr>
        <w:tc>
          <w:tcPr>
            <w:tcW w:w="1907" w:type="dxa"/>
            <w:gridSpan w:val="2"/>
            <w:tcBorders>
              <w:top w:val="nil"/>
              <w:left w:val="single" w:sz="8" w:space="0" w:color="auto"/>
              <w:bottom w:val="single" w:sz="4" w:space="0" w:color="auto"/>
              <w:right w:val="single" w:sz="4" w:space="0" w:color="auto"/>
            </w:tcBorders>
            <w:shd w:val="clear" w:color="000000" w:fill="FFFF00"/>
            <w:vAlign w:val="center"/>
            <w:hideMark/>
          </w:tcPr>
          <w:p w14:paraId="0894B73B" w14:textId="08FA72D0" w:rsidR="005D2137" w:rsidRPr="005D2137" w:rsidRDefault="00840B23"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w:t>
            </w:r>
            <w:proofErr w:type="spellEnd"/>
            <w:r w:rsidR="005D2137" w:rsidRPr="005D2137">
              <w:rPr>
                <w:rFonts w:eastAsia="Times New Roman" w:cs="Calibri"/>
                <w:color w:val="000000"/>
                <w:lang w:eastAsia="cs-CZ"/>
              </w:rPr>
              <w:t xml:space="preserve"> (Pracovní stanice)</w:t>
            </w:r>
          </w:p>
        </w:tc>
        <w:tc>
          <w:tcPr>
            <w:tcW w:w="2305" w:type="dxa"/>
            <w:gridSpan w:val="2"/>
            <w:tcBorders>
              <w:top w:val="nil"/>
              <w:left w:val="single" w:sz="8" w:space="0" w:color="auto"/>
              <w:bottom w:val="single" w:sz="4" w:space="0" w:color="auto"/>
              <w:right w:val="single" w:sz="4" w:space="0" w:color="auto"/>
            </w:tcBorders>
            <w:shd w:val="clear" w:color="000000" w:fill="FFFF00"/>
            <w:vAlign w:val="bottom"/>
            <w:hideMark/>
          </w:tcPr>
          <w:p w14:paraId="4C46102D" w14:textId="35074E0F" w:rsidR="005D2137" w:rsidRPr="005D2137" w:rsidRDefault="00E34B1F" w:rsidP="005D2137">
            <w:pPr>
              <w:spacing w:after="0" w:line="240" w:lineRule="auto"/>
              <w:rPr>
                <w:rFonts w:eastAsia="Times New Roman" w:cs="Calibri"/>
                <w:color w:val="000000"/>
                <w:lang w:eastAsia="cs-CZ"/>
              </w:rPr>
            </w:pPr>
            <w:proofErr w:type="spellStart"/>
            <w:r>
              <w:rPr>
                <w:rFonts w:eastAsia="Times New Roman" w:cs="Calibri"/>
                <w:color w:val="000000"/>
                <w:lang w:eastAsia="cs-CZ"/>
              </w:rPr>
              <w:t>xxxxxxxxxxxxx</w:t>
            </w:r>
            <w:proofErr w:type="spellEnd"/>
            <w:r w:rsidR="005D2137" w:rsidRPr="005D2137">
              <w:rPr>
                <w:rFonts w:eastAsia="Times New Roman" w:cs="Calibri"/>
                <w:color w:val="000000"/>
                <w:lang w:eastAsia="cs-CZ"/>
              </w:rPr>
              <w:t xml:space="preserve"> (T-DOC server)</w:t>
            </w:r>
          </w:p>
        </w:tc>
        <w:tc>
          <w:tcPr>
            <w:tcW w:w="1491" w:type="dxa"/>
            <w:tcBorders>
              <w:top w:val="nil"/>
              <w:left w:val="nil"/>
              <w:bottom w:val="single" w:sz="4" w:space="0" w:color="auto"/>
              <w:right w:val="single" w:sz="4" w:space="0" w:color="auto"/>
            </w:tcBorders>
            <w:shd w:val="clear" w:color="000000" w:fill="FFFF00"/>
            <w:vAlign w:val="center"/>
            <w:hideMark/>
          </w:tcPr>
          <w:p w14:paraId="36E75B99"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TCP</w:t>
            </w:r>
          </w:p>
        </w:tc>
        <w:tc>
          <w:tcPr>
            <w:tcW w:w="1248" w:type="dxa"/>
            <w:tcBorders>
              <w:top w:val="nil"/>
              <w:left w:val="nil"/>
              <w:bottom w:val="single" w:sz="4" w:space="0" w:color="auto"/>
              <w:right w:val="single" w:sz="4" w:space="0" w:color="auto"/>
            </w:tcBorders>
            <w:shd w:val="clear" w:color="000000" w:fill="FFFF00"/>
            <w:vAlign w:val="center"/>
            <w:hideMark/>
          </w:tcPr>
          <w:p w14:paraId="64B1E0D6"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 </w:t>
            </w:r>
          </w:p>
        </w:tc>
        <w:tc>
          <w:tcPr>
            <w:tcW w:w="1197" w:type="dxa"/>
            <w:tcBorders>
              <w:top w:val="nil"/>
              <w:left w:val="nil"/>
              <w:bottom w:val="single" w:sz="4" w:space="0" w:color="auto"/>
              <w:right w:val="single" w:sz="4" w:space="0" w:color="auto"/>
            </w:tcBorders>
            <w:shd w:val="clear" w:color="000000" w:fill="FFFF00"/>
            <w:vAlign w:val="center"/>
            <w:hideMark/>
          </w:tcPr>
          <w:p w14:paraId="170B4CEF" w14:textId="4944FC6D" w:rsidR="005D2137" w:rsidRPr="005D2137" w:rsidRDefault="005D2137" w:rsidP="005D2137">
            <w:pPr>
              <w:spacing w:after="0" w:line="240" w:lineRule="auto"/>
              <w:rPr>
                <w:rFonts w:eastAsia="Times New Roman" w:cs="Calibri"/>
                <w:b/>
                <w:bCs/>
                <w:color w:val="000000"/>
                <w:lang w:eastAsia="cs-CZ"/>
              </w:rPr>
            </w:pPr>
            <w:r>
              <w:rPr>
                <w:rFonts w:eastAsia="Times New Roman" w:cs="Calibri"/>
                <w:b/>
                <w:bCs/>
                <w:color w:val="000000"/>
                <w:lang w:eastAsia="cs-CZ"/>
              </w:rPr>
              <w:t>statický</w:t>
            </w:r>
          </w:p>
        </w:tc>
        <w:tc>
          <w:tcPr>
            <w:tcW w:w="1852" w:type="dxa"/>
            <w:tcBorders>
              <w:top w:val="nil"/>
              <w:left w:val="nil"/>
              <w:bottom w:val="single" w:sz="4" w:space="0" w:color="auto"/>
              <w:right w:val="single" w:sz="8" w:space="0" w:color="auto"/>
            </w:tcBorders>
            <w:shd w:val="clear" w:color="000000" w:fill="FFFF00"/>
            <w:vAlign w:val="center"/>
            <w:hideMark/>
          </w:tcPr>
          <w:p w14:paraId="2793227A" w14:textId="77777777" w:rsidR="005D2137" w:rsidRPr="005D2137" w:rsidRDefault="005D2137" w:rsidP="005D2137">
            <w:pPr>
              <w:spacing w:after="0" w:line="240" w:lineRule="auto"/>
              <w:rPr>
                <w:rFonts w:eastAsia="Times New Roman" w:cs="Calibri"/>
                <w:b/>
                <w:bCs/>
                <w:color w:val="000000"/>
                <w:lang w:eastAsia="cs-CZ"/>
              </w:rPr>
            </w:pPr>
            <w:r w:rsidRPr="005D2137">
              <w:rPr>
                <w:rFonts w:eastAsia="Times New Roman" w:cs="Calibri"/>
                <w:b/>
                <w:bCs/>
                <w:color w:val="000000"/>
                <w:lang w:eastAsia="cs-CZ"/>
              </w:rPr>
              <w:t>MS SQL</w:t>
            </w:r>
          </w:p>
        </w:tc>
      </w:tr>
    </w:tbl>
    <w:p w14:paraId="5AF546A6" w14:textId="77777777" w:rsidR="005D2137" w:rsidRDefault="005D2137" w:rsidP="008A0650">
      <w:pPr>
        <w:keepNext/>
        <w:suppressAutoHyphens/>
        <w:spacing w:after="0"/>
        <w:rPr>
          <w:rFonts w:asciiTheme="minorHAnsi" w:hAnsiTheme="minorHAnsi" w:cstheme="minorHAnsi"/>
        </w:rPr>
      </w:pPr>
    </w:p>
    <w:p w14:paraId="067C7F0D" w14:textId="77777777" w:rsidR="005D2137" w:rsidRDefault="005D2137" w:rsidP="008A0650">
      <w:pPr>
        <w:keepNext/>
        <w:suppressAutoHyphens/>
        <w:spacing w:after="0"/>
        <w:rPr>
          <w:rFonts w:asciiTheme="minorHAnsi" w:hAnsiTheme="minorHAnsi" w:cstheme="minorHAnsi"/>
        </w:rPr>
      </w:pPr>
    </w:p>
    <w:p w14:paraId="5D417A23" w14:textId="43599E11" w:rsidR="005D2137" w:rsidRPr="00AB0B32" w:rsidRDefault="005D2137" w:rsidP="005D2137">
      <w:pPr>
        <w:pStyle w:val="Titulek"/>
        <w:keepNext/>
        <w:rPr>
          <w:rFonts w:asciiTheme="minorHAnsi" w:hAnsiTheme="minorHAnsi" w:cstheme="minorHAnsi"/>
          <w:sz w:val="22"/>
          <w:szCs w:val="22"/>
        </w:rPr>
      </w:pPr>
      <w:r>
        <w:t xml:space="preserve">Obrázek </w:t>
      </w:r>
      <w:fldSimple w:instr=" SEQ Obrázek \* ARABIC ">
        <w:r>
          <w:rPr>
            <w:noProof/>
          </w:rPr>
          <w:t>1</w:t>
        </w:r>
      </w:fldSimple>
      <w:r>
        <w:t xml:space="preserve">: Blokové schéma: </w:t>
      </w:r>
    </w:p>
    <w:sectPr w:rsidR="005D2137" w:rsidRPr="00AB0B32" w:rsidSect="005D2137">
      <w:pgSz w:w="16838" w:h="11906" w:orient="landscape"/>
      <w:pgMar w:top="1417" w:right="1284"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2C5D9" w14:textId="77777777" w:rsidR="00E34B1F" w:rsidRDefault="00E34B1F" w:rsidP="00D921A9">
      <w:pPr>
        <w:spacing w:after="0" w:line="240" w:lineRule="auto"/>
      </w:pPr>
      <w:r>
        <w:separator/>
      </w:r>
    </w:p>
  </w:endnote>
  <w:endnote w:type="continuationSeparator" w:id="0">
    <w:p w14:paraId="5397B182" w14:textId="77777777" w:rsidR="00E34B1F" w:rsidRDefault="00E34B1F" w:rsidP="00D921A9">
      <w:pPr>
        <w:spacing w:after="0" w:line="240" w:lineRule="auto"/>
      </w:pPr>
      <w:r>
        <w:continuationSeparator/>
      </w:r>
    </w:p>
  </w:endnote>
  <w:endnote w:type="continuationNotice" w:id="1">
    <w:p w14:paraId="73A5DBA7" w14:textId="77777777" w:rsidR="00E34B1F" w:rsidRDefault="00E34B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D322E" w14:textId="77777777" w:rsidR="00E34B1F" w:rsidRDefault="00E34B1F" w:rsidP="00D921A9">
      <w:pPr>
        <w:spacing w:after="0" w:line="240" w:lineRule="auto"/>
      </w:pPr>
      <w:r>
        <w:separator/>
      </w:r>
    </w:p>
  </w:footnote>
  <w:footnote w:type="continuationSeparator" w:id="0">
    <w:p w14:paraId="25D400D8" w14:textId="77777777" w:rsidR="00E34B1F" w:rsidRDefault="00E34B1F" w:rsidP="00D921A9">
      <w:pPr>
        <w:spacing w:after="0" w:line="240" w:lineRule="auto"/>
      </w:pPr>
      <w:r>
        <w:continuationSeparator/>
      </w:r>
    </w:p>
  </w:footnote>
  <w:footnote w:type="continuationNotice" w:id="1">
    <w:p w14:paraId="67E28506" w14:textId="77777777" w:rsidR="00E34B1F" w:rsidRDefault="00E34B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562E0" w14:textId="58F83A34" w:rsidR="00E34B1F" w:rsidRDefault="00E34B1F" w:rsidP="00E5587D">
    <w:pPr>
      <w:pStyle w:val="Zhlav"/>
      <w:ind w:hanging="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DC49" w14:textId="7A6DCDB8" w:rsidR="00E34B1F" w:rsidRDefault="00E34B1F" w:rsidP="00A25822">
    <w:pPr>
      <w:pStyle w:val="Zhlav"/>
      <w:tabs>
        <w:tab w:val="clear" w:pos="4536"/>
        <w:tab w:val="clear" w:pos="9072"/>
        <w:tab w:val="left" w:pos="7128"/>
      </w:tabs>
      <w:jc w:val="center"/>
    </w:pPr>
    <w:r>
      <w:rPr>
        <w:noProof/>
        <w:lang w:eastAsia="cs-CZ"/>
      </w:rPr>
      <w:drawing>
        <wp:inline distT="0" distB="0" distL="0" distR="0" wp14:anchorId="43463FB1" wp14:editId="79064755">
          <wp:extent cx="3086100" cy="6381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9BB"/>
    <w:multiLevelType w:val="hybridMultilevel"/>
    <w:tmpl w:val="2CB68EB6"/>
    <w:lvl w:ilvl="0" w:tplc="11D2E574">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BC0B92"/>
    <w:multiLevelType w:val="hybridMultilevel"/>
    <w:tmpl w:val="7EF287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D355B3"/>
    <w:multiLevelType w:val="hybridMultilevel"/>
    <w:tmpl w:val="A25C2B06"/>
    <w:lvl w:ilvl="0" w:tplc="D6C866DC">
      <w:start w:val="1"/>
      <w:numFmt w:val="upperRoman"/>
      <w:lvlText w:val="%1."/>
      <w:lvlJc w:val="left"/>
      <w:pPr>
        <w:ind w:left="1004" w:hanging="720"/>
      </w:pPr>
      <w:rPr>
        <w:rFonts w:hint="default"/>
      </w:rPr>
    </w:lvl>
    <w:lvl w:ilvl="1" w:tplc="D7B8582A">
      <w:start w:val="1"/>
      <w:numFmt w:val="decimal"/>
      <w:lvlText w:val="VIII.%2."/>
      <w:lvlJc w:val="left"/>
      <w:pPr>
        <w:ind w:left="1364" w:hanging="360"/>
      </w:pPr>
      <w:rPr>
        <w:rFonts w:asciiTheme="minorHAnsi" w:hAnsiTheme="minorHAnsi" w:cstheme="minorHAnsi" w:hint="default"/>
        <w:b/>
        <w:sz w:val="24"/>
        <w:szCs w:val="24"/>
      </w:r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0C5D0D80"/>
    <w:multiLevelType w:val="hybridMultilevel"/>
    <w:tmpl w:val="8EB07AE6"/>
    <w:lvl w:ilvl="0" w:tplc="0405000F">
      <w:start w:val="1"/>
      <w:numFmt w:val="decimal"/>
      <w:lvlText w:val="%1."/>
      <w:lvlJc w:val="lef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B60BCE"/>
    <w:multiLevelType w:val="hybridMultilevel"/>
    <w:tmpl w:val="62FCF100"/>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0F6A7F7A"/>
    <w:multiLevelType w:val="hybridMultilevel"/>
    <w:tmpl w:val="7B7A6296"/>
    <w:lvl w:ilvl="0" w:tplc="04050017">
      <w:start w:val="1"/>
      <w:numFmt w:val="lowerLetter"/>
      <w:lvlText w:val="%1)"/>
      <w:lvlJc w:val="left"/>
      <w:pPr>
        <w:ind w:left="927" w:hanging="360"/>
      </w:pPr>
      <w:rPr>
        <w:rFonts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103859C8"/>
    <w:multiLevelType w:val="hybridMultilevel"/>
    <w:tmpl w:val="EC46D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35611F"/>
    <w:multiLevelType w:val="hybridMultilevel"/>
    <w:tmpl w:val="9640AA38"/>
    <w:lvl w:ilvl="0" w:tplc="04050017">
      <w:start w:val="1"/>
      <w:numFmt w:val="lowerLetter"/>
      <w:lvlText w:val="%1)"/>
      <w:lvlJc w:val="left"/>
      <w:pPr>
        <w:ind w:left="1560" w:hanging="360"/>
      </w:pPr>
      <w:rPr>
        <w:rFonts w:hint="default"/>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8" w15:restartNumberingAfterBreak="0">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76D68C8"/>
    <w:multiLevelType w:val="multilevel"/>
    <w:tmpl w:val="6C78D57E"/>
    <w:lvl w:ilvl="0">
      <w:start w:val="1"/>
      <w:numFmt w:val="decimal"/>
      <w:lvlText w:val="%1."/>
      <w:lvlJc w:val="left"/>
      <w:pPr>
        <w:ind w:left="369" w:hanging="369"/>
      </w:pPr>
      <w:rPr>
        <w:rFonts w:hint="default"/>
      </w:rPr>
    </w:lvl>
    <w:lvl w:ilvl="1">
      <w:start w:val="1"/>
      <w:numFmt w:val="decimal"/>
      <w:isLgl/>
      <w:lvlText w:val="%1.%2"/>
      <w:lvlJc w:val="left"/>
      <w:pPr>
        <w:ind w:left="833" w:hanging="549"/>
      </w:pPr>
      <w:rPr>
        <w:rFonts w:hint="default"/>
        <w:b w:val="0"/>
      </w:rPr>
    </w:lvl>
    <w:lvl w:ilvl="2">
      <w:start w:val="1"/>
      <w:numFmt w:val="decimal"/>
      <w:isLgl/>
      <w:lvlText w:val="%1.%2.%3"/>
      <w:lvlJc w:val="left"/>
      <w:pPr>
        <w:ind w:left="937" w:hanging="369"/>
      </w:pPr>
      <w:rPr>
        <w:rFonts w:hint="default"/>
      </w:rPr>
    </w:lvl>
    <w:lvl w:ilvl="3">
      <w:start w:val="1"/>
      <w:numFmt w:val="bullet"/>
      <w:lvlText w:val=""/>
      <w:lvlJc w:val="left"/>
      <w:pPr>
        <w:ind w:left="1221" w:hanging="369"/>
      </w:pPr>
      <w:rPr>
        <w:rFonts w:ascii="Symbol" w:hAnsi="Symbol" w:hint="default"/>
      </w:rPr>
    </w:lvl>
    <w:lvl w:ilvl="4">
      <w:start w:val="1"/>
      <w:numFmt w:val="decimal"/>
      <w:isLgl/>
      <w:lvlText w:val="%1.%2.%3.%4.%5"/>
      <w:lvlJc w:val="left"/>
      <w:pPr>
        <w:ind w:left="1505" w:hanging="369"/>
      </w:pPr>
      <w:rPr>
        <w:rFonts w:hint="default"/>
      </w:rPr>
    </w:lvl>
    <w:lvl w:ilvl="5">
      <w:start w:val="1"/>
      <w:numFmt w:val="decimal"/>
      <w:isLgl/>
      <w:lvlText w:val="%1.%2.%3.%4.%5.%6"/>
      <w:lvlJc w:val="left"/>
      <w:pPr>
        <w:ind w:left="1789" w:hanging="369"/>
      </w:pPr>
      <w:rPr>
        <w:rFonts w:hint="default"/>
      </w:rPr>
    </w:lvl>
    <w:lvl w:ilvl="6">
      <w:start w:val="1"/>
      <w:numFmt w:val="decimal"/>
      <w:isLgl/>
      <w:lvlText w:val="%1.%2.%3.%4.%5.%6.%7"/>
      <w:lvlJc w:val="left"/>
      <w:pPr>
        <w:ind w:left="2073" w:hanging="369"/>
      </w:pPr>
      <w:rPr>
        <w:rFonts w:hint="default"/>
      </w:rPr>
    </w:lvl>
    <w:lvl w:ilvl="7">
      <w:start w:val="1"/>
      <w:numFmt w:val="decimal"/>
      <w:isLgl/>
      <w:lvlText w:val="%1.%2.%3.%4.%5.%6.%7.%8"/>
      <w:lvlJc w:val="left"/>
      <w:pPr>
        <w:ind w:left="2357" w:hanging="369"/>
      </w:pPr>
      <w:rPr>
        <w:rFonts w:hint="default"/>
      </w:rPr>
    </w:lvl>
    <w:lvl w:ilvl="8">
      <w:start w:val="1"/>
      <w:numFmt w:val="decimal"/>
      <w:isLgl/>
      <w:lvlText w:val="%1.%2.%3.%4.%5.%6.%7.%8.%9"/>
      <w:lvlJc w:val="left"/>
      <w:pPr>
        <w:ind w:left="2641" w:hanging="369"/>
      </w:pPr>
      <w:rPr>
        <w:rFonts w:hint="default"/>
      </w:rPr>
    </w:lvl>
  </w:abstractNum>
  <w:abstractNum w:abstractNumId="10" w15:restartNumberingAfterBreak="0">
    <w:nsid w:val="1B1C27B9"/>
    <w:multiLevelType w:val="hybridMultilevel"/>
    <w:tmpl w:val="E67CB460"/>
    <w:lvl w:ilvl="0" w:tplc="B5BC81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5B6B27"/>
    <w:multiLevelType w:val="hybridMultilevel"/>
    <w:tmpl w:val="D64A71E0"/>
    <w:lvl w:ilvl="0" w:tplc="B5BC81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771D5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AF5911"/>
    <w:multiLevelType w:val="hybridMultilevel"/>
    <w:tmpl w:val="9B465970"/>
    <w:lvl w:ilvl="0" w:tplc="9672FAB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BA04EDB"/>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8A096E"/>
    <w:multiLevelType w:val="hybridMultilevel"/>
    <w:tmpl w:val="BAC0E35C"/>
    <w:lvl w:ilvl="0" w:tplc="C6AEAD84">
      <w:start w:val="1"/>
      <w:numFmt w:val="lowerLetter"/>
      <w:pStyle w:val="bododstavce"/>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344E5A3E"/>
    <w:multiLevelType w:val="hybridMultilevel"/>
    <w:tmpl w:val="655A9FB0"/>
    <w:lvl w:ilvl="0" w:tplc="B5BC8154">
      <w:start w:val="1"/>
      <w:numFmt w:val="upperRoman"/>
      <w:lvlText w:val="%1."/>
      <w:lvlJc w:val="left"/>
      <w:pPr>
        <w:ind w:left="5115"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587A8B"/>
    <w:multiLevelType w:val="hybridMultilevel"/>
    <w:tmpl w:val="2F74C5B6"/>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7DA7147"/>
    <w:multiLevelType w:val="hybridMultilevel"/>
    <w:tmpl w:val="4E5EBF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F51EA7"/>
    <w:multiLevelType w:val="multilevel"/>
    <w:tmpl w:val="A2A287E8"/>
    <w:lvl w:ilvl="0">
      <w:start w:val="1"/>
      <w:numFmt w:val="upperRoman"/>
      <w:pStyle w:val="lnek"/>
      <w:lvlText w:val="%1."/>
      <w:lvlJc w:val="right"/>
      <w:pPr>
        <w:ind w:left="360" w:hanging="360"/>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II"/>
      <w:lvlText w:val="%2."/>
      <w:lvlJc w:val="left"/>
      <w:pPr>
        <w:tabs>
          <w:tab w:val="num" w:pos="855"/>
        </w:tabs>
        <w:ind w:left="856" w:hanging="856"/>
      </w:pPr>
      <w:rPr>
        <w:rFonts w:asciiTheme="minorHAnsi" w:eastAsia="Calibri" w:hAnsiTheme="minorHAnsi" w:cstheme="minorHAnsi"/>
        <w:b w:val="0"/>
        <w:sz w:val="22"/>
      </w:rPr>
    </w:lvl>
    <w:lvl w:ilvl="2">
      <w:start w:val="1"/>
      <w:numFmt w:val="none"/>
      <w:lvlRestart w:val="1"/>
      <w:pStyle w:val="TOdstavecII"/>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1139"/>
        </w:tabs>
        <w:ind w:left="1418" w:hanging="850"/>
      </w:pPr>
      <w:rPr>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814"/>
        </w:tabs>
        <w:ind w:left="1418" w:hanging="284"/>
      </w:pPr>
      <w:rPr>
        <w:rFonts w:asciiTheme="minorHAnsi" w:hAnsiTheme="minorHAnsi" w:cstheme="minorHAnsi"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20" w15:restartNumberingAfterBreak="0">
    <w:nsid w:val="41092C6E"/>
    <w:multiLevelType w:val="hybridMultilevel"/>
    <w:tmpl w:val="5678AD18"/>
    <w:lvl w:ilvl="0" w:tplc="B5BC8154">
      <w:start w:val="1"/>
      <w:numFmt w:val="upperRoman"/>
      <w:lvlText w:val="%1."/>
      <w:lvlJc w:val="left"/>
      <w:pPr>
        <w:ind w:left="5115"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F5051C"/>
    <w:multiLevelType w:val="hybridMultilevel"/>
    <w:tmpl w:val="384041F6"/>
    <w:lvl w:ilvl="0" w:tplc="04050001">
      <w:start w:val="1"/>
      <w:numFmt w:val="bullet"/>
      <w:lvlText w:val=""/>
      <w:lvlJc w:val="left"/>
      <w:pPr>
        <w:ind w:left="1560" w:hanging="360"/>
      </w:pPr>
      <w:rPr>
        <w:rFonts w:ascii="Symbol" w:hAnsi="Symbol" w:hint="default"/>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22" w15:restartNumberingAfterBreak="0">
    <w:nsid w:val="425D36DC"/>
    <w:multiLevelType w:val="hybridMultilevel"/>
    <w:tmpl w:val="C7C09B82"/>
    <w:lvl w:ilvl="0" w:tplc="3D122E32">
      <w:start w:val="1"/>
      <w:numFmt w:val="decimal"/>
      <w:pStyle w:val="Bod"/>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3CE6C62"/>
    <w:multiLevelType w:val="hybridMultilevel"/>
    <w:tmpl w:val="72DA87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FD901D7"/>
    <w:multiLevelType w:val="hybridMultilevel"/>
    <w:tmpl w:val="202448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6041B40"/>
    <w:multiLevelType w:val="hybridMultilevel"/>
    <w:tmpl w:val="0D2E1B50"/>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6" w15:restartNumberingAfterBreak="0">
    <w:nsid w:val="58045BD3"/>
    <w:multiLevelType w:val="hybridMultilevel"/>
    <w:tmpl w:val="CCD8FD42"/>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7" w15:restartNumberingAfterBreak="0">
    <w:nsid w:val="58916CBC"/>
    <w:multiLevelType w:val="multilevel"/>
    <w:tmpl w:val="ED427CBA"/>
    <w:lvl w:ilvl="0">
      <w:start w:val="1"/>
      <w:numFmt w:val="upperRoman"/>
      <w:suff w:val="space"/>
      <w:lvlText w:val="%1."/>
      <w:lvlJc w:val="left"/>
      <w:pPr>
        <w:ind w:left="1080" w:hanging="720"/>
      </w:pPr>
      <w:rPr>
        <w:rFonts w:hint="default"/>
      </w:rPr>
    </w:lvl>
    <w:lvl w:ilvl="1">
      <w:start w:val="1"/>
      <w:numFmt w:val="decimal"/>
      <w:lvlText w:val="%1.%2"/>
      <w:lvlJc w:val="left"/>
      <w:pPr>
        <w:ind w:left="567" w:hanging="567"/>
      </w:pPr>
      <w:rPr>
        <w:rFonts w:hint="default"/>
        <w:b/>
        <w:i w:val="0"/>
      </w:rPr>
    </w:lvl>
    <w:lvl w:ilvl="2">
      <w:start w:val="1"/>
      <w:numFmt w:val="lowerLetter"/>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0E61C8E"/>
    <w:multiLevelType w:val="hybridMultilevel"/>
    <w:tmpl w:val="FF9227D0"/>
    <w:lvl w:ilvl="0" w:tplc="D6C866DC">
      <w:start w:val="1"/>
      <w:numFmt w:val="upperRoman"/>
      <w:lvlText w:val="%1."/>
      <w:lvlJc w:val="left"/>
      <w:pPr>
        <w:ind w:left="7100" w:hanging="72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62A933EA"/>
    <w:multiLevelType w:val="hybridMultilevel"/>
    <w:tmpl w:val="CDCA69D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0" w15:restartNumberingAfterBreak="0">
    <w:nsid w:val="6C3A4614"/>
    <w:multiLevelType w:val="hybridMultilevel"/>
    <w:tmpl w:val="F93E72B8"/>
    <w:lvl w:ilvl="0" w:tplc="97B209B0">
      <w:start w:val="1"/>
      <w:numFmt w:val="lowerLetter"/>
      <w:lvlText w:val="%1)"/>
      <w:lvlJc w:val="left"/>
      <w:pPr>
        <w:ind w:left="1211" w:hanging="360"/>
      </w:pPr>
      <w:rPr>
        <w:rFonts w:cs="Tahoma"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1" w15:restartNumberingAfterBreak="0">
    <w:nsid w:val="6D52436E"/>
    <w:multiLevelType w:val="hybridMultilevel"/>
    <w:tmpl w:val="0B9827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E033AC2"/>
    <w:multiLevelType w:val="hybridMultilevel"/>
    <w:tmpl w:val="A9103D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E87793F"/>
    <w:multiLevelType w:val="hybridMultilevel"/>
    <w:tmpl w:val="3C76E740"/>
    <w:lvl w:ilvl="0" w:tplc="8E34C684">
      <w:start w:val="1"/>
      <w:numFmt w:val="decimal"/>
      <w:lvlText w:val="14.%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5">
      <w:start w:val="1"/>
      <w:numFmt w:val="bullet"/>
      <w:lvlText w:val=""/>
      <w:lvlJc w:val="left"/>
      <w:pPr>
        <w:ind w:left="928"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EA2000B"/>
    <w:multiLevelType w:val="hybridMultilevel"/>
    <w:tmpl w:val="2794A7CC"/>
    <w:lvl w:ilvl="0" w:tplc="0405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2307216"/>
    <w:multiLevelType w:val="hybridMultilevel"/>
    <w:tmpl w:val="F56E14D6"/>
    <w:lvl w:ilvl="0" w:tplc="B5BC81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415341"/>
    <w:multiLevelType w:val="hybridMultilevel"/>
    <w:tmpl w:val="3F5E8B36"/>
    <w:lvl w:ilvl="0" w:tplc="B5BC81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9481FD6"/>
    <w:multiLevelType w:val="hybridMultilevel"/>
    <w:tmpl w:val="297A86A4"/>
    <w:lvl w:ilvl="0" w:tplc="04050019">
      <w:start w:val="1"/>
      <w:numFmt w:val="lowerLetter"/>
      <w:lvlText w:val="%1."/>
      <w:lvlJc w:val="left"/>
      <w:pPr>
        <w:ind w:left="3524" w:hanging="360"/>
      </w:pPr>
    </w:lvl>
    <w:lvl w:ilvl="1" w:tplc="04050019" w:tentative="1">
      <w:start w:val="1"/>
      <w:numFmt w:val="lowerLetter"/>
      <w:lvlText w:val="%2."/>
      <w:lvlJc w:val="left"/>
      <w:pPr>
        <w:ind w:left="4244" w:hanging="360"/>
      </w:pPr>
    </w:lvl>
    <w:lvl w:ilvl="2" w:tplc="0405001B" w:tentative="1">
      <w:start w:val="1"/>
      <w:numFmt w:val="lowerRoman"/>
      <w:lvlText w:val="%3."/>
      <w:lvlJc w:val="right"/>
      <w:pPr>
        <w:ind w:left="4964" w:hanging="180"/>
      </w:pPr>
    </w:lvl>
    <w:lvl w:ilvl="3" w:tplc="0405000F" w:tentative="1">
      <w:start w:val="1"/>
      <w:numFmt w:val="decimal"/>
      <w:lvlText w:val="%4."/>
      <w:lvlJc w:val="left"/>
      <w:pPr>
        <w:ind w:left="5684" w:hanging="360"/>
      </w:pPr>
    </w:lvl>
    <w:lvl w:ilvl="4" w:tplc="04050019" w:tentative="1">
      <w:start w:val="1"/>
      <w:numFmt w:val="lowerLetter"/>
      <w:lvlText w:val="%5."/>
      <w:lvlJc w:val="left"/>
      <w:pPr>
        <w:ind w:left="6404" w:hanging="360"/>
      </w:pPr>
    </w:lvl>
    <w:lvl w:ilvl="5" w:tplc="0405001B" w:tentative="1">
      <w:start w:val="1"/>
      <w:numFmt w:val="lowerRoman"/>
      <w:lvlText w:val="%6."/>
      <w:lvlJc w:val="right"/>
      <w:pPr>
        <w:ind w:left="7124" w:hanging="180"/>
      </w:pPr>
    </w:lvl>
    <w:lvl w:ilvl="6" w:tplc="0405000F" w:tentative="1">
      <w:start w:val="1"/>
      <w:numFmt w:val="decimal"/>
      <w:lvlText w:val="%7."/>
      <w:lvlJc w:val="left"/>
      <w:pPr>
        <w:ind w:left="7844" w:hanging="360"/>
      </w:pPr>
    </w:lvl>
    <w:lvl w:ilvl="7" w:tplc="04050019" w:tentative="1">
      <w:start w:val="1"/>
      <w:numFmt w:val="lowerLetter"/>
      <w:lvlText w:val="%8."/>
      <w:lvlJc w:val="left"/>
      <w:pPr>
        <w:ind w:left="8564" w:hanging="360"/>
      </w:pPr>
    </w:lvl>
    <w:lvl w:ilvl="8" w:tplc="0405001B" w:tentative="1">
      <w:start w:val="1"/>
      <w:numFmt w:val="lowerRoman"/>
      <w:lvlText w:val="%9."/>
      <w:lvlJc w:val="right"/>
      <w:pPr>
        <w:ind w:left="9284" w:hanging="180"/>
      </w:pPr>
    </w:lvl>
  </w:abstractNum>
  <w:abstractNum w:abstractNumId="38" w15:restartNumberingAfterBreak="0">
    <w:nsid w:val="798D5B2C"/>
    <w:multiLevelType w:val="hybridMultilevel"/>
    <w:tmpl w:val="C172B1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AE86F52"/>
    <w:multiLevelType w:val="hybridMultilevel"/>
    <w:tmpl w:val="EC2AB4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BCA49AC"/>
    <w:multiLevelType w:val="hybridMultilevel"/>
    <w:tmpl w:val="8C4CB70E"/>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16"/>
  </w:num>
  <w:num w:numId="2">
    <w:abstractNumId w:val="39"/>
  </w:num>
  <w:num w:numId="3">
    <w:abstractNumId w:val="32"/>
  </w:num>
  <w:num w:numId="4">
    <w:abstractNumId w:val="8"/>
  </w:num>
  <w:num w:numId="5">
    <w:abstractNumId w:val="11"/>
  </w:num>
  <w:num w:numId="6">
    <w:abstractNumId w:val="3"/>
  </w:num>
  <w:num w:numId="7">
    <w:abstractNumId w:val="0"/>
  </w:num>
  <w:num w:numId="8">
    <w:abstractNumId w:val="1"/>
  </w:num>
  <w:num w:numId="9">
    <w:abstractNumId w:val="24"/>
  </w:num>
  <w:num w:numId="10">
    <w:abstractNumId w:val="35"/>
  </w:num>
  <w:num w:numId="11">
    <w:abstractNumId w:val="10"/>
  </w:num>
  <w:num w:numId="12">
    <w:abstractNumId w:val="36"/>
  </w:num>
  <w:num w:numId="13">
    <w:abstractNumId w:val="18"/>
  </w:num>
  <w:num w:numId="14">
    <w:abstractNumId w:val="14"/>
  </w:num>
  <w:num w:numId="15">
    <w:abstractNumId w:val="22"/>
  </w:num>
  <w:num w:numId="16">
    <w:abstractNumId w:val="20"/>
  </w:num>
  <w:num w:numId="17">
    <w:abstractNumId w:val="13"/>
  </w:num>
  <w:num w:numId="18">
    <w:abstractNumId w:val="28"/>
  </w:num>
  <w:num w:numId="19">
    <w:abstractNumId w:val="40"/>
  </w:num>
  <w:num w:numId="20">
    <w:abstractNumId w:val="25"/>
  </w:num>
  <w:num w:numId="21">
    <w:abstractNumId w:val="4"/>
  </w:num>
  <w:num w:numId="22">
    <w:abstractNumId w:val="17"/>
  </w:num>
  <w:num w:numId="23">
    <w:abstractNumId w:val="12"/>
  </w:num>
  <w:num w:numId="24">
    <w:abstractNumId w:val="6"/>
  </w:num>
  <w:num w:numId="25">
    <w:abstractNumId w:val="26"/>
  </w:num>
  <w:num w:numId="26">
    <w:abstractNumId w:val="38"/>
  </w:num>
  <w:num w:numId="27">
    <w:abstractNumId w:val="3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3"/>
  </w:num>
  <w:num w:numId="31">
    <w:abstractNumId w:val="19"/>
  </w:num>
  <w:num w:numId="32">
    <w:abstractNumId w:val="22"/>
    <w:lvlOverride w:ilvl="0">
      <w:startOverride w:val="1"/>
    </w:lvlOverride>
  </w:num>
  <w:num w:numId="33">
    <w:abstractNumId w:val="22"/>
    <w:lvlOverride w:ilvl="0">
      <w:startOverride w:val="1"/>
    </w:lvlOverride>
  </w:num>
  <w:num w:numId="34">
    <w:abstractNumId w:val="37"/>
  </w:num>
  <w:num w:numId="35">
    <w:abstractNumId w:val="21"/>
  </w:num>
  <w:num w:numId="36">
    <w:abstractNumId w:val="7"/>
  </w:num>
  <w:num w:numId="37">
    <w:abstractNumId w:val="22"/>
    <w:lvlOverride w:ilvl="0">
      <w:startOverride w:val="1"/>
    </w:lvlOverride>
  </w:num>
  <w:num w:numId="38">
    <w:abstractNumId w:val="34"/>
  </w:num>
  <w:num w:numId="39">
    <w:abstractNumId w:val="27"/>
  </w:num>
  <w:num w:numId="40">
    <w:abstractNumId w:val="2"/>
  </w:num>
  <w:num w:numId="41">
    <w:abstractNumId w:val="22"/>
    <w:lvlOverride w:ilvl="0">
      <w:startOverride w:val="1"/>
    </w:lvlOverride>
  </w:num>
  <w:num w:numId="42">
    <w:abstractNumId w:val="9"/>
  </w:num>
  <w:num w:numId="43">
    <w:abstractNumId w:val="15"/>
  </w:num>
  <w:num w:numId="44">
    <w:abstractNumId w:val="30"/>
  </w:num>
  <w:num w:numId="45">
    <w:abstractNumId w:val="33"/>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32F"/>
    <w:rsid w:val="00001EC3"/>
    <w:rsid w:val="00012AB2"/>
    <w:rsid w:val="00014A11"/>
    <w:rsid w:val="00015EF7"/>
    <w:rsid w:val="000222F3"/>
    <w:rsid w:val="00023BFF"/>
    <w:rsid w:val="000255A2"/>
    <w:rsid w:val="00026876"/>
    <w:rsid w:val="000375BB"/>
    <w:rsid w:val="00041D46"/>
    <w:rsid w:val="00044C66"/>
    <w:rsid w:val="000519DF"/>
    <w:rsid w:val="00067154"/>
    <w:rsid w:val="00076147"/>
    <w:rsid w:val="00085007"/>
    <w:rsid w:val="00087FCA"/>
    <w:rsid w:val="00091E1F"/>
    <w:rsid w:val="000A1A07"/>
    <w:rsid w:val="000A4169"/>
    <w:rsid w:val="000A6C69"/>
    <w:rsid w:val="000B0D5A"/>
    <w:rsid w:val="000B43A8"/>
    <w:rsid w:val="000C23A2"/>
    <w:rsid w:val="000C3217"/>
    <w:rsid w:val="000C50E5"/>
    <w:rsid w:val="000C7476"/>
    <w:rsid w:val="000D063B"/>
    <w:rsid w:val="000D2B1A"/>
    <w:rsid w:val="000D2D37"/>
    <w:rsid w:val="000D5AE3"/>
    <w:rsid w:val="000D627F"/>
    <w:rsid w:val="000D6804"/>
    <w:rsid w:val="000E27CB"/>
    <w:rsid w:val="000E6374"/>
    <w:rsid w:val="000E7FB0"/>
    <w:rsid w:val="000F42F0"/>
    <w:rsid w:val="000F5AE8"/>
    <w:rsid w:val="000F5AF0"/>
    <w:rsid w:val="00107DD8"/>
    <w:rsid w:val="00112044"/>
    <w:rsid w:val="0011752F"/>
    <w:rsid w:val="00125FCC"/>
    <w:rsid w:val="001318EA"/>
    <w:rsid w:val="00141904"/>
    <w:rsid w:val="00147B33"/>
    <w:rsid w:val="001505EC"/>
    <w:rsid w:val="00151514"/>
    <w:rsid w:val="00155F63"/>
    <w:rsid w:val="00157ABA"/>
    <w:rsid w:val="00167B09"/>
    <w:rsid w:val="00170975"/>
    <w:rsid w:val="00177269"/>
    <w:rsid w:val="00181C03"/>
    <w:rsid w:val="001905FE"/>
    <w:rsid w:val="00194FB3"/>
    <w:rsid w:val="0019515D"/>
    <w:rsid w:val="0019586D"/>
    <w:rsid w:val="001B3711"/>
    <w:rsid w:val="001B6CF5"/>
    <w:rsid w:val="001C020D"/>
    <w:rsid w:val="001C7389"/>
    <w:rsid w:val="001D0CB5"/>
    <w:rsid w:val="001D32DC"/>
    <w:rsid w:val="001D586C"/>
    <w:rsid w:val="001D5F2F"/>
    <w:rsid w:val="001E1244"/>
    <w:rsid w:val="001E49A6"/>
    <w:rsid w:val="001F0DA1"/>
    <w:rsid w:val="001F5A2F"/>
    <w:rsid w:val="001F7095"/>
    <w:rsid w:val="00204EA5"/>
    <w:rsid w:val="002071FB"/>
    <w:rsid w:val="0021252D"/>
    <w:rsid w:val="00216837"/>
    <w:rsid w:val="00216E42"/>
    <w:rsid w:val="0021750E"/>
    <w:rsid w:val="00222880"/>
    <w:rsid w:val="00232BDF"/>
    <w:rsid w:val="00244A95"/>
    <w:rsid w:val="00253028"/>
    <w:rsid w:val="00253744"/>
    <w:rsid w:val="00253E22"/>
    <w:rsid w:val="002609CC"/>
    <w:rsid w:val="00260E84"/>
    <w:rsid w:val="00265EED"/>
    <w:rsid w:val="00270DD9"/>
    <w:rsid w:val="0027134C"/>
    <w:rsid w:val="002759CD"/>
    <w:rsid w:val="0027602B"/>
    <w:rsid w:val="00276F6F"/>
    <w:rsid w:val="00286989"/>
    <w:rsid w:val="00292511"/>
    <w:rsid w:val="0029429B"/>
    <w:rsid w:val="002A1959"/>
    <w:rsid w:val="002A2A88"/>
    <w:rsid w:val="002A426F"/>
    <w:rsid w:val="002C084D"/>
    <w:rsid w:val="002C382F"/>
    <w:rsid w:val="002D63D7"/>
    <w:rsid w:val="002D65B6"/>
    <w:rsid w:val="002D663F"/>
    <w:rsid w:val="002D6AF3"/>
    <w:rsid w:val="002D6DB1"/>
    <w:rsid w:val="002E0D82"/>
    <w:rsid w:val="002E18C7"/>
    <w:rsid w:val="002E50F5"/>
    <w:rsid w:val="002F4996"/>
    <w:rsid w:val="002F55AE"/>
    <w:rsid w:val="00304F8E"/>
    <w:rsid w:val="003076F7"/>
    <w:rsid w:val="00311055"/>
    <w:rsid w:val="003139F7"/>
    <w:rsid w:val="00317996"/>
    <w:rsid w:val="00320C7E"/>
    <w:rsid w:val="00322741"/>
    <w:rsid w:val="0032358F"/>
    <w:rsid w:val="003421D8"/>
    <w:rsid w:val="0034736B"/>
    <w:rsid w:val="00347AE5"/>
    <w:rsid w:val="00347AF3"/>
    <w:rsid w:val="003516AE"/>
    <w:rsid w:val="00364BA5"/>
    <w:rsid w:val="00366B6E"/>
    <w:rsid w:val="00367FE0"/>
    <w:rsid w:val="00386C22"/>
    <w:rsid w:val="003930C5"/>
    <w:rsid w:val="00394B10"/>
    <w:rsid w:val="003A2E3C"/>
    <w:rsid w:val="003A4E4F"/>
    <w:rsid w:val="003A5838"/>
    <w:rsid w:val="003B361E"/>
    <w:rsid w:val="003B58A7"/>
    <w:rsid w:val="003B628E"/>
    <w:rsid w:val="003C5F1D"/>
    <w:rsid w:val="003D2988"/>
    <w:rsid w:val="003D3F80"/>
    <w:rsid w:val="003D71D8"/>
    <w:rsid w:val="003E131A"/>
    <w:rsid w:val="003E5FD1"/>
    <w:rsid w:val="003F4857"/>
    <w:rsid w:val="00405843"/>
    <w:rsid w:val="00407871"/>
    <w:rsid w:val="004201BC"/>
    <w:rsid w:val="0042721A"/>
    <w:rsid w:val="00427A22"/>
    <w:rsid w:val="0043304B"/>
    <w:rsid w:val="004332F6"/>
    <w:rsid w:val="00435BC9"/>
    <w:rsid w:val="004378E2"/>
    <w:rsid w:val="004415D7"/>
    <w:rsid w:val="004430ED"/>
    <w:rsid w:val="004446F0"/>
    <w:rsid w:val="00452415"/>
    <w:rsid w:val="00455E4B"/>
    <w:rsid w:val="00456018"/>
    <w:rsid w:val="00465AE5"/>
    <w:rsid w:val="00471383"/>
    <w:rsid w:val="00471ABA"/>
    <w:rsid w:val="004743D0"/>
    <w:rsid w:val="00477FD2"/>
    <w:rsid w:val="00483441"/>
    <w:rsid w:val="004A3260"/>
    <w:rsid w:val="004B15EB"/>
    <w:rsid w:val="004B4854"/>
    <w:rsid w:val="004B54BE"/>
    <w:rsid w:val="004C23EE"/>
    <w:rsid w:val="004C4F66"/>
    <w:rsid w:val="004D1F6E"/>
    <w:rsid w:val="004D29E8"/>
    <w:rsid w:val="004D78DF"/>
    <w:rsid w:val="004E10FC"/>
    <w:rsid w:val="004E6B8E"/>
    <w:rsid w:val="004F72EF"/>
    <w:rsid w:val="00500EA3"/>
    <w:rsid w:val="00503111"/>
    <w:rsid w:val="00504C7A"/>
    <w:rsid w:val="00514DFA"/>
    <w:rsid w:val="005160FD"/>
    <w:rsid w:val="00516641"/>
    <w:rsid w:val="005173BE"/>
    <w:rsid w:val="00520903"/>
    <w:rsid w:val="00521429"/>
    <w:rsid w:val="005239CB"/>
    <w:rsid w:val="00535701"/>
    <w:rsid w:val="00537BD5"/>
    <w:rsid w:val="00553133"/>
    <w:rsid w:val="005566E1"/>
    <w:rsid w:val="0056769C"/>
    <w:rsid w:val="00575F01"/>
    <w:rsid w:val="0057646E"/>
    <w:rsid w:val="00584553"/>
    <w:rsid w:val="00585143"/>
    <w:rsid w:val="00587726"/>
    <w:rsid w:val="00593913"/>
    <w:rsid w:val="00595035"/>
    <w:rsid w:val="00597C9F"/>
    <w:rsid w:val="005A1C1A"/>
    <w:rsid w:val="005A5B1E"/>
    <w:rsid w:val="005A635A"/>
    <w:rsid w:val="005B056B"/>
    <w:rsid w:val="005B4773"/>
    <w:rsid w:val="005C231E"/>
    <w:rsid w:val="005C41EB"/>
    <w:rsid w:val="005D2137"/>
    <w:rsid w:val="005E687C"/>
    <w:rsid w:val="005F081E"/>
    <w:rsid w:val="005F19CA"/>
    <w:rsid w:val="005F49B4"/>
    <w:rsid w:val="005F6A86"/>
    <w:rsid w:val="005F7ADE"/>
    <w:rsid w:val="00601E0F"/>
    <w:rsid w:val="006039A4"/>
    <w:rsid w:val="0060432F"/>
    <w:rsid w:val="00605BBA"/>
    <w:rsid w:val="00606B23"/>
    <w:rsid w:val="0061282F"/>
    <w:rsid w:val="00612A57"/>
    <w:rsid w:val="006136E9"/>
    <w:rsid w:val="0061743C"/>
    <w:rsid w:val="00617DF3"/>
    <w:rsid w:val="00625125"/>
    <w:rsid w:val="0063474C"/>
    <w:rsid w:val="006405B6"/>
    <w:rsid w:val="006417CE"/>
    <w:rsid w:val="00653D07"/>
    <w:rsid w:val="00655163"/>
    <w:rsid w:val="006605FD"/>
    <w:rsid w:val="0066314C"/>
    <w:rsid w:val="006655AC"/>
    <w:rsid w:val="006729FC"/>
    <w:rsid w:val="00690CD7"/>
    <w:rsid w:val="00693FD8"/>
    <w:rsid w:val="00695943"/>
    <w:rsid w:val="00695F05"/>
    <w:rsid w:val="0069676D"/>
    <w:rsid w:val="006A285A"/>
    <w:rsid w:val="006A5E41"/>
    <w:rsid w:val="006B1A12"/>
    <w:rsid w:val="006B39ED"/>
    <w:rsid w:val="006C0D34"/>
    <w:rsid w:val="006C3FF8"/>
    <w:rsid w:val="006D79E4"/>
    <w:rsid w:val="006E1A45"/>
    <w:rsid w:val="006E359F"/>
    <w:rsid w:val="006E377A"/>
    <w:rsid w:val="006E493B"/>
    <w:rsid w:val="006F70CD"/>
    <w:rsid w:val="00700707"/>
    <w:rsid w:val="007009EA"/>
    <w:rsid w:val="00702BB2"/>
    <w:rsid w:val="007102B6"/>
    <w:rsid w:val="0071221A"/>
    <w:rsid w:val="007157BD"/>
    <w:rsid w:val="00724C91"/>
    <w:rsid w:val="007275EF"/>
    <w:rsid w:val="00727FED"/>
    <w:rsid w:val="00734F96"/>
    <w:rsid w:val="00743C50"/>
    <w:rsid w:val="00744E0A"/>
    <w:rsid w:val="00760CE2"/>
    <w:rsid w:val="007611B3"/>
    <w:rsid w:val="007768E4"/>
    <w:rsid w:val="0078067E"/>
    <w:rsid w:val="00784404"/>
    <w:rsid w:val="00794B7C"/>
    <w:rsid w:val="007953B4"/>
    <w:rsid w:val="00796788"/>
    <w:rsid w:val="007979E5"/>
    <w:rsid w:val="007A04A6"/>
    <w:rsid w:val="007A5A9B"/>
    <w:rsid w:val="007A607C"/>
    <w:rsid w:val="007A610D"/>
    <w:rsid w:val="007B2E08"/>
    <w:rsid w:val="007B3CD9"/>
    <w:rsid w:val="007B6F67"/>
    <w:rsid w:val="007C1DD3"/>
    <w:rsid w:val="007C2BEA"/>
    <w:rsid w:val="007D7455"/>
    <w:rsid w:val="007E159E"/>
    <w:rsid w:val="007E296F"/>
    <w:rsid w:val="007E3422"/>
    <w:rsid w:val="007E5531"/>
    <w:rsid w:val="007E56BE"/>
    <w:rsid w:val="007F6052"/>
    <w:rsid w:val="00801B17"/>
    <w:rsid w:val="00804344"/>
    <w:rsid w:val="0080549A"/>
    <w:rsid w:val="008058C2"/>
    <w:rsid w:val="008135A3"/>
    <w:rsid w:val="0082047B"/>
    <w:rsid w:val="00823ECE"/>
    <w:rsid w:val="0083624E"/>
    <w:rsid w:val="00836F2E"/>
    <w:rsid w:val="0084063F"/>
    <w:rsid w:val="00840B23"/>
    <w:rsid w:val="00841428"/>
    <w:rsid w:val="008448C2"/>
    <w:rsid w:val="00846C3F"/>
    <w:rsid w:val="0086039F"/>
    <w:rsid w:val="00872717"/>
    <w:rsid w:val="008769BE"/>
    <w:rsid w:val="0089545D"/>
    <w:rsid w:val="008A0650"/>
    <w:rsid w:val="008A0890"/>
    <w:rsid w:val="008A63B7"/>
    <w:rsid w:val="008B3B87"/>
    <w:rsid w:val="008B6B01"/>
    <w:rsid w:val="008B717D"/>
    <w:rsid w:val="008C2EAB"/>
    <w:rsid w:val="008D5A8A"/>
    <w:rsid w:val="008D718A"/>
    <w:rsid w:val="008E5112"/>
    <w:rsid w:val="008E5FFA"/>
    <w:rsid w:val="008E6AFB"/>
    <w:rsid w:val="008E6E9F"/>
    <w:rsid w:val="008F2D4F"/>
    <w:rsid w:val="0090363C"/>
    <w:rsid w:val="00906EA0"/>
    <w:rsid w:val="00924570"/>
    <w:rsid w:val="009310CB"/>
    <w:rsid w:val="00943023"/>
    <w:rsid w:val="00943E4A"/>
    <w:rsid w:val="0094782C"/>
    <w:rsid w:val="00947E2C"/>
    <w:rsid w:val="00950807"/>
    <w:rsid w:val="00962C6C"/>
    <w:rsid w:val="00967574"/>
    <w:rsid w:val="009817BD"/>
    <w:rsid w:val="00982FF7"/>
    <w:rsid w:val="0098337B"/>
    <w:rsid w:val="0098514F"/>
    <w:rsid w:val="00985B46"/>
    <w:rsid w:val="0099133E"/>
    <w:rsid w:val="009A086C"/>
    <w:rsid w:val="009A1CB2"/>
    <w:rsid w:val="009A68BD"/>
    <w:rsid w:val="009B667A"/>
    <w:rsid w:val="009B7089"/>
    <w:rsid w:val="009C1366"/>
    <w:rsid w:val="009C2B1C"/>
    <w:rsid w:val="009C7C34"/>
    <w:rsid w:val="009D2820"/>
    <w:rsid w:val="009D40C7"/>
    <w:rsid w:val="009D6E06"/>
    <w:rsid w:val="009E1B82"/>
    <w:rsid w:val="009E3C88"/>
    <w:rsid w:val="009F1C5F"/>
    <w:rsid w:val="009F3509"/>
    <w:rsid w:val="009F6CBF"/>
    <w:rsid w:val="00A026B7"/>
    <w:rsid w:val="00A03802"/>
    <w:rsid w:val="00A044AE"/>
    <w:rsid w:val="00A060DE"/>
    <w:rsid w:val="00A06311"/>
    <w:rsid w:val="00A07D3D"/>
    <w:rsid w:val="00A07F86"/>
    <w:rsid w:val="00A11EDF"/>
    <w:rsid w:val="00A142CC"/>
    <w:rsid w:val="00A14F19"/>
    <w:rsid w:val="00A20132"/>
    <w:rsid w:val="00A24218"/>
    <w:rsid w:val="00A25822"/>
    <w:rsid w:val="00A33B03"/>
    <w:rsid w:val="00A42DF3"/>
    <w:rsid w:val="00A57686"/>
    <w:rsid w:val="00A65497"/>
    <w:rsid w:val="00A73B9D"/>
    <w:rsid w:val="00A7488E"/>
    <w:rsid w:val="00A86753"/>
    <w:rsid w:val="00A95B56"/>
    <w:rsid w:val="00A9789E"/>
    <w:rsid w:val="00AA3B96"/>
    <w:rsid w:val="00AB0789"/>
    <w:rsid w:val="00AB0B32"/>
    <w:rsid w:val="00AB1773"/>
    <w:rsid w:val="00AB7D5B"/>
    <w:rsid w:val="00AC2CAE"/>
    <w:rsid w:val="00AD0A48"/>
    <w:rsid w:val="00AD5F99"/>
    <w:rsid w:val="00AD676C"/>
    <w:rsid w:val="00AE0E71"/>
    <w:rsid w:val="00AE221D"/>
    <w:rsid w:val="00AE4ACE"/>
    <w:rsid w:val="00AE7906"/>
    <w:rsid w:val="00AF0E98"/>
    <w:rsid w:val="00B06742"/>
    <w:rsid w:val="00B068B1"/>
    <w:rsid w:val="00B11CA3"/>
    <w:rsid w:val="00B12BC1"/>
    <w:rsid w:val="00B21367"/>
    <w:rsid w:val="00B22212"/>
    <w:rsid w:val="00B23652"/>
    <w:rsid w:val="00B2676A"/>
    <w:rsid w:val="00B26C46"/>
    <w:rsid w:val="00B30FBA"/>
    <w:rsid w:val="00B315B5"/>
    <w:rsid w:val="00B33A3C"/>
    <w:rsid w:val="00B56FB1"/>
    <w:rsid w:val="00B60728"/>
    <w:rsid w:val="00B671DC"/>
    <w:rsid w:val="00B67600"/>
    <w:rsid w:val="00B67925"/>
    <w:rsid w:val="00B74536"/>
    <w:rsid w:val="00B775C4"/>
    <w:rsid w:val="00B82C07"/>
    <w:rsid w:val="00B8331E"/>
    <w:rsid w:val="00B83E10"/>
    <w:rsid w:val="00B91EF4"/>
    <w:rsid w:val="00B91F9E"/>
    <w:rsid w:val="00B92CE8"/>
    <w:rsid w:val="00BA63EA"/>
    <w:rsid w:val="00BC2D3F"/>
    <w:rsid w:val="00BC67FD"/>
    <w:rsid w:val="00BC7D7C"/>
    <w:rsid w:val="00BD62E4"/>
    <w:rsid w:val="00BE1188"/>
    <w:rsid w:val="00BE4114"/>
    <w:rsid w:val="00BE444C"/>
    <w:rsid w:val="00BE449A"/>
    <w:rsid w:val="00BE5E89"/>
    <w:rsid w:val="00BE6586"/>
    <w:rsid w:val="00C01E51"/>
    <w:rsid w:val="00C01F2B"/>
    <w:rsid w:val="00C0262C"/>
    <w:rsid w:val="00C0619A"/>
    <w:rsid w:val="00C167E5"/>
    <w:rsid w:val="00C174F0"/>
    <w:rsid w:val="00C25E5D"/>
    <w:rsid w:val="00C266EB"/>
    <w:rsid w:val="00C31E91"/>
    <w:rsid w:val="00C3716E"/>
    <w:rsid w:val="00C371B4"/>
    <w:rsid w:val="00C378A6"/>
    <w:rsid w:val="00C41120"/>
    <w:rsid w:val="00C46725"/>
    <w:rsid w:val="00C47134"/>
    <w:rsid w:val="00C4724B"/>
    <w:rsid w:val="00C47AD9"/>
    <w:rsid w:val="00C47D7D"/>
    <w:rsid w:val="00C55397"/>
    <w:rsid w:val="00C56A5A"/>
    <w:rsid w:val="00C679F8"/>
    <w:rsid w:val="00C713D7"/>
    <w:rsid w:val="00C72410"/>
    <w:rsid w:val="00C74DE4"/>
    <w:rsid w:val="00C7532D"/>
    <w:rsid w:val="00C7605F"/>
    <w:rsid w:val="00C76BF7"/>
    <w:rsid w:val="00C8559A"/>
    <w:rsid w:val="00C93249"/>
    <w:rsid w:val="00C94FBA"/>
    <w:rsid w:val="00CA5FD8"/>
    <w:rsid w:val="00CB2F6E"/>
    <w:rsid w:val="00CB52DF"/>
    <w:rsid w:val="00CB765F"/>
    <w:rsid w:val="00CC22E6"/>
    <w:rsid w:val="00CC4C10"/>
    <w:rsid w:val="00CD36EB"/>
    <w:rsid w:val="00CD56BA"/>
    <w:rsid w:val="00CE3A3C"/>
    <w:rsid w:val="00CE48FE"/>
    <w:rsid w:val="00CE7DF8"/>
    <w:rsid w:val="00CE7FF4"/>
    <w:rsid w:val="00CF7201"/>
    <w:rsid w:val="00D00608"/>
    <w:rsid w:val="00D00CAE"/>
    <w:rsid w:val="00D01903"/>
    <w:rsid w:val="00D06CD3"/>
    <w:rsid w:val="00D112AB"/>
    <w:rsid w:val="00D11D30"/>
    <w:rsid w:val="00D207B9"/>
    <w:rsid w:val="00D22083"/>
    <w:rsid w:val="00D22E8B"/>
    <w:rsid w:val="00D237BD"/>
    <w:rsid w:val="00D26514"/>
    <w:rsid w:val="00D31BFF"/>
    <w:rsid w:val="00D44EDD"/>
    <w:rsid w:val="00D52CA3"/>
    <w:rsid w:val="00D57084"/>
    <w:rsid w:val="00D64D46"/>
    <w:rsid w:val="00D651C3"/>
    <w:rsid w:val="00D66891"/>
    <w:rsid w:val="00D672F2"/>
    <w:rsid w:val="00D700BB"/>
    <w:rsid w:val="00D71A63"/>
    <w:rsid w:val="00D73E4F"/>
    <w:rsid w:val="00D745D9"/>
    <w:rsid w:val="00D821F0"/>
    <w:rsid w:val="00D90AAD"/>
    <w:rsid w:val="00D921A9"/>
    <w:rsid w:val="00D953B5"/>
    <w:rsid w:val="00DA2635"/>
    <w:rsid w:val="00DA41D3"/>
    <w:rsid w:val="00DB48EB"/>
    <w:rsid w:val="00DC26FF"/>
    <w:rsid w:val="00DC2B53"/>
    <w:rsid w:val="00DC606D"/>
    <w:rsid w:val="00DD00C9"/>
    <w:rsid w:val="00DD173F"/>
    <w:rsid w:val="00DD40D0"/>
    <w:rsid w:val="00DD73C1"/>
    <w:rsid w:val="00DE1972"/>
    <w:rsid w:val="00DE37DB"/>
    <w:rsid w:val="00DF5B33"/>
    <w:rsid w:val="00DF75D3"/>
    <w:rsid w:val="00E0317F"/>
    <w:rsid w:val="00E04BB5"/>
    <w:rsid w:val="00E111BF"/>
    <w:rsid w:val="00E11534"/>
    <w:rsid w:val="00E11EDA"/>
    <w:rsid w:val="00E1335F"/>
    <w:rsid w:val="00E137E1"/>
    <w:rsid w:val="00E14154"/>
    <w:rsid w:val="00E20126"/>
    <w:rsid w:val="00E24B5C"/>
    <w:rsid w:val="00E27ADE"/>
    <w:rsid w:val="00E34B1F"/>
    <w:rsid w:val="00E375F0"/>
    <w:rsid w:val="00E40325"/>
    <w:rsid w:val="00E40747"/>
    <w:rsid w:val="00E42123"/>
    <w:rsid w:val="00E43673"/>
    <w:rsid w:val="00E463E6"/>
    <w:rsid w:val="00E50942"/>
    <w:rsid w:val="00E524BF"/>
    <w:rsid w:val="00E5587D"/>
    <w:rsid w:val="00E5748A"/>
    <w:rsid w:val="00E66545"/>
    <w:rsid w:val="00E754AF"/>
    <w:rsid w:val="00E847EB"/>
    <w:rsid w:val="00E952B8"/>
    <w:rsid w:val="00EA3794"/>
    <w:rsid w:val="00EA4114"/>
    <w:rsid w:val="00EA4409"/>
    <w:rsid w:val="00EA5336"/>
    <w:rsid w:val="00EA6597"/>
    <w:rsid w:val="00EB2C2E"/>
    <w:rsid w:val="00EC1950"/>
    <w:rsid w:val="00EC37C8"/>
    <w:rsid w:val="00EC518B"/>
    <w:rsid w:val="00EC5F5F"/>
    <w:rsid w:val="00ED0AA1"/>
    <w:rsid w:val="00EE1D46"/>
    <w:rsid w:val="00EE2FE1"/>
    <w:rsid w:val="00EE3FC0"/>
    <w:rsid w:val="00EE72AB"/>
    <w:rsid w:val="00EF0E16"/>
    <w:rsid w:val="00EF103D"/>
    <w:rsid w:val="00EF7476"/>
    <w:rsid w:val="00F0205A"/>
    <w:rsid w:val="00F02E32"/>
    <w:rsid w:val="00F1277D"/>
    <w:rsid w:val="00F13263"/>
    <w:rsid w:val="00F14A58"/>
    <w:rsid w:val="00F17292"/>
    <w:rsid w:val="00F23287"/>
    <w:rsid w:val="00F255B2"/>
    <w:rsid w:val="00F27311"/>
    <w:rsid w:val="00F37F87"/>
    <w:rsid w:val="00F71CDD"/>
    <w:rsid w:val="00F736E1"/>
    <w:rsid w:val="00F75AAC"/>
    <w:rsid w:val="00F8282F"/>
    <w:rsid w:val="00F8379E"/>
    <w:rsid w:val="00F900E1"/>
    <w:rsid w:val="00F9180C"/>
    <w:rsid w:val="00F926C9"/>
    <w:rsid w:val="00FA44F7"/>
    <w:rsid w:val="00FA4805"/>
    <w:rsid w:val="00FA5486"/>
    <w:rsid w:val="00FB699C"/>
    <w:rsid w:val="00FB7BC6"/>
    <w:rsid w:val="00FC02E3"/>
    <w:rsid w:val="00FC75E0"/>
    <w:rsid w:val="00FD668E"/>
    <w:rsid w:val="00FD6DC2"/>
    <w:rsid w:val="00FE26E5"/>
    <w:rsid w:val="00FE2A2C"/>
    <w:rsid w:val="00FF376B"/>
    <w:rsid w:val="00FF6AAD"/>
    <w:rsid w:val="125860E5"/>
    <w:rsid w:val="1A2F250E"/>
    <w:rsid w:val="21281205"/>
    <w:rsid w:val="236E8D10"/>
    <w:rsid w:val="38DA74A8"/>
    <w:rsid w:val="3C424948"/>
    <w:rsid w:val="3D070BB0"/>
    <w:rsid w:val="40970A59"/>
    <w:rsid w:val="41096E5D"/>
    <w:rsid w:val="44F23903"/>
    <w:rsid w:val="4991F8A6"/>
    <w:rsid w:val="4C3CFFB3"/>
    <w:rsid w:val="57E0DE3E"/>
    <w:rsid w:val="62FAC3FB"/>
    <w:rsid w:val="6B568298"/>
    <w:rsid w:val="754E092C"/>
    <w:rsid w:val="75D49BD8"/>
    <w:rsid w:val="7873AE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5C9200D"/>
  <w15:chartTrackingRefBased/>
  <w15:docId w15:val="{E7E560F3-7C3D-4F4E-9BAB-CBC7ADBD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B7D5B"/>
    <w:pPr>
      <w:spacing w:after="200" w:line="276" w:lineRule="auto"/>
    </w:pPr>
    <w:rPr>
      <w:sz w:val="22"/>
      <w:szCs w:val="22"/>
      <w:lang w:eastAsia="en-US"/>
    </w:rPr>
  </w:style>
  <w:style w:type="paragraph" w:styleId="Nadpis1">
    <w:name w:val="heading 1"/>
    <w:aliases w:val="Článek smlouvy"/>
    <w:basedOn w:val="Normln"/>
    <w:next w:val="Normln"/>
    <w:link w:val="Nadpis1Char"/>
    <w:qFormat/>
    <w:rsid w:val="00BE6586"/>
    <w:pPr>
      <w:keepNext/>
      <w:spacing w:after="0" w:line="240" w:lineRule="auto"/>
      <w:jc w:val="center"/>
      <w:outlineLvl w:val="0"/>
    </w:pPr>
    <w:rPr>
      <w:rFonts w:ascii="Arial" w:eastAsia="Times New Roman" w:hAnsi="Arial"/>
      <w:b/>
      <w:sz w:val="20"/>
      <w:szCs w:val="24"/>
      <w:lang w:val="x-none" w:eastAsia="x-none"/>
    </w:rPr>
  </w:style>
  <w:style w:type="paragraph" w:styleId="Nadpis2">
    <w:name w:val="heading 2"/>
    <w:basedOn w:val="Normln"/>
    <w:next w:val="Normln"/>
    <w:link w:val="Nadpis2Char"/>
    <w:uiPriority w:val="9"/>
    <w:semiHidden/>
    <w:unhideWhenUsed/>
    <w:qFormat/>
    <w:rsid w:val="00943E4A"/>
    <w:pPr>
      <w:keepNext/>
      <w:spacing w:before="240" w:after="60"/>
      <w:outlineLvl w:val="1"/>
    </w:pPr>
    <w:rPr>
      <w:rFonts w:asciiTheme="majorHAnsi" w:eastAsiaTheme="majorEastAsia" w:hAnsiTheme="majorHAnsi" w:cstheme="majorBidi"/>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Odrážky,Odstavec,Reference List,Odstavec se seznamem a odrážkou,1 úroveň Odstavec se seznamem,List Paragraph (Czech Tourism),Odstavec se seznamem1,nad 1"/>
    <w:basedOn w:val="Normln"/>
    <w:link w:val="OdstavecseseznamemChar"/>
    <w:uiPriority w:val="34"/>
    <w:qFormat/>
    <w:rsid w:val="00B91F9E"/>
    <w:pPr>
      <w:ind w:left="708"/>
    </w:pPr>
  </w:style>
  <w:style w:type="paragraph" w:customStyle="1" w:styleId="Smlouva-slo">
    <w:name w:val="Smlouva-číslo"/>
    <w:basedOn w:val="Normln"/>
    <w:rsid w:val="00C56A5A"/>
    <w:pPr>
      <w:spacing w:before="120" w:after="0" w:line="240" w:lineRule="atLeast"/>
      <w:jc w:val="both"/>
    </w:pPr>
    <w:rPr>
      <w:rFonts w:ascii="Times New Roman" w:eastAsia="Times New Roman" w:hAnsi="Times New Roman"/>
      <w:sz w:val="24"/>
      <w:szCs w:val="24"/>
      <w:lang w:eastAsia="cs-CZ"/>
    </w:rPr>
  </w:style>
  <w:style w:type="character" w:customStyle="1" w:styleId="Nadpis1Char">
    <w:name w:val="Nadpis 1 Char"/>
    <w:aliases w:val="Článek smlouvy Char"/>
    <w:link w:val="Nadpis1"/>
    <w:rsid w:val="00BE6586"/>
    <w:rPr>
      <w:rFonts w:ascii="Arial" w:eastAsia="Times New Roman" w:hAnsi="Arial"/>
      <w:b/>
      <w:szCs w:val="24"/>
      <w:lang w:val="x-none" w:eastAsia="x-none"/>
    </w:rPr>
  </w:style>
  <w:style w:type="paragraph" w:styleId="Zhlav">
    <w:name w:val="header"/>
    <w:basedOn w:val="Normln"/>
    <w:link w:val="ZhlavChar"/>
    <w:uiPriority w:val="99"/>
    <w:unhideWhenUsed/>
    <w:rsid w:val="00D921A9"/>
    <w:pPr>
      <w:tabs>
        <w:tab w:val="center" w:pos="4536"/>
        <w:tab w:val="right" w:pos="9072"/>
      </w:tabs>
    </w:pPr>
  </w:style>
  <w:style w:type="character" w:customStyle="1" w:styleId="ZhlavChar">
    <w:name w:val="Záhlaví Char"/>
    <w:link w:val="Zhlav"/>
    <w:uiPriority w:val="99"/>
    <w:rsid w:val="00D921A9"/>
    <w:rPr>
      <w:sz w:val="22"/>
      <w:szCs w:val="22"/>
      <w:lang w:eastAsia="en-US"/>
    </w:rPr>
  </w:style>
  <w:style w:type="paragraph" w:styleId="Zpat">
    <w:name w:val="footer"/>
    <w:basedOn w:val="Normln"/>
    <w:link w:val="ZpatChar"/>
    <w:uiPriority w:val="99"/>
    <w:unhideWhenUsed/>
    <w:rsid w:val="00D921A9"/>
    <w:pPr>
      <w:tabs>
        <w:tab w:val="center" w:pos="4536"/>
        <w:tab w:val="right" w:pos="9072"/>
      </w:tabs>
    </w:pPr>
  </w:style>
  <w:style w:type="character" w:customStyle="1" w:styleId="ZpatChar">
    <w:name w:val="Zápatí Char"/>
    <w:link w:val="Zpat"/>
    <w:uiPriority w:val="99"/>
    <w:rsid w:val="00D921A9"/>
    <w:rPr>
      <w:sz w:val="22"/>
      <w:szCs w:val="22"/>
      <w:lang w:eastAsia="en-US"/>
    </w:rPr>
  </w:style>
  <w:style w:type="paragraph" w:customStyle="1" w:styleId="Normal1">
    <w:name w:val="Normal1"/>
    <w:basedOn w:val="Normln"/>
    <w:rsid w:val="000A4169"/>
    <w:pPr>
      <w:spacing w:before="120" w:after="120" w:line="240" w:lineRule="auto"/>
      <w:jc w:val="both"/>
    </w:pPr>
    <w:rPr>
      <w:rFonts w:ascii="Arial" w:hAnsi="Arial"/>
      <w:szCs w:val="20"/>
    </w:rPr>
  </w:style>
  <w:style w:type="character" w:styleId="Odkaznakoment">
    <w:name w:val="annotation reference"/>
    <w:uiPriority w:val="99"/>
    <w:semiHidden/>
    <w:unhideWhenUsed/>
    <w:rsid w:val="000E6374"/>
    <w:rPr>
      <w:sz w:val="16"/>
      <w:szCs w:val="16"/>
    </w:rPr>
  </w:style>
  <w:style w:type="paragraph" w:styleId="Textkomente">
    <w:name w:val="annotation text"/>
    <w:basedOn w:val="Normln"/>
    <w:link w:val="TextkomenteChar"/>
    <w:uiPriority w:val="99"/>
    <w:unhideWhenUsed/>
    <w:rsid w:val="000E6374"/>
    <w:rPr>
      <w:sz w:val="20"/>
      <w:szCs w:val="20"/>
    </w:rPr>
  </w:style>
  <w:style w:type="character" w:customStyle="1" w:styleId="TextkomenteChar">
    <w:name w:val="Text komentáře Char"/>
    <w:link w:val="Textkomente"/>
    <w:uiPriority w:val="99"/>
    <w:rsid w:val="000E6374"/>
    <w:rPr>
      <w:lang w:eastAsia="en-US"/>
    </w:rPr>
  </w:style>
  <w:style w:type="paragraph" w:styleId="Pedmtkomente">
    <w:name w:val="annotation subject"/>
    <w:basedOn w:val="Textkomente"/>
    <w:next w:val="Textkomente"/>
    <w:link w:val="PedmtkomenteChar"/>
    <w:uiPriority w:val="99"/>
    <w:semiHidden/>
    <w:unhideWhenUsed/>
    <w:rsid w:val="000E6374"/>
    <w:rPr>
      <w:b/>
      <w:bCs/>
    </w:rPr>
  </w:style>
  <w:style w:type="character" w:customStyle="1" w:styleId="PedmtkomenteChar">
    <w:name w:val="Předmět komentáře Char"/>
    <w:link w:val="Pedmtkomente"/>
    <w:uiPriority w:val="99"/>
    <w:semiHidden/>
    <w:rsid w:val="000E6374"/>
    <w:rPr>
      <w:b/>
      <w:bCs/>
      <w:lang w:eastAsia="en-US"/>
    </w:rPr>
  </w:style>
  <w:style w:type="paragraph" w:styleId="Textbubliny">
    <w:name w:val="Balloon Text"/>
    <w:basedOn w:val="Normln"/>
    <w:link w:val="TextbublinyChar"/>
    <w:uiPriority w:val="99"/>
    <w:semiHidden/>
    <w:unhideWhenUsed/>
    <w:rsid w:val="000E637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0E6374"/>
    <w:rPr>
      <w:rFonts w:ascii="Tahoma" w:hAnsi="Tahoma" w:cs="Tahoma"/>
      <w:sz w:val="16"/>
      <w:szCs w:val="16"/>
      <w:lang w:eastAsia="en-US"/>
    </w:rPr>
  </w:style>
  <w:style w:type="character" w:customStyle="1" w:styleId="apple-converted-space">
    <w:name w:val="apple-converted-space"/>
    <w:basedOn w:val="Standardnpsmoodstavce"/>
    <w:rsid w:val="00C93249"/>
  </w:style>
  <w:style w:type="paragraph" w:customStyle="1" w:styleId="Standard">
    <w:name w:val="Standard"/>
    <w:rsid w:val="006F70CD"/>
    <w:pPr>
      <w:suppressAutoHyphens/>
      <w:autoSpaceDN w:val="0"/>
      <w:textAlignment w:val="baseline"/>
    </w:pPr>
    <w:rPr>
      <w:rFonts w:ascii="Times New Roman" w:eastAsia="Times New Roman" w:hAnsi="Times New Roman"/>
      <w:kern w:val="3"/>
      <w:sz w:val="24"/>
      <w:szCs w:val="24"/>
      <w:lang w:eastAsia="ar-SA"/>
    </w:rPr>
  </w:style>
  <w:style w:type="character" w:styleId="Hypertextovodkaz">
    <w:name w:val="Hyperlink"/>
    <w:unhideWhenUsed/>
    <w:rsid w:val="00B26C46"/>
    <w:rPr>
      <w:color w:val="0000FF"/>
      <w:u w:val="single"/>
    </w:rPr>
  </w:style>
  <w:style w:type="paragraph" w:customStyle="1" w:styleId="listparagraph">
    <w:name w:val="listparagraph"/>
    <w:basedOn w:val="Normln"/>
    <w:rsid w:val="00D57084"/>
    <w:pPr>
      <w:spacing w:before="100" w:beforeAutospacing="1" w:after="100" w:afterAutospacing="1" w:line="240" w:lineRule="auto"/>
    </w:pPr>
    <w:rPr>
      <w:rFonts w:cs="Calibri"/>
      <w:lang w:eastAsia="cs-CZ"/>
    </w:rPr>
  </w:style>
  <w:style w:type="paragraph" w:customStyle="1" w:styleId="zkladntextodsazen21">
    <w:name w:val="zkladntextodsazen21"/>
    <w:basedOn w:val="Normln"/>
    <w:rsid w:val="00D57084"/>
    <w:pPr>
      <w:spacing w:before="100" w:beforeAutospacing="1" w:after="100" w:afterAutospacing="1" w:line="240" w:lineRule="auto"/>
    </w:pPr>
    <w:rPr>
      <w:rFonts w:cs="Calibri"/>
      <w:lang w:eastAsia="cs-CZ"/>
    </w:rPr>
  </w:style>
  <w:style w:type="character" w:customStyle="1" w:styleId="Nadpis2Char">
    <w:name w:val="Nadpis 2 Char"/>
    <w:basedOn w:val="Standardnpsmoodstavce"/>
    <w:link w:val="Nadpis2"/>
    <w:uiPriority w:val="9"/>
    <w:semiHidden/>
    <w:rsid w:val="00943E4A"/>
    <w:rPr>
      <w:rFonts w:asciiTheme="majorHAnsi" w:eastAsiaTheme="majorEastAsia" w:hAnsiTheme="majorHAnsi" w:cstheme="majorBidi"/>
      <w:b/>
      <w:bCs/>
      <w:i/>
      <w:iCs/>
      <w:sz w:val="28"/>
      <w:szCs w:val="28"/>
      <w:lang w:eastAsia="en-US"/>
    </w:rPr>
  </w:style>
  <w:style w:type="paragraph" w:customStyle="1" w:styleId="lnek">
    <w:name w:val="Článek"/>
    <w:basedOn w:val="Normln"/>
    <w:next w:val="OdstavecII"/>
    <w:qFormat/>
    <w:rsid w:val="00253028"/>
    <w:pPr>
      <w:widowControl w:val="0"/>
      <w:numPr>
        <w:numId w:val="31"/>
      </w:numPr>
      <w:spacing w:before="600" w:after="360"/>
      <w:jc w:val="center"/>
      <w:outlineLvl w:val="0"/>
    </w:pPr>
    <w:rPr>
      <w:rFonts w:ascii="Arial Narrow" w:hAnsi="Arial Narrow" w:cs="Arial Narrow"/>
      <w:b/>
      <w:bCs/>
      <w:color w:val="000000" w:themeColor="text1"/>
    </w:rPr>
  </w:style>
  <w:style w:type="paragraph" w:customStyle="1" w:styleId="OdstavecII">
    <w:name w:val="Odstavec_II"/>
    <w:basedOn w:val="Nadpis1"/>
    <w:next w:val="Psmeno"/>
    <w:qFormat/>
    <w:rsid w:val="00253028"/>
    <w:pPr>
      <w:keepNext w:val="0"/>
      <w:widowControl w:val="0"/>
      <w:numPr>
        <w:ilvl w:val="1"/>
        <w:numId w:val="31"/>
      </w:numPr>
      <w:tabs>
        <w:tab w:val="clear" w:pos="855"/>
        <w:tab w:val="num" w:pos="360"/>
      </w:tabs>
      <w:spacing w:after="120" w:line="276" w:lineRule="auto"/>
      <w:ind w:left="0" w:firstLine="0"/>
      <w:jc w:val="both"/>
      <w:outlineLvl w:val="1"/>
    </w:pPr>
    <w:rPr>
      <w:rFonts w:ascii="Arial Narrow" w:eastAsia="Calibri" w:hAnsi="Arial Narrow"/>
      <w:b w:val="0"/>
      <w:color w:val="000000"/>
      <w:sz w:val="22"/>
      <w:szCs w:val="22"/>
      <w:lang w:val="cs-CZ" w:eastAsia="en-US"/>
    </w:rPr>
  </w:style>
  <w:style w:type="paragraph" w:customStyle="1" w:styleId="Psmeno">
    <w:name w:val="Písmeno"/>
    <w:basedOn w:val="Nadpis1"/>
    <w:qFormat/>
    <w:rsid w:val="00253028"/>
    <w:pPr>
      <w:keepNext w:val="0"/>
      <w:widowControl w:val="0"/>
      <w:numPr>
        <w:ilvl w:val="3"/>
        <w:numId w:val="31"/>
      </w:numPr>
      <w:tabs>
        <w:tab w:val="clear" w:pos="1139"/>
        <w:tab w:val="num" w:pos="360"/>
        <w:tab w:val="left" w:pos="1134"/>
      </w:tabs>
      <w:spacing w:after="120" w:line="276" w:lineRule="auto"/>
      <w:ind w:left="1135" w:hanging="851"/>
      <w:jc w:val="both"/>
      <w:outlineLvl w:val="2"/>
    </w:pPr>
    <w:rPr>
      <w:rFonts w:ascii="Arial Narrow" w:eastAsia="Calibri" w:hAnsi="Arial Narrow" w:cs="Arial"/>
      <w:b w:val="0"/>
      <w:bCs/>
      <w:kern w:val="32"/>
      <w:sz w:val="22"/>
      <w:szCs w:val="22"/>
      <w:lang w:val="cs-CZ" w:eastAsia="cs-CZ"/>
    </w:rPr>
  </w:style>
  <w:style w:type="paragraph" w:customStyle="1" w:styleId="Bod">
    <w:name w:val="Bod"/>
    <w:basedOn w:val="Normln"/>
    <w:next w:val="FormtovanvHTML"/>
    <w:qFormat/>
    <w:rsid w:val="005160FD"/>
    <w:pPr>
      <w:numPr>
        <w:numId w:val="15"/>
      </w:numPr>
      <w:tabs>
        <w:tab w:val="left" w:pos="426"/>
      </w:tabs>
      <w:spacing w:after="0"/>
      <w:jc w:val="both"/>
    </w:pPr>
    <w:rPr>
      <w:rFonts w:asciiTheme="minorHAnsi" w:hAnsiTheme="minorHAnsi" w:cstheme="minorHAnsi"/>
    </w:rPr>
  </w:style>
  <w:style w:type="paragraph" w:customStyle="1" w:styleId="TOdstavecII">
    <w:name w:val="T_Odstavec_II"/>
    <w:basedOn w:val="OdstavecII"/>
    <w:rsid w:val="00253028"/>
    <w:pPr>
      <w:numPr>
        <w:ilvl w:val="2"/>
      </w:numPr>
      <w:tabs>
        <w:tab w:val="clear" w:pos="855"/>
        <w:tab w:val="num" w:pos="360"/>
      </w:tabs>
    </w:pPr>
    <w:rPr>
      <w:b/>
    </w:rPr>
  </w:style>
  <w:style w:type="paragraph" w:styleId="FormtovanvHTML">
    <w:name w:val="HTML Preformatted"/>
    <w:basedOn w:val="Normln"/>
    <w:link w:val="FormtovanvHTMLChar"/>
    <w:uiPriority w:val="99"/>
    <w:semiHidden/>
    <w:unhideWhenUsed/>
    <w:rsid w:val="00253028"/>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253028"/>
    <w:rPr>
      <w:rFonts w:ascii="Consolas" w:hAnsi="Consolas"/>
      <w:lang w:eastAsia="en-US"/>
    </w:rPr>
  </w:style>
  <w:style w:type="character" w:customStyle="1" w:styleId="contentcontrolboundarysink">
    <w:name w:val="contentcontrolboundarysink"/>
    <w:basedOn w:val="Standardnpsmoodstavce"/>
    <w:rsid w:val="00F17292"/>
  </w:style>
  <w:style w:type="character" w:customStyle="1" w:styleId="normaltextrun">
    <w:name w:val="normaltextrun"/>
    <w:basedOn w:val="Standardnpsmoodstavce"/>
    <w:rsid w:val="00F17292"/>
  </w:style>
  <w:style w:type="character" w:customStyle="1" w:styleId="eop">
    <w:name w:val="eop"/>
    <w:basedOn w:val="Standardnpsmoodstavce"/>
    <w:rsid w:val="00F17292"/>
  </w:style>
  <w:style w:type="character" w:customStyle="1" w:styleId="Nadpis2CharChar">
    <w:name w:val="Nadpis 2 Char Char"/>
    <w:rsid w:val="00FB699C"/>
    <w:rPr>
      <w:noProof w:val="0"/>
      <w:sz w:val="24"/>
      <w:lang w:val="cs-CZ" w:eastAsia="cs-CZ" w:bidi="ar-SA"/>
    </w:rPr>
  </w:style>
  <w:style w:type="paragraph" w:styleId="Revize">
    <w:name w:val="Revision"/>
    <w:hidden/>
    <w:uiPriority w:val="99"/>
    <w:semiHidden/>
    <w:rsid w:val="00452415"/>
    <w:rPr>
      <w:sz w:val="22"/>
      <w:szCs w:val="22"/>
      <w:lang w:eastAsia="en-US"/>
    </w:rPr>
  </w:style>
  <w:style w:type="paragraph" w:customStyle="1" w:styleId="Odstavecsmlouvy">
    <w:name w:val="Odstavec smlouvy"/>
    <w:basedOn w:val="Zkladntext3"/>
    <w:link w:val="OdstavecsmlouvyChar"/>
    <w:qFormat/>
    <w:rsid w:val="00693FD8"/>
    <w:pPr>
      <w:spacing w:after="0" w:line="240" w:lineRule="auto"/>
      <w:ind w:left="567" w:hanging="567"/>
      <w:jc w:val="both"/>
    </w:pPr>
    <w:rPr>
      <w:rFonts w:ascii="Arial" w:eastAsia="Times New Roman" w:hAnsi="Arial" w:cs="Arial"/>
      <w:sz w:val="22"/>
      <w:szCs w:val="22"/>
      <w:lang w:eastAsia="cs-CZ"/>
    </w:rPr>
  </w:style>
  <w:style w:type="character" w:customStyle="1" w:styleId="OdstavecsmlouvyChar">
    <w:name w:val="Odstavec smlouvy Char"/>
    <w:link w:val="Odstavecsmlouvy"/>
    <w:rsid w:val="00693FD8"/>
    <w:rPr>
      <w:rFonts w:ascii="Arial" w:eastAsia="Times New Roman" w:hAnsi="Arial" w:cs="Arial"/>
      <w:sz w:val="22"/>
      <w:szCs w:val="22"/>
    </w:rPr>
  </w:style>
  <w:style w:type="paragraph" w:customStyle="1" w:styleId="Psmenoodstavce">
    <w:name w:val="Písmeno odstavce"/>
    <w:basedOn w:val="Odstavecsmlouvy"/>
    <w:link w:val="PsmenoodstavceChar"/>
    <w:qFormat/>
    <w:rsid w:val="00693FD8"/>
    <w:pPr>
      <w:ind w:left="8119" w:hanging="180"/>
    </w:pPr>
  </w:style>
  <w:style w:type="character" w:customStyle="1" w:styleId="PsmenoodstavceChar">
    <w:name w:val="Písmeno odstavce Char"/>
    <w:link w:val="Psmenoodstavce"/>
    <w:rsid w:val="00693FD8"/>
    <w:rPr>
      <w:rFonts w:ascii="Arial" w:eastAsia="Times New Roman" w:hAnsi="Arial" w:cs="Arial"/>
      <w:sz w:val="22"/>
      <w:szCs w:val="22"/>
    </w:rPr>
  </w:style>
  <w:style w:type="paragraph" w:styleId="Zkladntext3">
    <w:name w:val="Body Text 3"/>
    <w:basedOn w:val="Normln"/>
    <w:link w:val="Zkladntext3Char"/>
    <w:uiPriority w:val="99"/>
    <w:semiHidden/>
    <w:unhideWhenUsed/>
    <w:rsid w:val="00693FD8"/>
    <w:pPr>
      <w:spacing w:after="120"/>
    </w:pPr>
    <w:rPr>
      <w:sz w:val="16"/>
      <w:szCs w:val="16"/>
    </w:rPr>
  </w:style>
  <w:style w:type="character" w:customStyle="1" w:styleId="Zkladntext3Char">
    <w:name w:val="Základní text 3 Char"/>
    <w:basedOn w:val="Standardnpsmoodstavce"/>
    <w:link w:val="Zkladntext3"/>
    <w:uiPriority w:val="99"/>
    <w:semiHidden/>
    <w:rsid w:val="00693FD8"/>
    <w:rPr>
      <w:sz w:val="16"/>
      <w:szCs w:val="16"/>
      <w:lang w:eastAsia="en-US"/>
    </w:rPr>
  </w:style>
  <w:style w:type="character" w:customStyle="1" w:styleId="OdstavecseseznamemChar">
    <w:name w:val="Odstavec se seznamem Char"/>
    <w:aliases w:val="Nad Char,Odstavec cíl se seznamem Char,Odstavec se seznamem5 Char,Odstavec_muj Char,Odrážky Char,Odstavec Char,Reference List Char,Odstavec se seznamem a odrážkou Char,1 úroveň Odstavec se seznamem Char,nad 1 Char"/>
    <w:basedOn w:val="Standardnpsmoodstavce"/>
    <w:link w:val="Odstavecseseznamem"/>
    <w:uiPriority w:val="34"/>
    <w:qFormat/>
    <w:locked/>
    <w:rsid w:val="003421D8"/>
    <w:rPr>
      <w:sz w:val="22"/>
      <w:szCs w:val="22"/>
      <w:lang w:eastAsia="en-US"/>
    </w:rPr>
  </w:style>
  <w:style w:type="paragraph" w:customStyle="1" w:styleId="Styl1">
    <w:name w:val="Styl1"/>
    <w:basedOn w:val="Odstavecseseznamem"/>
    <w:link w:val="Styl1Char"/>
    <w:qFormat/>
    <w:rsid w:val="003421D8"/>
    <w:pPr>
      <w:ind w:left="833" w:hanging="549"/>
      <w:contextualSpacing/>
      <w:jc w:val="both"/>
    </w:pPr>
    <w:rPr>
      <w:rFonts w:asciiTheme="minorHAnsi" w:eastAsiaTheme="minorHAnsi" w:hAnsiTheme="minorHAnsi" w:cs="Calibri"/>
    </w:rPr>
  </w:style>
  <w:style w:type="paragraph" w:customStyle="1" w:styleId="Styl2">
    <w:name w:val="Styl2"/>
    <w:basedOn w:val="Odstavecseseznamem"/>
    <w:link w:val="Styl2Char"/>
    <w:qFormat/>
    <w:rsid w:val="003421D8"/>
    <w:pPr>
      <w:ind w:left="862" w:hanging="360"/>
      <w:contextualSpacing/>
      <w:jc w:val="both"/>
    </w:pPr>
    <w:rPr>
      <w:rFonts w:asciiTheme="minorHAnsi" w:eastAsiaTheme="minorHAnsi" w:hAnsiTheme="minorHAnsi" w:cs="Calibri"/>
    </w:rPr>
  </w:style>
  <w:style w:type="character" w:customStyle="1" w:styleId="Styl1Char">
    <w:name w:val="Styl1 Char"/>
    <w:basedOn w:val="OdstavecseseznamemChar"/>
    <w:link w:val="Styl1"/>
    <w:rsid w:val="003421D8"/>
    <w:rPr>
      <w:rFonts w:asciiTheme="minorHAnsi" w:eastAsiaTheme="minorHAnsi" w:hAnsiTheme="minorHAnsi" w:cs="Calibri"/>
      <w:sz w:val="22"/>
      <w:szCs w:val="22"/>
      <w:lang w:eastAsia="en-US"/>
    </w:rPr>
  </w:style>
  <w:style w:type="character" w:customStyle="1" w:styleId="Styl2Char">
    <w:name w:val="Styl2 Char"/>
    <w:basedOn w:val="OdstavecseseznamemChar"/>
    <w:link w:val="Styl2"/>
    <w:rsid w:val="003421D8"/>
    <w:rPr>
      <w:rFonts w:asciiTheme="minorHAnsi" w:eastAsiaTheme="minorHAnsi" w:hAnsiTheme="minorHAnsi" w:cs="Calibri"/>
      <w:sz w:val="22"/>
      <w:szCs w:val="22"/>
      <w:lang w:eastAsia="en-US"/>
    </w:rPr>
  </w:style>
  <w:style w:type="paragraph" w:customStyle="1" w:styleId="bododstavce">
    <w:name w:val="bod odstavce"/>
    <w:basedOn w:val="Odstavecseseznamem"/>
    <w:link w:val="bododstavceChar"/>
    <w:qFormat/>
    <w:rsid w:val="003421D8"/>
    <w:pPr>
      <w:numPr>
        <w:numId w:val="43"/>
      </w:numPr>
      <w:contextualSpacing/>
      <w:jc w:val="both"/>
    </w:pPr>
    <w:rPr>
      <w:rFonts w:cs="Calibri"/>
    </w:rPr>
  </w:style>
  <w:style w:type="character" w:customStyle="1" w:styleId="bododstavceChar">
    <w:name w:val="bod odstavce Char"/>
    <w:basedOn w:val="OdstavecseseznamemChar"/>
    <w:link w:val="bododstavce"/>
    <w:rsid w:val="003421D8"/>
    <w:rPr>
      <w:rFonts w:cs="Calibri"/>
      <w:sz w:val="22"/>
      <w:szCs w:val="22"/>
      <w:lang w:eastAsia="en-US"/>
    </w:rPr>
  </w:style>
  <w:style w:type="paragraph" w:styleId="Titulek">
    <w:name w:val="caption"/>
    <w:basedOn w:val="Normln"/>
    <w:next w:val="Normln"/>
    <w:uiPriority w:val="35"/>
    <w:unhideWhenUsed/>
    <w:qFormat/>
    <w:rsid w:val="005D213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53">
      <w:bodyDiv w:val="1"/>
      <w:marLeft w:val="0"/>
      <w:marRight w:val="0"/>
      <w:marTop w:val="0"/>
      <w:marBottom w:val="0"/>
      <w:divBdr>
        <w:top w:val="none" w:sz="0" w:space="0" w:color="auto"/>
        <w:left w:val="none" w:sz="0" w:space="0" w:color="auto"/>
        <w:bottom w:val="none" w:sz="0" w:space="0" w:color="auto"/>
        <w:right w:val="none" w:sz="0" w:space="0" w:color="auto"/>
      </w:divBdr>
    </w:div>
    <w:div w:id="733550044">
      <w:bodyDiv w:val="1"/>
      <w:marLeft w:val="0"/>
      <w:marRight w:val="0"/>
      <w:marTop w:val="0"/>
      <w:marBottom w:val="0"/>
      <w:divBdr>
        <w:top w:val="none" w:sz="0" w:space="0" w:color="auto"/>
        <w:left w:val="none" w:sz="0" w:space="0" w:color="auto"/>
        <w:bottom w:val="none" w:sz="0" w:space="0" w:color="auto"/>
        <w:right w:val="none" w:sz="0" w:space="0" w:color="auto"/>
      </w:divBdr>
    </w:div>
    <w:div w:id="889072885">
      <w:bodyDiv w:val="1"/>
      <w:marLeft w:val="0"/>
      <w:marRight w:val="0"/>
      <w:marTop w:val="0"/>
      <w:marBottom w:val="0"/>
      <w:divBdr>
        <w:top w:val="none" w:sz="0" w:space="0" w:color="auto"/>
        <w:left w:val="none" w:sz="0" w:space="0" w:color="auto"/>
        <w:bottom w:val="none" w:sz="0" w:space="0" w:color="auto"/>
        <w:right w:val="none" w:sz="0" w:space="0" w:color="auto"/>
      </w:divBdr>
    </w:div>
    <w:div w:id="1078210957">
      <w:bodyDiv w:val="1"/>
      <w:marLeft w:val="0"/>
      <w:marRight w:val="0"/>
      <w:marTop w:val="0"/>
      <w:marBottom w:val="0"/>
      <w:divBdr>
        <w:top w:val="none" w:sz="0" w:space="0" w:color="auto"/>
        <w:left w:val="none" w:sz="0" w:space="0" w:color="auto"/>
        <w:bottom w:val="none" w:sz="0" w:space="0" w:color="auto"/>
        <w:right w:val="none" w:sz="0" w:space="0" w:color="auto"/>
      </w:divBdr>
    </w:div>
    <w:div w:id="1250047142">
      <w:bodyDiv w:val="1"/>
      <w:marLeft w:val="0"/>
      <w:marRight w:val="0"/>
      <w:marTop w:val="0"/>
      <w:marBottom w:val="0"/>
      <w:divBdr>
        <w:top w:val="none" w:sz="0" w:space="0" w:color="auto"/>
        <w:left w:val="none" w:sz="0" w:space="0" w:color="auto"/>
        <w:bottom w:val="none" w:sz="0" w:space="0" w:color="auto"/>
        <w:right w:val="none" w:sz="0" w:space="0" w:color="auto"/>
      </w:divBdr>
    </w:div>
    <w:div w:id="1250775402">
      <w:bodyDiv w:val="1"/>
      <w:marLeft w:val="0"/>
      <w:marRight w:val="0"/>
      <w:marTop w:val="0"/>
      <w:marBottom w:val="0"/>
      <w:divBdr>
        <w:top w:val="none" w:sz="0" w:space="0" w:color="auto"/>
        <w:left w:val="none" w:sz="0" w:space="0" w:color="auto"/>
        <w:bottom w:val="none" w:sz="0" w:space="0" w:color="auto"/>
        <w:right w:val="none" w:sz="0" w:space="0" w:color="auto"/>
      </w:divBdr>
    </w:div>
    <w:div w:id="1390422269">
      <w:bodyDiv w:val="1"/>
      <w:marLeft w:val="0"/>
      <w:marRight w:val="0"/>
      <w:marTop w:val="0"/>
      <w:marBottom w:val="0"/>
      <w:divBdr>
        <w:top w:val="none" w:sz="0" w:space="0" w:color="auto"/>
        <w:left w:val="none" w:sz="0" w:space="0" w:color="auto"/>
        <w:bottom w:val="none" w:sz="0" w:space="0" w:color="auto"/>
        <w:right w:val="none" w:sz="0" w:space="0" w:color="auto"/>
      </w:divBdr>
    </w:div>
    <w:div w:id="1551261660">
      <w:bodyDiv w:val="1"/>
      <w:marLeft w:val="0"/>
      <w:marRight w:val="0"/>
      <w:marTop w:val="0"/>
      <w:marBottom w:val="0"/>
      <w:divBdr>
        <w:top w:val="none" w:sz="0" w:space="0" w:color="auto"/>
        <w:left w:val="none" w:sz="0" w:space="0" w:color="auto"/>
        <w:bottom w:val="none" w:sz="0" w:space="0" w:color="auto"/>
        <w:right w:val="none" w:sz="0" w:space="0" w:color="auto"/>
      </w:divBdr>
    </w:div>
    <w:div w:id="1551646763">
      <w:bodyDiv w:val="1"/>
      <w:marLeft w:val="0"/>
      <w:marRight w:val="0"/>
      <w:marTop w:val="0"/>
      <w:marBottom w:val="0"/>
      <w:divBdr>
        <w:top w:val="none" w:sz="0" w:space="0" w:color="auto"/>
        <w:left w:val="none" w:sz="0" w:space="0" w:color="auto"/>
        <w:bottom w:val="none" w:sz="0" w:space="0" w:color="auto"/>
        <w:right w:val="none" w:sz="0" w:space="0" w:color="auto"/>
      </w:divBdr>
    </w:div>
    <w:div w:id="167052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F37D17778145D5A3D8208BAC822B17"/>
        <w:category>
          <w:name w:val="General"/>
          <w:gallery w:val="placeholder"/>
        </w:category>
        <w:types>
          <w:type w:val="bbPlcHdr"/>
        </w:types>
        <w:behaviors>
          <w:behavior w:val="content"/>
        </w:behaviors>
        <w:guid w:val="{CE32B372-75A2-4920-B718-4724BFF6D729}"/>
      </w:docPartPr>
      <w:docPartBody>
        <w:p w:rsidR="00EF172C" w:rsidRDefault="00EF172C" w:rsidP="00EF172C">
          <w:pPr>
            <w:pStyle w:val="46F37D17778145D5A3D8208BAC822B17"/>
          </w:pPr>
          <w:r w:rsidRPr="008F28AB">
            <w:rPr>
              <w:highlight w:val="green"/>
            </w:rPr>
            <w:t>[bude doplněno]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2C"/>
    <w:rsid w:val="00041C94"/>
    <w:rsid w:val="00BC2D3F"/>
    <w:rsid w:val="00EF17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46F37D17778145D5A3D8208BAC822B17">
    <w:name w:val="46F37D17778145D5A3D8208BAC822B17"/>
    <w:rsid w:val="00EF17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6" ma:contentTypeDescription="Vytvoří nový dokument" ma:contentTypeScope="" ma:versionID="87e582d479acce50dd4e9ef2ce6bcc27">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071216fd36a7e02aac6693786b00e7c"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Dokument xmlns="http://schemas.acmark.cz/office">
  <Nadpis xmlns="">
  </Nadpis>
  <Stav xmlns="">
  </Stav>
  <Vytvořeno xmlns="">24.02.2022 13:54:40</Vytvořeno>
  <Autor xmlns="">Ing. Pavel Baláš, MBA</Autor>
  <Změněno xmlns="">24.02.2022 13:54:40</Změněno>
  <Autor_změny xmlns="">Ing. Pavel Baláš, MBA</Autor_změny>
  <Rezervováno xmlns="">
  </Rezervováno>
  <VyberoveRizeni>
    <Nadpis xmlns="">Viskoelastometr</Nadpis>
    <Popis xmlns="">Stolní přístroj k provádění, zobrazení a vyhodnocení tromboelastogramu z plné (citrátové) krve pacienta</Popis>
    <ID_záznamu xmlns="">
    </ID_záznamu>
    <Evidenční_číslo_zakázky__x0028_VVZ_x0029_ xmlns="">
    </Evidenční_číslo_zakázky__x0028_VVZ_x0029_>
    <Interní_číslo xmlns="">
    </Interní_číslo>
    <Druh_zakázky xmlns="">
      <Nadpis>Dodávky</Nadpis>
      <Kód>DODAVKY</Kód>
      <Změněno>29.01.2018 15:53:08</Změněno>
      <Vytvořeno>29.01.2018 15:53:08</Vytvořeno>
      <Autor>SP_Admin</Autor>
      <Autor_změny>SP_Admin</Autor_změny>
    </Druh_zakázky>
    <Druh_zadávacího_řízení xmlns="">
      <Nadpis>Otevřené řízení</Nadpis>
      <Kód>OTEVRENE</Kód>
      <Změněno>29.01.2018 15:53:30</Změněno>
      <Vytvořeno>29.01.2018 15:53:30</Vytvořeno>
      <Autor>SP_Admin</Autor>
      <Autor_změny>SP_Admin</Autor_změny>
    </Druh_zadávacího_řízení>
    <Typ_zakázky xmlns="">
      <Nadpis>VZMR</Nadpis>
      <Kód>VZMR </Kód>
      <Změněno>12.03.2018 12:20:33</Změněno>
      <Vytvořeno>12.03.2018 12:20:33</Vytvořeno>
      <Autor>SP_Admin</Autor>
      <Autor_změny>SP_Admin</Autor_změny>
    </Typ_zakázky>
    <Zakázka_související_s_výkonem_relevantní_činnosti xmlns="">
      <Nadpis>Ne (veřejná zakázka)</Nadpis>
      <Kód>VEREJNA_ZAKAZKA</Kód>
      <Změněno>29.01.2018 15:53:25</Změněno>
      <Vytvořeno>29.01.2018 15:53:25</Vytvořeno>
      <Autor>SP_Admin</Autor>
      <Autor_změny>SP_Admin</Autor_změny>
    </Zakázka_související_s_výkonem_relevantní_činnosti>
    <Lhůta_pro_podání_nabídek xmlns="">
    </Lhůta_pro_podání_nabídek>
    <Datum_otevírání_nabídek xmlns="">
    </Datum_otevírání_nabídek>
    <Datum_zahájení_zadávacího_řízení xmlns="">
    </Datum_zahájení_zadávacího_řízení>
    <Předpokládaná_hodnota_bez_DPH xmlns="">750000</Předpokládaná_hodnota_bez_DPH>
    <Předpokládaná_hodnota_s_DPH xmlns="">
    </Předpokládaná_hodnota_s_DPH>
    <Předpokládaná_hodnota_-_DPH xmlns="">
    </Předpokládaná_hodnota_-_DPH>
    <Datum_zrušení_zakázky xmlns="">
    </Datum_zrušení_zakázky>
    <Důvod_zrušení_zakázky xmlns="">
    </Důvod_zrušení_zakázky>
    <Předpokládaná_hodnota_-_měna xmlns="">
      <Nadpis>Česká koruna</Nadpis>
      <Změněno>29.01.2018 15:54:29</Změněno>
      <Vytvořeno>29.01.2018 15:54:29</Vytvořeno>
      <Autor>SP_Admin</Autor>
      <Autor_změny>SP_Admin</Autor_změny>
    </Předpokládaná_hodnota_-_měna>
    <Měna xmlns="">
      <Nadpis>Česká koruna</Nadpis>
      <Změněno>29.01.2018 15:54:29</Změněno>
      <Vytvořeno>29.01.2018 15:54:29</Vytvořeno>
      <Autor>SP_Admin</Autor>
      <Autor_změny>SP_Admin</Autor_změny>
    </Měna>
    <Kód xmlns="">20220007</Kód>
    <Stav xmlns="">Vytvořeno</Stav>
    <Rok xmlns="">2022</Rok>
    <LhutaNabidekCalc xmlns="">datetime;#2100-12-31 00:00:00</LhutaNabidekCalc>
    <Číslo_jednací xmlns="">
    </Číslo_jednací>
    <IDTenderArena xmlns="">
    </IDTenderArena>
    <Změněno xmlns="">24.02.2022 13:54:25</Změněno>
    <Vytvořeno xmlns="">24.02.2022 13:54:24</Vytvořeno>
    <Autor xmlns="">Ing. Pavel Baláš, MBA</Autor>
    <Autor_změny xmlns="">Systémový účet</Autor_změny>
  </VyberoveRizeni>
  <VsechnyNabidky xmlns=""/>
  <VyherniNabidky xmlns=""/>
  <VyherniNabidka xmlns=""/>
  <NeuspesneNabidky xmlns=""/>
  <VyrazeneNabidky xmlns=""/>
  <aktualniDatum xmlns="">24.02.2022</aktualniDatum>
  <kolikNabidek xmlns="">nula nabídek</kolikNabidek>
  <datumOdtajneni xmlns="">
  </datumOdtajneni>
  <Kriteria xmlns="">
    <Kriterium>
      <Nadpis>Nabídková cena</Nadpis>
      <Procento>100</Procento>
      <Změněno>24.02.2022 13:54:26</Změněno>
      <Vytvořeno>24.02.2022 13:54:26</Vytvořeno>
      <Autor>Ing. Pavel Baláš, MBA</Autor>
      <Autor_změny>Ing. Pavel Baláš, MBA</Autor_změny>
    </Kriterium>
  </Kriteria>
  <Komise xmlns=""/>
  <KomiseText xmlns="">
  </KomiseText>
</Dokumen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894DE-7108-400C-870E-AADA7B107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888DD-0492-43DB-A94D-E68132B526E7}">
  <ds:schemaRefs>
    <ds:schemaRef ds:uri="http://schemas.acmark.cz/office"/>
    <ds:schemaRef ds:uri=""/>
  </ds:schemaRefs>
</ds:datastoreItem>
</file>

<file path=customXml/itemProps3.xml><?xml version="1.0" encoding="utf-8"?>
<ds:datastoreItem xmlns:ds="http://schemas.openxmlformats.org/officeDocument/2006/customXml" ds:itemID="{D6162CEE-50AE-4793-99F0-293533D804C5}">
  <ds:schemaRefs>
    <ds:schemaRef ds:uri="http://schemas.microsoft.com/sharepoint/v3/contenttype/forms"/>
  </ds:schemaRefs>
</ds:datastoreItem>
</file>

<file path=customXml/itemProps4.xml><?xml version="1.0" encoding="utf-8"?>
<ds:datastoreItem xmlns:ds="http://schemas.openxmlformats.org/officeDocument/2006/customXml" ds:itemID="{102965C1-E74E-47A4-9F9F-59419968DB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5008509-B66A-4B94-B7DA-BF3EC436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7906</Words>
  <Characters>46647</Characters>
  <Application>Microsoft Office Word</Application>
  <DocSecurity>0</DocSecurity>
  <Lines>388</Lines>
  <Paragraphs>108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Kupní smlouva</vt:lpstr>
      <vt:lpstr>Kupní smlouva</vt:lpstr>
    </vt:vector>
  </TitlesOfParts>
  <Company>...</Company>
  <LinksUpToDate>false</LinksUpToDate>
  <CharactersWithSpaces>54445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Jakub Klatovsky</dc:creator>
  <cp:keywords/>
  <cp:lastModifiedBy>Ing. Ivana Švarcová</cp:lastModifiedBy>
  <cp:revision>3</cp:revision>
  <cp:lastPrinted>2015-11-23T19:54:00Z</cp:lastPrinted>
  <dcterms:created xsi:type="dcterms:W3CDTF">2024-05-14T12:07:00Z</dcterms:created>
  <dcterms:modified xsi:type="dcterms:W3CDTF">2024-05-17T11:14:00Z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0x01010098FEF026FCB5E64AAF4841C0A5B6291F</vt:lpwstr>
  </property>
</Properties>
</file>