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7C7CA1">
        <w:rPr>
          <w:b/>
          <w:sz w:val="28"/>
          <w:szCs w:val="28"/>
        </w:rPr>
        <w:t xml:space="preserve">207 </w:t>
      </w:r>
      <w:r>
        <w:rPr>
          <w:b/>
          <w:sz w:val="28"/>
          <w:szCs w:val="28"/>
        </w:rPr>
        <w:t>/</w:t>
      </w:r>
      <w:r w:rsidR="007C7CA1">
        <w:rPr>
          <w:b/>
          <w:sz w:val="28"/>
          <w:szCs w:val="28"/>
        </w:rPr>
        <w:t xml:space="preserve"> 2024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A1267B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>Kontaktní osoba/</w:t>
      </w:r>
      <w:proofErr w:type="gramStart"/>
      <w:r w:rsidRPr="00392B37">
        <w:rPr>
          <w:b/>
        </w:rPr>
        <w:t xml:space="preserve">objednatel:  </w:t>
      </w:r>
      <w:r w:rsidR="007C7CA1">
        <w:rPr>
          <w:b/>
        </w:rPr>
        <w:t>Bc.</w:t>
      </w:r>
      <w:proofErr w:type="gramEnd"/>
      <w:r w:rsidR="007C7CA1">
        <w:rPr>
          <w:b/>
        </w:rPr>
        <w:t xml:space="preserve"> Markéta Hollá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A1267B">
        <w:t>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A1267B">
        <w:t xml:space="preserve"> </w:t>
      </w:r>
      <w:bookmarkStart w:id="0" w:name="_GoBack"/>
      <w:bookmarkEnd w:id="0"/>
      <w:r w:rsidR="00A1267B">
        <w:t>xxxxxxxxxxxxxxx</w:t>
      </w:r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7C7CA1" w:rsidRDefault="008D09D3" w:rsidP="007C7CA1">
      <w:pPr>
        <w:spacing w:after="0"/>
        <w:outlineLvl w:val="2"/>
      </w:pPr>
      <w:r w:rsidRPr="00682465">
        <w:t>Společnost:</w:t>
      </w:r>
      <w:r>
        <w:t xml:space="preserve"> </w:t>
      </w:r>
      <w:r w:rsidR="007C7CA1">
        <w:t>Stamed s.r.o.</w:t>
      </w:r>
    </w:p>
    <w:p w:rsidR="008D09D3" w:rsidRPr="007C7CA1" w:rsidRDefault="008D09D3" w:rsidP="008D09D3">
      <w:pPr>
        <w:spacing w:after="0"/>
        <w:outlineLvl w:val="2"/>
        <w:rPr>
          <w:rStyle w:val="Siln"/>
          <w:b w:val="0"/>
          <w:bCs w:val="0"/>
        </w:rPr>
      </w:pPr>
      <w:r w:rsidRPr="002A55E1">
        <w:rPr>
          <w:rStyle w:val="Siln"/>
          <w:b w:val="0"/>
        </w:rPr>
        <w:t xml:space="preserve">Ulice: </w:t>
      </w:r>
      <w:r w:rsidR="007C7CA1">
        <w:t>Vřesová 667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7C7CA1">
        <w:t>33008 Zruč-Senec</w:t>
      </w:r>
    </w:p>
    <w:p w:rsidR="007C7CA1" w:rsidRDefault="008D09D3" w:rsidP="008D09D3">
      <w:pPr>
        <w:spacing w:after="0"/>
      </w:pPr>
      <w:r w:rsidRPr="002A55E1">
        <w:t xml:space="preserve">IČ: </w:t>
      </w:r>
      <w:r w:rsidR="007C7CA1" w:rsidRPr="007C7CA1">
        <w:t>29161941</w:t>
      </w:r>
    </w:p>
    <w:p w:rsidR="008D09D3" w:rsidRDefault="007C7CA1" w:rsidP="008D09D3">
      <w:pPr>
        <w:spacing w:after="0"/>
      </w:pPr>
      <w:r w:rsidRPr="007C7CA1">
        <w:t>DIČ: CZ29161941</w:t>
      </w:r>
    </w:p>
    <w:p w:rsidR="008D09D3" w:rsidRPr="002A55E1" w:rsidRDefault="008D09D3" w:rsidP="008D09D3">
      <w:pPr>
        <w:spacing w:after="0"/>
      </w:pPr>
    </w:p>
    <w:p w:rsidR="008D09D3" w:rsidRDefault="008D09D3" w:rsidP="007C7CA1">
      <w:pPr>
        <w:spacing w:before="75" w:after="0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7C7CA1" w:rsidRDefault="007C7CA1" w:rsidP="007C7CA1">
      <w:pPr>
        <w:spacing w:after="0"/>
      </w:pPr>
      <w:r>
        <w:t xml:space="preserve">Matrace Hyper </w:t>
      </w:r>
      <w:proofErr w:type="spellStart"/>
      <w:r>
        <w:t>Foam</w:t>
      </w:r>
      <w:proofErr w:type="spellEnd"/>
      <w:r>
        <w:t xml:space="preserve"> 2 CLINIC GREENLINE 90 x 200 x 15 cm</w:t>
      </w:r>
    </w:p>
    <w:p w:rsidR="007C7CA1" w:rsidRDefault="007C7CA1" w:rsidP="007C7CA1">
      <w:pPr>
        <w:pStyle w:val="Odstavecseseznamem"/>
        <w:numPr>
          <w:ilvl w:val="0"/>
          <w:numId w:val="1"/>
        </w:numPr>
        <w:spacing w:after="225"/>
      </w:pPr>
      <w:r>
        <w:t xml:space="preserve">9,00 ks </w:t>
      </w:r>
      <w:r>
        <w:tab/>
      </w:r>
      <w:r>
        <w:tab/>
        <w:t xml:space="preserve">7 003,57/kus </w:t>
      </w:r>
      <w:r>
        <w:tab/>
      </w:r>
      <w:r>
        <w:tab/>
        <w:t>63 032,13 (bez DPH)</w:t>
      </w:r>
      <w:r>
        <w:tab/>
      </w:r>
      <w:r>
        <w:tab/>
      </w:r>
      <w:r w:rsidRPr="007C7CA1">
        <w:rPr>
          <w:b/>
        </w:rPr>
        <w:t>70 595,99,- Kč</w:t>
      </w:r>
    </w:p>
    <w:p w:rsidR="007C7CA1" w:rsidRDefault="007C7CA1" w:rsidP="007C7CA1">
      <w:pPr>
        <w:spacing w:after="0"/>
      </w:pPr>
      <w:r>
        <w:t>PIUMA UP 2 - Antidekubitní matrace s kompresorem, mírné až střední riziko, 200x90x11 cm</w:t>
      </w:r>
    </w:p>
    <w:p w:rsidR="008D09D3" w:rsidRPr="007C7CA1" w:rsidRDefault="007C7CA1" w:rsidP="007C7CA1">
      <w:pPr>
        <w:pStyle w:val="Odstavecseseznamem"/>
        <w:numPr>
          <w:ilvl w:val="0"/>
          <w:numId w:val="1"/>
        </w:numPr>
        <w:spacing w:after="225"/>
      </w:pPr>
      <w:r>
        <w:t xml:space="preserve">9,00 ks </w:t>
      </w:r>
      <w:r>
        <w:tab/>
      </w:r>
      <w:r>
        <w:tab/>
        <w:t>3 969,64/kus</w:t>
      </w:r>
      <w:r>
        <w:tab/>
      </w:r>
      <w:r>
        <w:tab/>
        <w:t>35 726,76(bez DPH)</w:t>
      </w:r>
      <w:r>
        <w:tab/>
      </w:r>
      <w:r>
        <w:tab/>
      </w:r>
      <w:r w:rsidRPr="007C7CA1">
        <w:rPr>
          <w:b/>
        </w:rPr>
        <w:t>40 013,97,- Kč</w:t>
      </w:r>
    </w:p>
    <w:p w:rsidR="008D09D3" w:rsidRDefault="008D09D3" w:rsidP="008D09D3">
      <w:pPr>
        <w:spacing w:before="75" w:after="0"/>
      </w:pPr>
      <w:r>
        <w:t>Cena celkem bez DPH:</w:t>
      </w:r>
      <w:r w:rsidR="007C7CA1">
        <w:t xml:space="preserve"> </w:t>
      </w:r>
      <w:r w:rsidR="007C7CA1" w:rsidRPr="007C7CA1">
        <w:t>98 758,89</w:t>
      </w:r>
      <w:r w:rsidR="007C7CA1">
        <w:t>,- Kč</w:t>
      </w:r>
    </w:p>
    <w:p w:rsidR="008D09D3" w:rsidRDefault="008D09D3" w:rsidP="008D09D3">
      <w:pPr>
        <w:spacing w:before="75" w:after="225"/>
      </w:pPr>
      <w:r>
        <w:t>Cena celkem s DPH:</w:t>
      </w:r>
      <w:r w:rsidR="007C7CA1">
        <w:t xml:space="preserve"> </w:t>
      </w:r>
      <w:r w:rsidR="007C7CA1" w:rsidRPr="007C7CA1">
        <w:rPr>
          <w:b/>
        </w:rPr>
        <w:t>110 609,96,-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7C7CA1">
        <w:rPr>
          <w:rStyle w:val="Siln"/>
          <w:b w:val="0"/>
        </w:rPr>
        <w:t>10. 5. 2024</w:t>
      </w: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66" w:rsidRDefault="00C35266" w:rsidP="0018738A">
      <w:pPr>
        <w:spacing w:after="0" w:line="240" w:lineRule="auto"/>
      </w:pPr>
      <w:r>
        <w:separator/>
      </w:r>
    </w:p>
  </w:endnote>
  <w:endnote w:type="continuationSeparator" w:id="0">
    <w:p w:rsidR="00C35266" w:rsidRDefault="00C3526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861A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66" w:rsidRDefault="00C35266" w:rsidP="0018738A">
      <w:pPr>
        <w:spacing w:after="0" w:line="240" w:lineRule="auto"/>
      </w:pPr>
      <w:r>
        <w:separator/>
      </w:r>
    </w:p>
  </w:footnote>
  <w:footnote w:type="continuationSeparator" w:id="0">
    <w:p w:rsidR="00C35266" w:rsidRDefault="00C35266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3BC5"/>
    <w:multiLevelType w:val="hybridMultilevel"/>
    <w:tmpl w:val="4940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0548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D13F0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C7CA1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267B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861A5"/>
    <w:rsid w:val="00BD1819"/>
    <w:rsid w:val="00BD4411"/>
    <w:rsid w:val="00C35266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BF70F"/>
  <w15:docId w15:val="{9310EBF8-4575-4E17-B2E5-A56F4F6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2024-05-10T10:58:00Z</cp:lastPrinted>
  <dcterms:created xsi:type="dcterms:W3CDTF">2024-05-17T13:55:00Z</dcterms:created>
  <dcterms:modified xsi:type="dcterms:W3CDTF">2024-05-17T13:55:00Z</dcterms:modified>
</cp:coreProperties>
</file>