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ytování právních služeb ze dne 2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8. 08. 20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19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</w:t>
      </w:r>
    </w:p>
    <w:p w:rsidR="00EC0A87" w:rsidRDefault="00775990" w:rsidP="00FA1C8F">
      <w:pPr>
        <w:shd w:val="clear" w:color="auto" w:fill="FFFFFF"/>
        <w:spacing w:line="286" w:lineRule="exact"/>
        <w:ind w:right="5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 xml:space="preserve">NPU-310/64358/2019; </w:t>
      </w: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ev.č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>. 220</w:t>
      </w:r>
      <w:r w:rsidR="00B9108F" w:rsidRPr="00B9108F">
        <w:rPr>
          <w:rFonts w:eastAsia="Times New Roman"/>
          <w:b/>
          <w:bCs/>
          <w:color w:val="000000"/>
          <w:sz w:val="22"/>
          <w:szCs w:val="22"/>
        </w:rPr>
        <w:t>/310/2019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>řený níže uvedeného dne, měsíce a roku mezi</w:t>
      </w:r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ý generální ředitelkou Ing. arch. Naděždou Goryczkovou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F877D2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>e-mail: xxx</w:t>
      </w:r>
      <w:bookmarkStart w:id="0" w:name="_GoBack"/>
      <w:bookmarkEnd w:id="0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telefon: 222 253 050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>fax: 222 253 090</w:t>
      </w:r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B9108F" w:rsidRDefault="00EC0A87" w:rsidP="00426899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 w:rsidR="00B9108F">
        <w:rPr>
          <w:rFonts w:eastAsia="Times New Roman"/>
          <w:color w:val="000000"/>
          <w:spacing w:val="-4"/>
          <w:sz w:val="22"/>
          <w:szCs w:val="22"/>
        </w:rPr>
        <w:t>ze dne 2</w:t>
      </w:r>
      <w:r>
        <w:rPr>
          <w:rFonts w:eastAsia="Times New Roman"/>
          <w:color w:val="000000"/>
          <w:spacing w:val="-4"/>
          <w:sz w:val="22"/>
          <w:szCs w:val="22"/>
        </w:rPr>
        <w:t>8. 08. 20</w:t>
      </w:r>
      <w:r w:rsidR="00B9108F">
        <w:rPr>
          <w:rFonts w:eastAsia="Times New Roman"/>
          <w:color w:val="000000"/>
          <w:spacing w:val="-4"/>
          <w:sz w:val="22"/>
          <w:szCs w:val="22"/>
        </w:rPr>
        <w:t>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 w:rsidR="00775990">
        <w:rPr>
          <w:rFonts w:eastAsia="Times New Roman"/>
          <w:color w:val="000000"/>
          <w:spacing w:val="-4"/>
          <w:sz w:val="22"/>
          <w:szCs w:val="22"/>
        </w:rPr>
        <w:t xml:space="preserve">NPU-310/64358/2019; </w:t>
      </w:r>
      <w:proofErr w:type="spellStart"/>
      <w:r w:rsidR="00775990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="00775990">
        <w:rPr>
          <w:rFonts w:eastAsia="Times New Roman"/>
          <w:color w:val="000000"/>
          <w:spacing w:val="-4"/>
          <w:sz w:val="22"/>
          <w:szCs w:val="22"/>
        </w:rPr>
        <w:t>. 220</w:t>
      </w:r>
      <w:r w:rsidR="00B9108F" w:rsidRPr="00B9108F">
        <w:rPr>
          <w:rFonts w:eastAsia="Times New Roman"/>
          <w:color w:val="000000"/>
          <w:spacing w:val="-4"/>
          <w:sz w:val="22"/>
          <w:szCs w:val="22"/>
        </w:rPr>
        <w:t>/310/2019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D9166F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C0A87" w:rsidRPr="00D9166F" w:rsidRDefault="00EC0A87" w:rsidP="00FA1C8F">
      <w:pPr>
        <w:shd w:val="clear" w:color="auto" w:fill="FFFFFF"/>
        <w:tabs>
          <w:tab w:val="left" w:pos="566"/>
        </w:tabs>
        <w:spacing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r w:rsidR="00D9166F" w:rsidRPr="00D9166F">
        <w:rPr>
          <w:rFonts w:eastAsia="Times New Roman"/>
          <w:color w:val="000000"/>
          <w:spacing w:val="-3"/>
          <w:sz w:val="22"/>
          <w:szCs w:val="22"/>
        </w:rPr>
        <w:t>Tento dodatek je sepsán elektronicky s elektronickými podpisy smluvních stran.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>Za Vejmelka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Ing. arch. Naděžda Goryczková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3E21B3"/>
    <w:rsid w:val="00426899"/>
    <w:rsid w:val="005067EB"/>
    <w:rsid w:val="00602F7F"/>
    <w:rsid w:val="00751BC0"/>
    <w:rsid w:val="00775990"/>
    <w:rsid w:val="008A535C"/>
    <w:rsid w:val="00B9108F"/>
    <w:rsid w:val="00C917A2"/>
    <w:rsid w:val="00D9166F"/>
    <w:rsid w:val="00EC0A87"/>
    <w:rsid w:val="00F877D2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A795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Janouchová Miroslava</cp:lastModifiedBy>
  <cp:revision>8</cp:revision>
  <dcterms:created xsi:type="dcterms:W3CDTF">2024-03-22T10:55:00Z</dcterms:created>
  <dcterms:modified xsi:type="dcterms:W3CDTF">2024-05-17T13:00:00Z</dcterms:modified>
</cp:coreProperties>
</file>