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71CE" w14:textId="77777777" w:rsidR="00B551B7" w:rsidRDefault="00B551B7" w:rsidP="00B551B7">
      <w:pPr>
        <w:jc w:val="center"/>
        <w:rPr>
          <w:b/>
          <w:bCs/>
          <w:sz w:val="44"/>
          <w:szCs w:val="44"/>
          <w:lang w:val="en-GB"/>
        </w:rPr>
      </w:pPr>
    </w:p>
    <w:p w14:paraId="448AD3D1" w14:textId="1E663BBB" w:rsidR="00B551B7" w:rsidRDefault="00B551B7" w:rsidP="00B551B7">
      <w:pPr>
        <w:jc w:val="center"/>
        <w:rPr>
          <w:b/>
          <w:bCs/>
          <w:sz w:val="44"/>
          <w:szCs w:val="44"/>
          <w:lang w:val="en-GB"/>
        </w:rPr>
      </w:pPr>
      <w:r w:rsidRPr="00835263">
        <w:rPr>
          <w:b/>
          <w:bCs/>
          <w:sz w:val="44"/>
          <w:szCs w:val="44"/>
          <w:lang w:val="en-GB"/>
        </w:rPr>
        <w:t xml:space="preserve">CONTRACT FOR </w:t>
      </w:r>
      <w:r>
        <w:rPr>
          <w:b/>
          <w:bCs/>
          <w:sz w:val="44"/>
          <w:szCs w:val="44"/>
          <w:lang w:val="en-GB"/>
        </w:rPr>
        <w:t>WORK</w:t>
      </w:r>
      <w:r w:rsidRPr="00835263">
        <w:rPr>
          <w:b/>
          <w:bCs/>
          <w:sz w:val="44"/>
          <w:szCs w:val="44"/>
          <w:lang w:val="en-GB"/>
        </w:rPr>
        <w:t xml:space="preserve"> OF </w:t>
      </w:r>
      <w:r>
        <w:rPr>
          <w:b/>
          <w:bCs/>
          <w:sz w:val="44"/>
          <w:szCs w:val="44"/>
          <w:lang w:val="en-GB"/>
        </w:rPr>
        <w:t xml:space="preserve">CONSTRUCTION OF </w:t>
      </w:r>
      <w:r w:rsidRPr="00835263">
        <w:rPr>
          <w:b/>
          <w:bCs/>
          <w:sz w:val="44"/>
          <w:szCs w:val="44"/>
          <w:lang w:val="en-GB"/>
        </w:rPr>
        <w:t xml:space="preserve">THE CZECH REPUBLIC PAVILION AT THE INTERNATIONAL REGISTERED EXHIBITION EXPO 2025 IN </w:t>
      </w:r>
      <w:r w:rsidR="00A56B3C">
        <w:rPr>
          <w:b/>
          <w:bCs/>
          <w:sz w:val="44"/>
          <w:szCs w:val="44"/>
          <w:lang w:val="en-GB"/>
        </w:rPr>
        <w:t>O</w:t>
      </w:r>
      <w:r w:rsidRPr="00835263">
        <w:rPr>
          <w:b/>
          <w:bCs/>
          <w:sz w:val="44"/>
          <w:szCs w:val="44"/>
          <w:lang w:val="en-GB"/>
        </w:rPr>
        <w:t>SAKA</w:t>
      </w:r>
    </w:p>
    <w:p w14:paraId="0CE91D89" w14:textId="77777777" w:rsidR="00B551B7" w:rsidRDefault="00B551B7" w:rsidP="00B551B7">
      <w:pPr>
        <w:jc w:val="center"/>
        <w:rPr>
          <w:b/>
          <w:bCs/>
          <w:sz w:val="44"/>
          <w:szCs w:val="44"/>
          <w:lang w:val="en-GB"/>
        </w:rPr>
      </w:pPr>
    </w:p>
    <w:p w14:paraId="4763BF27" w14:textId="77777777" w:rsidR="00B551B7" w:rsidRDefault="00B551B7" w:rsidP="00B551B7">
      <w:pPr>
        <w:jc w:val="center"/>
        <w:rPr>
          <w:b/>
          <w:bCs/>
          <w:sz w:val="44"/>
          <w:szCs w:val="44"/>
          <w:lang w:val="en-GB"/>
        </w:rPr>
      </w:pPr>
    </w:p>
    <w:p w14:paraId="66F9FD87" w14:textId="77777777" w:rsidR="00B551B7" w:rsidRDefault="00B551B7" w:rsidP="00B551B7">
      <w:pPr>
        <w:jc w:val="center"/>
        <w:rPr>
          <w:b/>
          <w:bCs/>
          <w:sz w:val="44"/>
          <w:szCs w:val="44"/>
          <w:lang w:val="en-GB"/>
        </w:rPr>
      </w:pPr>
    </w:p>
    <w:p w14:paraId="12153566" w14:textId="77777777" w:rsidR="00B551B7" w:rsidRDefault="00B551B7" w:rsidP="00B551B7">
      <w:pPr>
        <w:jc w:val="center"/>
        <w:rPr>
          <w:b/>
          <w:bCs/>
          <w:sz w:val="44"/>
          <w:szCs w:val="44"/>
          <w:lang w:val="en-GB"/>
        </w:rPr>
      </w:pPr>
    </w:p>
    <w:p w14:paraId="019AFAA9" w14:textId="77777777" w:rsidR="00B551B7" w:rsidRDefault="00B551B7" w:rsidP="00B551B7">
      <w:pPr>
        <w:jc w:val="center"/>
        <w:rPr>
          <w:b/>
          <w:bCs/>
          <w:sz w:val="44"/>
          <w:szCs w:val="44"/>
          <w:lang w:val="en-GB"/>
        </w:rPr>
      </w:pPr>
    </w:p>
    <w:p w14:paraId="4F06217D" w14:textId="77777777" w:rsidR="00B551B7" w:rsidRDefault="00B551B7" w:rsidP="00B551B7">
      <w:pPr>
        <w:jc w:val="center"/>
        <w:rPr>
          <w:b/>
          <w:bCs/>
          <w:sz w:val="44"/>
          <w:szCs w:val="44"/>
          <w:lang w:val="en-GB"/>
        </w:rPr>
      </w:pPr>
    </w:p>
    <w:p w14:paraId="5668E7FE" w14:textId="77777777" w:rsidR="00B551B7" w:rsidRDefault="00B551B7" w:rsidP="00B551B7">
      <w:pPr>
        <w:jc w:val="center"/>
        <w:rPr>
          <w:b/>
          <w:bCs/>
          <w:sz w:val="44"/>
          <w:szCs w:val="44"/>
          <w:lang w:val="en-GB"/>
        </w:rPr>
      </w:pPr>
    </w:p>
    <w:p w14:paraId="300381E6" w14:textId="77777777" w:rsidR="00B551B7" w:rsidRDefault="00B551B7" w:rsidP="00B551B7">
      <w:pPr>
        <w:jc w:val="center"/>
        <w:rPr>
          <w:b/>
          <w:bCs/>
          <w:sz w:val="44"/>
          <w:szCs w:val="44"/>
          <w:lang w:val="en-GB"/>
        </w:rPr>
      </w:pPr>
    </w:p>
    <w:p w14:paraId="05059BC5" w14:textId="77777777" w:rsidR="00B551B7" w:rsidRDefault="00B551B7" w:rsidP="00B551B7">
      <w:pPr>
        <w:jc w:val="center"/>
        <w:rPr>
          <w:b/>
          <w:bCs/>
          <w:sz w:val="44"/>
          <w:szCs w:val="44"/>
          <w:lang w:val="en-GB"/>
        </w:rPr>
      </w:pPr>
    </w:p>
    <w:p w14:paraId="77D35E1D" w14:textId="77777777" w:rsidR="00B551B7" w:rsidRDefault="00B551B7" w:rsidP="00B551B7">
      <w:pPr>
        <w:jc w:val="center"/>
        <w:rPr>
          <w:b/>
          <w:bCs/>
          <w:sz w:val="44"/>
          <w:szCs w:val="44"/>
          <w:lang w:val="en-GB"/>
        </w:rPr>
      </w:pPr>
    </w:p>
    <w:p w14:paraId="45263E53" w14:textId="77777777" w:rsidR="00B551B7" w:rsidRDefault="00B551B7" w:rsidP="00B551B7">
      <w:pPr>
        <w:jc w:val="center"/>
        <w:rPr>
          <w:b/>
          <w:bCs/>
          <w:sz w:val="44"/>
          <w:szCs w:val="44"/>
          <w:lang w:val="en-GB"/>
        </w:rPr>
      </w:pPr>
    </w:p>
    <w:p w14:paraId="7B5E9EF5" w14:textId="77777777" w:rsidR="00B551B7" w:rsidRDefault="00B551B7" w:rsidP="00B551B7">
      <w:pPr>
        <w:jc w:val="center"/>
        <w:rPr>
          <w:b/>
          <w:bCs/>
          <w:sz w:val="44"/>
          <w:szCs w:val="44"/>
          <w:lang w:val="en-GB"/>
        </w:rPr>
      </w:pPr>
    </w:p>
    <w:p w14:paraId="749DAA43" w14:textId="77777777" w:rsidR="00B551B7" w:rsidRDefault="00B551B7" w:rsidP="00B551B7">
      <w:pPr>
        <w:jc w:val="center"/>
        <w:rPr>
          <w:b/>
          <w:bCs/>
          <w:sz w:val="44"/>
          <w:szCs w:val="44"/>
          <w:lang w:val="en-GB"/>
        </w:rPr>
      </w:pPr>
    </w:p>
    <w:p w14:paraId="264F3007" w14:textId="77777777" w:rsidR="00B551B7" w:rsidRDefault="00B551B7" w:rsidP="00B551B7">
      <w:pPr>
        <w:jc w:val="center"/>
        <w:rPr>
          <w:b/>
          <w:bCs/>
          <w:sz w:val="44"/>
          <w:szCs w:val="44"/>
          <w:lang w:val="en-GB"/>
        </w:rPr>
      </w:pPr>
    </w:p>
    <w:p w14:paraId="554B546D" w14:textId="77777777" w:rsidR="00B551B7" w:rsidRDefault="00B551B7" w:rsidP="00B551B7">
      <w:pPr>
        <w:jc w:val="center"/>
        <w:rPr>
          <w:b/>
          <w:bCs/>
          <w:sz w:val="44"/>
          <w:szCs w:val="44"/>
          <w:lang w:val="en-GB"/>
        </w:rPr>
      </w:pPr>
    </w:p>
    <w:p w14:paraId="0BA6B82E" w14:textId="77777777" w:rsidR="00B551B7" w:rsidRDefault="00B551B7" w:rsidP="00B551B7">
      <w:pPr>
        <w:jc w:val="center"/>
        <w:rPr>
          <w:b/>
          <w:bCs/>
          <w:sz w:val="44"/>
          <w:szCs w:val="44"/>
          <w:lang w:val="en-GB"/>
        </w:rPr>
      </w:pPr>
    </w:p>
    <w:p w14:paraId="5F947B2F" w14:textId="77777777" w:rsidR="00B551B7" w:rsidRDefault="00B551B7" w:rsidP="00B551B7">
      <w:pPr>
        <w:jc w:val="center"/>
        <w:rPr>
          <w:b/>
          <w:bCs/>
          <w:sz w:val="44"/>
          <w:szCs w:val="44"/>
          <w:lang w:val="en-GB"/>
        </w:rPr>
      </w:pPr>
    </w:p>
    <w:p w14:paraId="554EE20C" w14:textId="77777777" w:rsidR="00B551B7" w:rsidRDefault="00B551B7" w:rsidP="00B551B7">
      <w:pPr>
        <w:jc w:val="center"/>
        <w:rPr>
          <w:b/>
          <w:bCs/>
          <w:sz w:val="44"/>
          <w:szCs w:val="44"/>
          <w:lang w:val="en-GB"/>
        </w:rPr>
      </w:pPr>
    </w:p>
    <w:p w14:paraId="75916B21" w14:textId="77777777" w:rsidR="00B551B7" w:rsidRDefault="00B551B7" w:rsidP="00B551B7">
      <w:pPr>
        <w:jc w:val="center"/>
        <w:rPr>
          <w:b/>
          <w:bCs/>
          <w:sz w:val="44"/>
          <w:szCs w:val="44"/>
          <w:lang w:val="en-GB"/>
        </w:rPr>
      </w:pPr>
    </w:p>
    <w:p w14:paraId="1BF02845" w14:textId="77777777" w:rsidR="00B551B7" w:rsidRDefault="00B551B7" w:rsidP="00B551B7">
      <w:pPr>
        <w:jc w:val="center"/>
        <w:rPr>
          <w:b/>
          <w:bCs/>
          <w:sz w:val="44"/>
          <w:szCs w:val="44"/>
          <w:lang w:val="en-GB"/>
        </w:rPr>
      </w:pPr>
    </w:p>
    <w:p w14:paraId="2B96D111" w14:textId="0B89D6D4" w:rsidR="00B551B7" w:rsidRPr="00835263" w:rsidRDefault="00203D74" w:rsidP="00B551B7">
      <w:pPr>
        <w:jc w:val="center"/>
        <w:rPr>
          <w:b/>
          <w:bCs/>
          <w:sz w:val="32"/>
          <w:szCs w:val="32"/>
          <w:lang w:val="en-GB"/>
        </w:rPr>
      </w:pPr>
      <w:r>
        <w:rPr>
          <w:b/>
          <w:bCs/>
          <w:sz w:val="32"/>
          <w:szCs w:val="32"/>
          <w:lang w:val="en-GB"/>
        </w:rPr>
        <w:t>17 April</w:t>
      </w:r>
      <w:r w:rsidR="00B551B7" w:rsidRPr="00835263">
        <w:rPr>
          <w:b/>
          <w:bCs/>
          <w:sz w:val="32"/>
          <w:szCs w:val="32"/>
          <w:lang w:val="en-GB"/>
        </w:rPr>
        <w:t xml:space="preserve"> 2024</w:t>
      </w:r>
    </w:p>
    <w:p w14:paraId="612DC1CB" w14:textId="77777777" w:rsidR="00590E92" w:rsidRDefault="00590E92" w:rsidP="00B551B7">
      <w:pPr>
        <w:jc w:val="center"/>
        <w:rPr>
          <w:b/>
          <w:bCs/>
          <w:lang w:val="en-GB"/>
        </w:rPr>
      </w:pPr>
    </w:p>
    <w:p w14:paraId="75E413C6" w14:textId="09FDD2BA" w:rsidR="00590E92" w:rsidRPr="00590E92" w:rsidRDefault="00590E92" w:rsidP="00590E92">
      <w:pPr>
        <w:rPr>
          <w:lang w:val="en-GB"/>
        </w:rPr>
      </w:pPr>
    </w:p>
    <w:p w14:paraId="3B0DC8E0" w14:textId="77777777" w:rsidR="00590E92" w:rsidRDefault="00590E92" w:rsidP="00B551B7">
      <w:pPr>
        <w:jc w:val="center"/>
        <w:rPr>
          <w:b/>
          <w:bCs/>
          <w:lang w:val="en-GB"/>
        </w:rPr>
      </w:pPr>
    </w:p>
    <w:p w14:paraId="6313E560" w14:textId="7C2F3B95" w:rsidR="00B551B7" w:rsidRPr="00835263" w:rsidRDefault="00B551B7" w:rsidP="00B551B7">
      <w:pPr>
        <w:jc w:val="center"/>
        <w:rPr>
          <w:b/>
          <w:bCs/>
          <w:lang w:val="en-GB"/>
        </w:rPr>
      </w:pPr>
      <w:r w:rsidRPr="009C0244">
        <w:rPr>
          <w:b/>
          <w:bCs/>
          <w:lang w:val="en-GB"/>
        </w:rPr>
        <w:t>CONTRACT FOR WORK OF CONSTRUCTION OF THE CZECH REPUBLIC PAVILION AT THE INTERNATIONAL REGISTERED EXHIBITION EXPO 2025 IN ÓSAKA</w:t>
      </w:r>
    </w:p>
    <w:p w14:paraId="0D536C5E" w14:textId="77777777" w:rsidR="00B551B7" w:rsidRPr="00835263" w:rsidRDefault="00B551B7" w:rsidP="00B551B7">
      <w:pPr>
        <w:jc w:val="center"/>
        <w:rPr>
          <w:i/>
          <w:iCs/>
          <w:lang w:val="en-GB"/>
        </w:rPr>
      </w:pPr>
      <w:r w:rsidRPr="00835263">
        <w:rPr>
          <w:i/>
          <w:iCs/>
          <w:lang w:val="en-GB"/>
        </w:rPr>
        <w:t>in accordance with the related provisions of the Act No. 89/2012 Coll., the Civil Code between:</w:t>
      </w:r>
    </w:p>
    <w:p w14:paraId="193B620B" w14:textId="77777777" w:rsidR="000B7EFD" w:rsidRDefault="000B7EFD" w:rsidP="00B551B7">
      <w:pPr>
        <w:jc w:val="cente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2"/>
      </w:tblGrid>
      <w:tr w:rsidR="00B551B7" w14:paraId="443A79B2" w14:textId="77777777" w:rsidTr="00BE2E25">
        <w:tc>
          <w:tcPr>
            <w:tcW w:w="4530" w:type="dxa"/>
          </w:tcPr>
          <w:p w14:paraId="71A86D43" w14:textId="1846B441" w:rsidR="00B551B7" w:rsidRPr="00B551B7" w:rsidRDefault="00B551B7" w:rsidP="00B551B7">
            <w:pPr>
              <w:spacing w:after="160" w:line="259" w:lineRule="auto"/>
              <w:rPr>
                <w:b/>
                <w:bCs/>
                <w:lang w:val="en-GB"/>
              </w:rPr>
            </w:pPr>
            <w:r w:rsidRPr="009C0244">
              <w:rPr>
                <w:b/>
                <w:bCs/>
                <w:lang w:val="en-GB"/>
              </w:rPr>
              <w:t>Česká centra</w:t>
            </w:r>
            <w:r w:rsidRPr="009C0244">
              <w:rPr>
                <w:b/>
                <w:bCs/>
                <w:lang w:val="en-GB"/>
              </w:rPr>
              <w:tab/>
            </w:r>
          </w:p>
        </w:tc>
        <w:tc>
          <w:tcPr>
            <w:tcW w:w="4532" w:type="dxa"/>
          </w:tcPr>
          <w:p w14:paraId="6574930E" w14:textId="77777777" w:rsidR="00B551B7" w:rsidRDefault="00B551B7" w:rsidP="00B551B7">
            <w:pPr>
              <w:jc w:val="center"/>
              <w:rPr>
                <w:lang w:val="en-GB"/>
              </w:rPr>
            </w:pPr>
          </w:p>
        </w:tc>
      </w:tr>
      <w:tr w:rsidR="00B551B7" w14:paraId="724DFB33" w14:textId="77777777" w:rsidTr="00BE2E25">
        <w:tc>
          <w:tcPr>
            <w:tcW w:w="4530" w:type="dxa"/>
          </w:tcPr>
          <w:p w14:paraId="125B73F0" w14:textId="5892206D" w:rsidR="00B551B7" w:rsidRDefault="00B551B7" w:rsidP="00B551B7">
            <w:pPr>
              <w:rPr>
                <w:lang w:val="en-GB"/>
              </w:rPr>
            </w:pPr>
            <w:r w:rsidRPr="00835263">
              <w:rPr>
                <w:lang w:val="en-GB"/>
              </w:rPr>
              <w:t xml:space="preserve">With registered </w:t>
            </w:r>
            <w:r>
              <w:rPr>
                <w:lang w:val="en-GB"/>
              </w:rPr>
              <w:t>office</w:t>
            </w:r>
            <w:r w:rsidRPr="00835263">
              <w:rPr>
                <w:lang w:val="en-GB"/>
              </w:rPr>
              <w:t xml:space="preserve"> at:</w:t>
            </w:r>
          </w:p>
        </w:tc>
        <w:tc>
          <w:tcPr>
            <w:tcW w:w="4532" w:type="dxa"/>
          </w:tcPr>
          <w:p w14:paraId="597B8299" w14:textId="5E4CC5BD" w:rsidR="00B551B7" w:rsidRPr="005E333A" w:rsidRDefault="00B551B7" w:rsidP="00B551B7">
            <w:pPr>
              <w:jc w:val="both"/>
              <w:rPr>
                <w:lang w:val="es-ES"/>
              </w:rPr>
            </w:pPr>
            <w:r w:rsidRPr="005E333A">
              <w:rPr>
                <w:lang w:val="es-ES"/>
              </w:rPr>
              <w:t>Václavské náměstí 816/49, Zip No. 110 00, Prague - Nové Město</w:t>
            </w:r>
            <w:r w:rsidR="005E333A" w:rsidRPr="005E333A">
              <w:rPr>
                <w:lang w:val="es-ES"/>
              </w:rPr>
              <w:t>, Czech Repu</w:t>
            </w:r>
            <w:r w:rsidR="005E333A">
              <w:rPr>
                <w:lang w:val="es-ES"/>
              </w:rPr>
              <w:t>blic</w:t>
            </w:r>
          </w:p>
        </w:tc>
      </w:tr>
      <w:tr w:rsidR="00B551B7" w14:paraId="2D1881C1" w14:textId="77777777" w:rsidTr="00BE2E25">
        <w:tc>
          <w:tcPr>
            <w:tcW w:w="4530" w:type="dxa"/>
          </w:tcPr>
          <w:p w14:paraId="34AAC8A4" w14:textId="3CD2FC3C" w:rsidR="00B551B7" w:rsidRDefault="00B551B7" w:rsidP="00B551B7">
            <w:pPr>
              <w:jc w:val="both"/>
              <w:rPr>
                <w:lang w:val="en-GB"/>
              </w:rPr>
            </w:pPr>
            <w:r w:rsidRPr="00835263">
              <w:rPr>
                <w:lang w:val="en-GB"/>
              </w:rPr>
              <w:t>ID No.:</w:t>
            </w:r>
            <w:r w:rsidRPr="00835263">
              <w:rPr>
                <w:lang w:val="en-GB"/>
              </w:rPr>
              <w:tab/>
            </w:r>
          </w:p>
        </w:tc>
        <w:tc>
          <w:tcPr>
            <w:tcW w:w="4532" w:type="dxa"/>
          </w:tcPr>
          <w:p w14:paraId="16E011D3" w14:textId="0263B911" w:rsidR="00B551B7" w:rsidRDefault="00B551B7" w:rsidP="00B551B7">
            <w:pPr>
              <w:jc w:val="both"/>
              <w:rPr>
                <w:lang w:val="en-GB"/>
              </w:rPr>
            </w:pPr>
            <w:r w:rsidRPr="00835263">
              <w:rPr>
                <w:lang w:val="en-GB"/>
              </w:rPr>
              <w:t>48546038</w:t>
            </w:r>
          </w:p>
        </w:tc>
      </w:tr>
      <w:tr w:rsidR="00B551B7" w14:paraId="229B7658" w14:textId="77777777" w:rsidTr="00BE2E25">
        <w:tc>
          <w:tcPr>
            <w:tcW w:w="4530" w:type="dxa"/>
          </w:tcPr>
          <w:p w14:paraId="20368223" w14:textId="0A8B72B2" w:rsidR="00B551B7" w:rsidRDefault="00B551B7" w:rsidP="00B551B7">
            <w:pPr>
              <w:jc w:val="both"/>
              <w:rPr>
                <w:lang w:val="en-GB"/>
              </w:rPr>
            </w:pPr>
            <w:r w:rsidRPr="00835263">
              <w:rPr>
                <w:lang w:val="en-GB"/>
              </w:rPr>
              <w:t>Bank account no.:</w:t>
            </w:r>
          </w:p>
        </w:tc>
        <w:tc>
          <w:tcPr>
            <w:tcW w:w="4532" w:type="dxa"/>
          </w:tcPr>
          <w:p w14:paraId="662B34F5" w14:textId="2FB38E13" w:rsidR="00B551B7" w:rsidRDefault="0073028B" w:rsidP="00B551B7">
            <w:pPr>
              <w:rPr>
                <w:lang w:val="en-GB"/>
              </w:rPr>
            </w:pPr>
            <w:r w:rsidRPr="0073028B">
              <w:rPr>
                <w:lang w:val="en-GB"/>
              </w:rPr>
              <w:t>27639031/0710</w:t>
            </w:r>
            <w:r>
              <w:rPr>
                <w:lang w:val="en-GB"/>
              </w:rPr>
              <w:t xml:space="preserve">, IBAN: </w:t>
            </w:r>
            <w:r w:rsidRPr="0073028B">
              <w:rPr>
                <w:lang w:val="en-GB"/>
              </w:rPr>
              <w:t>CZ29 0710 0000 0000 2763 9031</w:t>
            </w:r>
            <w:r>
              <w:rPr>
                <w:lang w:val="en-GB"/>
              </w:rPr>
              <w:t xml:space="preserve">, </w:t>
            </w:r>
            <w:r w:rsidRPr="0073028B">
              <w:rPr>
                <w:lang w:val="en-GB"/>
              </w:rPr>
              <w:t>maintained at Czech National Bank</w:t>
            </w:r>
            <w:r w:rsidRPr="0073028B" w:rsidDel="0073028B">
              <w:rPr>
                <w:lang w:val="en-GB"/>
              </w:rPr>
              <w:t xml:space="preserve"> </w:t>
            </w:r>
          </w:p>
        </w:tc>
      </w:tr>
      <w:tr w:rsidR="00B551B7" w14:paraId="267D87E0" w14:textId="77777777" w:rsidTr="00BE2E25">
        <w:tc>
          <w:tcPr>
            <w:tcW w:w="4530" w:type="dxa"/>
          </w:tcPr>
          <w:p w14:paraId="4117D18E" w14:textId="7D228953" w:rsidR="00B551B7" w:rsidRDefault="00B551B7" w:rsidP="00B551B7">
            <w:pPr>
              <w:rPr>
                <w:lang w:val="en-GB"/>
              </w:rPr>
            </w:pPr>
            <w:r w:rsidRPr="00835263">
              <w:rPr>
                <w:lang w:val="en-GB"/>
              </w:rPr>
              <w:t>Person acting on its behalf:</w:t>
            </w:r>
          </w:p>
        </w:tc>
        <w:tc>
          <w:tcPr>
            <w:tcW w:w="4532" w:type="dxa"/>
          </w:tcPr>
          <w:p w14:paraId="49CF0848" w14:textId="447F0162" w:rsidR="00B551B7" w:rsidRPr="00B551B7" w:rsidRDefault="00B551B7" w:rsidP="00554367">
            <w:r>
              <w:rPr>
                <w:lang w:val="en-GB"/>
              </w:rPr>
              <w:t>Ondřej Soška</w:t>
            </w:r>
            <w:r w:rsidRPr="00835263">
              <w:rPr>
                <w:lang w:val="en-GB"/>
              </w:rPr>
              <w:t>, Commissioner General of the Czech Republic's participation at the International Registered Exhibition EXPO</w:t>
            </w:r>
          </w:p>
        </w:tc>
      </w:tr>
      <w:tr w:rsidR="00B551B7" w14:paraId="568B8AE2" w14:textId="77777777" w:rsidTr="00BE2E25">
        <w:tc>
          <w:tcPr>
            <w:tcW w:w="4530" w:type="dxa"/>
          </w:tcPr>
          <w:p w14:paraId="3EB11580" w14:textId="550AA6EB" w:rsidR="00B551B7" w:rsidRPr="00835263" w:rsidRDefault="00B551B7" w:rsidP="00B551B7">
            <w:pPr>
              <w:spacing w:after="160" w:line="259" w:lineRule="auto"/>
              <w:rPr>
                <w:lang w:val="en-GB"/>
              </w:rPr>
            </w:pPr>
            <w:r w:rsidRPr="00835263">
              <w:rPr>
                <w:lang w:val="en-GB"/>
              </w:rPr>
              <w:t xml:space="preserve">(hereinafter </w:t>
            </w:r>
            <w:r w:rsidR="00224EB3">
              <w:rPr>
                <w:lang w:val="en-GB"/>
              </w:rPr>
              <w:t xml:space="preserve">referred to </w:t>
            </w:r>
            <w:r w:rsidRPr="00835263">
              <w:rPr>
                <w:lang w:val="en-GB"/>
              </w:rPr>
              <w:t>as the "</w:t>
            </w:r>
            <w:r w:rsidRPr="00835263">
              <w:rPr>
                <w:b/>
                <w:bCs/>
                <w:lang w:val="en-GB"/>
              </w:rPr>
              <w:t>Client</w:t>
            </w:r>
            <w:r w:rsidRPr="00835263">
              <w:rPr>
                <w:lang w:val="en-GB"/>
              </w:rPr>
              <w:t>")</w:t>
            </w:r>
          </w:p>
        </w:tc>
        <w:tc>
          <w:tcPr>
            <w:tcW w:w="4532" w:type="dxa"/>
          </w:tcPr>
          <w:p w14:paraId="2A92A332" w14:textId="77777777" w:rsidR="00B551B7" w:rsidRDefault="00B551B7" w:rsidP="00B551B7">
            <w:pPr>
              <w:jc w:val="center"/>
              <w:rPr>
                <w:lang w:val="en-GB"/>
              </w:rPr>
            </w:pPr>
          </w:p>
        </w:tc>
      </w:tr>
      <w:tr w:rsidR="00B551B7" w14:paraId="5A771E02" w14:textId="77777777" w:rsidTr="00BE2E25">
        <w:tc>
          <w:tcPr>
            <w:tcW w:w="4530" w:type="dxa"/>
          </w:tcPr>
          <w:p w14:paraId="3AC05BDE" w14:textId="77777777" w:rsidR="00B551B7" w:rsidRPr="00835263" w:rsidRDefault="00B551B7" w:rsidP="00B551B7">
            <w:pPr>
              <w:spacing w:after="160" w:line="259" w:lineRule="auto"/>
              <w:rPr>
                <w:lang w:val="en-GB"/>
              </w:rPr>
            </w:pPr>
          </w:p>
        </w:tc>
        <w:tc>
          <w:tcPr>
            <w:tcW w:w="4532" w:type="dxa"/>
          </w:tcPr>
          <w:p w14:paraId="00911FA1" w14:textId="77777777" w:rsidR="00B551B7" w:rsidRDefault="00B551B7" w:rsidP="00B551B7">
            <w:pPr>
              <w:jc w:val="center"/>
              <w:rPr>
                <w:lang w:val="en-GB"/>
              </w:rPr>
            </w:pPr>
          </w:p>
        </w:tc>
      </w:tr>
      <w:tr w:rsidR="00B551B7" w14:paraId="73841BE6" w14:textId="77777777" w:rsidTr="00BE2E25">
        <w:tc>
          <w:tcPr>
            <w:tcW w:w="4530" w:type="dxa"/>
          </w:tcPr>
          <w:p w14:paraId="5DC3E5B2" w14:textId="76CFFCA0" w:rsidR="00B551B7" w:rsidRPr="00835263" w:rsidRDefault="00B551B7" w:rsidP="00B551B7">
            <w:pPr>
              <w:spacing w:after="160" w:line="259" w:lineRule="auto"/>
              <w:rPr>
                <w:lang w:val="en-GB"/>
              </w:rPr>
            </w:pPr>
            <w:r w:rsidRPr="00835263">
              <w:rPr>
                <w:lang w:val="en-GB"/>
              </w:rPr>
              <w:t>and</w:t>
            </w:r>
          </w:p>
        </w:tc>
        <w:tc>
          <w:tcPr>
            <w:tcW w:w="4532" w:type="dxa"/>
          </w:tcPr>
          <w:p w14:paraId="3F4FCD4F" w14:textId="77777777" w:rsidR="00B551B7" w:rsidRDefault="00B551B7" w:rsidP="00B551B7">
            <w:pPr>
              <w:jc w:val="center"/>
              <w:rPr>
                <w:lang w:val="en-GB"/>
              </w:rPr>
            </w:pPr>
          </w:p>
        </w:tc>
      </w:tr>
      <w:tr w:rsidR="00B551B7" w14:paraId="7C836EB7" w14:textId="77777777" w:rsidTr="00BE2E25">
        <w:tc>
          <w:tcPr>
            <w:tcW w:w="4530" w:type="dxa"/>
          </w:tcPr>
          <w:p w14:paraId="234B5D13" w14:textId="13B7CAFB" w:rsidR="00B551B7" w:rsidRPr="00B551B7" w:rsidRDefault="00877232" w:rsidP="00B551B7">
            <w:pPr>
              <w:spacing w:after="160" w:line="259" w:lineRule="auto"/>
              <w:rPr>
                <w:b/>
                <w:bCs/>
                <w:lang w:val="en-GB"/>
              </w:rPr>
            </w:pPr>
            <w:r>
              <w:rPr>
                <w:b/>
                <w:bCs/>
                <w:lang w:val="en-GB"/>
              </w:rPr>
              <w:t>DAISUE CONSTRUCTION CO., LTD.</w:t>
            </w:r>
          </w:p>
        </w:tc>
        <w:tc>
          <w:tcPr>
            <w:tcW w:w="4532" w:type="dxa"/>
          </w:tcPr>
          <w:p w14:paraId="1D3E5D06" w14:textId="77777777" w:rsidR="00B551B7" w:rsidRDefault="00B551B7" w:rsidP="00B551B7">
            <w:pPr>
              <w:jc w:val="center"/>
              <w:rPr>
                <w:lang w:val="en-GB"/>
              </w:rPr>
            </w:pPr>
          </w:p>
        </w:tc>
      </w:tr>
      <w:tr w:rsidR="00B551B7" w14:paraId="2D4AB966" w14:textId="77777777" w:rsidTr="00BE2E25">
        <w:tc>
          <w:tcPr>
            <w:tcW w:w="4530" w:type="dxa"/>
          </w:tcPr>
          <w:p w14:paraId="593B63E1" w14:textId="4C898408" w:rsidR="00B551B7" w:rsidRPr="00835263" w:rsidRDefault="00B551B7" w:rsidP="00B551B7">
            <w:pPr>
              <w:spacing w:after="160" w:line="259" w:lineRule="auto"/>
              <w:rPr>
                <w:lang w:val="en-GB"/>
              </w:rPr>
            </w:pPr>
            <w:r w:rsidRPr="00835263">
              <w:rPr>
                <w:lang w:val="en-GB"/>
              </w:rPr>
              <w:t xml:space="preserve">With registered </w:t>
            </w:r>
            <w:r>
              <w:rPr>
                <w:lang w:val="en-GB"/>
              </w:rPr>
              <w:t>office</w:t>
            </w:r>
            <w:r w:rsidRPr="00835263">
              <w:rPr>
                <w:lang w:val="en-GB"/>
              </w:rPr>
              <w:t xml:space="preserve"> at: </w:t>
            </w:r>
            <w:r w:rsidRPr="00835263">
              <w:rPr>
                <w:lang w:val="en-GB"/>
              </w:rPr>
              <w:tab/>
            </w:r>
            <w:r w:rsidRPr="00835263">
              <w:rPr>
                <w:lang w:val="en-GB"/>
              </w:rPr>
              <w:tab/>
            </w:r>
          </w:p>
        </w:tc>
        <w:tc>
          <w:tcPr>
            <w:tcW w:w="4532" w:type="dxa"/>
          </w:tcPr>
          <w:p w14:paraId="5673A340" w14:textId="5EB47A6D" w:rsidR="00B551B7" w:rsidRPr="005E333A" w:rsidRDefault="00877232" w:rsidP="00B551B7">
            <w:pPr>
              <w:spacing w:after="160" w:line="259" w:lineRule="auto"/>
              <w:rPr>
                <w:color w:val="000000"/>
                <w:lang w:val="es-ES" w:eastAsia="cs-CZ" w:bidi="cs-CZ"/>
              </w:rPr>
            </w:pPr>
            <w:r w:rsidRPr="005E333A">
              <w:rPr>
                <w:color w:val="000000"/>
                <w:lang w:val="es-ES" w:eastAsia="cs-CZ" w:bidi="cs-CZ"/>
              </w:rPr>
              <w:t>2-5-28, Kyutaromachi, Chuo-ku, Osaka</w:t>
            </w:r>
            <w:r w:rsidR="005E333A" w:rsidRPr="005E333A">
              <w:rPr>
                <w:color w:val="000000"/>
                <w:lang w:val="es-ES" w:eastAsia="cs-CZ" w:bidi="cs-CZ"/>
              </w:rPr>
              <w:t>, Ja</w:t>
            </w:r>
            <w:r w:rsidR="005E333A">
              <w:rPr>
                <w:color w:val="000000"/>
                <w:lang w:val="es-ES" w:eastAsia="cs-CZ" w:bidi="cs-CZ"/>
              </w:rPr>
              <w:t>pan</w:t>
            </w:r>
          </w:p>
        </w:tc>
      </w:tr>
      <w:tr w:rsidR="00B551B7" w14:paraId="6DB82035" w14:textId="77777777" w:rsidTr="00BE2E25">
        <w:tc>
          <w:tcPr>
            <w:tcW w:w="4530" w:type="dxa"/>
          </w:tcPr>
          <w:p w14:paraId="667580D9" w14:textId="312B9136" w:rsidR="00B551B7" w:rsidRPr="00835263" w:rsidRDefault="00B551B7" w:rsidP="00B551B7">
            <w:pPr>
              <w:spacing w:after="160" w:line="259" w:lineRule="auto"/>
              <w:rPr>
                <w:lang w:val="en-GB"/>
              </w:rPr>
            </w:pPr>
            <w:r w:rsidRPr="00835263">
              <w:rPr>
                <w:color w:val="000000"/>
                <w:lang w:val="en-GB" w:eastAsia="cs-CZ" w:bidi="cs-CZ"/>
              </w:rPr>
              <w:t>ID No.:</w:t>
            </w:r>
          </w:p>
        </w:tc>
        <w:tc>
          <w:tcPr>
            <w:tcW w:w="4532" w:type="dxa"/>
          </w:tcPr>
          <w:p w14:paraId="44DD0290" w14:textId="1760BF20" w:rsidR="00B551B7" w:rsidRDefault="00877232" w:rsidP="00B551B7">
            <w:pPr>
              <w:rPr>
                <w:lang w:val="en-GB"/>
              </w:rPr>
            </w:pPr>
            <w:r>
              <w:rPr>
                <w:color w:val="000000"/>
                <w:lang w:val="en-GB" w:eastAsia="cs-CZ" w:bidi="cs-CZ"/>
              </w:rPr>
              <w:t>5120001083408</w:t>
            </w:r>
          </w:p>
        </w:tc>
      </w:tr>
      <w:tr w:rsidR="00B551B7" w14:paraId="68B046DE" w14:textId="77777777" w:rsidTr="00BE2E25">
        <w:tc>
          <w:tcPr>
            <w:tcW w:w="4530" w:type="dxa"/>
          </w:tcPr>
          <w:p w14:paraId="4BB87F8C" w14:textId="260390A2" w:rsidR="00B551B7" w:rsidRPr="00835263" w:rsidRDefault="00B551B7" w:rsidP="00B551B7">
            <w:pPr>
              <w:spacing w:after="160" w:line="259" w:lineRule="auto"/>
              <w:rPr>
                <w:lang w:val="en-GB"/>
              </w:rPr>
            </w:pPr>
            <w:r w:rsidRPr="00835263">
              <w:rPr>
                <w:color w:val="000000"/>
                <w:lang w:val="en-GB" w:eastAsia="cs-CZ" w:bidi="cs-CZ"/>
              </w:rPr>
              <w:t>Tax ID No.:</w:t>
            </w:r>
          </w:p>
        </w:tc>
        <w:tc>
          <w:tcPr>
            <w:tcW w:w="4532" w:type="dxa"/>
          </w:tcPr>
          <w:p w14:paraId="00020617" w14:textId="42F86FB5" w:rsidR="00B551B7" w:rsidRDefault="00877232" w:rsidP="00B551B7">
            <w:pPr>
              <w:rPr>
                <w:lang w:val="en-GB"/>
              </w:rPr>
            </w:pPr>
            <w:r>
              <w:rPr>
                <w:color w:val="000000"/>
                <w:lang w:val="en-US" w:eastAsia="cs-CZ" w:bidi="cs-CZ"/>
              </w:rPr>
              <w:t>T5120001083508</w:t>
            </w:r>
          </w:p>
        </w:tc>
      </w:tr>
      <w:tr w:rsidR="00B551B7" w14:paraId="4AFABBF8" w14:textId="77777777" w:rsidTr="00BE2E25">
        <w:tc>
          <w:tcPr>
            <w:tcW w:w="4530" w:type="dxa"/>
          </w:tcPr>
          <w:p w14:paraId="7F2DDBC1" w14:textId="7C0AB80D" w:rsidR="00B551B7" w:rsidRPr="00835263" w:rsidRDefault="00B551B7" w:rsidP="00B551B7">
            <w:pPr>
              <w:spacing w:after="160" w:line="259" w:lineRule="auto"/>
              <w:rPr>
                <w:lang w:val="en-GB"/>
              </w:rPr>
            </w:pPr>
            <w:r w:rsidRPr="00835263">
              <w:rPr>
                <w:color w:val="000000"/>
                <w:lang w:val="en-GB" w:eastAsia="cs-CZ" w:bidi="cs-CZ"/>
              </w:rPr>
              <w:t>Bank account no.:</w:t>
            </w:r>
          </w:p>
        </w:tc>
        <w:tc>
          <w:tcPr>
            <w:tcW w:w="4532" w:type="dxa"/>
          </w:tcPr>
          <w:p w14:paraId="1D546D88" w14:textId="3F0F6E54" w:rsidR="00B551B7" w:rsidRDefault="00C207FD" w:rsidP="00B551B7">
            <w:pPr>
              <w:rPr>
                <w:lang w:val="en-GB"/>
              </w:rPr>
            </w:pPr>
            <w:r w:rsidRPr="00C207FD">
              <w:rPr>
                <w:color w:val="000000"/>
                <w:lang w:val="en-US" w:eastAsia="cs-CZ" w:bidi="cs-CZ"/>
              </w:rPr>
              <w:t xml:space="preserve">Bank of Mitsubishi UFJ, Semba Branch, </w:t>
            </w:r>
            <w:r w:rsidR="00343966" w:rsidRPr="00343966">
              <w:rPr>
                <w:color w:val="000000"/>
                <w:lang w:val="en-US" w:eastAsia="cs-CZ" w:bidi="cs-CZ"/>
              </w:rPr>
              <w:t>005 (Osaka Sales Department)</w:t>
            </w:r>
            <w:r w:rsidR="00343966">
              <w:rPr>
                <w:color w:val="000000"/>
                <w:lang w:val="en-US" w:eastAsia="cs-CZ" w:bidi="cs-CZ"/>
              </w:rPr>
              <w:t>,</w:t>
            </w:r>
            <w:r w:rsidR="00343966" w:rsidRPr="00343966">
              <w:rPr>
                <w:color w:val="000000"/>
                <w:lang w:val="en-US" w:eastAsia="cs-CZ" w:bidi="cs-CZ"/>
              </w:rPr>
              <w:t xml:space="preserve"> </w:t>
            </w:r>
            <w:r w:rsidRPr="00C207FD">
              <w:rPr>
                <w:color w:val="000000"/>
                <w:lang w:val="en-US" w:eastAsia="cs-CZ" w:bidi="cs-CZ"/>
              </w:rPr>
              <w:t>Current Account 0018142</w:t>
            </w:r>
            <w:r w:rsidRPr="00C207FD" w:rsidDel="00C207FD">
              <w:rPr>
                <w:color w:val="000000"/>
                <w:lang w:val="en-US" w:eastAsia="cs-CZ" w:bidi="cs-CZ"/>
              </w:rPr>
              <w:t xml:space="preserve"> </w:t>
            </w:r>
          </w:p>
        </w:tc>
      </w:tr>
      <w:tr w:rsidR="00B551B7" w14:paraId="7A3C1722" w14:textId="77777777" w:rsidTr="00BE2E25">
        <w:tc>
          <w:tcPr>
            <w:tcW w:w="4530" w:type="dxa"/>
          </w:tcPr>
          <w:p w14:paraId="1009F077" w14:textId="5490CA0F" w:rsidR="00B551B7" w:rsidRPr="00835263" w:rsidRDefault="00B551B7" w:rsidP="00B551B7">
            <w:pPr>
              <w:spacing w:after="160" w:line="259" w:lineRule="auto"/>
              <w:rPr>
                <w:lang w:val="en-GB"/>
              </w:rPr>
            </w:pPr>
            <w:r w:rsidRPr="00835263">
              <w:rPr>
                <w:color w:val="000000"/>
                <w:lang w:val="en-GB" w:eastAsia="cs-CZ" w:bidi="cs-CZ"/>
              </w:rPr>
              <w:t>Person acting on its behalf:</w:t>
            </w:r>
          </w:p>
        </w:tc>
        <w:tc>
          <w:tcPr>
            <w:tcW w:w="4532" w:type="dxa"/>
          </w:tcPr>
          <w:p w14:paraId="2884DAE4" w14:textId="77777777" w:rsidR="002F6E88" w:rsidRDefault="002F6E88" w:rsidP="00B551B7">
            <w:pPr>
              <w:rPr>
                <w:color w:val="000000"/>
                <w:lang w:val="en-GB" w:eastAsia="cs-CZ" w:bidi="cs-CZ"/>
              </w:rPr>
            </w:pPr>
            <w:r>
              <w:rPr>
                <w:color w:val="000000"/>
                <w:lang w:val="en-GB" w:eastAsia="cs-CZ" w:bidi="cs-CZ"/>
              </w:rPr>
              <w:t>[XXX]</w:t>
            </w:r>
          </w:p>
          <w:p w14:paraId="15875AA5" w14:textId="77777777" w:rsidR="002F6E88" w:rsidRDefault="002F6E88" w:rsidP="00B551B7">
            <w:pPr>
              <w:rPr>
                <w:color w:val="000000"/>
                <w:lang w:val="en-GB" w:eastAsia="cs-CZ" w:bidi="cs-CZ"/>
              </w:rPr>
            </w:pPr>
            <w:r>
              <w:rPr>
                <w:color w:val="000000"/>
                <w:lang w:val="en-GB" w:eastAsia="cs-CZ" w:bidi="cs-CZ"/>
              </w:rPr>
              <w:t>[XXX]</w:t>
            </w:r>
          </w:p>
          <w:p w14:paraId="685AB0C3" w14:textId="09D3ACC2" w:rsidR="00B551B7" w:rsidRDefault="002F6E88" w:rsidP="00B551B7">
            <w:pPr>
              <w:rPr>
                <w:lang w:val="en-GB"/>
              </w:rPr>
            </w:pPr>
            <w:r>
              <w:rPr>
                <w:color w:val="000000"/>
                <w:lang w:val="en-GB" w:eastAsia="cs-CZ" w:bidi="cs-CZ"/>
              </w:rPr>
              <w:t>[XXX]</w:t>
            </w:r>
            <w:r w:rsidR="00917089" w:rsidRPr="00917089">
              <w:rPr>
                <w:color w:val="000000"/>
                <w:lang w:val="en-GB" w:eastAsia="cs-CZ" w:bidi="cs-CZ"/>
              </w:rPr>
              <w:t xml:space="preserve"> </w:t>
            </w:r>
          </w:p>
        </w:tc>
      </w:tr>
      <w:tr w:rsidR="00B551B7" w14:paraId="7D3FA04C" w14:textId="77777777" w:rsidTr="00BE2E25">
        <w:tc>
          <w:tcPr>
            <w:tcW w:w="4530" w:type="dxa"/>
          </w:tcPr>
          <w:p w14:paraId="6E505B93" w14:textId="45896826" w:rsidR="00B551B7" w:rsidRPr="00835263" w:rsidRDefault="00B551B7" w:rsidP="00B551B7">
            <w:pPr>
              <w:spacing w:after="160" w:line="259" w:lineRule="auto"/>
              <w:rPr>
                <w:lang w:val="en-GB"/>
              </w:rPr>
            </w:pPr>
            <w:r w:rsidRPr="00835263">
              <w:rPr>
                <w:lang w:val="en-GB"/>
              </w:rPr>
              <w:t>(hereinafter</w:t>
            </w:r>
            <w:r w:rsidR="00224EB3" w:rsidRPr="00835263">
              <w:rPr>
                <w:lang w:val="en-GB"/>
              </w:rPr>
              <w:t xml:space="preserve"> </w:t>
            </w:r>
            <w:r w:rsidR="00224EB3">
              <w:rPr>
                <w:lang w:val="en-GB"/>
              </w:rPr>
              <w:t>referred to</w:t>
            </w:r>
            <w:r w:rsidRPr="00835263">
              <w:rPr>
                <w:lang w:val="en-GB"/>
              </w:rPr>
              <w:t xml:space="preserve"> as the "</w:t>
            </w:r>
            <w:r w:rsidRPr="00835263">
              <w:rPr>
                <w:b/>
                <w:bCs/>
                <w:lang w:val="en-GB"/>
              </w:rPr>
              <w:t>Contractor</w:t>
            </w:r>
            <w:r w:rsidRPr="00835263">
              <w:rPr>
                <w:lang w:val="en-GB"/>
              </w:rPr>
              <w:t>")</w:t>
            </w:r>
          </w:p>
        </w:tc>
        <w:tc>
          <w:tcPr>
            <w:tcW w:w="4532" w:type="dxa"/>
          </w:tcPr>
          <w:p w14:paraId="1BD609B8" w14:textId="77777777" w:rsidR="00B551B7" w:rsidRDefault="00B551B7" w:rsidP="00B551B7">
            <w:pPr>
              <w:jc w:val="center"/>
              <w:rPr>
                <w:lang w:val="en-GB"/>
              </w:rPr>
            </w:pPr>
          </w:p>
        </w:tc>
      </w:tr>
      <w:tr w:rsidR="00B551B7" w14:paraId="35567CB8" w14:textId="77777777" w:rsidTr="00BE2E25">
        <w:tc>
          <w:tcPr>
            <w:tcW w:w="9062" w:type="dxa"/>
            <w:gridSpan w:val="2"/>
          </w:tcPr>
          <w:p w14:paraId="3E411F48" w14:textId="77777777" w:rsidR="00B551B7" w:rsidRPr="00835263" w:rsidRDefault="00B551B7" w:rsidP="00B551B7">
            <w:pPr>
              <w:rPr>
                <w:lang w:val="en-GB"/>
              </w:rPr>
            </w:pPr>
            <w:r w:rsidRPr="00835263">
              <w:rPr>
                <w:lang w:val="en-GB"/>
              </w:rPr>
              <w:t>(hereinafter, the Contractor and the Client are also collectively referred to as "</w:t>
            </w:r>
            <w:r w:rsidRPr="00835263">
              <w:rPr>
                <w:b/>
                <w:bCs/>
                <w:lang w:val="en-GB"/>
              </w:rPr>
              <w:t>Parties</w:t>
            </w:r>
            <w:r w:rsidRPr="00835263">
              <w:rPr>
                <w:lang w:val="en-GB"/>
              </w:rPr>
              <w:t>" and individually as "</w:t>
            </w:r>
            <w:r w:rsidRPr="00835263">
              <w:rPr>
                <w:b/>
                <w:bCs/>
                <w:lang w:val="en-GB"/>
              </w:rPr>
              <w:t>Party</w:t>
            </w:r>
            <w:r w:rsidRPr="00835263">
              <w:rPr>
                <w:lang w:val="en-GB"/>
              </w:rPr>
              <w:t>")</w:t>
            </w:r>
          </w:p>
          <w:p w14:paraId="3FC64BCB" w14:textId="77777777" w:rsidR="00B551B7" w:rsidRDefault="00B551B7" w:rsidP="00B551B7">
            <w:pPr>
              <w:jc w:val="center"/>
              <w:rPr>
                <w:lang w:val="en-GB"/>
              </w:rPr>
            </w:pPr>
          </w:p>
        </w:tc>
      </w:tr>
      <w:tr w:rsidR="00B551B7" w14:paraId="599812E3" w14:textId="77777777" w:rsidTr="00BE2E25">
        <w:tc>
          <w:tcPr>
            <w:tcW w:w="9062" w:type="dxa"/>
            <w:gridSpan w:val="2"/>
          </w:tcPr>
          <w:p w14:paraId="4435A8C3" w14:textId="73BD1A4E" w:rsidR="00B551B7" w:rsidRPr="00B551B7" w:rsidRDefault="00B551B7" w:rsidP="00B551B7">
            <w:pPr>
              <w:jc w:val="center"/>
              <w:rPr>
                <w:b/>
                <w:bCs/>
                <w:lang w:val="en-GB"/>
              </w:rPr>
            </w:pPr>
            <w:r w:rsidRPr="00835263">
              <w:rPr>
                <w:b/>
                <w:bCs/>
                <w:lang w:val="en-GB"/>
              </w:rPr>
              <w:t>RECITALS</w:t>
            </w:r>
          </w:p>
        </w:tc>
      </w:tr>
      <w:tr w:rsidR="00B551B7" w14:paraId="3EDC94BE" w14:textId="77777777" w:rsidTr="00BE2E25">
        <w:tc>
          <w:tcPr>
            <w:tcW w:w="9062" w:type="dxa"/>
            <w:gridSpan w:val="2"/>
          </w:tcPr>
          <w:p w14:paraId="7B3BC409" w14:textId="38671546" w:rsidR="00B551B7" w:rsidRPr="00835263" w:rsidRDefault="00B551B7" w:rsidP="00B551B7">
            <w:pPr>
              <w:jc w:val="both"/>
              <w:rPr>
                <w:b/>
                <w:bCs/>
                <w:lang w:val="en-GB"/>
              </w:rPr>
            </w:pPr>
            <w:r w:rsidRPr="00835263">
              <w:rPr>
                <w:lang w:val="en-GB"/>
              </w:rPr>
              <w:t>WHEREAS</w:t>
            </w:r>
          </w:p>
        </w:tc>
      </w:tr>
      <w:tr w:rsidR="00B551B7" w14:paraId="013A7A20" w14:textId="77777777" w:rsidTr="00BE2E25">
        <w:tc>
          <w:tcPr>
            <w:tcW w:w="9062" w:type="dxa"/>
            <w:gridSpan w:val="2"/>
          </w:tcPr>
          <w:p w14:paraId="457DABF4" w14:textId="36C88F86" w:rsidR="00B551B7" w:rsidRPr="00B551B7" w:rsidRDefault="00B551B7" w:rsidP="00B551B7">
            <w:pPr>
              <w:pStyle w:val="ListParagraph"/>
              <w:numPr>
                <w:ilvl w:val="0"/>
                <w:numId w:val="27"/>
              </w:numPr>
              <w:jc w:val="both"/>
              <w:rPr>
                <w:lang w:val="en-GB"/>
              </w:rPr>
            </w:pPr>
            <w:r w:rsidRPr="00835263">
              <w:rPr>
                <w:lang w:val="en-GB"/>
              </w:rPr>
              <w:t xml:space="preserve">The Client is a state-funded institution established by the Ministry of Foreign Affairs of the Czech Republic </w:t>
            </w:r>
            <w:r>
              <w:rPr>
                <w:lang w:val="en-GB"/>
              </w:rPr>
              <w:t xml:space="preserve">with </w:t>
            </w:r>
            <w:r w:rsidRPr="00835263">
              <w:rPr>
                <w:lang w:val="en-GB"/>
              </w:rPr>
              <w:t xml:space="preserve">the purpose </w:t>
            </w:r>
            <w:r w:rsidRPr="008D1AB8">
              <w:rPr>
                <w:lang w:val="en-GB"/>
              </w:rPr>
              <w:t xml:space="preserve">to promote and support the good reputation of </w:t>
            </w:r>
            <w:r>
              <w:rPr>
                <w:lang w:val="en-GB"/>
              </w:rPr>
              <w:t>Czech Republic</w:t>
            </w:r>
            <w:r w:rsidRPr="008D1AB8">
              <w:rPr>
                <w:lang w:val="en-GB"/>
              </w:rPr>
              <w:t xml:space="preserve"> abroad and to strengthen cultural relations between countries.</w:t>
            </w:r>
            <w:r>
              <w:rPr>
                <w:lang w:val="en-GB"/>
              </w:rPr>
              <w:t xml:space="preserve"> From the year of 2023 </w:t>
            </w:r>
            <w:r w:rsidRPr="008D1AB8">
              <w:rPr>
                <w:lang w:val="en-GB"/>
              </w:rPr>
              <w:t>The Office of the General Commissioner of the Czech participation at the General World Exposition EXPO</w:t>
            </w:r>
            <w:r>
              <w:rPr>
                <w:lang w:val="en-GB"/>
              </w:rPr>
              <w:t xml:space="preserve"> </w:t>
            </w:r>
            <w:r w:rsidRPr="009A24E0">
              <w:rPr>
                <w:lang w:val="en-GB"/>
              </w:rPr>
              <w:t>(in Czech: "</w:t>
            </w:r>
            <w:r w:rsidRPr="009A24E0">
              <w:rPr>
                <w:i/>
                <w:iCs/>
                <w:lang w:val="en-GB"/>
              </w:rPr>
              <w:t>Kancelář generálního komisaře účasti České republiky na Všeobecné světové výstavě EXPO</w:t>
            </w:r>
            <w:r w:rsidRPr="009A24E0">
              <w:rPr>
                <w:lang w:val="en-GB"/>
              </w:rPr>
              <w:t>")</w:t>
            </w:r>
            <w:r w:rsidRPr="008D1AB8">
              <w:rPr>
                <w:lang w:val="en-GB"/>
              </w:rPr>
              <w:t xml:space="preserve"> has been part of the </w:t>
            </w:r>
            <w:r>
              <w:rPr>
                <w:lang w:val="en-GB"/>
              </w:rPr>
              <w:t>Česká centra</w:t>
            </w:r>
            <w:r w:rsidRPr="008D1AB8">
              <w:rPr>
                <w:lang w:val="en-GB"/>
              </w:rPr>
              <w:t xml:space="preserve"> network</w:t>
            </w:r>
            <w:r w:rsidRPr="00835263">
              <w:rPr>
                <w:lang w:val="en-GB"/>
              </w:rPr>
              <w:t>;</w:t>
            </w:r>
          </w:p>
        </w:tc>
      </w:tr>
      <w:tr w:rsidR="00B551B7" w14:paraId="2FAC81DD" w14:textId="77777777" w:rsidTr="00BE2E25">
        <w:tc>
          <w:tcPr>
            <w:tcW w:w="9062" w:type="dxa"/>
            <w:gridSpan w:val="2"/>
          </w:tcPr>
          <w:p w14:paraId="3B6BBFDE" w14:textId="7A658BBF" w:rsidR="00B551B7" w:rsidRPr="00C3473F" w:rsidRDefault="00C3473F" w:rsidP="008A606A">
            <w:pPr>
              <w:pStyle w:val="ListParagraph"/>
              <w:numPr>
                <w:ilvl w:val="0"/>
                <w:numId w:val="27"/>
              </w:numPr>
              <w:jc w:val="both"/>
              <w:rPr>
                <w:lang w:val="en-GB"/>
              </w:rPr>
            </w:pPr>
            <w:r w:rsidRPr="00835263">
              <w:rPr>
                <w:lang w:val="en-GB"/>
              </w:rPr>
              <w:t xml:space="preserve">By the Participation Contract concluded on </w:t>
            </w:r>
            <w:r w:rsidR="0000174A">
              <w:rPr>
                <w:lang w:val="en-GB"/>
              </w:rPr>
              <w:t>25 October 2022</w:t>
            </w:r>
            <w:r w:rsidR="0000174A" w:rsidRPr="00835263">
              <w:rPr>
                <w:lang w:val="en-GB"/>
              </w:rPr>
              <w:t xml:space="preserve"> </w:t>
            </w:r>
            <w:r w:rsidR="0096717A">
              <w:rPr>
                <w:lang w:val="en-GB"/>
              </w:rPr>
              <w:t>(</w:t>
            </w:r>
            <w:r w:rsidR="00554367">
              <w:rPr>
                <w:lang w:val="en-GB"/>
              </w:rPr>
              <w:t>hereinafter</w:t>
            </w:r>
            <w:r w:rsidR="00224EB3" w:rsidRPr="00835263">
              <w:rPr>
                <w:lang w:val="en-GB"/>
              </w:rPr>
              <w:t xml:space="preserve"> </w:t>
            </w:r>
            <w:r w:rsidR="00224EB3">
              <w:rPr>
                <w:lang w:val="en-GB"/>
              </w:rPr>
              <w:t>referred to</w:t>
            </w:r>
            <w:r w:rsidR="00554367">
              <w:rPr>
                <w:lang w:val="en-GB"/>
              </w:rPr>
              <w:t xml:space="preserve"> as the </w:t>
            </w:r>
            <w:r w:rsidR="0096717A">
              <w:rPr>
                <w:lang w:val="en-GB"/>
              </w:rPr>
              <w:t>“</w:t>
            </w:r>
            <w:r w:rsidR="0096717A" w:rsidRPr="0096717A">
              <w:rPr>
                <w:b/>
                <w:bCs/>
                <w:lang w:val="en-GB"/>
              </w:rPr>
              <w:t>Participation Contract</w:t>
            </w:r>
            <w:r w:rsidR="0096717A">
              <w:rPr>
                <w:lang w:val="en-GB"/>
              </w:rPr>
              <w:t xml:space="preserve">”) </w:t>
            </w:r>
            <w:r w:rsidRPr="00835263">
              <w:rPr>
                <w:lang w:val="en-GB"/>
              </w:rPr>
              <w:t>between the Czech Republic and the Expo 202</w:t>
            </w:r>
            <w:r>
              <w:rPr>
                <w:lang w:val="en-GB"/>
              </w:rPr>
              <w:t>5</w:t>
            </w:r>
            <w:r w:rsidRPr="00835263">
              <w:rPr>
                <w:lang w:val="en-GB"/>
              </w:rPr>
              <w:t xml:space="preserve"> Agency (hereinafter</w:t>
            </w:r>
            <w:r w:rsidR="00224EB3" w:rsidRPr="00835263">
              <w:rPr>
                <w:lang w:val="en-GB"/>
              </w:rPr>
              <w:t xml:space="preserve"> </w:t>
            </w:r>
            <w:r w:rsidR="00224EB3">
              <w:rPr>
                <w:lang w:val="en-GB"/>
              </w:rPr>
              <w:t>referred to</w:t>
            </w:r>
            <w:r w:rsidRPr="00835263">
              <w:rPr>
                <w:lang w:val="en-GB"/>
              </w:rPr>
              <w:t xml:space="preserve"> as the "</w:t>
            </w:r>
            <w:r w:rsidRPr="00835263">
              <w:rPr>
                <w:b/>
                <w:bCs/>
                <w:lang w:val="en-GB"/>
              </w:rPr>
              <w:t>Coordinator</w:t>
            </w:r>
            <w:r w:rsidRPr="00835263">
              <w:rPr>
                <w:lang w:val="en-GB"/>
              </w:rPr>
              <w:t xml:space="preserve">"), lease of the Land at the Exhibition Grounds designated for the International Exhibition EXPO </w:t>
            </w:r>
            <w:r w:rsidR="00797074">
              <w:rPr>
                <w:lang w:val="en-GB"/>
              </w:rPr>
              <w:t>2025</w:t>
            </w:r>
            <w:r w:rsidRPr="00835263">
              <w:rPr>
                <w:lang w:val="en-GB"/>
              </w:rPr>
              <w:t xml:space="preserve"> in </w:t>
            </w:r>
            <w:r>
              <w:rPr>
                <w:lang w:val="en-GB"/>
              </w:rPr>
              <w:t>Osaka</w:t>
            </w:r>
            <w:r w:rsidRPr="00835263">
              <w:rPr>
                <w:lang w:val="en-GB"/>
              </w:rPr>
              <w:t xml:space="preserve"> </w:t>
            </w:r>
            <w:r w:rsidRPr="00835263">
              <w:rPr>
                <w:lang w:val="en-GB"/>
              </w:rPr>
              <w:lastRenderedPageBreak/>
              <w:t>(hereinafter</w:t>
            </w:r>
            <w:r w:rsidR="00224EB3" w:rsidRPr="00835263">
              <w:rPr>
                <w:lang w:val="en-GB"/>
              </w:rPr>
              <w:t xml:space="preserve"> </w:t>
            </w:r>
            <w:r w:rsidR="00224EB3">
              <w:rPr>
                <w:lang w:val="en-GB"/>
              </w:rPr>
              <w:t>referred to</w:t>
            </w:r>
            <w:r w:rsidRPr="00835263">
              <w:rPr>
                <w:lang w:val="en-GB"/>
              </w:rPr>
              <w:t xml:space="preserve"> as the "</w:t>
            </w:r>
            <w:r w:rsidRPr="00835263">
              <w:rPr>
                <w:b/>
                <w:bCs/>
                <w:lang w:val="en-GB"/>
              </w:rPr>
              <w:t>EXPO</w:t>
            </w:r>
            <w:r w:rsidRPr="00835263">
              <w:rPr>
                <w:lang w:val="en-GB"/>
              </w:rPr>
              <w:t>") was provided to the Czech Republic free of charge, which is designated for the construction and operation of the pavilion and expositions of the Czech Republic at the EXPO;</w:t>
            </w:r>
          </w:p>
        </w:tc>
      </w:tr>
      <w:tr w:rsidR="00B551B7" w14:paraId="184F4554" w14:textId="77777777" w:rsidTr="00BE2E25">
        <w:tc>
          <w:tcPr>
            <w:tcW w:w="9062" w:type="dxa"/>
            <w:gridSpan w:val="2"/>
          </w:tcPr>
          <w:p w14:paraId="563A5EAF" w14:textId="35FF5EF8" w:rsidR="00B551B7" w:rsidRPr="00334F9E" w:rsidRDefault="00334F9E" w:rsidP="00334F9E">
            <w:pPr>
              <w:pStyle w:val="ListParagraph"/>
              <w:numPr>
                <w:ilvl w:val="0"/>
                <w:numId w:val="27"/>
              </w:numPr>
              <w:jc w:val="both"/>
              <w:rPr>
                <w:lang w:val="en-GB"/>
              </w:rPr>
            </w:pPr>
            <w:r w:rsidRPr="00835263">
              <w:rPr>
                <w:lang w:val="en-GB"/>
              </w:rPr>
              <w:lastRenderedPageBreak/>
              <w:t>For the purpose of an excellent representation of the Czech Republic at EXPO through exhibitions in accordance with the designated national theme "</w:t>
            </w:r>
            <w:r w:rsidRPr="00E165D2">
              <w:rPr>
                <w:b/>
                <w:bCs/>
                <w:lang w:val="en-GB"/>
              </w:rPr>
              <w:t>Talent and creativity for the future</w:t>
            </w:r>
            <w:r w:rsidRPr="00835263">
              <w:rPr>
                <w:lang w:val="en-GB"/>
              </w:rPr>
              <w:t xml:space="preserve">", the Client wishes to ensure the </w:t>
            </w:r>
            <w:r>
              <w:rPr>
                <w:lang w:val="en-GB"/>
              </w:rPr>
              <w:t>construction</w:t>
            </w:r>
            <w:r w:rsidRPr="00835263">
              <w:rPr>
                <w:lang w:val="en-GB"/>
              </w:rPr>
              <w:t xml:space="preserve"> of the pavilion and the exhibitions of the Czech Republic at EXPO in accordance with the Client's Requirements through an entity selected in accordance with Act No. 134/2016 Coll, on Public Procurement, as amended (hereinafter </w:t>
            </w:r>
            <w:r w:rsidR="00224EB3">
              <w:rPr>
                <w:lang w:val="en-GB"/>
              </w:rPr>
              <w:t xml:space="preserve">referred to as </w:t>
            </w:r>
            <w:r w:rsidRPr="00835263">
              <w:rPr>
                <w:lang w:val="en-GB"/>
              </w:rPr>
              <w:t>the "</w:t>
            </w:r>
            <w:r w:rsidRPr="00835263">
              <w:rPr>
                <w:b/>
                <w:bCs/>
                <w:lang w:val="en-GB"/>
              </w:rPr>
              <w:t>PPA</w:t>
            </w:r>
            <w:r w:rsidRPr="00835263">
              <w:rPr>
                <w:lang w:val="en-GB"/>
              </w:rPr>
              <w:t>"). Therefore, the Client announced the initiation of the public procurement procedure entitled "</w:t>
            </w:r>
            <w:r w:rsidR="00CC6877" w:rsidRPr="00CC6877">
              <w:rPr>
                <w:b/>
                <w:bCs/>
                <w:lang w:val="en-GB"/>
              </w:rPr>
              <w:t>Zhotovitel pavilónu EXPO 2025 Ósaka //</w:t>
            </w:r>
            <w:r w:rsidR="00CC6877">
              <w:rPr>
                <w:lang w:val="en-GB"/>
              </w:rPr>
              <w:t xml:space="preserve"> </w:t>
            </w:r>
            <w:r w:rsidRPr="009A24E0">
              <w:rPr>
                <w:b/>
                <w:bCs/>
                <w:lang w:val="en-GB"/>
              </w:rPr>
              <w:t xml:space="preserve">Contractor for the pavilion </w:t>
            </w:r>
            <w:r w:rsidR="007320A7">
              <w:rPr>
                <w:b/>
                <w:bCs/>
                <w:lang w:val="en-GB"/>
              </w:rPr>
              <w:t>EXPO</w:t>
            </w:r>
            <w:r w:rsidRPr="009A24E0">
              <w:rPr>
                <w:b/>
                <w:bCs/>
                <w:lang w:val="en-GB"/>
              </w:rPr>
              <w:t xml:space="preserve"> 2025 Osaka</w:t>
            </w:r>
            <w:r w:rsidRPr="00835263">
              <w:rPr>
                <w:lang w:val="en-GB"/>
              </w:rPr>
              <w:t xml:space="preserve">" in an announcement No. </w:t>
            </w:r>
            <w:r w:rsidR="006E5B58" w:rsidRPr="006E5B58">
              <w:rPr>
                <w:lang w:val="en-GB"/>
              </w:rPr>
              <w:t>F2024-006885</w:t>
            </w:r>
            <w:r w:rsidRPr="00835263">
              <w:rPr>
                <w:lang w:val="en-GB"/>
              </w:rPr>
              <w:t xml:space="preserve"> made in the Public Procurement Bulletin dated </w:t>
            </w:r>
            <w:r w:rsidR="006E5B58" w:rsidRPr="006E5B58">
              <w:rPr>
                <w:lang w:val="en-US"/>
              </w:rPr>
              <w:t>12</w:t>
            </w:r>
            <w:r w:rsidR="006E5B58">
              <w:rPr>
                <w:lang w:val="en-US"/>
              </w:rPr>
              <w:t xml:space="preserve"> February </w:t>
            </w:r>
            <w:r w:rsidR="006E5B58" w:rsidRPr="006E5B58">
              <w:rPr>
                <w:lang w:val="en-US"/>
              </w:rPr>
              <w:t>2024</w:t>
            </w:r>
            <w:r w:rsidRPr="00835263">
              <w:rPr>
                <w:lang w:val="en-GB"/>
              </w:rPr>
              <w:t xml:space="preserve">, </w:t>
            </w:r>
            <w:r w:rsidR="006E5B58" w:rsidRPr="006E5B58">
              <w:rPr>
                <w:lang w:val="en-GB"/>
              </w:rPr>
              <w:t xml:space="preserve">the procurement procedure was conducted through the </w:t>
            </w:r>
            <w:r w:rsidR="006E5B58">
              <w:rPr>
                <w:lang w:val="en-GB"/>
              </w:rPr>
              <w:t>Client</w:t>
            </w:r>
            <w:r w:rsidR="006E5B58" w:rsidRPr="006E5B58">
              <w:rPr>
                <w:lang w:val="en-GB"/>
              </w:rPr>
              <w:t>'s profile in the National Electronic Tool (NEN) under the system number N006/24/V00005366</w:t>
            </w:r>
            <w:r w:rsidR="006E5B58">
              <w:rPr>
                <w:lang w:val="en-GB"/>
              </w:rPr>
              <w:t xml:space="preserve">, </w:t>
            </w:r>
            <w:r w:rsidRPr="00835263">
              <w:rPr>
                <w:lang w:val="en-GB"/>
              </w:rPr>
              <w:t>wherein the Client specified its requirements for the implementation of this performance (hereinafter</w:t>
            </w:r>
            <w:r w:rsidR="00224EB3" w:rsidRPr="00835263">
              <w:rPr>
                <w:lang w:val="en-GB"/>
              </w:rPr>
              <w:t xml:space="preserve"> </w:t>
            </w:r>
            <w:r w:rsidR="00224EB3">
              <w:rPr>
                <w:lang w:val="en-GB"/>
              </w:rPr>
              <w:t>referred to</w:t>
            </w:r>
            <w:r w:rsidRPr="00835263">
              <w:rPr>
                <w:lang w:val="en-GB"/>
              </w:rPr>
              <w:t xml:space="preserve"> as the "</w:t>
            </w:r>
            <w:r w:rsidRPr="00835263">
              <w:rPr>
                <w:b/>
                <w:bCs/>
                <w:lang w:val="en-GB"/>
              </w:rPr>
              <w:t>Procurement Procedure</w:t>
            </w:r>
            <w:r w:rsidRPr="00835263">
              <w:rPr>
                <w:lang w:val="en-GB"/>
              </w:rPr>
              <w:t>");</w:t>
            </w:r>
          </w:p>
        </w:tc>
      </w:tr>
      <w:tr w:rsidR="00B551B7" w14:paraId="4F3DA7B7" w14:textId="77777777" w:rsidTr="00BE2E25">
        <w:tc>
          <w:tcPr>
            <w:tcW w:w="9062" w:type="dxa"/>
            <w:gridSpan w:val="2"/>
          </w:tcPr>
          <w:p w14:paraId="3423749E" w14:textId="2BEABB2F" w:rsidR="000B4287" w:rsidRPr="005C7190" w:rsidRDefault="00334F9E" w:rsidP="000B4287">
            <w:pPr>
              <w:pStyle w:val="ListParagraph"/>
              <w:numPr>
                <w:ilvl w:val="0"/>
                <w:numId w:val="27"/>
              </w:numPr>
              <w:jc w:val="both"/>
              <w:rPr>
                <w:lang w:val="en-GB"/>
              </w:rPr>
            </w:pPr>
            <w:r w:rsidRPr="005C7190">
              <w:rPr>
                <w:lang w:val="en-GB"/>
              </w:rPr>
              <w:t>The Contractor has received conceptual scenario</w:t>
            </w:r>
            <w:r w:rsidR="000B4287" w:rsidRPr="005C7190">
              <w:rPr>
                <w:lang w:val="en-GB"/>
              </w:rPr>
              <w:t xml:space="preserve"> </w:t>
            </w:r>
            <w:r w:rsidRPr="005C7190">
              <w:rPr>
                <w:lang w:val="en-GB"/>
              </w:rPr>
              <w:t xml:space="preserve">of the Pavilion </w:t>
            </w:r>
            <w:r w:rsidR="000B4287" w:rsidRPr="005C7190">
              <w:rPr>
                <w:lang w:val="en-GB"/>
              </w:rPr>
              <w:t>(</w:t>
            </w:r>
            <w:r w:rsidR="00AB64E9" w:rsidRPr="005C7190">
              <w:rPr>
                <w:lang w:val="en-GB"/>
              </w:rPr>
              <w:t xml:space="preserve">hereinafter referred to as the </w:t>
            </w:r>
            <w:r w:rsidR="000B4287" w:rsidRPr="005C7190">
              <w:rPr>
                <w:lang w:val="en-GB"/>
              </w:rPr>
              <w:t>"</w:t>
            </w:r>
            <w:r w:rsidR="000B4287" w:rsidRPr="005C7190">
              <w:rPr>
                <w:b/>
                <w:bCs/>
                <w:lang w:val="en-GB"/>
              </w:rPr>
              <w:t>Conceptual Scenario</w:t>
            </w:r>
            <w:r w:rsidR="000B4287" w:rsidRPr="005C7190">
              <w:rPr>
                <w:lang w:val="en-GB"/>
              </w:rPr>
              <w:t xml:space="preserve">") </w:t>
            </w:r>
            <w:r w:rsidRPr="005C7190">
              <w:rPr>
                <w:lang w:val="en-GB"/>
              </w:rPr>
              <w:t xml:space="preserve">as part of the Procurement Procedure, which was developed by </w:t>
            </w:r>
            <w:r w:rsidRPr="005C7190">
              <w:rPr>
                <w:b/>
                <w:bCs/>
                <w:lang w:val="en-GB"/>
              </w:rPr>
              <w:t>Apropos Architects s.r.o.</w:t>
            </w:r>
            <w:r w:rsidRPr="005C7190">
              <w:rPr>
                <w:lang w:val="en-GB"/>
              </w:rPr>
              <w:t>, ID No. 05410509, with its registered office at Pardubická 878, Chrudim IV, 53701, Chrudim</w:t>
            </w:r>
            <w:r w:rsidR="000B4287" w:rsidRPr="005C7190">
              <w:rPr>
                <w:lang w:val="en-GB"/>
              </w:rPr>
              <w:t xml:space="preserve"> (</w:t>
            </w:r>
            <w:r w:rsidR="00AB64E9" w:rsidRPr="005C7190">
              <w:rPr>
                <w:lang w:val="en-GB"/>
              </w:rPr>
              <w:t xml:space="preserve">hereinafter referred to as the </w:t>
            </w:r>
            <w:r w:rsidR="000B4287" w:rsidRPr="005C7190">
              <w:rPr>
                <w:lang w:val="en-GB"/>
              </w:rPr>
              <w:t>"</w:t>
            </w:r>
            <w:r w:rsidR="000B4287" w:rsidRPr="005C7190">
              <w:rPr>
                <w:b/>
                <w:bCs/>
                <w:lang w:val="en-GB"/>
              </w:rPr>
              <w:t>Apropos</w:t>
            </w:r>
            <w:r w:rsidR="000B4287" w:rsidRPr="005C7190">
              <w:rPr>
                <w:lang w:val="en-GB"/>
              </w:rPr>
              <w:t>")</w:t>
            </w:r>
            <w:r w:rsidRPr="005C7190">
              <w:rPr>
                <w:lang w:val="en-GB"/>
              </w:rPr>
              <w:t>;</w:t>
            </w:r>
          </w:p>
        </w:tc>
      </w:tr>
      <w:tr w:rsidR="00B551B7" w14:paraId="494197E8" w14:textId="77777777" w:rsidTr="00BE2E25">
        <w:tc>
          <w:tcPr>
            <w:tcW w:w="9062" w:type="dxa"/>
            <w:gridSpan w:val="2"/>
          </w:tcPr>
          <w:p w14:paraId="0B57FAEA" w14:textId="01CB0339" w:rsidR="00B551B7" w:rsidRPr="005C7190" w:rsidRDefault="00BD5E11" w:rsidP="00BD5E11">
            <w:pPr>
              <w:pStyle w:val="ListParagraph"/>
              <w:numPr>
                <w:ilvl w:val="0"/>
                <w:numId w:val="27"/>
              </w:numPr>
              <w:jc w:val="both"/>
              <w:rPr>
                <w:lang w:val="en-GB"/>
              </w:rPr>
            </w:pPr>
            <w:r w:rsidRPr="005C7190">
              <w:rPr>
                <w:lang w:val="en-GB"/>
              </w:rPr>
              <w:t>The Contractor is bound to construct, complete, handover and</w:t>
            </w:r>
            <w:r w:rsidR="003665D0">
              <w:rPr>
                <w:lang w:val="en-GB"/>
              </w:rPr>
              <w:t>;</w:t>
            </w:r>
          </w:p>
        </w:tc>
      </w:tr>
      <w:tr w:rsidR="00334F9E" w14:paraId="2AAC1C12" w14:textId="77777777" w:rsidTr="00BE2E25">
        <w:tc>
          <w:tcPr>
            <w:tcW w:w="9062" w:type="dxa"/>
            <w:gridSpan w:val="2"/>
          </w:tcPr>
          <w:p w14:paraId="30077F51" w14:textId="58A2B7FB" w:rsidR="00334F9E" w:rsidRPr="00BD5E11" w:rsidRDefault="00BD5E11" w:rsidP="00BD5E11">
            <w:pPr>
              <w:pStyle w:val="ListParagraph"/>
              <w:numPr>
                <w:ilvl w:val="0"/>
                <w:numId w:val="27"/>
              </w:numPr>
              <w:jc w:val="both"/>
              <w:rPr>
                <w:lang w:val="en-GB"/>
              </w:rPr>
            </w:pPr>
            <w:r w:rsidRPr="00835263">
              <w:rPr>
                <w:lang w:val="en-GB"/>
              </w:rPr>
              <w:t>The Contractor's bid was carefully selected in the Procurement Procedure as the most advantageous</w:t>
            </w:r>
            <w:r>
              <w:rPr>
                <w:lang w:val="en-GB"/>
              </w:rPr>
              <w:t>.</w:t>
            </w:r>
          </w:p>
        </w:tc>
      </w:tr>
      <w:tr w:rsidR="00334F9E" w14:paraId="3220EC63" w14:textId="77777777" w:rsidTr="00BE2E25">
        <w:tc>
          <w:tcPr>
            <w:tcW w:w="9062" w:type="dxa"/>
            <w:gridSpan w:val="2"/>
          </w:tcPr>
          <w:p w14:paraId="27BDA99E" w14:textId="77777777" w:rsidR="00334F9E" w:rsidRPr="00835263" w:rsidRDefault="00334F9E" w:rsidP="00B551B7">
            <w:pPr>
              <w:jc w:val="both"/>
              <w:rPr>
                <w:lang w:val="en-GB"/>
              </w:rPr>
            </w:pPr>
          </w:p>
        </w:tc>
      </w:tr>
      <w:tr w:rsidR="00BD5E11" w14:paraId="55A1210E" w14:textId="77777777" w:rsidTr="00BE2E25">
        <w:tc>
          <w:tcPr>
            <w:tcW w:w="9062" w:type="dxa"/>
            <w:gridSpan w:val="2"/>
          </w:tcPr>
          <w:p w14:paraId="17E33130" w14:textId="2887475C" w:rsidR="00BD5E11" w:rsidRPr="00835263" w:rsidRDefault="00BD5E11" w:rsidP="00BD5E11">
            <w:pPr>
              <w:jc w:val="both"/>
              <w:rPr>
                <w:lang w:val="en-GB"/>
              </w:rPr>
            </w:pPr>
            <w:r w:rsidRPr="009A24E0">
              <w:rPr>
                <w:b/>
                <w:bCs/>
                <w:lang w:val="en-GB"/>
              </w:rPr>
              <w:t>NOW THEREFORE</w:t>
            </w:r>
            <w:r w:rsidRPr="00835263">
              <w:rPr>
                <w:lang w:val="en-GB"/>
              </w:rPr>
              <w:t xml:space="preserve">, on the day, month and year set forth below, the Parties hereby enter into this Contract for </w:t>
            </w:r>
            <w:r w:rsidR="00797074">
              <w:rPr>
                <w:lang w:val="en-GB"/>
              </w:rPr>
              <w:t>construction</w:t>
            </w:r>
            <w:r>
              <w:rPr>
                <w:lang w:val="en-GB"/>
              </w:rPr>
              <w:t xml:space="preserve"> </w:t>
            </w:r>
            <w:r w:rsidRPr="00835263">
              <w:rPr>
                <w:lang w:val="en-GB"/>
              </w:rPr>
              <w:t>of the Czech Republic Pavilion at the International Registered Exhibition Expo 202</w:t>
            </w:r>
            <w:r>
              <w:rPr>
                <w:lang w:val="en-GB"/>
              </w:rPr>
              <w:t>5</w:t>
            </w:r>
            <w:r w:rsidRPr="00835263">
              <w:rPr>
                <w:lang w:val="en-GB"/>
              </w:rPr>
              <w:t xml:space="preserve"> in </w:t>
            </w:r>
            <w:r>
              <w:rPr>
                <w:lang w:val="en-GB"/>
              </w:rPr>
              <w:t>Osaka</w:t>
            </w:r>
            <w:r w:rsidRPr="00835263">
              <w:rPr>
                <w:lang w:val="en-GB"/>
              </w:rPr>
              <w:t xml:space="preserve"> (hereinafter</w:t>
            </w:r>
            <w:r w:rsidR="00224EB3" w:rsidRPr="00835263">
              <w:rPr>
                <w:lang w:val="en-GB"/>
              </w:rPr>
              <w:t xml:space="preserve"> </w:t>
            </w:r>
            <w:r w:rsidR="00224EB3">
              <w:rPr>
                <w:lang w:val="en-GB"/>
              </w:rPr>
              <w:t>referred to</w:t>
            </w:r>
            <w:r w:rsidRPr="00835263">
              <w:rPr>
                <w:lang w:val="en-GB"/>
              </w:rPr>
              <w:t xml:space="preserve"> as the "</w:t>
            </w:r>
            <w:r w:rsidRPr="00835263">
              <w:rPr>
                <w:b/>
                <w:bCs/>
                <w:lang w:val="en-GB"/>
              </w:rPr>
              <w:t>Contract</w:t>
            </w:r>
            <w:r w:rsidRPr="00835263">
              <w:rPr>
                <w:lang w:val="en-GB"/>
              </w:rPr>
              <w:t>").</w:t>
            </w:r>
          </w:p>
          <w:p w14:paraId="3D00754F" w14:textId="77777777" w:rsidR="00BD5E11" w:rsidRPr="00835263" w:rsidRDefault="00BD5E11" w:rsidP="00B551B7">
            <w:pPr>
              <w:jc w:val="both"/>
              <w:rPr>
                <w:lang w:val="en-GB"/>
              </w:rPr>
            </w:pPr>
          </w:p>
        </w:tc>
      </w:tr>
    </w:tbl>
    <w:p w14:paraId="78CF33B9" w14:textId="77777777" w:rsidR="00B551B7" w:rsidRDefault="00B551B7" w:rsidP="00B551B7">
      <w:pPr>
        <w:jc w:val="center"/>
        <w:rPr>
          <w:lang w:val="en-GB"/>
        </w:rPr>
      </w:pPr>
    </w:p>
    <w:p w14:paraId="395A4AA9" w14:textId="62914463" w:rsidR="00BD5E11" w:rsidRDefault="00BD5E11" w:rsidP="00BD5E11">
      <w:pPr>
        <w:pStyle w:val="Heading1PRK"/>
        <w:jc w:val="center"/>
        <w:rPr>
          <w:lang w:val="en-GB"/>
        </w:rPr>
      </w:pPr>
      <w:r>
        <w:rPr>
          <w:lang w:val="en-GB"/>
        </w:rPr>
        <w:t>DEFINITIONS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2"/>
      </w:tblGrid>
      <w:tr w:rsidR="003F5638" w14:paraId="2B3F28B7" w14:textId="77777777" w:rsidTr="00CA22A5">
        <w:tc>
          <w:tcPr>
            <w:tcW w:w="1985" w:type="dxa"/>
          </w:tcPr>
          <w:p w14:paraId="09B9268D" w14:textId="26ABB8A2" w:rsidR="003F5638" w:rsidRPr="00835263" w:rsidRDefault="003F5638" w:rsidP="00BD5E11">
            <w:pPr>
              <w:rPr>
                <w:lang w:val="en-GB"/>
              </w:rPr>
            </w:pPr>
            <w:r>
              <w:rPr>
                <w:lang w:val="en-GB"/>
              </w:rPr>
              <w:t>Apropos</w:t>
            </w:r>
          </w:p>
        </w:tc>
        <w:tc>
          <w:tcPr>
            <w:tcW w:w="7082" w:type="dxa"/>
          </w:tcPr>
          <w:p w14:paraId="1F08AF70" w14:textId="0BB1D319" w:rsidR="003F5638" w:rsidRPr="003F5638" w:rsidRDefault="003F5638" w:rsidP="00BD5E11">
            <w:pPr>
              <w:jc w:val="both"/>
              <w:rPr>
                <w:lang w:val="en-GB"/>
              </w:rPr>
            </w:pPr>
            <w:r w:rsidRPr="003F5638">
              <w:rPr>
                <w:lang w:val="en-GB"/>
              </w:rPr>
              <w:t>Apropos Architects s.r.o., with its registered office at Pardubická 878, Chrudim IV, 53701, Chrudim</w:t>
            </w:r>
            <w:r>
              <w:rPr>
                <w:lang w:val="en-GB"/>
              </w:rPr>
              <w:t xml:space="preserve">, </w:t>
            </w:r>
            <w:r w:rsidRPr="003F5638">
              <w:rPr>
                <w:lang w:val="en-GB"/>
              </w:rPr>
              <w:t>ID No. 05410509</w:t>
            </w:r>
            <w:r w:rsidR="000A56FF">
              <w:rPr>
                <w:lang w:val="en-GB"/>
              </w:rPr>
              <w:t>.</w:t>
            </w:r>
          </w:p>
        </w:tc>
      </w:tr>
      <w:tr w:rsidR="00CA22A5" w14:paraId="1200B782" w14:textId="77777777" w:rsidTr="00CA22A5">
        <w:tc>
          <w:tcPr>
            <w:tcW w:w="1985" w:type="dxa"/>
          </w:tcPr>
          <w:p w14:paraId="214C3B7D" w14:textId="7B302C57" w:rsidR="00CA22A5" w:rsidRDefault="00CA22A5" w:rsidP="00CA22A5">
            <w:pPr>
              <w:rPr>
                <w:lang w:val="en-GB"/>
              </w:rPr>
            </w:pPr>
            <w:r w:rsidRPr="00835263">
              <w:rPr>
                <w:lang w:val="en-GB"/>
              </w:rPr>
              <w:t>Binding Provisions</w:t>
            </w:r>
          </w:p>
        </w:tc>
        <w:tc>
          <w:tcPr>
            <w:tcW w:w="7082" w:type="dxa"/>
          </w:tcPr>
          <w:p w14:paraId="0221FC25" w14:textId="77777777" w:rsidR="00CA22A5" w:rsidRPr="00835263" w:rsidRDefault="00CA22A5" w:rsidP="00CA22A5">
            <w:pPr>
              <w:jc w:val="both"/>
              <w:rPr>
                <w:lang w:val="en-GB"/>
              </w:rPr>
            </w:pPr>
            <w:r w:rsidRPr="00835263">
              <w:rPr>
                <w:lang w:val="en-GB"/>
              </w:rPr>
              <w:t>mean:</w:t>
            </w:r>
          </w:p>
          <w:p w14:paraId="6CD2D8B4" w14:textId="77777777" w:rsidR="00CA22A5" w:rsidRPr="00835263" w:rsidRDefault="00CA22A5" w:rsidP="00CA22A5">
            <w:pPr>
              <w:pStyle w:val="ListParagraph"/>
              <w:numPr>
                <w:ilvl w:val="0"/>
                <w:numId w:val="29"/>
              </w:numPr>
              <w:jc w:val="both"/>
              <w:rPr>
                <w:lang w:val="en-GB"/>
              </w:rPr>
            </w:pPr>
            <w:r w:rsidRPr="00835263">
              <w:rPr>
                <w:lang w:val="en-GB"/>
              </w:rPr>
              <w:t>any effective generally binding legal regulation which is part of the Czech legal system; and</w:t>
            </w:r>
          </w:p>
          <w:p w14:paraId="6FD0533F" w14:textId="77777777" w:rsidR="00CA22A5" w:rsidRPr="00835263" w:rsidRDefault="00CA22A5" w:rsidP="00CA22A5">
            <w:pPr>
              <w:pStyle w:val="ListParagraph"/>
              <w:numPr>
                <w:ilvl w:val="0"/>
                <w:numId w:val="29"/>
              </w:numPr>
              <w:jc w:val="both"/>
              <w:rPr>
                <w:lang w:val="en-GB"/>
              </w:rPr>
            </w:pPr>
            <w:r w:rsidRPr="00835263">
              <w:rPr>
                <w:lang w:val="en-GB"/>
              </w:rPr>
              <w:t>the relevant binding guidelines, methodologies and other regulations by which the Client and/or the Contractor is bound, provided that they are publicly available or that their existence has been notified and their content has been made available to the other party; and</w:t>
            </w:r>
          </w:p>
          <w:p w14:paraId="26169159" w14:textId="770E4493" w:rsidR="00CA22A5" w:rsidRPr="00835263" w:rsidRDefault="00CA22A5" w:rsidP="00CA22A5">
            <w:pPr>
              <w:pStyle w:val="ListParagraph"/>
              <w:numPr>
                <w:ilvl w:val="0"/>
                <w:numId w:val="29"/>
              </w:numPr>
              <w:jc w:val="both"/>
              <w:rPr>
                <w:lang w:val="en-GB"/>
              </w:rPr>
            </w:pPr>
            <w:r w:rsidRPr="00835263">
              <w:rPr>
                <w:lang w:val="en-GB"/>
              </w:rPr>
              <w:t>the Participation Contract concluded between the Client and the Coordinator; and</w:t>
            </w:r>
          </w:p>
          <w:p w14:paraId="0492E250" w14:textId="741D381E" w:rsidR="00CA22A5" w:rsidRPr="00D03C7B" w:rsidRDefault="00CA22A5" w:rsidP="00D03C7B">
            <w:pPr>
              <w:pStyle w:val="ListParagraph"/>
              <w:numPr>
                <w:ilvl w:val="0"/>
                <w:numId w:val="29"/>
              </w:numPr>
              <w:jc w:val="both"/>
              <w:rPr>
                <w:lang w:val="en-GB"/>
              </w:rPr>
            </w:pPr>
            <w:r w:rsidRPr="00D03C7B">
              <w:rPr>
                <w:lang w:val="en-GB"/>
              </w:rPr>
              <w:t>any binding regulations applicable at the place of performance of the Contract, including any binding applicable rules and regulations issued by the Coordinator in relation to the EXPO, which are provided to the Contractor by the Client during the term of this Contract, and binding technical standards applicable at the place of performance of the Contract</w:t>
            </w:r>
            <w:r w:rsidR="000A56FF">
              <w:rPr>
                <w:lang w:val="en-GB"/>
              </w:rPr>
              <w:t>.</w:t>
            </w:r>
          </w:p>
        </w:tc>
      </w:tr>
      <w:tr w:rsidR="00CA22A5" w14:paraId="6F07219F" w14:textId="77777777" w:rsidTr="00CA22A5">
        <w:tc>
          <w:tcPr>
            <w:tcW w:w="1985" w:type="dxa"/>
          </w:tcPr>
          <w:p w14:paraId="4D25C149" w14:textId="27B9FE99" w:rsidR="00CA22A5" w:rsidRDefault="00CA22A5" w:rsidP="00CA22A5">
            <w:pPr>
              <w:rPr>
                <w:lang w:val="en-GB"/>
              </w:rPr>
            </w:pPr>
            <w:r w:rsidRPr="00835263">
              <w:rPr>
                <w:lang w:val="en-GB"/>
              </w:rPr>
              <w:t>Civil Code</w:t>
            </w:r>
          </w:p>
        </w:tc>
        <w:tc>
          <w:tcPr>
            <w:tcW w:w="7082" w:type="dxa"/>
          </w:tcPr>
          <w:p w14:paraId="3C74FC7D" w14:textId="1FFEC3FF" w:rsidR="00CA22A5" w:rsidRDefault="00CA22A5" w:rsidP="00CA22A5">
            <w:pPr>
              <w:jc w:val="both"/>
              <w:rPr>
                <w:lang w:val="en-GB"/>
              </w:rPr>
            </w:pPr>
            <w:r w:rsidRPr="00835263">
              <w:rPr>
                <w:lang w:val="en-GB"/>
              </w:rPr>
              <w:t>Act No. 89/2012 Coll., the Civil Code, as amended</w:t>
            </w:r>
            <w:r w:rsidR="000A56FF">
              <w:rPr>
                <w:lang w:val="en-GB"/>
              </w:rPr>
              <w:t>.</w:t>
            </w:r>
          </w:p>
        </w:tc>
      </w:tr>
      <w:tr w:rsidR="00CA22A5" w14:paraId="71DB69C0" w14:textId="77777777" w:rsidTr="00CA22A5">
        <w:tc>
          <w:tcPr>
            <w:tcW w:w="1985" w:type="dxa"/>
          </w:tcPr>
          <w:p w14:paraId="62FECB0D" w14:textId="2DF5EE9E" w:rsidR="00CA22A5" w:rsidRPr="00835263" w:rsidRDefault="00CA22A5" w:rsidP="00CA22A5">
            <w:pPr>
              <w:rPr>
                <w:lang w:val="en-GB"/>
              </w:rPr>
            </w:pPr>
            <w:r>
              <w:rPr>
                <w:lang w:val="en-GB"/>
              </w:rPr>
              <w:t>Client</w:t>
            </w:r>
          </w:p>
        </w:tc>
        <w:tc>
          <w:tcPr>
            <w:tcW w:w="7082" w:type="dxa"/>
          </w:tcPr>
          <w:p w14:paraId="63C0ADE1" w14:textId="3FFC282B" w:rsidR="00CA22A5" w:rsidRPr="00835263" w:rsidRDefault="00CA22A5" w:rsidP="00CA22A5">
            <w:pPr>
              <w:jc w:val="both"/>
              <w:rPr>
                <w:lang w:val="en-GB"/>
              </w:rPr>
            </w:pPr>
            <w:r w:rsidRPr="00797074">
              <w:rPr>
                <w:lang w:val="en-GB"/>
              </w:rPr>
              <w:t>Česká centra</w:t>
            </w:r>
            <w:r>
              <w:rPr>
                <w:lang w:val="en-GB"/>
              </w:rPr>
              <w:t xml:space="preserve"> w</w:t>
            </w:r>
            <w:r w:rsidRPr="00797074">
              <w:rPr>
                <w:lang w:val="en-GB"/>
              </w:rPr>
              <w:t>ith registered office at</w:t>
            </w:r>
            <w:r>
              <w:rPr>
                <w:lang w:val="en-GB"/>
              </w:rPr>
              <w:t xml:space="preserve"> </w:t>
            </w:r>
            <w:r w:rsidRPr="00797074">
              <w:rPr>
                <w:lang w:val="en-GB"/>
              </w:rPr>
              <w:t>Václavské náměstí 816/49, Zip No. 110 00, Prague - Nové Město</w:t>
            </w:r>
            <w:r>
              <w:rPr>
                <w:lang w:val="en-GB"/>
              </w:rPr>
              <w:t xml:space="preserve">, ID. No. </w:t>
            </w:r>
            <w:r w:rsidRPr="00797074">
              <w:rPr>
                <w:lang w:val="en-GB"/>
              </w:rPr>
              <w:t>48546038</w:t>
            </w:r>
            <w:r w:rsidR="000A56FF">
              <w:rPr>
                <w:lang w:val="en-GB"/>
              </w:rPr>
              <w:t>.</w:t>
            </w:r>
          </w:p>
        </w:tc>
      </w:tr>
      <w:tr w:rsidR="00CA22A5" w14:paraId="1E3E021F" w14:textId="77777777" w:rsidTr="00CA22A5">
        <w:tc>
          <w:tcPr>
            <w:tcW w:w="1985" w:type="dxa"/>
          </w:tcPr>
          <w:p w14:paraId="6454F9F4" w14:textId="7EF4A7CC" w:rsidR="00CA22A5" w:rsidRDefault="00CA22A5" w:rsidP="00CA22A5">
            <w:pPr>
              <w:rPr>
                <w:lang w:val="en-GB"/>
              </w:rPr>
            </w:pPr>
            <w:r w:rsidRPr="00835263">
              <w:rPr>
                <w:lang w:val="en-GB"/>
              </w:rPr>
              <w:lastRenderedPageBreak/>
              <w:t>Client's Requirements</w:t>
            </w:r>
          </w:p>
        </w:tc>
        <w:tc>
          <w:tcPr>
            <w:tcW w:w="7082" w:type="dxa"/>
          </w:tcPr>
          <w:p w14:paraId="2B05F2BD" w14:textId="24B9C298" w:rsidR="00CA22A5" w:rsidRPr="00797074" w:rsidRDefault="00CA22A5" w:rsidP="00CA22A5">
            <w:pPr>
              <w:jc w:val="both"/>
              <w:rPr>
                <w:lang w:val="en-GB"/>
              </w:rPr>
            </w:pPr>
            <w:r>
              <w:rPr>
                <w:lang w:val="en-GB"/>
              </w:rPr>
              <w:t>T</w:t>
            </w:r>
            <w:r w:rsidRPr="00835263">
              <w:rPr>
                <w:lang w:val="en-GB"/>
              </w:rPr>
              <w:t xml:space="preserve">he minimum functional, technical and other requirements for the Pavilion, its operation, and the specific requirements of the expositions as set out in </w:t>
            </w:r>
            <w:r w:rsidRPr="00835263">
              <w:rPr>
                <w:u w:val="single"/>
                <w:lang w:val="en-GB"/>
              </w:rPr>
              <w:t>Annex 2</w:t>
            </w:r>
            <w:r w:rsidRPr="00835263">
              <w:rPr>
                <w:lang w:val="en-GB"/>
              </w:rPr>
              <w:t xml:space="preserve"> to this Contract, and other such requirements of the Client determined in accordance with this Contract</w:t>
            </w:r>
            <w:r w:rsidR="000A56FF">
              <w:rPr>
                <w:lang w:val="en-GB"/>
              </w:rPr>
              <w:t>.</w:t>
            </w:r>
          </w:p>
        </w:tc>
      </w:tr>
      <w:tr w:rsidR="00CA22A5" w14:paraId="3C29E14E" w14:textId="77777777" w:rsidTr="00CA22A5">
        <w:tc>
          <w:tcPr>
            <w:tcW w:w="1985" w:type="dxa"/>
          </w:tcPr>
          <w:p w14:paraId="02491759" w14:textId="44F50A80" w:rsidR="00CA22A5" w:rsidRPr="00835263" w:rsidRDefault="00CA22A5" w:rsidP="00CA22A5">
            <w:pPr>
              <w:rPr>
                <w:lang w:val="en-GB"/>
              </w:rPr>
            </w:pPr>
            <w:r>
              <w:rPr>
                <w:lang w:val="en-GB"/>
              </w:rPr>
              <w:t>Contract</w:t>
            </w:r>
          </w:p>
        </w:tc>
        <w:tc>
          <w:tcPr>
            <w:tcW w:w="7082" w:type="dxa"/>
          </w:tcPr>
          <w:p w14:paraId="49116A5A" w14:textId="349B2863" w:rsidR="00CA22A5" w:rsidRPr="00835263" w:rsidRDefault="00CA22A5" w:rsidP="00CA22A5">
            <w:pPr>
              <w:jc w:val="both"/>
              <w:rPr>
                <w:lang w:val="en-GB"/>
              </w:rPr>
            </w:pPr>
            <w:r w:rsidRPr="00835263">
              <w:rPr>
                <w:lang w:val="en-GB"/>
              </w:rPr>
              <w:t xml:space="preserve">Contract for </w:t>
            </w:r>
            <w:r>
              <w:rPr>
                <w:lang w:val="en-GB"/>
              </w:rPr>
              <w:t xml:space="preserve">construction </w:t>
            </w:r>
            <w:r w:rsidRPr="00835263">
              <w:rPr>
                <w:lang w:val="en-GB"/>
              </w:rPr>
              <w:t>of the Czech Republic Pavilion at the International Registered Exhibition Expo 202</w:t>
            </w:r>
            <w:r>
              <w:rPr>
                <w:lang w:val="en-GB"/>
              </w:rPr>
              <w:t>5</w:t>
            </w:r>
            <w:r w:rsidRPr="00835263">
              <w:rPr>
                <w:lang w:val="en-GB"/>
              </w:rPr>
              <w:t xml:space="preserve"> in </w:t>
            </w:r>
            <w:r>
              <w:rPr>
                <w:lang w:val="en-GB"/>
              </w:rPr>
              <w:t>Osaka.</w:t>
            </w:r>
          </w:p>
        </w:tc>
      </w:tr>
      <w:tr w:rsidR="00CA22A5" w14:paraId="506D4757" w14:textId="77777777" w:rsidTr="00CA22A5">
        <w:tc>
          <w:tcPr>
            <w:tcW w:w="1985" w:type="dxa"/>
          </w:tcPr>
          <w:p w14:paraId="2CF17FA2" w14:textId="5A41D4A3" w:rsidR="00CA22A5" w:rsidRDefault="00CA22A5" w:rsidP="00CA22A5">
            <w:pPr>
              <w:rPr>
                <w:lang w:val="en-GB"/>
              </w:rPr>
            </w:pPr>
            <w:r>
              <w:rPr>
                <w:lang w:val="en-GB"/>
              </w:rPr>
              <w:t>Contractor</w:t>
            </w:r>
          </w:p>
        </w:tc>
        <w:tc>
          <w:tcPr>
            <w:tcW w:w="7082" w:type="dxa"/>
          </w:tcPr>
          <w:p w14:paraId="47BA481C" w14:textId="7C24D21C" w:rsidR="00CA22A5" w:rsidRPr="005E333A" w:rsidRDefault="00715344" w:rsidP="00CA22A5">
            <w:pPr>
              <w:jc w:val="both"/>
              <w:rPr>
                <w:lang w:val="en-GB"/>
              </w:rPr>
            </w:pPr>
            <w:r w:rsidRPr="005E333A">
              <w:rPr>
                <w:lang w:val="en-GB"/>
              </w:rPr>
              <w:t xml:space="preserve">DAISUE CONSTRUCTION CO., LTD., </w:t>
            </w:r>
            <w:r w:rsidR="005E333A" w:rsidRPr="005E333A">
              <w:rPr>
                <w:lang w:val="en-GB"/>
              </w:rPr>
              <w:t>with registered office at</w:t>
            </w:r>
            <w:r w:rsidR="005E333A">
              <w:rPr>
                <w:lang w:val="en-GB"/>
              </w:rPr>
              <w:t xml:space="preserve"> </w:t>
            </w:r>
            <w:r w:rsidR="005E333A" w:rsidRPr="005E333A">
              <w:rPr>
                <w:lang w:val="en-GB"/>
              </w:rPr>
              <w:t>2-5-28, Kyutaromachi, Chuo-ku, Osaka, Japan</w:t>
            </w:r>
            <w:r w:rsidR="005E333A">
              <w:rPr>
                <w:lang w:val="en-GB"/>
              </w:rPr>
              <w:t xml:space="preserve">, ID No. </w:t>
            </w:r>
            <w:r w:rsidR="005E333A" w:rsidRPr="005E333A">
              <w:rPr>
                <w:lang w:val="en-GB"/>
              </w:rPr>
              <w:t>5120001083408</w:t>
            </w:r>
            <w:r w:rsidR="005E333A">
              <w:rPr>
                <w:lang w:val="en-GB"/>
              </w:rPr>
              <w:t>.</w:t>
            </w:r>
          </w:p>
        </w:tc>
      </w:tr>
      <w:tr w:rsidR="00CA22A5" w14:paraId="33D66029" w14:textId="77777777" w:rsidTr="00CA22A5">
        <w:tc>
          <w:tcPr>
            <w:tcW w:w="1985" w:type="dxa"/>
          </w:tcPr>
          <w:p w14:paraId="211C73E2" w14:textId="3B1AED1D" w:rsidR="00CA22A5" w:rsidRPr="00835263" w:rsidRDefault="00CA22A5" w:rsidP="00CA22A5">
            <w:pPr>
              <w:rPr>
                <w:lang w:val="en-GB"/>
              </w:rPr>
            </w:pPr>
            <w:r>
              <w:rPr>
                <w:lang w:val="en-GB"/>
              </w:rPr>
              <w:t>Coordinator</w:t>
            </w:r>
          </w:p>
        </w:tc>
        <w:tc>
          <w:tcPr>
            <w:tcW w:w="7082" w:type="dxa"/>
          </w:tcPr>
          <w:p w14:paraId="5B966610" w14:textId="479DDB67" w:rsidR="00CA22A5" w:rsidRPr="00835263" w:rsidRDefault="00CA22A5" w:rsidP="00CA22A5">
            <w:pPr>
              <w:jc w:val="both"/>
              <w:rPr>
                <w:lang w:val="en-GB"/>
              </w:rPr>
            </w:pPr>
            <w:r w:rsidRPr="00835263">
              <w:rPr>
                <w:lang w:val="en-GB"/>
              </w:rPr>
              <w:t>Expo 202</w:t>
            </w:r>
            <w:r>
              <w:rPr>
                <w:lang w:val="en-GB"/>
              </w:rPr>
              <w:t>5</w:t>
            </w:r>
            <w:r w:rsidRPr="00835263">
              <w:rPr>
                <w:lang w:val="en-GB"/>
              </w:rPr>
              <w:t xml:space="preserve"> Agency</w:t>
            </w:r>
            <w:r>
              <w:rPr>
                <w:lang w:val="en-GB"/>
              </w:rPr>
              <w:t xml:space="preserve"> as defined at the letter B. of the Recitals of this Contract</w:t>
            </w:r>
            <w:r w:rsidR="000A56FF">
              <w:rPr>
                <w:lang w:val="en-GB"/>
              </w:rPr>
              <w:t>.</w:t>
            </w:r>
          </w:p>
        </w:tc>
      </w:tr>
      <w:tr w:rsidR="00CA22A5" w14:paraId="10E8FB80" w14:textId="77777777" w:rsidTr="00CA22A5">
        <w:tc>
          <w:tcPr>
            <w:tcW w:w="1985" w:type="dxa"/>
          </w:tcPr>
          <w:p w14:paraId="071D9760" w14:textId="05D9819F" w:rsidR="00CA22A5" w:rsidRDefault="00CA22A5" w:rsidP="00CA22A5">
            <w:pPr>
              <w:rPr>
                <w:lang w:val="en-GB"/>
              </w:rPr>
            </w:pPr>
            <w:r>
              <w:rPr>
                <w:lang w:val="en-GB"/>
              </w:rPr>
              <w:t>EXPO</w:t>
            </w:r>
          </w:p>
        </w:tc>
        <w:tc>
          <w:tcPr>
            <w:tcW w:w="7082" w:type="dxa"/>
          </w:tcPr>
          <w:p w14:paraId="1544F147" w14:textId="044E515C" w:rsidR="00CA22A5" w:rsidRPr="00835263" w:rsidRDefault="00CA22A5" w:rsidP="00CA22A5">
            <w:pPr>
              <w:jc w:val="both"/>
              <w:rPr>
                <w:lang w:val="en-GB"/>
              </w:rPr>
            </w:pPr>
            <w:r w:rsidRPr="00835263">
              <w:rPr>
                <w:lang w:val="en-GB"/>
              </w:rPr>
              <w:t xml:space="preserve">International Exhibition EXPO </w:t>
            </w:r>
            <w:r>
              <w:rPr>
                <w:lang w:val="en-GB"/>
              </w:rPr>
              <w:t>2025</w:t>
            </w:r>
            <w:r w:rsidRPr="00835263">
              <w:rPr>
                <w:lang w:val="en-GB"/>
              </w:rPr>
              <w:t xml:space="preserve"> in </w:t>
            </w:r>
            <w:r>
              <w:rPr>
                <w:lang w:val="en-GB"/>
              </w:rPr>
              <w:t>Osaka.</w:t>
            </w:r>
          </w:p>
        </w:tc>
      </w:tr>
      <w:tr w:rsidR="00CA22A5" w14:paraId="1D2FCBBE" w14:textId="77777777" w:rsidTr="00CA22A5">
        <w:tc>
          <w:tcPr>
            <w:tcW w:w="1985" w:type="dxa"/>
          </w:tcPr>
          <w:p w14:paraId="04212158" w14:textId="1D5C8DD2" w:rsidR="00CA22A5" w:rsidRDefault="00CA22A5" w:rsidP="00CA22A5">
            <w:pPr>
              <w:rPr>
                <w:lang w:val="en-GB"/>
              </w:rPr>
            </w:pPr>
            <w:r>
              <w:rPr>
                <w:lang w:val="en-GB"/>
              </w:rPr>
              <w:t>Handover Protocol</w:t>
            </w:r>
          </w:p>
        </w:tc>
        <w:tc>
          <w:tcPr>
            <w:tcW w:w="7082" w:type="dxa"/>
          </w:tcPr>
          <w:p w14:paraId="0608DDC0" w14:textId="02B97388" w:rsidR="00CA22A5" w:rsidRPr="00835263" w:rsidRDefault="00CA22A5" w:rsidP="00CA22A5">
            <w:pPr>
              <w:jc w:val="both"/>
              <w:rPr>
                <w:lang w:val="en-GB"/>
              </w:rPr>
            </w:pPr>
            <w:r>
              <w:rPr>
                <w:lang w:val="en-GB"/>
              </w:rPr>
              <w:t>means handover protocol confirming the finalisation of the first two stages of Work under Articles 2.3(a) and 2.3(b) of this Contract, as further defined in Article 5.2 of the Contract.</w:t>
            </w:r>
          </w:p>
        </w:tc>
      </w:tr>
      <w:tr w:rsidR="00CA22A5" w14:paraId="344FC8AC" w14:textId="77777777" w:rsidTr="00CA22A5">
        <w:tc>
          <w:tcPr>
            <w:tcW w:w="1985" w:type="dxa"/>
          </w:tcPr>
          <w:p w14:paraId="707C05D3" w14:textId="243C3026" w:rsidR="00CA22A5" w:rsidRDefault="00CA22A5" w:rsidP="00CA22A5">
            <w:pPr>
              <w:rPr>
                <w:lang w:val="en-GB"/>
              </w:rPr>
            </w:pPr>
            <w:r w:rsidRPr="00835263">
              <w:rPr>
                <w:lang w:val="en-GB"/>
              </w:rPr>
              <w:t>Land</w:t>
            </w:r>
          </w:p>
        </w:tc>
        <w:tc>
          <w:tcPr>
            <w:tcW w:w="7082" w:type="dxa"/>
          </w:tcPr>
          <w:p w14:paraId="60F86537" w14:textId="0DF6D9D5" w:rsidR="00CA22A5" w:rsidRPr="00CE096F" w:rsidRDefault="00CA22A5" w:rsidP="00CA22A5">
            <w:pPr>
              <w:jc w:val="both"/>
              <w:rPr>
                <w:lang w:val="en-GB"/>
              </w:rPr>
            </w:pPr>
            <w:r w:rsidRPr="00CE096F">
              <w:rPr>
                <w:lang w:val="en-GB"/>
              </w:rPr>
              <w:t xml:space="preserve">Land designated by the Coordinator for the construction and operation of the Pavilion, including related areas, as indicated in </w:t>
            </w:r>
            <w:r w:rsidRPr="00CE096F">
              <w:rPr>
                <w:u w:val="single"/>
                <w:lang w:val="en-GB"/>
              </w:rPr>
              <w:t>Annex 4</w:t>
            </w:r>
            <w:r w:rsidRPr="00CE096F">
              <w:rPr>
                <w:lang w:val="en-GB"/>
              </w:rPr>
              <w:t xml:space="preserve"> to this Contract</w:t>
            </w:r>
            <w:r w:rsidR="000A56FF">
              <w:rPr>
                <w:lang w:val="en-GB"/>
              </w:rPr>
              <w:t>.</w:t>
            </w:r>
          </w:p>
        </w:tc>
      </w:tr>
      <w:tr w:rsidR="00CA22A5" w14:paraId="22328B90" w14:textId="77777777" w:rsidTr="00CA22A5">
        <w:tc>
          <w:tcPr>
            <w:tcW w:w="1985" w:type="dxa"/>
          </w:tcPr>
          <w:p w14:paraId="5EA6B204" w14:textId="0535094B" w:rsidR="00CA22A5" w:rsidRPr="00835263" w:rsidRDefault="00CA22A5" w:rsidP="00CA22A5">
            <w:pPr>
              <w:rPr>
                <w:lang w:val="en-GB"/>
              </w:rPr>
            </w:pPr>
            <w:r>
              <w:rPr>
                <w:lang w:val="en-GB"/>
              </w:rPr>
              <w:t>Logbook</w:t>
            </w:r>
          </w:p>
        </w:tc>
        <w:tc>
          <w:tcPr>
            <w:tcW w:w="7082" w:type="dxa"/>
          </w:tcPr>
          <w:p w14:paraId="3C0836FE" w14:textId="520F8AEF" w:rsidR="00CA22A5" w:rsidRPr="00CE096F" w:rsidRDefault="00CA22A5" w:rsidP="00CA22A5">
            <w:pPr>
              <w:jc w:val="both"/>
              <w:rPr>
                <w:lang w:val="en-GB"/>
              </w:rPr>
            </w:pPr>
            <w:r w:rsidRPr="00CE096F">
              <w:rPr>
                <w:lang w:val="en-GB"/>
              </w:rPr>
              <w:t>construction log kept by the Contractor as defined in the Article 3.5 of this Contract</w:t>
            </w:r>
            <w:r w:rsidR="000A56FF">
              <w:rPr>
                <w:lang w:val="en-GB"/>
              </w:rPr>
              <w:t>.</w:t>
            </w:r>
          </w:p>
        </w:tc>
      </w:tr>
      <w:tr w:rsidR="00CA22A5" w14:paraId="0A01C9E9" w14:textId="77777777" w:rsidTr="00CA22A5">
        <w:tc>
          <w:tcPr>
            <w:tcW w:w="1985" w:type="dxa"/>
          </w:tcPr>
          <w:p w14:paraId="019F0630" w14:textId="667B8DF1" w:rsidR="00CA22A5" w:rsidRDefault="00CA22A5" w:rsidP="00CA22A5">
            <w:pPr>
              <w:rPr>
                <w:lang w:val="en-GB"/>
              </w:rPr>
            </w:pPr>
            <w:r w:rsidRPr="003F2C01">
              <w:rPr>
                <w:lang w:val="en-GB"/>
              </w:rPr>
              <w:t>Operation Period</w:t>
            </w:r>
          </w:p>
        </w:tc>
        <w:tc>
          <w:tcPr>
            <w:tcW w:w="7082" w:type="dxa"/>
          </w:tcPr>
          <w:p w14:paraId="4CBD01FB" w14:textId="5C78E25D" w:rsidR="00CA22A5" w:rsidRDefault="00CA22A5" w:rsidP="00CA22A5">
            <w:pPr>
              <w:jc w:val="both"/>
              <w:rPr>
                <w:lang w:val="en-GB"/>
              </w:rPr>
            </w:pPr>
            <w:r w:rsidRPr="003F2C01">
              <w:rPr>
                <w:lang w:val="en-GB"/>
              </w:rPr>
              <w:t xml:space="preserve">period between handover of the Pavilion and </w:t>
            </w:r>
            <w:r w:rsidRPr="00CE096F">
              <w:rPr>
                <w:lang w:val="en-GB"/>
              </w:rPr>
              <w:t xml:space="preserve">delivery of the notice on readiness of the pavilion to be removed as </w:t>
            </w:r>
            <w:r w:rsidR="009D3C97" w:rsidRPr="00CE096F">
              <w:rPr>
                <w:lang w:val="en-GB"/>
              </w:rPr>
              <w:t xml:space="preserve">set forth </w:t>
            </w:r>
            <w:r w:rsidRPr="00CE096F">
              <w:rPr>
                <w:lang w:val="en-GB"/>
              </w:rPr>
              <w:t>in Article 4.1 of this Contract.</w:t>
            </w:r>
          </w:p>
        </w:tc>
      </w:tr>
      <w:tr w:rsidR="00CA22A5" w14:paraId="1D87FF13" w14:textId="77777777" w:rsidTr="00CA22A5">
        <w:tc>
          <w:tcPr>
            <w:tcW w:w="1985" w:type="dxa"/>
          </w:tcPr>
          <w:p w14:paraId="07631BBA" w14:textId="0EDADEA2" w:rsidR="00CA22A5" w:rsidRPr="00835263" w:rsidRDefault="00CA22A5" w:rsidP="00CA22A5">
            <w:pPr>
              <w:rPr>
                <w:lang w:val="en-GB"/>
              </w:rPr>
            </w:pPr>
            <w:r w:rsidRPr="00835263">
              <w:rPr>
                <w:lang w:val="en-GB"/>
              </w:rPr>
              <w:t>Pavilion</w:t>
            </w:r>
          </w:p>
        </w:tc>
        <w:tc>
          <w:tcPr>
            <w:tcW w:w="7082" w:type="dxa"/>
          </w:tcPr>
          <w:p w14:paraId="002B7083" w14:textId="3951C266" w:rsidR="00CA22A5" w:rsidRPr="00835263" w:rsidRDefault="00CA22A5" w:rsidP="00CA22A5">
            <w:pPr>
              <w:jc w:val="both"/>
              <w:rPr>
                <w:lang w:val="en-GB"/>
              </w:rPr>
            </w:pPr>
            <w:r w:rsidRPr="00835263">
              <w:rPr>
                <w:lang w:val="en-GB"/>
              </w:rPr>
              <w:t>set of buildings located on the Land</w:t>
            </w:r>
            <w:r w:rsidR="000A56FF">
              <w:rPr>
                <w:lang w:val="en-GB"/>
              </w:rPr>
              <w:t>.</w:t>
            </w:r>
          </w:p>
        </w:tc>
      </w:tr>
      <w:tr w:rsidR="00CA22A5" w14:paraId="785625EB" w14:textId="77777777" w:rsidTr="00CA22A5">
        <w:tc>
          <w:tcPr>
            <w:tcW w:w="1985" w:type="dxa"/>
          </w:tcPr>
          <w:p w14:paraId="524944E7" w14:textId="54CA5A8D" w:rsidR="00CA22A5" w:rsidRPr="00835263" w:rsidRDefault="00CA22A5" w:rsidP="00CA22A5">
            <w:pPr>
              <w:rPr>
                <w:lang w:val="en-GB"/>
              </w:rPr>
            </w:pPr>
            <w:r w:rsidRPr="00835263">
              <w:rPr>
                <w:lang w:val="en-GB"/>
              </w:rPr>
              <w:t>Permit</w:t>
            </w:r>
          </w:p>
        </w:tc>
        <w:tc>
          <w:tcPr>
            <w:tcW w:w="7082" w:type="dxa"/>
          </w:tcPr>
          <w:p w14:paraId="5FE53CB0" w14:textId="109B9927" w:rsidR="00CA22A5" w:rsidRPr="00835263" w:rsidRDefault="00CA22A5" w:rsidP="00CA22A5">
            <w:pPr>
              <w:jc w:val="both"/>
              <w:rPr>
                <w:lang w:val="en-GB"/>
              </w:rPr>
            </w:pPr>
            <w:r w:rsidRPr="00835263">
              <w:rPr>
                <w:lang w:val="en-GB"/>
              </w:rPr>
              <w:t>any permits, consents, approvals, certificates or authorisations required by the Binding Provisions and any necessary third-party consents, in particular planning permissions, building permissions and occupancy permits required for the execution of the Work, irrespective of who is required by the Binding Provisions to be their owner</w:t>
            </w:r>
            <w:r w:rsidR="000A56FF">
              <w:rPr>
                <w:lang w:val="en-GB"/>
              </w:rPr>
              <w:t>.</w:t>
            </w:r>
          </w:p>
        </w:tc>
      </w:tr>
      <w:tr w:rsidR="00CA22A5" w14:paraId="0B8B52D0" w14:textId="77777777" w:rsidTr="00CA22A5">
        <w:tc>
          <w:tcPr>
            <w:tcW w:w="1985" w:type="dxa"/>
          </w:tcPr>
          <w:p w14:paraId="7FA1C546" w14:textId="331FBBEA" w:rsidR="00CA22A5" w:rsidRDefault="00CA22A5" w:rsidP="00CA22A5">
            <w:pPr>
              <w:rPr>
                <w:lang w:val="en-GB"/>
              </w:rPr>
            </w:pPr>
            <w:r>
              <w:rPr>
                <w:lang w:val="en-GB"/>
              </w:rPr>
              <w:t>PPA</w:t>
            </w:r>
          </w:p>
        </w:tc>
        <w:tc>
          <w:tcPr>
            <w:tcW w:w="7082" w:type="dxa"/>
          </w:tcPr>
          <w:p w14:paraId="7C19F9A6" w14:textId="3C4F1555" w:rsidR="00CA22A5" w:rsidRDefault="00CA22A5" w:rsidP="00CA22A5">
            <w:pPr>
              <w:jc w:val="both"/>
              <w:rPr>
                <w:lang w:val="en-GB"/>
              </w:rPr>
            </w:pPr>
            <w:r w:rsidRPr="00835263">
              <w:rPr>
                <w:lang w:val="en-GB"/>
              </w:rPr>
              <w:t>Act No. 134/2016 Coll, on Public Procurement, as amended</w:t>
            </w:r>
            <w:r w:rsidR="000A56FF">
              <w:rPr>
                <w:lang w:val="en-GB"/>
              </w:rPr>
              <w:t>.</w:t>
            </w:r>
          </w:p>
        </w:tc>
      </w:tr>
      <w:tr w:rsidR="00CA22A5" w14:paraId="6E9E3718" w14:textId="77777777" w:rsidTr="00CA22A5">
        <w:tc>
          <w:tcPr>
            <w:tcW w:w="1985" w:type="dxa"/>
          </w:tcPr>
          <w:p w14:paraId="7CA57D0C" w14:textId="5CB69AA2" w:rsidR="00CA22A5" w:rsidRDefault="00CA22A5" w:rsidP="00CA22A5">
            <w:pPr>
              <w:rPr>
                <w:lang w:val="en-GB"/>
              </w:rPr>
            </w:pPr>
            <w:r>
              <w:rPr>
                <w:lang w:val="en-GB"/>
              </w:rPr>
              <w:t>Procurement Procedure</w:t>
            </w:r>
          </w:p>
        </w:tc>
        <w:tc>
          <w:tcPr>
            <w:tcW w:w="7082" w:type="dxa"/>
          </w:tcPr>
          <w:p w14:paraId="73BB2C45" w14:textId="191C8550" w:rsidR="00CA22A5" w:rsidRPr="00835263" w:rsidRDefault="00CA22A5" w:rsidP="00CA22A5">
            <w:pPr>
              <w:jc w:val="both"/>
              <w:rPr>
                <w:lang w:val="en-GB"/>
              </w:rPr>
            </w:pPr>
            <w:r w:rsidRPr="00835263">
              <w:rPr>
                <w:lang w:val="en-GB"/>
              </w:rPr>
              <w:t xml:space="preserve">procurement </w:t>
            </w:r>
            <w:r w:rsidRPr="00C64CEA">
              <w:rPr>
                <w:lang w:val="en-GB"/>
              </w:rPr>
              <w:t>procedure entitled "</w:t>
            </w:r>
            <w:r w:rsidR="00A54A8D" w:rsidRPr="00A54A8D">
              <w:rPr>
                <w:lang w:val="en-GB"/>
              </w:rPr>
              <w:t>Zhotovitel pavilónu EXPO 2025 Ósaka // Contractor for the pavilion EXPO 2025 Osaka</w:t>
            </w:r>
            <w:r w:rsidRPr="00C64CEA">
              <w:rPr>
                <w:lang w:val="en-GB"/>
              </w:rPr>
              <w:t>"</w:t>
            </w:r>
            <w:r w:rsidRPr="00835263">
              <w:rPr>
                <w:lang w:val="en-GB"/>
              </w:rPr>
              <w:t xml:space="preserve"> in an announcement No. </w:t>
            </w:r>
            <w:r w:rsidR="006E5B58" w:rsidRPr="006E5B58">
              <w:rPr>
                <w:lang w:val="en-GB"/>
              </w:rPr>
              <w:t>F2024-006885</w:t>
            </w:r>
            <w:r w:rsidRPr="00835263">
              <w:rPr>
                <w:lang w:val="en-GB"/>
              </w:rPr>
              <w:t xml:space="preserve"> made in the Public Procurement Bulletin dated </w:t>
            </w:r>
            <w:r w:rsidR="006E5B58" w:rsidRPr="006E5B58">
              <w:rPr>
                <w:lang w:val="en-US"/>
              </w:rPr>
              <w:t>12 February 2024</w:t>
            </w:r>
            <w:r w:rsidRPr="00835263">
              <w:rPr>
                <w:lang w:val="en-GB"/>
              </w:rPr>
              <w:t xml:space="preserve">, </w:t>
            </w:r>
            <w:r w:rsidR="006E5B58" w:rsidRPr="006E5B58">
              <w:rPr>
                <w:lang w:val="en-GB"/>
              </w:rPr>
              <w:t xml:space="preserve">the procurement procedure was conducted through the </w:t>
            </w:r>
            <w:r w:rsidR="006E5B58">
              <w:rPr>
                <w:lang w:val="en-GB"/>
              </w:rPr>
              <w:t>Client</w:t>
            </w:r>
            <w:r w:rsidR="006E5B58" w:rsidRPr="006E5B58">
              <w:rPr>
                <w:lang w:val="en-GB"/>
              </w:rPr>
              <w:t>'s profile in the National Electronic Tool (NEN) under the system number N006/24/V00005366</w:t>
            </w:r>
            <w:r w:rsidR="006E5B58">
              <w:rPr>
                <w:lang w:val="en-GB"/>
              </w:rPr>
              <w:t xml:space="preserve">, </w:t>
            </w:r>
            <w:r w:rsidRPr="00835263">
              <w:rPr>
                <w:lang w:val="en-GB"/>
              </w:rPr>
              <w:t>wherein the Client specified its requirements for the implementation of this performance</w:t>
            </w:r>
            <w:r>
              <w:rPr>
                <w:lang w:val="en-GB"/>
              </w:rPr>
              <w:t>.</w:t>
            </w:r>
          </w:p>
        </w:tc>
      </w:tr>
      <w:tr w:rsidR="00CA22A5" w14:paraId="0A88E712" w14:textId="77777777" w:rsidTr="00CA22A5">
        <w:tc>
          <w:tcPr>
            <w:tcW w:w="1985" w:type="dxa"/>
          </w:tcPr>
          <w:p w14:paraId="42F9C485" w14:textId="7B5957B0" w:rsidR="00CA22A5" w:rsidRDefault="00CA22A5" w:rsidP="00CA22A5">
            <w:pPr>
              <w:rPr>
                <w:lang w:val="en-GB"/>
              </w:rPr>
            </w:pPr>
            <w:r>
              <w:rPr>
                <w:lang w:val="en-GB"/>
              </w:rPr>
              <w:t>Project Documentation</w:t>
            </w:r>
          </w:p>
        </w:tc>
        <w:tc>
          <w:tcPr>
            <w:tcW w:w="7082" w:type="dxa"/>
          </w:tcPr>
          <w:p w14:paraId="02F4F5DE" w14:textId="5EB6240B" w:rsidR="00CA22A5" w:rsidRPr="00835263" w:rsidRDefault="00CA22A5" w:rsidP="00CA22A5">
            <w:pPr>
              <w:jc w:val="both"/>
              <w:rPr>
                <w:lang w:val="en-GB"/>
              </w:rPr>
            </w:pPr>
            <w:r w:rsidRPr="000B4287">
              <w:rPr>
                <w:lang w:val="en-GB"/>
              </w:rPr>
              <w:t xml:space="preserve">means any drawings, specifications, reports, formulas, calculations, software and other documents and data necessary or pertinent </w:t>
            </w:r>
            <w:r>
              <w:rPr>
                <w:lang w:val="en-GB"/>
              </w:rPr>
              <w:t xml:space="preserve">provided by Apropos for construction of the Work, as per </w:t>
            </w:r>
            <w:r w:rsidRPr="00835263">
              <w:rPr>
                <w:u w:val="single"/>
                <w:lang w:val="en-GB"/>
              </w:rPr>
              <w:t xml:space="preserve">Annex </w:t>
            </w:r>
            <w:r>
              <w:rPr>
                <w:u w:val="single"/>
                <w:lang w:val="en-GB"/>
              </w:rPr>
              <w:t>3</w:t>
            </w:r>
            <w:r w:rsidRPr="002F0811">
              <w:rPr>
                <w:lang w:val="en-GB"/>
              </w:rPr>
              <w:t xml:space="preserve"> to this Contract.</w:t>
            </w:r>
          </w:p>
        </w:tc>
      </w:tr>
      <w:tr w:rsidR="00CA22A5" w14:paraId="75DBFB39" w14:textId="77777777" w:rsidTr="00CA22A5">
        <w:tc>
          <w:tcPr>
            <w:tcW w:w="1985" w:type="dxa"/>
          </w:tcPr>
          <w:p w14:paraId="0EFEF2E3" w14:textId="0964D5CB" w:rsidR="00CA22A5" w:rsidRDefault="00CA22A5" w:rsidP="00CA22A5">
            <w:pPr>
              <w:rPr>
                <w:lang w:val="en-GB"/>
              </w:rPr>
            </w:pPr>
            <w:r>
              <w:rPr>
                <w:lang w:val="en-GB"/>
              </w:rPr>
              <w:t>Project Manager</w:t>
            </w:r>
          </w:p>
        </w:tc>
        <w:tc>
          <w:tcPr>
            <w:tcW w:w="7082" w:type="dxa"/>
          </w:tcPr>
          <w:p w14:paraId="65B8993F" w14:textId="3F6935DB" w:rsidR="00CA22A5" w:rsidRPr="00835263" w:rsidRDefault="00571EDA" w:rsidP="00CA22A5">
            <w:pPr>
              <w:jc w:val="both"/>
              <w:rPr>
                <w:lang w:val="en-GB"/>
              </w:rPr>
            </w:pPr>
            <w:r>
              <w:rPr>
                <w:lang w:val="en-GB"/>
              </w:rPr>
              <w:t xml:space="preserve">means </w:t>
            </w:r>
            <w:r w:rsidRPr="00CE096F">
              <w:rPr>
                <w:lang w:val="en-GB"/>
              </w:rPr>
              <w:t xml:space="preserve">the </w:t>
            </w:r>
            <w:r w:rsidR="00CA22A5" w:rsidRPr="00CE096F">
              <w:rPr>
                <w:lang w:val="en-GB"/>
              </w:rPr>
              <w:t>project manager for the construction of the Pavilion as defined in Article 9.6 of this</w:t>
            </w:r>
            <w:r w:rsidR="00CA22A5">
              <w:rPr>
                <w:lang w:val="en-GB"/>
              </w:rPr>
              <w:t xml:space="preserve"> Contract.</w:t>
            </w:r>
          </w:p>
        </w:tc>
      </w:tr>
      <w:tr w:rsidR="00CA22A5" w14:paraId="652604A8" w14:textId="77777777" w:rsidTr="00CA22A5">
        <w:tc>
          <w:tcPr>
            <w:tcW w:w="1985" w:type="dxa"/>
          </w:tcPr>
          <w:p w14:paraId="2DD95E57" w14:textId="3EE0A81E" w:rsidR="00CA22A5" w:rsidRDefault="00CA22A5" w:rsidP="00CA22A5">
            <w:pPr>
              <w:rPr>
                <w:lang w:val="en-GB"/>
              </w:rPr>
            </w:pPr>
            <w:r>
              <w:rPr>
                <w:lang w:val="en-GB"/>
              </w:rPr>
              <w:t>Schedules</w:t>
            </w:r>
          </w:p>
        </w:tc>
        <w:tc>
          <w:tcPr>
            <w:tcW w:w="7082" w:type="dxa"/>
          </w:tcPr>
          <w:p w14:paraId="4B9E57AC" w14:textId="77777777" w:rsidR="00CA22A5" w:rsidRDefault="00CA22A5" w:rsidP="00CA22A5">
            <w:pPr>
              <w:jc w:val="both"/>
              <w:rPr>
                <w:lang w:val="en-GB"/>
              </w:rPr>
            </w:pPr>
            <w:r>
              <w:rPr>
                <w:lang w:val="en-GB"/>
              </w:rPr>
              <w:t xml:space="preserve">mean </w:t>
            </w:r>
          </w:p>
          <w:p w14:paraId="149633FC" w14:textId="77777777" w:rsidR="00CA22A5" w:rsidRDefault="00CA22A5" w:rsidP="00CA22A5">
            <w:pPr>
              <w:pStyle w:val="ListParagraph"/>
              <w:numPr>
                <w:ilvl w:val="0"/>
                <w:numId w:val="37"/>
              </w:numPr>
              <w:jc w:val="both"/>
              <w:rPr>
                <w:lang w:val="en-GB"/>
              </w:rPr>
            </w:pPr>
            <w:r>
              <w:rPr>
                <w:lang w:val="en-GB"/>
              </w:rPr>
              <w:t>Import schedule; and</w:t>
            </w:r>
          </w:p>
          <w:p w14:paraId="148DDEC3" w14:textId="38611B26" w:rsidR="00CA22A5" w:rsidRDefault="00CA22A5" w:rsidP="00CA22A5">
            <w:pPr>
              <w:pStyle w:val="ListParagraph"/>
              <w:numPr>
                <w:ilvl w:val="0"/>
                <w:numId w:val="37"/>
              </w:numPr>
              <w:jc w:val="both"/>
              <w:rPr>
                <w:lang w:val="en-GB"/>
              </w:rPr>
            </w:pPr>
            <w:r>
              <w:rPr>
                <w:lang w:val="en-GB"/>
              </w:rPr>
              <w:t>Construction schedule;</w:t>
            </w:r>
          </w:p>
          <w:p w14:paraId="0704FB36" w14:textId="21A7885A" w:rsidR="00CA22A5" w:rsidRPr="00835263" w:rsidRDefault="00CA22A5" w:rsidP="00CA22A5">
            <w:pPr>
              <w:jc w:val="both"/>
              <w:rPr>
                <w:lang w:val="en-GB"/>
              </w:rPr>
            </w:pPr>
            <w:r>
              <w:rPr>
                <w:lang w:val="en-GB"/>
              </w:rPr>
              <w:t xml:space="preserve">As further defined in </w:t>
            </w:r>
            <w:r w:rsidRPr="00CE096F">
              <w:rPr>
                <w:lang w:val="en-GB"/>
              </w:rPr>
              <w:t>Article 5.1 of</w:t>
            </w:r>
            <w:r>
              <w:rPr>
                <w:lang w:val="en-GB"/>
              </w:rPr>
              <w:t xml:space="preserve"> this Contract.</w:t>
            </w:r>
          </w:p>
        </w:tc>
      </w:tr>
      <w:tr w:rsidR="00CA22A5" w14:paraId="5839D303" w14:textId="77777777" w:rsidTr="00CA22A5">
        <w:tc>
          <w:tcPr>
            <w:tcW w:w="1985" w:type="dxa"/>
          </w:tcPr>
          <w:p w14:paraId="79EA277D" w14:textId="1AF2E6DA" w:rsidR="00CA22A5" w:rsidRDefault="00CA22A5" w:rsidP="00CA22A5">
            <w:pPr>
              <w:rPr>
                <w:lang w:val="en-GB"/>
              </w:rPr>
            </w:pPr>
            <w:r>
              <w:rPr>
                <w:lang w:val="en-GB"/>
              </w:rPr>
              <w:t>Solution Study</w:t>
            </w:r>
          </w:p>
        </w:tc>
        <w:tc>
          <w:tcPr>
            <w:tcW w:w="7082" w:type="dxa"/>
          </w:tcPr>
          <w:p w14:paraId="26F9CCFD" w14:textId="738F0877" w:rsidR="00CA22A5" w:rsidRDefault="00CA22A5" w:rsidP="00CA22A5">
            <w:pPr>
              <w:jc w:val="both"/>
              <w:rPr>
                <w:lang w:val="en-GB"/>
              </w:rPr>
            </w:pPr>
            <w:r w:rsidRPr="003F5638">
              <w:rPr>
                <w:lang w:val="en-GB"/>
              </w:rPr>
              <w:t>Study of the Pavilion containing text and graphics, a model of the Pavilion at a scale of 1:100</w:t>
            </w:r>
            <w:r>
              <w:rPr>
                <w:lang w:val="en-GB"/>
              </w:rPr>
              <w:t xml:space="preserve"> prepared by Apropos.</w:t>
            </w:r>
          </w:p>
        </w:tc>
      </w:tr>
      <w:tr w:rsidR="00CA22A5" w14:paraId="022E9ECA" w14:textId="77777777" w:rsidTr="00CA22A5">
        <w:tc>
          <w:tcPr>
            <w:tcW w:w="1985" w:type="dxa"/>
          </w:tcPr>
          <w:p w14:paraId="5A5A9640" w14:textId="365DCAD0" w:rsidR="00CA22A5" w:rsidRDefault="00CA22A5" w:rsidP="00CA22A5">
            <w:pPr>
              <w:rPr>
                <w:lang w:val="en-GB"/>
              </w:rPr>
            </w:pPr>
            <w:r w:rsidRPr="00835263">
              <w:rPr>
                <w:lang w:val="en-GB"/>
              </w:rPr>
              <w:t>Themes</w:t>
            </w:r>
          </w:p>
        </w:tc>
        <w:tc>
          <w:tcPr>
            <w:tcW w:w="7082" w:type="dxa"/>
          </w:tcPr>
          <w:p w14:paraId="6042EA97" w14:textId="473A6AC6" w:rsidR="00CA22A5" w:rsidRPr="00835263" w:rsidRDefault="00CA22A5" w:rsidP="00CA22A5">
            <w:pPr>
              <w:jc w:val="both"/>
              <w:rPr>
                <w:lang w:val="en-GB"/>
              </w:rPr>
            </w:pPr>
            <w:r>
              <w:rPr>
                <w:lang w:val="en-GB"/>
              </w:rPr>
              <w:t>T</w:t>
            </w:r>
            <w:r w:rsidRPr="00835263">
              <w:rPr>
                <w:lang w:val="en-GB"/>
              </w:rPr>
              <w:t>he EXPO themes "</w:t>
            </w:r>
            <w:r>
              <w:rPr>
                <w:lang w:val="en-GB"/>
              </w:rPr>
              <w:t>Designing Future Society for Our Lives</w:t>
            </w:r>
            <w:r w:rsidRPr="00835263">
              <w:rPr>
                <w:lang w:val="en-GB"/>
              </w:rPr>
              <w:t>" and the national exposition "</w:t>
            </w:r>
            <w:r w:rsidRPr="00E165D2">
              <w:rPr>
                <w:lang w:val="en-GB"/>
              </w:rPr>
              <w:t>Talent and creativity for the future</w:t>
            </w:r>
            <w:r w:rsidRPr="00835263">
              <w:rPr>
                <w:lang w:val="en-GB"/>
              </w:rPr>
              <w:t xml:space="preserve">", which are further elaborated in </w:t>
            </w:r>
            <w:r w:rsidRPr="00835263">
              <w:rPr>
                <w:u w:val="single"/>
                <w:lang w:val="en-GB"/>
              </w:rPr>
              <w:t>Annex 1</w:t>
            </w:r>
            <w:r w:rsidRPr="00835263">
              <w:rPr>
                <w:lang w:val="en-GB"/>
              </w:rPr>
              <w:t xml:space="preserve"> of this Contract</w:t>
            </w:r>
          </w:p>
        </w:tc>
      </w:tr>
      <w:tr w:rsidR="00CA22A5" w14:paraId="0EF85270" w14:textId="77777777" w:rsidTr="00CA22A5">
        <w:tc>
          <w:tcPr>
            <w:tcW w:w="1985" w:type="dxa"/>
          </w:tcPr>
          <w:p w14:paraId="7C0136E5" w14:textId="2A8435D6" w:rsidR="00CA22A5" w:rsidRDefault="00CA22A5" w:rsidP="00CA22A5">
            <w:pPr>
              <w:rPr>
                <w:lang w:val="en-GB"/>
              </w:rPr>
            </w:pPr>
            <w:r>
              <w:rPr>
                <w:lang w:val="en-GB"/>
              </w:rPr>
              <w:t>VAT Act</w:t>
            </w:r>
          </w:p>
        </w:tc>
        <w:tc>
          <w:tcPr>
            <w:tcW w:w="7082" w:type="dxa"/>
          </w:tcPr>
          <w:p w14:paraId="55A3FB9B" w14:textId="34054F22" w:rsidR="00CA22A5" w:rsidRPr="00835263" w:rsidRDefault="00CA22A5" w:rsidP="00CA22A5">
            <w:pPr>
              <w:jc w:val="both"/>
              <w:rPr>
                <w:lang w:val="en-GB"/>
              </w:rPr>
            </w:pPr>
            <w:r w:rsidRPr="00FB7B55">
              <w:rPr>
                <w:lang w:val="en-GB"/>
              </w:rPr>
              <w:t>Act No. 235/2004 Coll., on Value Added Tax</w:t>
            </w:r>
          </w:p>
        </w:tc>
      </w:tr>
      <w:tr w:rsidR="00CA22A5" w14:paraId="3C9C4696" w14:textId="77777777" w:rsidTr="00CA22A5">
        <w:tc>
          <w:tcPr>
            <w:tcW w:w="1985" w:type="dxa"/>
          </w:tcPr>
          <w:p w14:paraId="12240C1B" w14:textId="021C8F0B" w:rsidR="00CA22A5" w:rsidRPr="00CE096F" w:rsidRDefault="00CA22A5" w:rsidP="00CA22A5">
            <w:pPr>
              <w:rPr>
                <w:lang w:val="en-GB"/>
              </w:rPr>
            </w:pPr>
            <w:r w:rsidRPr="00CE096F">
              <w:rPr>
                <w:lang w:val="en-GB"/>
              </w:rPr>
              <w:t>Warranty</w:t>
            </w:r>
          </w:p>
        </w:tc>
        <w:tc>
          <w:tcPr>
            <w:tcW w:w="7082" w:type="dxa"/>
          </w:tcPr>
          <w:p w14:paraId="632DB631" w14:textId="77777777" w:rsidR="00CA22A5" w:rsidRDefault="00CA22A5" w:rsidP="00CA22A5">
            <w:pPr>
              <w:jc w:val="both"/>
              <w:rPr>
                <w:lang w:val="en-GB"/>
              </w:rPr>
            </w:pPr>
            <w:r w:rsidRPr="00CE096F">
              <w:rPr>
                <w:lang w:val="en-GB"/>
              </w:rPr>
              <w:t>contractual Warranty for defects of the Work as defined in the Article 7.1 of this Contract.</w:t>
            </w:r>
          </w:p>
          <w:p w14:paraId="0BF1216F" w14:textId="1CA85517" w:rsidR="000E6F3A" w:rsidRPr="00CE096F" w:rsidRDefault="000E6F3A" w:rsidP="00CA22A5">
            <w:pPr>
              <w:jc w:val="both"/>
              <w:rPr>
                <w:lang w:val="en-GB"/>
              </w:rPr>
            </w:pPr>
          </w:p>
        </w:tc>
      </w:tr>
      <w:tr w:rsidR="00CA22A5" w14:paraId="438F8EF2" w14:textId="77777777" w:rsidTr="00CA22A5">
        <w:tc>
          <w:tcPr>
            <w:tcW w:w="1985" w:type="dxa"/>
          </w:tcPr>
          <w:p w14:paraId="669FE76C" w14:textId="60A77490" w:rsidR="00CA22A5" w:rsidRPr="00835263" w:rsidRDefault="00CA22A5" w:rsidP="00CA22A5">
            <w:pPr>
              <w:rPr>
                <w:lang w:val="en-GB"/>
              </w:rPr>
            </w:pPr>
            <w:r>
              <w:rPr>
                <w:lang w:val="en-GB"/>
              </w:rPr>
              <w:lastRenderedPageBreak/>
              <w:t>Work</w:t>
            </w:r>
          </w:p>
        </w:tc>
        <w:tc>
          <w:tcPr>
            <w:tcW w:w="7082" w:type="dxa"/>
          </w:tcPr>
          <w:p w14:paraId="1EB73B18" w14:textId="702B3509" w:rsidR="00CA22A5" w:rsidRPr="008710ED" w:rsidRDefault="00D03C7B" w:rsidP="00CA22A5">
            <w:pPr>
              <w:jc w:val="both"/>
              <w:rPr>
                <w:lang w:val="en-GB"/>
              </w:rPr>
            </w:pPr>
            <w:r>
              <w:rPr>
                <w:lang w:val="en-GB"/>
              </w:rPr>
              <w:t>M</w:t>
            </w:r>
            <w:r w:rsidR="00CA22A5">
              <w:rPr>
                <w:lang w:val="en-GB"/>
              </w:rPr>
              <w:t>eans</w:t>
            </w:r>
          </w:p>
          <w:p w14:paraId="3DC13782" w14:textId="0FAE1010" w:rsidR="00CA22A5" w:rsidRDefault="00CA22A5" w:rsidP="00CA22A5">
            <w:pPr>
              <w:pStyle w:val="ListParagraph"/>
              <w:numPr>
                <w:ilvl w:val="0"/>
                <w:numId w:val="32"/>
              </w:numPr>
              <w:jc w:val="both"/>
              <w:rPr>
                <w:lang w:val="en-GB"/>
              </w:rPr>
            </w:pPr>
            <w:r>
              <w:rPr>
                <w:lang w:val="en-GB"/>
              </w:rPr>
              <w:t xml:space="preserve">Import of all </w:t>
            </w:r>
            <w:r w:rsidR="0096717A">
              <w:rPr>
                <w:lang w:val="en-GB"/>
              </w:rPr>
              <w:t xml:space="preserve">supplies and </w:t>
            </w:r>
            <w:r>
              <w:rPr>
                <w:lang w:val="en-GB"/>
              </w:rPr>
              <w:t xml:space="preserve">materials required for </w:t>
            </w:r>
            <w:r w:rsidR="00A14C3D">
              <w:rPr>
                <w:lang w:val="en-GB"/>
              </w:rPr>
              <w:t>c</w:t>
            </w:r>
            <w:r>
              <w:rPr>
                <w:lang w:val="en-GB"/>
              </w:rPr>
              <w:t>onstruction of the Pavilion to the Land, including acquiring all the required import licenses and payment of fees of any kind</w:t>
            </w:r>
            <w:r w:rsidRPr="00835263">
              <w:rPr>
                <w:lang w:val="en-GB"/>
              </w:rPr>
              <w:t>;</w:t>
            </w:r>
          </w:p>
          <w:p w14:paraId="1F7E18F1" w14:textId="63D7562B" w:rsidR="00CA22A5" w:rsidRPr="00D63162" w:rsidRDefault="00CA22A5" w:rsidP="00CA22A5">
            <w:pPr>
              <w:pStyle w:val="ListParagraph"/>
              <w:numPr>
                <w:ilvl w:val="0"/>
                <w:numId w:val="32"/>
              </w:numPr>
              <w:jc w:val="both"/>
              <w:rPr>
                <w:lang w:val="en-GB"/>
              </w:rPr>
            </w:pPr>
            <w:r w:rsidRPr="00BD5E11">
              <w:rPr>
                <w:lang w:val="en-GB"/>
              </w:rPr>
              <w:t>Construction of the Pavilion on the Land in accordance with the Project Documentation</w:t>
            </w:r>
            <w:r>
              <w:rPr>
                <w:lang w:val="en-GB"/>
              </w:rPr>
              <w:t xml:space="preserve"> including acquiring of all permits and authorisations of authorities of the organising country required for use of the constructed Pavilion by the Client</w:t>
            </w:r>
            <w:r w:rsidRPr="00BD5E11">
              <w:rPr>
                <w:lang w:val="en-GB"/>
              </w:rPr>
              <w:t>.</w:t>
            </w:r>
          </w:p>
        </w:tc>
      </w:tr>
      <w:tr w:rsidR="00CA22A5" w14:paraId="696B0034" w14:textId="77777777" w:rsidTr="00CA22A5">
        <w:tc>
          <w:tcPr>
            <w:tcW w:w="1985" w:type="dxa"/>
          </w:tcPr>
          <w:p w14:paraId="2D3AFEB2" w14:textId="5EF18246" w:rsidR="00CA22A5" w:rsidRDefault="00CA22A5" w:rsidP="00CA22A5">
            <w:pPr>
              <w:rPr>
                <w:lang w:val="en-GB"/>
              </w:rPr>
            </w:pPr>
            <w:r>
              <w:rPr>
                <w:lang w:val="en-GB"/>
              </w:rPr>
              <w:t>Work Price</w:t>
            </w:r>
          </w:p>
        </w:tc>
        <w:tc>
          <w:tcPr>
            <w:tcW w:w="7082" w:type="dxa"/>
          </w:tcPr>
          <w:p w14:paraId="4B49CDDA" w14:textId="2A74F8A5" w:rsidR="00CA22A5" w:rsidRDefault="00CA22A5" w:rsidP="00CA22A5">
            <w:pPr>
              <w:jc w:val="both"/>
              <w:rPr>
                <w:lang w:val="en-GB"/>
              </w:rPr>
            </w:pPr>
            <w:r>
              <w:rPr>
                <w:lang w:val="en-GB"/>
              </w:rPr>
              <w:t>the full price of Work as described in Articl</w:t>
            </w:r>
            <w:r w:rsidRPr="00CE096F">
              <w:rPr>
                <w:lang w:val="en-GB"/>
              </w:rPr>
              <w:t>e 6.1 of</w:t>
            </w:r>
            <w:r>
              <w:rPr>
                <w:lang w:val="en-GB"/>
              </w:rPr>
              <w:t xml:space="preserve"> this Contract.</w:t>
            </w:r>
          </w:p>
        </w:tc>
      </w:tr>
    </w:tbl>
    <w:p w14:paraId="27953F41" w14:textId="77777777" w:rsidR="00BD5E11" w:rsidRPr="00835263" w:rsidRDefault="00BD5E11" w:rsidP="00BD5E11">
      <w:pPr>
        <w:pStyle w:val="Heading1PRK"/>
        <w:numPr>
          <w:ilvl w:val="0"/>
          <w:numId w:val="1"/>
        </w:numPr>
        <w:jc w:val="center"/>
        <w:rPr>
          <w:lang w:val="en-GB"/>
        </w:rPr>
      </w:pPr>
      <w:r w:rsidRPr="00835263">
        <w:rPr>
          <w:lang w:val="en-GB"/>
        </w:rPr>
        <w:t>Subject Matter of the Contract and Work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D5E11" w14:paraId="465F6099" w14:textId="77777777" w:rsidTr="00BE2E25">
        <w:tc>
          <w:tcPr>
            <w:tcW w:w="9062" w:type="dxa"/>
          </w:tcPr>
          <w:p w14:paraId="44212398" w14:textId="2CBB4F73" w:rsidR="00BD5E11" w:rsidRPr="00BD5E11" w:rsidRDefault="00BD5E11" w:rsidP="00BD5E11">
            <w:pPr>
              <w:pStyle w:val="Heading2PRK"/>
              <w:rPr>
                <w:lang w:val="en-GB"/>
              </w:rPr>
            </w:pPr>
            <w:r w:rsidRPr="00835263">
              <w:rPr>
                <w:lang w:val="en-GB"/>
              </w:rPr>
              <w:t>The Contractor undertakes to duly and timely perform the Work specified below for the above-specified purpose and under the conditions agreed in this Contract.</w:t>
            </w:r>
          </w:p>
        </w:tc>
      </w:tr>
      <w:tr w:rsidR="00BD5E11" w14:paraId="143FEB31" w14:textId="77777777" w:rsidTr="00BE2E25">
        <w:tc>
          <w:tcPr>
            <w:tcW w:w="9062" w:type="dxa"/>
          </w:tcPr>
          <w:p w14:paraId="5409BA61" w14:textId="713BC2F7" w:rsidR="00BD5E11" w:rsidRPr="00BD5E11" w:rsidRDefault="00BD5E11" w:rsidP="00BD5E11">
            <w:pPr>
              <w:pStyle w:val="Heading2PRK"/>
              <w:rPr>
                <w:lang w:val="en-GB"/>
              </w:rPr>
            </w:pPr>
            <w:r w:rsidRPr="00835263">
              <w:rPr>
                <w:lang w:val="en-GB"/>
              </w:rPr>
              <w:t>The Client undertakes to accept the duly performed Work from the Contractor and to pay the agreed price for it.</w:t>
            </w:r>
            <w:r w:rsidR="005736E5">
              <w:rPr>
                <w:lang w:val="en-GB"/>
              </w:rPr>
              <w:t xml:space="preserve"> Complete Project Documentation forms an </w:t>
            </w:r>
            <w:r w:rsidR="005736E5" w:rsidRPr="00835263">
              <w:rPr>
                <w:u w:val="single"/>
                <w:lang w:val="en-GB"/>
              </w:rPr>
              <w:t xml:space="preserve">Annex </w:t>
            </w:r>
            <w:r w:rsidR="002F0811">
              <w:rPr>
                <w:u w:val="single"/>
                <w:lang w:val="en-GB"/>
              </w:rPr>
              <w:t>3</w:t>
            </w:r>
            <w:r w:rsidR="005736E5" w:rsidRPr="005736E5">
              <w:rPr>
                <w:lang w:val="en-GB"/>
              </w:rPr>
              <w:t xml:space="preserve"> </w:t>
            </w:r>
            <w:r w:rsidR="005736E5">
              <w:rPr>
                <w:lang w:val="en-GB"/>
              </w:rPr>
              <w:t>to this Contract.</w:t>
            </w:r>
          </w:p>
        </w:tc>
      </w:tr>
      <w:tr w:rsidR="00BD5E11" w14:paraId="55992402" w14:textId="77777777" w:rsidTr="00BE2E25">
        <w:tc>
          <w:tcPr>
            <w:tcW w:w="9062" w:type="dxa"/>
          </w:tcPr>
          <w:p w14:paraId="732E6301" w14:textId="4454A5CC" w:rsidR="00BD5E11" w:rsidRPr="00BD5E11" w:rsidRDefault="00BD5E11" w:rsidP="00BD5E11">
            <w:pPr>
              <w:pStyle w:val="Heading2PRK"/>
              <w:rPr>
                <w:lang w:val="en-GB"/>
              </w:rPr>
            </w:pPr>
            <w:r w:rsidRPr="00835263">
              <w:rPr>
                <w:lang w:val="en-GB"/>
              </w:rPr>
              <w:t>In this Contract, Work means:</w:t>
            </w:r>
          </w:p>
        </w:tc>
      </w:tr>
      <w:tr w:rsidR="00BD5E11" w14:paraId="05BA4331" w14:textId="77777777" w:rsidTr="00BE2E25">
        <w:tc>
          <w:tcPr>
            <w:tcW w:w="9062" w:type="dxa"/>
          </w:tcPr>
          <w:p w14:paraId="37DA417F" w14:textId="0D6E1976" w:rsidR="00BD5E11" w:rsidRDefault="00BD5E11" w:rsidP="00E43491">
            <w:pPr>
              <w:pStyle w:val="ListParagraph"/>
              <w:numPr>
                <w:ilvl w:val="0"/>
                <w:numId w:val="38"/>
              </w:numPr>
              <w:spacing w:after="240"/>
              <w:ind w:left="714" w:hanging="357"/>
              <w:contextualSpacing w:val="0"/>
              <w:jc w:val="both"/>
              <w:rPr>
                <w:lang w:val="en-GB"/>
              </w:rPr>
            </w:pPr>
            <w:r>
              <w:rPr>
                <w:lang w:val="en-GB"/>
              </w:rPr>
              <w:t xml:space="preserve">Import of all </w:t>
            </w:r>
            <w:r w:rsidR="0096717A">
              <w:rPr>
                <w:lang w:val="en-GB"/>
              </w:rPr>
              <w:t xml:space="preserve">supplies and </w:t>
            </w:r>
            <w:r>
              <w:rPr>
                <w:lang w:val="en-GB"/>
              </w:rPr>
              <w:t xml:space="preserve">materials required for </w:t>
            </w:r>
            <w:r w:rsidR="00A14C3D">
              <w:rPr>
                <w:lang w:val="en-GB"/>
              </w:rPr>
              <w:t>c</w:t>
            </w:r>
            <w:r>
              <w:rPr>
                <w:lang w:val="en-GB"/>
              </w:rPr>
              <w:t>onstruction of the Pavilion to the Land</w:t>
            </w:r>
            <w:r w:rsidR="00CC003F">
              <w:rPr>
                <w:lang w:val="en-GB"/>
              </w:rPr>
              <w:t>, including acquiring all the required import licenses and payment of fees of any kind</w:t>
            </w:r>
            <w:r w:rsidRPr="00835263">
              <w:rPr>
                <w:lang w:val="en-GB"/>
              </w:rPr>
              <w:t>;</w:t>
            </w:r>
          </w:p>
          <w:p w14:paraId="6F074A4C" w14:textId="59FEE2A3" w:rsidR="00BD5E11" w:rsidRPr="00BD5E11" w:rsidRDefault="00BD5E11" w:rsidP="00E45258">
            <w:pPr>
              <w:pStyle w:val="ListParagraph"/>
              <w:numPr>
                <w:ilvl w:val="0"/>
                <w:numId w:val="38"/>
              </w:numPr>
              <w:spacing w:after="240"/>
              <w:jc w:val="both"/>
              <w:rPr>
                <w:lang w:val="en-GB"/>
              </w:rPr>
            </w:pPr>
            <w:r w:rsidRPr="00BD5E11">
              <w:rPr>
                <w:lang w:val="en-GB"/>
              </w:rPr>
              <w:t>Construction of the Pavilion on the Land in accordance with the Project Documentation</w:t>
            </w:r>
            <w:r w:rsidR="008710ED">
              <w:rPr>
                <w:lang w:val="en-GB"/>
              </w:rPr>
              <w:t xml:space="preserve"> including </w:t>
            </w:r>
            <w:r w:rsidR="00CD5CD0">
              <w:rPr>
                <w:lang w:val="en-GB"/>
              </w:rPr>
              <w:t>acquiring</w:t>
            </w:r>
            <w:r w:rsidR="008710ED">
              <w:rPr>
                <w:lang w:val="en-GB"/>
              </w:rPr>
              <w:t xml:space="preserve"> of all permits and authorisations of authorities of the organising country required for use of the </w:t>
            </w:r>
            <w:r w:rsidR="00CD5CD0">
              <w:rPr>
                <w:lang w:val="en-GB"/>
              </w:rPr>
              <w:t xml:space="preserve">constructed </w:t>
            </w:r>
            <w:r w:rsidR="008710ED">
              <w:rPr>
                <w:lang w:val="en-GB"/>
              </w:rPr>
              <w:t>Pavilion by the Client</w:t>
            </w:r>
            <w:r w:rsidRPr="00BD5E11">
              <w:rPr>
                <w:lang w:val="en-GB"/>
              </w:rPr>
              <w:t>.</w:t>
            </w:r>
          </w:p>
        </w:tc>
      </w:tr>
    </w:tbl>
    <w:p w14:paraId="70D277DB" w14:textId="63FE7655" w:rsidR="00BD5E11" w:rsidRDefault="004F7FF5" w:rsidP="004F7FF5">
      <w:pPr>
        <w:pStyle w:val="Heading1PRK"/>
        <w:jc w:val="center"/>
        <w:rPr>
          <w:lang w:val="en-GB"/>
        </w:rPr>
      </w:pPr>
      <w:r w:rsidRPr="004F7FF5">
        <w:rPr>
          <w:lang w:val="en-GB"/>
        </w:rPr>
        <w:t>CONSTRUCTION OF THE PAVILION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F7FF5" w14:paraId="24123DFE" w14:textId="77777777" w:rsidTr="00BE2E25">
        <w:tc>
          <w:tcPr>
            <w:tcW w:w="9062" w:type="dxa"/>
          </w:tcPr>
          <w:p w14:paraId="5373FF34" w14:textId="2AD69E64" w:rsidR="004F7FF5" w:rsidRPr="004F7FF5" w:rsidRDefault="004F7FF5" w:rsidP="004F7FF5">
            <w:pPr>
              <w:pStyle w:val="Heading2PRK"/>
              <w:rPr>
                <w:lang w:val="en-GB"/>
              </w:rPr>
            </w:pPr>
            <w:r w:rsidRPr="00835263">
              <w:rPr>
                <w:lang w:val="en-GB"/>
              </w:rPr>
              <w:t xml:space="preserve">The Client shall hand over the Land to the Contractor within the </w:t>
            </w:r>
            <w:r w:rsidR="000B4287">
              <w:rPr>
                <w:lang w:val="en-GB"/>
              </w:rPr>
              <w:t>l</w:t>
            </w:r>
            <w:r w:rsidRPr="00835263">
              <w:rPr>
                <w:lang w:val="en-GB"/>
              </w:rPr>
              <w:t xml:space="preserve">and </w:t>
            </w:r>
            <w:r w:rsidR="000B4287">
              <w:rPr>
                <w:lang w:val="en-GB"/>
              </w:rPr>
              <w:t>h</w:t>
            </w:r>
            <w:r w:rsidRPr="00835263">
              <w:rPr>
                <w:lang w:val="en-GB"/>
              </w:rPr>
              <w:t xml:space="preserve">andover </w:t>
            </w:r>
            <w:r w:rsidR="000B4287">
              <w:rPr>
                <w:lang w:val="en-GB"/>
              </w:rPr>
              <w:t>d</w:t>
            </w:r>
            <w:r w:rsidRPr="00835263">
              <w:rPr>
                <w:lang w:val="en-GB"/>
              </w:rPr>
              <w:t>eadline</w:t>
            </w:r>
            <w:r w:rsidR="000B4287">
              <w:rPr>
                <w:lang w:val="en-GB"/>
              </w:rPr>
              <w:t xml:space="preserve"> which is set on </w:t>
            </w:r>
            <w:r w:rsidR="00CC003F">
              <w:rPr>
                <w:lang w:val="en-GB"/>
              </w:rPr>
              <w:t xml:space="preserve">the </w:t>
            </w:r>
            <w:r w:rsidR="00CC003F" w:rsidRPr="00606E16">
              <w:rPr>
                <w:lang w:val="en-GB"/>
              </w:rPr>
              <w:t xml:space="preserve">date of </w:t>
            </w:r>
            <w:r w:rsidR="00E9051F" w:rsidRPr="00606E16">
              <w:rPr>
                <w:lang w:val="en-US"/>
              </w:rPr>
              <w:t>22 April 2024</w:t>
            </w:r>
            <w:r w:rsidRPr="00606E16">
              <w:rPr>
                <w:lang w:val="en-GB"/>
              </w:rPr>
              <w:t>. The Contractor shall request from the Client the necessary information and documents</w:t>
            </w:r>
            <w:r w:rsidRPr="00835263">
              <w:rPr>
                <w:lang w:val="en-GB"/>
              </w:rPr>
              <w:t xml:space="preserve"> required to execute the Work on the Land in accordance with this Contract.</w:t>
            </w:r>
          </w:p>
        </w:tc>
      </w:tr>
      <w:tr w:rsidR="004F7FF5" w14:paraId="52E727E9" w14:textId="77777777" w:rsidTr="00BE2E25">
        <w:tc>
          <w:tcPr>
            <w:tcW w:w="9062" w:type="dxa"/>
          </w:tcPr>
          <w:p w14:paraId="6AE0F36A" w14:textId="4E946D26" w:rsidR="004F7FF5" w:rsidRPr="004F7FF5" w:rsidRDefault="004F7FF5" w:rsidP="004F7FF5">
            <w:pPr>
              <w:pStyle w:val="Heading2PRK"/>
              <w:rPr>
                <w:strike/>
                <w:lang w:val="en-GB"/>
              </w:rPr>
            </w:pPr>
            <w:r w:rsidRPr="00835263">
              <w:rPr>
                <w:lang w:val="en-GB"/>
              </w:rPr>
              <w:t>The Contractor is responsible for the actual site equipment required for the execution of the Work, including power supply. The Client may</w:t>
            </w:r>
            <w:r w:rsidR="00DE5CDE">
              <w:rPr>
                <w:lang w:val="en-GB"/>
              </w:rPr>
              <w:t>, at the Contractor’s request,</w:t>
            </w:r>
            <w:r w:rsidRPr="00835263">
              <w:rPr>
                <w:lang w:val="en-GB"/>
              </w:rPr>
              <w:t xml:space="preserve"> provide the Contractor with the services required by the Contractor upon handover of the Land (electricity, storage areas, water supply point, etc.) </w:t>
            </w:r>
            <w:r w:rsidR="00052A07">
              <w:rPr>
                <w:lang w:val="en-GB"/>
              </w:rPr>
              <w:t>subject</w:t>
            </w:r>
            <w:r w:rsidR="00052A07" w:rsidRPr="00835263">
              <w:rPr>
                <w:lang w:val="en-GB"/>
              </w:rPr>
              <w:t xml:space="preserve"> </w:t>
            </w:r>
            <w:r w:rsidRPr="00835263">
              <w:rPr>
                <w:lang w:val="en-GB"/>
              </w:rPr>
              <w:t>to its capabilities, but</w:t>
            </w:r>
            <w:r w:rsidR="00DE5CDE">
              <w:rPr>
                <w:lang w:val="en-GB"/>
              </w:rPr>
              <w:t xml:space="preserve"> the Contractor</w:t>
            </w:r>
            <w:r w:rsidRPr="00835263">
              <w:rPr>
                <w:lang w:val="en-GB"/>
              </w:rPr>
              <w:t xml:space="preserve"> </w:t>
            </w:r>
            <w:r w:rsidR="00DE5CDE">
              <w:rPr>
                <w:lang w:val="en-GB"/>
              </w:rPr>
              <w:t>shall pay</w:t>
            </w:r>
            <w:r w:rsidRPr="00835263">
              <w:rPr>
                <w:lang w:val="en-GB"/>
              </w:rPr>
              <w:t xml:space="preserve"> the costs incurred by the Client in providing these services to the Contractor. The Contractor undertakes to implement appropriate technical and organisational measures to ensure the health and safety protection of all persons on the </w:t>
            </w:r>
            <w:r w:rsidRPr="007226F0">
              <w:rPr>
                <w:lang w:val="en-GB"/>
              </w:rPr>
              <w:t>site</w:t>
            </w:r>
            <w:r w:rsidRPr="00A66230">
              <w:rPr>
                <w:lang w:val="en-GB"/>
              </w:rPr>
              <w:t xml:space="preserve"> and site equipment</w:t>
            </w:r>
            <w:r w:rsidRPr="007226F0">
              <w:rPr>
                <w:lang w:val="en-GB"/>
              </w:rPr>
              <w:t>.</w:t>
            </w:r>
          </w:p>
        </w:tc>
      </w:tr>
      <w:tr w:rsidR="004F7FF5" w14:paraId="07E19E5E" w14:textId="77777777" w:rsidTr="00BE2E25">
        <w:tc>
          <w:tcPr>
            <w:tcW w:w="9062" w:type="dxa"/>
          </w:tcPr>
          <w:p w14:paraId="0AE82BB6" w14:textId="600B82AD" w:rsidR="004F7FF5" w:rsidRPr="004F7FF5" w:rsidRDefault="00370601" w:rsidP="004F7FF5">
            <w:pPr>
              <w:pStyle w:val="Heading2PRK"/>
              <w:rPr>
                <w:lang w:val="en-GB"/>
              </w:rPr>
            </w:pPr>
            <w:r>
              <w:rPr>
                <w:lang w:val="en-GB"/>
              </w:rPr>
              <w:t xml:space="preserve">The Contractor </w:t>
            </w:r>
            <w:r w:rsidR="00DE5CDE">
              <w:rPr>
                <w:lang w:val="en-GB"/>
              </w:rPr>
              <w:t>shall</w:t>
            </w:r>
            <w:r>
              <w:rPr>
                <w:lang w:val="en-GB"/>
              </w:rPr>
              <w:t xml:space="preserve"> analyse the Project Documentation upon receiving it. </w:t>
            </w:r>
            <w:r w:rsidR="00571EDA">
              <w:rPr>
                <w:lang w:val="en-GB"/>
              </w:rPr>
              <w:t>If</w:t>
            </w:r>
            <w:r w:rsidR="00D9454F">
              <w:rPr>
                <w:lang w:val="en-GB"/>
              </w:rPr>
              <w:t xml:space="preserve"> </w:t>
            </w:r>
            <w:r>
              <w:rPr>
                <w:lang w:val="en-GB"/>
              </w:rPr>
              <w:t>any inaccuracy or incompleteness i</w:t>
            </w:r>
            <w:r w:rsidR="00D9454F">
              <w:rPr>
                <w:lang w:val="en-GB"/>
              </w:rPr>
              <w:t>s</w:t>
            </w:r>
            <w:r>
              <w:rPr>
                <w:lang w:val="en-GB"/>
              </w:rPr>
              <w:t xml:space="preserve"> discovered, </w:t>
            </w:r>
            <w:r w:rsidR="00571EDA">
              <w:rPr>
                <w:lang w:val="en-GB"/>
              </w:rPr>
              <w:t xml:space="preserve">the </w:t>
            </w:r>
            <w:r>
              <w:rPr>
                <w:lang w:val="en-GB"/>
              </w:rPr>
              <w:t xml:space="preserve">Contractor shall notify the Client within </w:t>
            </w:r>
            <w:r w:rsidR="00177FF0">
              <w:rPr>
                <w:lang w:val="en-GB"/>
              </w:rPr>
              <w:t>[XXX]</w:t>
            </w:r>
            <w:r>
              <w:rPr>
                <w:lang w:val="en-GB"/>
              </w:rPr>
              <w:t xml:space="preserve"> days from </w:t>
            </w:r>
            <w:r w:rsidR="00571EDA">
              <w:rPr>
                <w:lang w:val="en-GB"/>
              </w:rPr>
              <w:t xml:space="preserve">receipt </w:t>
            </w:r>
            <w:r>
              <w:rPr>
                <w:lang w:val="en-GB"/>
              </w:rPr>
              <w:t xml:space="preserve">of the Project Documentation. </w:t>
            </w:r>
            <w:r w:rsidR="004F7FF5" w:rsidRPr="00835263">
              <w:rPr>
                <w:lang w:val="en-GB"/>
              </w:rPr>
              <w:t>If the Project Documentation allows for more than one solution or if</w:t>
            </w:r>
            <w:r w:rsidR="00DE5CDE">
              <w:rPr>
                <w:lang w:val="en-GB"/>
              </w:rPr>
              <w:t xml:space="preserve"> </w:t>
            </w:r>
            <w:r w:rsidR="005D0121">
              <w:rPr>
                <w:lang w:val="en-GB"/>
              </w:rPr>
              <w:t xml:space="preserve">the </w:t>
            </w:r>
            <w:r w:rsidR="00DE5CDE">
              <w:rPr>
                <w:lang w:val="en-GB"/>
              </w:rPr>
              <w:t>specifications allow</w:t>
            </w:r>
            <w:r w:rsidR="004F7FF5" w:rsidRPr="00835263">
              <w:rPr>
                <w:lang w:val="en-GB"/>
              </w:rPr>
              <w:t xml:space="preserve"> the Contractor to choose the method of execution of the works, the Contractor </w:t>
            </w:r>
            <w:r w:rsidR="00DE5CDE">
              <w:rPr>
                <w:lang w:val="en-GB"/>
              </w:rPr>
              <w:t>shall</w:t>
            </w:r>
            <w:r w:rsidR="004F7FF5" w:rsidRPr="00835263">
              <w:rPr>
                <w:lang w:val="en-GB"/>
              </w:rPr>
              <w:t xml:space="preserve"> make an enquiry to the Client without undue delay after he finds out or could have found out this fact, but in any case, no later than before the commencement of the relevant works. The solution chosen by the Client is binding on the Contractor. The Contractor's obligation under Section 2594 of the Civil Code, as well as its liability in the event of a breach thereof, shall remain unaffected. If the Contractor carries out </w:t>
            </w:r>
            <w:r w:rsidR="004F7FF5" w:rsidRPr="00835263">
              <w:rPr>
                <w:lang w:val="en-GB"/>
              </w:rPr>
              <w:lastRenderedPageBreak/>
              <w:t>such work without having first made the relevant enquiry to the Client, the Client may reject such work, have it removed and have it carried out again at its own discretion and at the Contractor's expense.</w:t>
            </w:r>
          </w:p>
        </w:tc>
      </w:tr>
      <w:tr w:rsidR="00E61227" w14:paraId="0CEED3CB" w14:textId="77777777" w:rsidTr="00BE2E25">
        <w:tc>
          <w:tcPr>
            <w:tcW w:w="9062" w:type="dxa"/>
          </w:tcPr>
          <w:p w14:paraId="417A53D4" w14:textId="009092A0" w:rsidR="00E61227" w:rsidRPr="00835263" w:rsidRDefault="002B5D42" w:rsidP="004F7FF5">
            <w:pPr>
              <w:pStyle w:val="Heading2PRK"/>
              <w:rPr>
                <w:lang w:val="en-GB"/>
              </w:rPr>
            </w:pPr>
            <w:r w:rsidRPr="00835263">
              <w:rPr>
                <w:lang w:val="en-GB"/>
              </w:rPr>
              <w:lastRenderedPageBreak/>
              <w:t>The Contractor shall carry out the Work in accordance with the Themes, the Client's Requirements, the Solution Study, the Project Documentation, the Binding Provisions, the Schedules, the Client's instructions</w:t>
            </w:r>
            <w:r w:rsidR="00571EDA">
              <w:rPr>
                <w:lang w:val="en-GB"/>
              </w:rPr>
              <w:t xml:space="preserve"> and</w:t>
            </w:r>
            <w:r w:rsidRPr="00835263">
              <w:rPr>
                <w:lang w:val="en-GB"/>
              </w:rPr>
              <w:t xml:space="preserve"> with due care and to the highest standard.</w:t>
            </w:r>
          </w:p>
        </w:tc>
      </w:tr>
      <w:tr w:rsidR="002B5D42" w14:paraId="49EE847C" w14:textId="77777777" w:rsidTr="00BE2E25">
        <w:tc>
          <w:tcPr>
            <w:tcW w:w="9062" w:type="dxa"/>
          </w:tcPr>
          <w:p w14:paraId="413FDC2D" w14:textId="4555C3E4" w:rsidR="002B5D42" w:rsidRPr="005C7190" w:rsidRDefault="002B5D42" w:rsidP="002B5D42">
            <w:pPr>
              <w:pStyle w:val="Heading2PRK"/>
              <w:rPr>
                <w:lang w:val="en-GB"/>
              </w:rPr>
            </w:pPr>
            <w:r w:rsidRPr="005C7190">
              <w:rPr>
                <w:lang w:val="en-GB"/>
              </w:rPr>
              <w:t>The Contractor shall keep a construction log (hereinafter</w:t>
            </w:r>
            <w:r w:rsidR="00224EB3" w:rsidRPr="005C7190">
              <w:rPr>
                <w:lang w:val="en-GB"/>
              </w:rPr>
              <w:t xml:space="preserve"> referred to</w:t>
            </w:r>
            <w:r w:rsidRPr="005C7190">
              <w:rPr>
                <w:lang w:val="en-GB"/>
              </w:rPr>
              <w:t xml:space="preserve"> as the "</w:t>
            </w:r>
            <w:r w:rsidRPr="005C7190">
              <w:rPr>
                <w:b/>
                <w:bCs/>
                <w:lang w:val="en-GB"/>
              </w:rPr>
              <w:t>Logbook</w:t>
            </w:r>
            <w:r w:rsidRPr="005C7190">
              <w:rPr>
                <w:lang w:val="en-GB"/>
              </w:rPr>
              <w:t xml:space="preserve">") throughout the execution of the Work, </w:t>
            </w:r>
            <w:r w:rsidR="00DE5CDE" w:rsidRPr="005C7190">
              <w:rPr>
                <w:lang w:val="en-GB"/>
              </w:rPr>
              <w:t xml:space="preserve">to record </w:t>
            </w:r>
            <w:r w:rsidRPr="005C7190">
              <w:rPr>
                <w:lang w:val="en-GB"/>
              </w:rPr>
              <w:t>data relating to the execution of the Work. The Logbook shall be available for inspection, recording and copying by the Client. The Logbook shall include in particular the subcontractors, a summary of contractual documents and official statements, a summary of individual tests and inspections, records of defects and their rectification. Entries in the Logbook shall not be deemed as an amendment to this Contract.</w:t>
            </w:r>
          </w:p>
        </w:tc>
      </w:tr>
      <w:tr w:rsidR="002B5D42" w14:paraId="4C4CD17A" w14:textId="77777777" w:rsidTr="00BE2E25">
        <w:tc>
          <w:tcPr>
            <w:tcW w:w="9062" w:type="dxa"/>
          </w:tcPr>
          <w:p w14:paraId="43C088CC" w14:textId="4FC9871D" w:rsidR="002B5D42" w:rsidRPr="005C7190" w:rsidRDefault="002B5D42" w:rsidP="00B81994">
            <w:pPr>
              <w:pStyle w:val="Heading2PRK"/>
              <w:rPr>
                <w:lang w:val="en-GB"/>
              </w:rPr>
            </w:pPr>
            <w:r w:rsidRPr="005C7190">
              <w:rPr>
                <w:lang w:val="en-GB"/>
              </w:rPr>
              <w:t xml:space="preserve">The Client is entitled to inspect the execution of the Work at any time during its progress with a prior notice. The Client is obliged to inform the Contractor of such inspection at the latest at the commencement of such inspection. </w:t>
            </w:r>
            <w:r w:rsidR="00B81994" w:rsidRPr="005C7190">
              <w:rPr>
                <w:lang w:val="en-GB"/>
              </w:rPr>
              <w:t xml:space="preserve">The Client is authorised to delegate the inspection right under this Article 3.6 of this Contract to the other parties (mainly inspections of compliance with work and safety regulations and technical and construction regulations). </w:t>
            </w:r>
            <w:r w:rsidRPr="005C7190">
              <w:rPr>
                <w:lang w:val="en-GB"/>
              </w:rPr>
              <w:t>The Contractor undertakes to allow the Client to inspect the work carried out which cannot be inspected later due to their nature, e.g. covering. The Contractor shall rectify any inspection findings within a reasonable time as specified by the Client. For the avoidance of doubt, the Binding Provisions on the consequences of failing to point out defects in the Work in time shall not apply.</w:t>
            </w:r>
            <w:r w:rsidR="00B81994" w:rsidRPr="005C7190">
              <w:rPr>
                <w:lang w:val="en-GB"/>
              </w:rPr>
              <w:t xml:space="preserve"> The Contractor is obliged to provide any and all reasonable assistance with the inspection under this Article 3.6 of this Contract.</w:t>
            </w:r>
          </w:p>
        </w:tc>
      </w:tr>
      <w:tr w:rsidR="002B5D42" w14:paraId="20DAB747" w14:textId="77777777" w:rsidTr="00BE2E25">
        <w:tc>
          <w:tcPr>
            <w:tcW w:w="9062" w:type="dxa"/>
          </w:tcPr>
          <w:p w14:paraId="3A0D0738" w14:textId="09E2319D" w:rsidR="002B5D42" w:rsidRPr="00835263" w:rsidRDefault="002B5D42" w:rsidP="002B5D42">
            <w:pPr>
              <w:pStyle w:val="Heading2PRK"/>
              <w:rPr>
                <w:lang w:val="en-GB"/>
              </w:rPr>
            </w:pPr>
            <w:r w:rsidRPr="00835263">
              <w:rPr>
                <w:lang w:val="en-GB"/>
              </w:rPr>
              <w:t xml:space="preserve">All supplies and materials shall be new (except for supplies and materials that are not </w:t>
            </w:r>
            <w:r>
              <w:rPr>
                <w:lang w:val="en-GB"/>
              </w:rPr>
              <w:t>visible</w:t>
            </w:r>
            <w:r w:rsidRPr="00835263">
              <w:rPr>
                <w:lang w:val="en-GB"/>
              </w:rPr>
              <w:t>) and of the best quality. Should defective or poor-quality supplies</w:t>
            </w:r>
            <w:r w:rsidR="00AB1383">
              <w:rPr>
                <w:lang w:val="en-GB"/>
              </w:rPr>
              <w:t xml:space="preserve"> and materials</w:t>
            </w:r>
            <w:r w:rsidRPr="00835263">
              <w:rPr>
                <w:lang w:val="en-GB"/>
              </w:rPr>
              <w:t xml:space="preserve"> be encountered and require testing, the cost of such testing shall be borne by the Contractor. However, if the</w:t>
            </w:r>
            <w:r w:rsidR="00AB1383">
              <w:rPr>
                <w:lang w:val="en-GB"/>
              </w:rPr>
              <w:t xml:space="preserve"> testing results show that the</w:t>
            </w:r>
            <w:r w:rsidRPr="00835263">
              <w:rPr>
                <w:lang w:val="en-GB"/>
              </w:rPr>
              <w:t xml:space="preserve"> supplies</w:t>
            </w:r>
            <w:r w:rsidR="00FD6FB9">
              <w:rPr>
                <w:lang w:val="en-GB"/>
              </w:rPr>
              <w:t xml:space="preserve"> </w:t>
            </w:r>
            <w:r w:rsidR="00AB1383">
              <w:rPr>
                <w:lang w:val="en-GB"/>
              </w:rPr>
              <w:t xml:space="preserve">and materials </w:t>
            </w:r>
            <w:r w:rsidR="00FD6FB9">
              <w:rPr>
                <w:lang w:val="en-GB"/>
              </w:rPr>
              <w:t>are</w:t>
            </w:r>
            <w:r w:rsidRPr="00835263">
              <w:rPr>
                <w:lang w:val="en-GB"/>
              </w:rPr>
              <w:t xml:space="preserve"> not defective or of poor quality, the costs of the tests shall be borne by the Client. No other </w:t>
            </w:r>
            <w:r w:rsidR="00AB1383">
              <w:rPr>
                <w:lang w:val="en-GB"/>
              </w:rPr>
              <w:t xml:space="preserve">supplies and </w:t>
            </w:r>
            <w:r w:rsidRPr="00835263">
              <w:rPr>
                <w:lang w:val="en-GB"/>
              </w:rPr>
              <w:t>materials shall be used nor any unilateral changes to the Work deviating from the Project Documentation shall be made without the prior written consent of the Client.</w:t>
            </w:r>
            <w:r w:rsidR="00E30C37">
              <w:rPr>
                <w:lang w:val="en-GB"/>
              </w:rPr>
              <w:t xml:space="preserve"> The Client undertakes to provide the Contractor with all reasonable assistance in order for the Contractor to import necessary supplies </w:t>
            </w:r>
            <w:r w:rsidR="00AB1383">
              <w:rPr>
                <w:lang w:val="en-GB"/>
              </w:rPr>
              <w:t xml:space="preserve">and materials </w:t>
            </w:r>
            <w:r w:rsidR="00E30C37">
              <w:rPr>
                <w:lang w:val="en-GB"/>
              </w:rPr>
              <w:t xml:space="preserve">for construction of the Pavilion, in particular, to acquire the import licenses. Such assistance may include (i) </w:t>
            </w:r>
            <w:r w:rsidR="00227511">
              <w:rPr>
                <w:lang w:val="en-GB"/>
              </w:rPr>
              <w:t>i</w:t>
            </w:r>
            <w:r w:rsidR="00E30C37">
              <w:rPr>
                <w:lang w:val="en-GB"/>
              </w:rPr>
              <w:t xml:space="preserve">ssuing confirmations, (ii) </w:t>
            </w:r>
            <w:r w:rsidR="00227511">
              <w:rPr>
                <w:lang w:val="en-GB"/>
              </w:rPr>
              <w:t>p</w:t>
            </w:r>
            <w:r w:rsidR="00E30C37">
              <w:rPr>
                <w:lang w:val="en-GB"/>
              </w:rPr>
              <w:t>roviding contacts, or (iii) attending to the required meetings.</w:t>
            </w:r>
          </w:p>
        </w:tc>
      </w:tr>
      <w:tr w:rsidR="002B5D42" w14:paraId="397859E9" w14:textId="77777777" w:rsidTr="00BE2E25">
        <w:tc>
          <w:tcPr>
            <w:tcW w:w="9062" w:type="dxa"/>
          </w:tcPr>
          <w:p w14:paraId="01B5E0A9" w14:textId="6522F4C7" w:rsidR="002B5D42" w:rsidRPr="00835263" w:rsidRDefault="002B5D42" w:rsidP="002B5D42">
            <w:pPr>
              <w:pStyle w:val="Heading2PRK"/>
              <w:rPr>
                <w:lang w:val="en-GB"/>
              </w:rPr>
            </w:pPr>
            <w:r w:rsidRPr="00835263">
              <w:rPr>
                <w:lang w:val="en-GB"/>
              </w:rPr>
              <w:t xml:space="preserve">The Client has the right to stop the execution of poor-quality works and </w:t>
            </w:r>
            <w:r w:rsidR="00AB1383">
              <w:rPr>
                <w:lang w:val="en-GB"/>
              </w:rPr>
              <w:t>reject defective or poor</w:t>
            </w:r>
            <w:r w:rsidR="007718A1">
              <w:rPr>
                <w:lang w:val="en-GB"/>
              </w:rPr>
              <w:t>-</w:t>
            </w:r>
            <w:r w:rsidR="00AB1383">
              <w:rPr>
                <w:lang w:val="en-GB"/>
              </w:rPr>
              <w:t xml:space="preserve">quality </w:t>
            </w:r>
            <w:r w:rsidRPr="00835263">
              <w:rPr>
                <w:lang w:val="en-GB"/>
              </w:rPr>
              <w:t>supplies</w:t>
            </w:r>
            <w:r w:rsidR="00AB1383">
              <w:rPr>
                <w:lang w:val="en-GB"/>
              </w:rPr>
              <w:t xml:space="preserve"> and materials</w:t>
            </w:r>
            <w:r w:rsidRPr="00835263">
              <w:rPr>
                <w:lang w:val="en-GB"/>
              </w:rPr>
              <w:t xml:space="preserve"> and to request their replacement or repair free of charge. At the Client's request, the Contractor shall provide samples of the </w:t>
            </w:r>
            <w:r w:rsidR="00AB1383">
              <w:rPr>
                <w:lang w:val="en-GB"/>
              </w:rPr>
              <w:t xml:space="preserve">supplies and </w:t>
            </w:r>
            <w:r w:rsidRPr="00835263">
              <w:rPr>
                <w:lang w:val="en-GB"/>
              </w:rPr>
              <w:t>materials used, inform of their sources or suppliers and allow inspection of the supplies</w:t>
            </w:r>
            <w:r w:rsidR="00AB1383">
              <w:rPr>
                <w:lang w:val="en-GB"/>
              </w:rPr>
              <w:t xml:space="preserve"> and materials</w:t>
            </w:r>
            <w:r w:rsidRPr="00835263">
              <w:rPr>
                <w:lang w:val="en-GB"/>
              </w:rPr>
              <w:t xml:space="preserve"> before they are installed.</w:t>
            </w:r>
          </w:p>
        </w:tc>
      </w:tr>
      <w:tr w:rsidR="002B5D42" w14:paraId="79BDA2F7" w14:textId="77777777" w:rsidTr="00BE2E25">
        <w:tc>
          <w:tcPr>
            <w:tcW w:w="9062" w:type="dxa"/>
          </w:tcPr>
          <w:p w14:paraId="19B617D9" w14:textId="6FFD27CB" w:rsidR="002B5D42" w:rsidRPr="00835263" w:rsidRDefault="002B5D42" w:rsidP="002B5D42">
            <w:pPr>
              <w:pStyle w:val="Heading2PRK"/>
              <w:rPr>
                <w:lang w:val="en-GB"/>
              </w:rPr>
            </w:pPr>
            <w:r w:rsidRPr="00835263">
              <w:rPr>
                <w:lang w:val="en-GB"/>
              </w:rPr>
              <w:t>The Contractor undertakes to carry out the Work in coordination and cooperation with other contractors</w:t>
            </w:r>
            <w:r w:rsidR="001D5AB2">
              <w:rPr>
                <w:lang w:val="en-GB"/>
              </w:rPr>
              <w:t>, subcontractors</w:t>
            </w:r>
            <w:r w:rsidRPr="00835263">
              <w:rPr>
                <w:lang w:val="en-GB"/>
              </w:rPr>
              <w:t xml:space="preserve"> and all other persons involved in ensuring the participation of the Czech Republic at the EXPO to the greatest extent possible. </w:t>
            </w:r>
          </w:p>
        </w:tc>
      </w:tr>
      <w:tr w:rsidR="002B5D42" w14:paraId="5BDBFC20" w14:textId="77777777" w:rsidTr="00BE2E25">
        <w:tc>
          <w:tcPr>
            <w:tcW w:w="9062" w:type="dxa"/>
          </w:tcPr>
          <w:p w14:paraId="7B21D457" w14:textId="58B155D0" w:rsidR="002B5D42" w:rsidRPr="00835263" w:rsidRDefault="002B5D42" w:rsidP="002B5D42">
            <w:pPr>
              <w:pStyle w:val="Heading2PRK"/>
              <w:rPr>
                <w:lang w:val="en-GB"/>
              </w:rPr>
            </w:pPr>
            <w:r w:rsidRPr="00D53322">
              <w:rPr>
                <w:lang w:val="en-GB"/>
              </w:rPr>
              <w:t xml:space="preserve">The Contractor undertakes to prepare a draft modification of the Work according to the Client's requirements, </w:t>
            </w:r>
            <w:r w:rsidR="00291970">
              <w:rPr>
                <w:lang w:val="en-GB"/>
              </w:rPr>
              <w:t>i</w:t>
            </w:r>
            <w:r w:rsidR="00D428C6" w:rsidRPr="00D53322">
              <w:rPr>
                <w:lang w:val="en-GB"/>
              </w:rPr>
              <w:t>n the</w:t>
            </w:r>
            <w:r w:rsidRPr="00D53322">
              <w:rPr>
                <w:lang w:val="en-GB"/>
              </w:rPr>
              <w:t xml:space="preserve"> event that such change to the Work and quotation </w:t>
            </w:r>
            <w:r w:rsidRPr="00D53322">
              <w:rPr>
                <w:lang w:val="en-GB"/>
              </w:rPr>
              <w:lastRenderedPageBreak/>
              <w:t>is accepted in writing by the Client, the Contractor undertakes to carry out the change to the Work in accordance with the terms of this Contract</w:t>
            </w:r>
            <w:r w:rsidR="007C7EAC">
              <w:rPr>
                <w:lang w:val="en-GB"/>
              </w:rPr>
              <w:t>, as amended by such change</w:t>
            </w:r>
            <w:r w:rsidRPr="00D53322">
              <w:rPr>
                <w:lang w:val="en-GB"/>
              </w:rPr>
              <w:t xml:space="preserve">. </w:t>
            </w:r>
            <w:r w:rsidR="007718A1">
              <w:rPr>
                <w:lang w:val="en-GB"/>
              </w:rPr>
              <w:t xml:space="preserve">However, any request from the </w:t>
            </w:r>
            <w:r w:rsidRPr="00D53322">
              <w:rPr>
                <w:lang w:val="en-GB"/>
              </w:rPr>
              <w:t>Client</w:t>
            </w:r>
            <w:r w:rsidR="007718A1">
              <w:rPr>
                <w:lang w:val="en-GB"/>
              </w:rPr>
              <w:t xml:space="preserve"> regarding</w:t>
            </w:r>
            <w:r w:rsidRPr="00D53322">
              <w:rPr>
                <w:lang w:val="en-GB"/>
              </w:rPr>
              <w:t xml:space="preserve"> defect </w:t>
            </w:r>
            <w:r w:rsidR="007718A1">
              <w:rPr>
                <w:lang w:val="en-GB"/>
              </w:rPr>
              <w:t>in</w:t>
            </w:r>
            <w:r w:rsidR="007718A1" w:rsidRPr="00D53322">
              <w:rPr>
                <w:lang w:val="en-GB"/>
              </w:rPr>
              <w:t xml:space="preserve"> </w:t>
            </w:r>
            <w:r w:rsidRPr="00D53322">
              <w:rPr>
                <w:lang w:val="en-GB"/>
              </w:rPr>
              <w:t xml:space="preserve">the Work and which the Contractor is thus obliged to perform by virtue of its obligation to perform the Work properly is not deemed to be a request under this </w:t>
            </w:r>
            <w:r w:rsidR="007718A1">
              <w:rPr>
                <w:lang w:val="en-GB"/>
              </w:rPr>
              <w:t>Article 3.10</w:t>
            </w:r>
            <w:r w:rsidRPr="00D53322">
              <w:rPr>
                <w:lang w:val="en-GB"/>
              </w:rPr>
              <w:t>. Any changes must be in accordance with the Binding Provisions, in particular with the PPA.</w:t>
            </w:r>
            <w:r w:rsidRPr="001A33E7">
              <w:rPr>
                <w:lang w:val="en-GB"/>
              </w:rPr>
              <w:t xml:space="preserve"> </w:t>
            </w:r>
            <w:r>
              <w:rPr>
                <w:lang w:val="en-GB"/>
              </w:rPr>
              <w:t>For the avoidance of any doubt Parties agree that until the written acceptance is delivered to Contractor, he shall not initiate work on any modifications, nor shall he be rewarded for any works that were not accepted in writing by the Client.</w:t>
            </w:r>
          </w:p>
        </w:tc>
      </w:tr>
      <w:tr w:rsidR="002B5D42" w14:paraId="1B577914" w14:textId="77777777" w:rsidTr="00BE2E25">
        <w:tc>
          <w:tcPr>
            <w:tcW w:w="9062" w:type="dxa"/>
          </w:tcPr>
          <w:p w14:paraId="21642E78" w14:textId="46763E6D" w:rsidR="002B5D42" w:rsidRPr="005C7190" w:rsidRDefault="002B5D42" w:rsidP="002B5D42">
            <w:pPr>
              <w:pStyle w:val="Heading2PRK"/>
              <w:rPr>
                <w:lang w:val="en-GB"/>
              </w:rPr>
            </w:pPr>
            <w:r w:rsidRPr="005C7190">
              <w:rPr>
                <w:lang w:val="en-GB"/>
              </w:rPr>
              <w:lastRenderedPageBreak/>
              <w:t xml:space="preserve">The Contractor undertakes to immediately inform the Client </w:t>
            </w:r>
            <w:r w:rsidR="001171DB" w:rsidRPr="005C7190">
              <w:rPr>
                <w:lang w:val="en-US"/>
              </w:rPr>
              <w:t>and in any case</w:t>
            </w:r>
            <w:r w:rsidR="00A516DA" w:rsidRPr="005C7190">
              <w:rPr>
                <w:lang w:val="en-US"/>
              </w:rPr>
              <w:t xml:space="preserve"> no later than </w:t>
            </w:r>
            <w:r w:rsidR="009100CF">
              <w:rPr>
                <w:lang w:val="en-US"/>
              </w:rPr>
              <w:t>[XXX]</w:t>
            </w:r>
            <w:r w:rsidR="00A516DA" w:rsidRPr="005C7190">
              <w:rPr>
                <w:lang w:val="en-US"/>
              </w:rPr>
              <w:t xml:space="preserve"> </w:t>
            </w:r>
            <w:r w:rsidR="00BB22C7" w:rsidRPr="005C7190">
              <w:rPr>
                <w:lang w:val="en-US"/>
              </w:rPr>
              <w:t>hours</w:t>
            </w:r>
            <w:r w:rsidR="00A516DA" w:rsidRPr="005C7190">
              <w:rPr>
                <w:lang w:val="en-US"/>
              </w:rPr>
              <w:t xml:space="preserve"> after becoming aware of the occurrence of an event </w:t>
            </w:r>
            <w:r w:rsidR="00A516DA" w:rsidRPr="005C7190">
              <w:rPr>
                <w:lang w:val="en-GB"/>
              </w:rPr>
              <w:t xml:space="preserve">which would affect the Contractor’s </w:t>
            </w:r>
            <w:r w:rsidR="00A77853" w:rsidRPr="005C7190">
              <w:rPr>
                <w:lang w:val="en-GB"/>
              </w:rPr>
              <w:t>ability to meet</w:t>
            </w:r>
            <w:r w:rsidRPr="005C7190">
              <w:rPr>
                <w:lang w:val="en-GB"/>
              </w:rPr>
              <w:t xml:space="preserve"> the deadlines according to the Schedules.</w:t>
            </w:r>
            <w:r w:rsidR="009100CF">
              <w:rPr>
                <w:lang w:val="en-GB"/>
              </w:rPr>
              <w:br/>
            </w:r>
          </w:p>
        </w:tc>
      </w:tr>
      <w:tr w:rsidR="002B5D42" w14:paraId="18EFA2D1" w14:textId="77777777" w:rsidTr="00BE2E25">
        <w:tc>
          <w:tcPr>
            <w:tcW w:w="9062" w:type="dxa"/>
          </w:tcPr>
          <w:p w14:paraId="05CCB2AF" w14:textId="517BCE04" w:rsidR="002B5D42" w:rsidRPr="005C7190" w:rsidRDefault="002B5D42" w:rsidP="002B5D42">
            <w:pPr>
              <w:pStyle w:val="Heading2PRK"/>
              <w:rPr>
                <w:lang w:val="en-GB"/>
              </w:rPr>
            </w:pPr>
            <w:r w:rsidRPr="005C7190">
              <w:rPr>
                <w:lang w:val="en-GB"/>
              </w:rPr>
              <w:t>The Contractor is entitled to assign the performance of the Work or a part thereof to a subcontractor only with the prior written consent of the Client and only after the Contractor proves that the subcontractor has agreed in writing to comply with the relevant obligations of the Contractor under this Contract.</w:t>
            </w:r>
          </w:p>
        </w:tc>
      </w:tr>
      <w:tr w:rsidR="002B5D42" w14:paraId="648C997F" w14:textId="77777777" w:rsidTr="00BE2E25">
        <w:tc>
          <w:tcPr>
            <w:tcW w:w="9062" w:type="dxa"/>
          </w:tcPr>
          <w:p w14:paraId="01C7AEE1" w14:textId="01E7B9B4" w:rsidR="002B5D42" w:rsidRPr="005C7190" w:rsidRDefault="002B5D42" w:rsidP="002B5D42">
            <w:pPr>
              <w:pStyle w:val="Heading2PRK"/>
              <w:rPr>
                <w:lang w:val="en-GB"/>
              </w:rPr>
            </w:pPr>
            <w:r w:rsidRPr="005C7190">
              <w:rPr>
                <w:lang w:val="en-GB"/>
              </w:rPr>
              <w:t xml:space="preserve">Article </w:t>
            </w:r>
            <w:r w:rsidR="005371C8" w:rsidRPr="005C7190">
              <w:rPr>
                <w:lang w:val="en-GB"/>
              </w:rPr>
              <w:t>3</w:t>
            </w:r>
            <w:r w:rsidRPr="005C7190">
              <w:rPr>
                <w:lang w:val="en-GB"/>
              </w:rPr>
              <w:t>.</w:t>
            </w:r>
            <w:r w:rsidR="005371C8" w:rsidRPr="005C7190">
              <w:rPr>
                <w:lang w:val="en-GB"/>
              </w:rPr>
              <w:t>12</w:t>
            </w:r>
            <w:r w:rsidRPr="005C7190">
              <w:rPr>
                <w:lang w:val="en-GB"/>
              </w:rPr>
              <w:t xml:space="preserve"> does not apply to the subcontractors listed in </w:t>
            </w:r>
            <w:r w:rsidRPr="005C7190">
              <w:rPr>
                <w:u w:val="single"/>
                <w:lang w:val="en-GB"/>
              </w:rPr>
              <w:t>Annex 6</w:t>
            </w:r>
            <w:r w:rsidRPr="005C7190">
              <w:rPr>
                <w:lang w:val="en-GB"/>
              </w:rPr>
              <w:t xml:space="preserve"> to this Contract. The Contractor is entitled to change the subcontractor listed therein, through which it has certified a part of its qualifications under the Procurement Procedure, only for </w:t>
            </w:r>
            <w:r w:rsidR="001D5AB2" w:rsidRPr="005C7190">
              <w:rPr>
                <w:lang w:val="en-GB"/>
              </w:rPr>
              <w:t>exceptional</w:t>
            </w:r>
            <w:r w:rsidRPr="005C7190">
              <w:rPr>
                <w:lang w:val="en-GB"/>
              </w:rPr>
              <w:t xml:space="preserve"> and objective reasons and with the prior written consent of the Client. The new subcontractor must have qualifications to the same or greater extent as those demonstrated by the original subcontractor on behalf of the Contractor. The Client may not refuse approval to a change of subcontractor without objective reasons, provided that the relevant documents are submitted to the Client within the specified time limit.</w:t>
            </w:r>
          </w:p>
        </w:tc>
      </w:tr>
      <w:tr w:rsidR="002B5D42" w14:paraId="4A1B6E87" w14:textId="77777777" w:rsidTr="00BE2E25">
        <w:tc>
          <w:tcPr>
            <w:tcW w:w="9062" w:type="dxa"/>
          </w:tcPr>
          <w:p w14:paraId="4EF28D16" w14:textId="7297DDE7" w:rsidR="002B5D42" w:rsidRPr="00835263" w:rsidRDefault="002B5D42" w:rsidP="002B5D42">
            <w:pPr>
              <w:pStyle w:val="Heading2PRK"/>
              <w:rPr>
                <w:lang w:val="en-GB"/>
              </w:rPr>
            </w:pPr>
            <w:r w:rsidRPr="00835263">
              <w:rPr>
                <w:lang w:val="en-GB"/>
              </w:rPr>
              <w:t>During the execution of the Work by the subcontractor, the Contractor is liable to the Client for any part of its obligations under the Contract so performed as if it had performed them itself. For the avoidance of doubt and for the purposes of this Contract, any act of the subcontractor shall be deemed to be the act of the Contractor.</w:t>
            </w:r>
          </w:p>
        </w:tc>
      </w:tr>
      <w:tr w:rsidR="00D9454F" w14:paraId="0A7F6030" w14:textId="77777777" w:rsidTr="00BE2E25">
        <w:tc>
          <w:tcPr>
            <w:tcW w:w="9062" w:type="dxa"/>
          </w:tcPr>
          <w:p w14:paraId="58B3F308" w14:textId="52F6DFA1" w:rsidR="00D9454F" w:rsidRPr="00835263" w:rsidRDefault="00D9454F" w:rsidP="002B5D42">
            <w:pPr>
              <w:pStyle w:val="Heading2PRK"/>
              <w:rPr>
                <w:lang w:val="en-GB"/>
              </w:rPr>
            </w:pPr>
            <w:r>
              <w:rPr>
                <w:lang w:val="en-GB"/>
              </w:rPr>
              <w:t>The Contractor shall u</w:t>
            </w:r>
            <w:r w:rsidRPr="00D9454F">
              <w:rPr>
                <w:lang w:val="en-GB"/>
              </w:rPr>
              <w:t xml:space="preserve">se only such </w:t>
            </w:r>
            <w:r w:rsidR="001D5AB2">
              <w:rPr>
                <w:lang w:val="en-GB"/>
              </w:rPr>
              <w:t>supplies and materials,</w:t>
            </w:r>
            <w:r w:rsidRPr="00D9454F">
              <w:rPr>
                <w:lang w:val="en-GB"/>
              </w:rPr>
              <w:t xml:space="preserve"> and </w:t>
            </w:r>
            <w:r w:rsidR="001D5AB2">
              <w:rPr>
                <w:lang w:val="en-GB"/>
              </w:rPr>
              <w:t xml:space="preserve">methods of </w:t>
            </w:r>
            <w:r w:rsidRPr="00D9454F">
              <w:rPr>
                <w:lang w:val="en-GB"/>
              </w:rPr>
              <w:t>execution of the Work whose characteristics in terms of the Work</w:t>
            </w:r>
            <w:r w:rsidR="007718A1">
              <w:rPr>
                <w:lang w:val="en-GB"/>
              </w:rPr>
              <w:t>’</w:t>
            </w:r>
            <w:r w:rsidRPr="00D9454F">
              <w:rPr>
                <w:lang w:val="en-GB"/>
              </w:rPr>
              <w:t>s suitability for the intended purpose guarantee that the Work, when properly executed and commonly maintained during its expected lifetime, meets the requirements for mechanical strength and stability, fire safety, hygiene, health and environmental protection, safety in use, protection against noise and for energy saving and heat protection in accordance with the requirements of generally binding legal regulations.</w:t>
            </w:r>
          </w:p>
        </w:tc>
      </w:tr>
    </w:tbl>
    <w:p w14:paraId="249CD6A2" w14:textId="721F0312" w:rsidR="00B079EE" w:rsidRPr="00B079EE" w:rsidRDefault="004F7FF5" w:rsidP="004F7FF5">
      <w:pPr>
        <w:pStyle w:val="Heading1PRK"/>
        <w:jc w:val="center"/>
        <w:rPr>
          <w:lang w:val="en-GB"/>
        </w:rPr>
      </w:pPr>
      <w:r w:rsidRPr="00B079EE">
        <w:rPr>
          <w:lang w:val="en-GB"/>
        </w:rPr>
        <w:t>REMOVAL OF THE PAVILION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B079EE" w14:paraId="44284D1D" w14:textId="77777777" w:rsidTr="00BE2E25">
        <w:tc>
          <w:tcPr>
            <w:tcW w:w="9067" w:type="dxa"/>
          </w:tcPr>
          <w:p w14:paraId="2997EB3D" w14:textId="23C41013" w:rsidR="00B079EE" w:rsidRPr="00B079EE" w:rsidRDefault="00B079EE" w:rsidP="00B079EE">
            <w:pPr>
              <w:pStyle w:val="Heading2PRK"/>
              <w:rPr>
                <w:lang w:val="en-GB"/>
              </w:rPr>
            </w:pPr>
            <w:bookmarkStart w:id="0" w:name="_Ref153208956"/>
            <w:r w:rsidRPr="00B079EE">
              <w:rPr>
                <w:lang w:val="en-GB"/>
              </w:rPr>
              <w:t>At the end of the Operation Period, the Client shall notify the Contractor that the Pavilion is ready for removal and restoration of the Land to its original condition.</w:t>
            </w:r>
            <w:bookmarkEnd w:id="0"/>
            <w:r w:rsidRPr="00B079EE">
              <w:rPr>
                <w:lang w:val="en-GB"/>
              </w:rPr>
              <w:t xml:space="preserve"> </w:t>
            </w:r>
          </w:p>
        </w:tc>
      </w:tr>
    </w:tbl>
    <w:p w14:paraId="0912B832" w14:textId="0E0D37CB" w:rsidR="004F7FF5" w:rsidRPr="00803618" w:rsidRDefault="004F7FF5" w:rsidP="004F7FF5">
      <w:pPr>
        <w:pStyle w:val="Heading1PRK"/>
        <w:jc w:val="center"/>
        <w:rPr>
          <w:lang w:val="en-GB"/>
        </w:rPr>
      </w:pPr>
      <w:r w:rsidRPr="00803618">
        <w:rPr>
          <w:lang w:val="en-GB"/>
        </w:rPr>
        <w:t>PERIOD OF THE EXECUTION OF THE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F1E06" w14:paraId="57DDBB47" w14:textId="77777777" w:rsidTr="00BE2E25">
        <w:tc>
          <w:tcPr>
            <w:tcW w:w="9062" w:type="dxa"/>
          </w:tcPr>
          <w:p w14:paraId="34CDD7D4" w14:textId="7A39B2F0" w:rsidR="004F1E06" w:rsidRPr="004F1E06" w:rsidRDefault="00D20944" w:rsidP="00D20944">
            <w:pPr>
              <w:pStyle w:val="Heading2PRK"/>
              <w:rPr>
                <w:lang w:val="en-GB"/>
              </w:rPr>
            </w:pPr>
            <w:r>
              <w:rPr>
                <w:lang w:val="en-GB"/>
              </w:rPr>
              <w:t xml:space="preserve">The Work </w:t>
            </w:r>
            <w:r w:rsidR="00BC15E6">
              <w:rPr>
                <w:lang w:val="en-GB"/>
              </w:rPr>
              <w:t xml:space="preserve">as set forth in </w:t>
            </w:r>
            <w:r w:rsidRPr="00370601">
              <w:rPr>
                <w:lang w:val="en-GB"/>
              </w:rPr>
              <w:t xml:space="preserve">Articles 2.3(a) and 2.3(b) </w:t>
            </w:r>
            <w:r w:rsidR="00424AA6">
              <w:rPr>
                <w:lang w:val="en-GB"/>
              </w:rPr>
              <w:t xml:space="preserve">of this Contract </w:t>
            </w:r>
            <w:r>
              <w:rPr>
                <w:lang w:val="en-GB"/>
              </w:rPr>
              <w:t xml:space="preserve">shall be </w:t>
            </w:r>
            <w:r w:rsidR="00BC15E6">
              <w:rPr>
                <w:lang w:val="en-GB"/>
              </w:rPr>
              <w:t>completed</w:t>
            </w:r>
            <w:r>
              <w:rPr>
                <w:lang w:val="en-GB"/>
              </w:rPr>
              <w:t xml:space="preserve"> no later than on </w:t>
            </w:r>
            <w:r w:rsidR="002E4681">
              <w:rPr>
                <w:lang w:val="en-US"/>
              </w:rPr>
              <w:t>1 April 2025</w:t>
            </w:r>
            <w:r>
              <w:rPr>
                <w:lang w:val="en-US"/>
              </w:rPr>
              <w:t>.</w:t>
            </w:r>
            <w:r w:rsidR="003B0A0A">
              <w:rPr>
                <w:lang w:val="en-US"/>
              </w:rPr>
              <w:t xml:space="preserve"> </w:t>
            </w:r>
            <w:r w:rsidR="00CC003F">
              <w:rPr>
                <w:lang w:val="en-GB"/>
              </w:rPr>
              <w:t xml:space="preserve">The Contractor undertakes to </w:t>
            </w:r>
            <w:r w:rsidR="00BC15E6">
              <w:rPr>
                <w:lang w:val="en-GB"/>
              </w:rPr>
              <w:t>complete</w:t>
            </w:r>
            <w:r>
              <w:rPr>
                <w:lang w:val="en-GB"/>
              </w:rPr>
              <w:t xml:space="preserve"> the Work in accordance with (i) import </w:t>
            </w:r>
            <w:r w:rsidR="009D2154">
              <w:rPr>
                <w:lang w:val="en-GB"/>
              </w:rPr>
              <w:t xml:space="preserve">and </w:t>
            </w:r>
            <w:r>
              <w:rPr>
                <w:lang w:val="en-GB"/>
              </w:rPr>
              <w:t xml:space="preserve">(ii) construction schedules which form </w:t>
            </w:r>
            <w:r w:rsidRPr="00D20944">
              <w:rPr>
                <w:u w:val="single"/>
                <w:lang w:val="en-GB"/>
              </w:rPr>
              <w:t>Annex 5</w:t>
            </w:r>
            <w:r>
              <w:rPr>
                <w:lang w:val="en-GB"/>
              </w:rPr>
              <w:t xml:space="preserve"> of this </w:t>
            </w:r>
            <w:r>
              <w:rPr>
                <w:lang w:val="en-GB"/>
              </w:rPr>
              <w:lastRenderedPageBreak/>
              <w:t>Contract (</w:t>
            </w:r>
            <w:r w:rsidRPr="00835263">
              <w:rPr>
                <w:lang w:val="en-GB"/>
              </w:rPr>
              <w:t xml:space="preserve">hereinafter referred to as the </w:t>
            </w:r>
            <w:r w:rsidR="009D3C97">
              <w:rPr>
                <w:lang w:val="en-GB"/>
              </w:rPr>
              <w:t>“</w:t>
            </w:r>
            <w:r w:rsidRPr="00835263">
              <w:rPr>
                <w:b/>
                <w:bCs/>
                <w:lang w:val="en-GB"/>
              </w:rPr>
              <w:t>Schedule</w:t>
            </w:r>
            <w:r>
              <w:rPr>
                <w:b/>
                <w:bCs/>
                <w:lang w:val="en-GB"/>
              </w:rPr>
              <w:t>s</w:t>
            </w:r>
            <w:r w:rsidR="009D3C97">
              <w:rPr>
                <w:b/>
                <w:bCs/>
                <w:lang w:val="en-GB"/>
              </w:rPr>
              <w:t>”</w:t>
            </w:r>
            <w:r w:rsidRPr="00835263">
              <w:rPr>
                <w:lang w:val="en-GB"/>
              </w:rPr>
              <w:t>)</w:t>
            </w:r>
            <w:r>
              <w:rPr>
                <w:lang w:val="en-GB"/>
              </w:rPr>
              <w:t xml:space="preserve">. </w:t>
            </w:r>
            <w:r w:rsidR="004F1E06" w:rsidRPr="00835263">
              <w:rPr>
                <w:lang w:val="en-GB"/>
              </w:rPr>
              <w:t xml:space="preserve">The Contractor undertakes to </w:t>
            </w:r>
            <w:r w:rsidR="00251787">
              <w:rPr>
                <w:lang w:val="en-GB"/>
              </w:rPr>
              <w:t>comply with the</w:t>
            </w:r>
            <w:r w:rsidR="00251787" w:rsidRPr="00835263">
              <w:rPr>
                <w:lang w:val="en-GB"/>
              </w:rPr>
              <w:t xml:space="preserve"> </w:t>
            </w:r>
            <w:r w:rsidR="00695A6F">
              <w:rPr>
                <w:lang w:val="en-GB"/>
              </w:rPr>
              <w:t>Schedules</w:t>
            </w:r>
            <w:r w:rsidR="00251787">
              <w:rPr>
                <w:lang w:val="en-GB"/>
              </w:rPr>
              <w:t xml:space="preserve"> provided by Apropos which</w:t>
            </w:r>
            <w:r w:rsidR="004F1E06" w:rsidRPr="00835263">
              <w:rPr>
                <w:lang w:val="en-GB"/>
              </w:rPr>
              <w:t xml:space="preserve"> </w:t>
            </w:r>
            <w:r w:rsidR="00251787">
              <w:rPr>
                <w:lang w:val="en-GB"/>
              </w:rPr>
              <w:t>shall</w:t>
            </w:r>
            <w:r w:rsidR="00251787" w:rsidRPr="00835263">
              <w:rPr>
                <w:lang w:val="en-GB"/>
              </w:rPr>
              <w:t xml:space="preserve"> </w:t>
            </w:r>
            <w:r w:rsidR="004F1E06" w:rsidRPr="00835263">
              <w:rPr>
                <w:lang w:val="en-GB"/>
              </w:rPr>
              <w:t>contain a detailed schedule for the execution of the Work</w:t>
            </w:r>
            <w:r w:rsidR="00251787">
              <w:rPr>
                <w:lang w:val="en-GB"/>
              </w:rPr>
              <w:t xml:space="preserve"> and individual inspection days</w:t>
            </w:r>
            <w:r w:rsidR="004F1E06" w:rsidRPr="00835263">
              <w:rPr>
                <w:lang w:val="en-GB"/>
              </w:rPr>
              <w:t>.</w:t>
            </w:r>
            <w:r>
              <w:rPr>
                <w:lang w:val="en-GB"/>
              </w:rPr>
              <w:t xml:space="preserve"> </w:t>
            </w:r>
          </w:p>
        </w:tc>
      </w:tr>
      <w:tr w:rsidR="004F1E06" w14:paraId="25C104BF" w14:textId="77777777" w:rsidTr="00BE2E25">
        <w:tc>
          <w:tcPr>
            <w:tcW w:w="9062" w:type="dxa"/>
          </w:tcPr>
          <w:p w14:paraId="706675C5" w14:textId="3215039D" w:rsidR="00424AA6" w:rsidRPr="00424AA6" w:rsidRDefault="004F1E06" w:rsidP="00424AA6">
            <w:pPr>
              <w:pStyle w:val="Heading2PRK"/>
              <w:rPr>
                <w:lang w:val="en-GB"/>
              </w:rPr>
            </w:pPr>
            <w:r w:rsidRPr="00835263">
              <w:rPr>
                <w:lang w:val="en-GB"/>
              </w:rPr>
              <w:lastRenderedPageBreak/>
              <w:t xml:space="preserve">The Contractor </w:t>
            </w:r>
            <w:r w:rsidR="00DE5CDE">
              <w:rPr>
                <w:lang w:val="en-GB"/>
              </w:rPr>
              <w:t>shall</w:t>
            </w:r>
            <w:r w:rsidRPr="00835263">
              <w:rPr>
                <w:lang w:val="en-GB"/>
              </w:rPr>
              <w:t xml:space="preserve"> perform the Work in accordance with the Schedules.</w:t>
            </w:r>
            <w:r>
              <w:rPr>
                <w:lang w:val="en-GB"/>
              </w:rPr>
              <w:t xml:space="preserve"> </w:t>
            </w:r>
            <w:r w:rsidR="00424AA6">
              <w:rPr>
                <w:lang w:val="en-GB"/>
              </w:rPr>
              <w:t xml:space="preserve">Upon </w:t>
            </w:r>
            <w:r w:rsidR="00BC15E6">
              <w:rPr>
                <w:lang w:val="en-GB"/>
              </w:rPr>
              <w:t>completing the</w:t>
            </w:r>
            <w:r w:rsidR="00424AA6">
              <w:rPr>
                <w:lang w:val="en-GB"/>
              </w:rPr>
              <w:t xml:space="preserve"> Work concerning </w:t>
            </w:r>
            <w:r w:rsidR="00424AA6" w:rsidRPr="00370601">
              <w:rPr>
                <w:lang w:val="en-GB"/>
              </w:rPr>
              <w:t xml:space="preserve">Articles 2.3(a) and 2.3(b) </w:t>
            </w:r>
            <w:r w:rsidR="00424AA6">
              <w:rPr>
                <w:lang w:val="en-GB"/>
              </w:rPr>
              <w:t>of this Contract</w:t>
            </w:r>
            <w:r w:rsidR="00CD5CD0">
              <w:rPr>
                <w:lang w:val="en-GB"/>
              </w:rPr>
              <w:t>, including acquiring of all required licenses and authorisations required for proper use of the constructed Pavilion by the Client</w:t>
            </w:r>
            <w:r w:rsidR="00424AA6">
              <w:rPr>
                <w:lang w:val="en-GB"/>
              </w:rPr>
              <w:t xml:space="preserve">, the Parties will execute a </w:t>
            </w:r>
            <w:r w:rsidR="00C03E30">
              <w:rPr>
                <w:lang w:val="en-GB"/>
              </w:rPr>
              <w:t>h</w:t>
            </w:r>
            <w:r w:rsidR="00424AA6">
              <w:rPr>
                <w:lang w:val="en-GB"/>
              </w:rPr>
              <w:t xml:space="preserve">andover protocol (hereinafter referred to as the </w:t>
            </w:r>
            <w:r w:rsidR="007718A1">
              <w:rPr>
                <w:lang w:val="en-GB"/>
              </w:rPr>
              <w:t>“</w:t>
            </w:r>
            <w:r w:rsidR="00424AA6" w:rsidRPr="008D3C6D">
              <w:rPr>
                <w:b/>
                <w:bCs/>
                <w:lang w:val="en-GB"/>
              </w:rPr>
              <w:t>Handover Protocol</w:t>
            </w:r>
            <w:r w:rsidR="00224EB3">
              <w:rPr>
                <w:b/>
                <w:bCs/>
                <w:lang w:val="en-GB"/>
              </w:rPr>
              <w:t>”</w:t>
            </w:r>
            <w:r w:rsidR="00424AA6">
              <w:rPr>
                <w:lang w:val="en-GB"/>
              </w:rPr>
              <w:t>).</w:t>
            </w:r>
            <w:r w:rsidR="006A116A">
              <w:rPr>
                <w:lang w:val="en-GB"/>
              </w:rPr>
              <w:t xml:space="preserve"> The Contractor </w:t>
            </w:r>
            <w:r w:rsidR="00DE5CDE">
              <w:rPr>
                <w:lang w:val="en-GB"/>
              </w:rPr>
              <w:t>shall</w:t>
            </w:r>
            <w:r w:rsidR="006A116A">
              <w:rPr>
                <w:lang w:val="en-GB"/>
              </w:rPr>
              <w:t xml:space="preserve"> invite Client for </w:t>
            </w:r>
            <w:r w:rsidR="00C03E30">
              <w:rPr>
                <w:lang w:val="en-GB"/>
              </w:rPr>
              <w:t>h</w:t>
            </w:r>
            <w:r w:rsidR="006A116A">
              <w:rPr>
                <w:lang w:val="en-GB"/>
              </w:rPr>
              <w:t xml:space="preserve">andover procedure in writing, at least </w:t>
            </w:r>
            <w:r w:rsidR="0089495C">
              <w:rPr>
                <w:lang w:val="en-GB"/>
              </w:rPr>
              <w:t>[XXX]</w:t>
            </w:r>
            <w:r w:rsidR="006A116A">
              <w:rPr>
                <w:lang w:val="en-GB"/>
              </w:rPr>
              <w:t xml:space="preserve"> days in advance.</w:t>
            </w:r>
            <w:r w:rsidR="00424AA6">
              <w:rPr>
                <w:lang w:val="en-GB"/>
              </w:rPr>
              <w:t xml:space="preserve"> The Handover </w:t>
            </w:r>
            <w:r w:rsidR="00C03E30">
              <w:rPr>
                <w:lang w:val="en-GB"/>
              </w:rPr>
              <w:t>P</w:t>
            </w:r>
            <w:r w:rsidR="00424AA6">
              <w:rPr>
                <w:lang w:val="en-GB"/>
              </w:rPr>
              <w:t xml:space="preserve">rotocol shall include </w:t>
            </w:r>
            <w:r w:rsidR="00E86837">
              <w:rPr>
                <w:lang w:val="en-GB"/>
              </w:rPr>
              <w:t xml:space="preserve">the </w:t>
            </w:r>
            <w:r w:rsidR="00424AA6">
              <w:rPr>
                <w:lang w:val="en-GB"/>
              </w:rPr>
              <w:t>following information:</w:t>
            </w:r>
          </w:p>
        </w:tc>
      </w:tr>
      <w:tr w:rsidR="00424AA6" w14:paraId="6022B2F9" w14:textId="77777777" w:rsidTr="00BE2E25">
        <w:tc>
          <w:tcPr>
            <w:tcW w:w="9062" w:type="dxa"/>
          </w:tcPr>
          <w:p w14:paraId="096124B4" w14:textId="2295E045" w:rsidR="00424AA6" w:rsidRDefault="006A116A" w:rsidP="00424AA6">
            <w:pPr>
              <w:pStyle w:val="Heading3PRK"/>
              <w:rPr>
                <w:lang w:val="en-GB"/>
              </w:rPr>
            </w:pPr>
            <w:r>
              <w:rPr>
                <w:lang w:val="en-GB"/>
              </w:rPr>
              <w:t>Date, place and time of handover of the Pavilion;</w:t>
            </w:r>
          </w:p>
          <w:p w14:paraId="22D8E170" w14:textId="2CD1604D" w:rsidR="006A116A" w:rsidRDefault="006A116A" w:rsidP="00424AA6">
            <w:pPr>
              <w:pStyle w:val="Heading3PRK"/>
              <w:rPr>
                <w:lang w:val="en-GB"/>
              </w:rPr>
            </w:pPr>
            <w:r>
              <w:rPr>
                <w:lang w:val="en-GB"/>
              </w:rPr>
              <w:t>All relevant documents and data required for use of the Pavilion;</w:t>
            </w:r>
          </w:p>
          <w:p w14:paraId="1D792ADE" w14:textId="1E9C3B04" w:rsidR="006A116A" w:rsidRDefault="006A116A" w:rsidP="00424AA6">
            <w:pPr>
              <w:pStyle w:val="Heading3PRK"/>
              <w:rPr>
                <w:lang w:val="en-GB"/>
              </w:rPr>
            </w:pPr>
            <w:r>
              <w:rPr>
                <w:lang w:val="en-GB"/>
              </w:rPr>
              <w:t>Reservations to the executed parts of Work, if applicable;</w:t>
            </w:r>
          </w:p>
          <w:p w14:paraId="4F7C20E0" w14:textId="6CDC26A3" w:rsidR="006A116A" w:rsidRDefault="006A116A" w:rsidP="00424AA6">
            <w:pPr>
              <w:pStyle w:val="Heading3PRK"/>
              <w:rPr>
                <w:lang w:val="en-GB"/>
              </w:rPr>
            </w:pPr>
            <w:r>
              <w:rPr>
                <w:lang w:val="en-GB"/>
              </w:rPr>
              <w:t>Date in which any discovered defects shall be removed; and</w:t>
            </w:r>
          </w:p>
          <w:p w14:paraId="5E32DBAF" w14:textId="686BD1A4" w:rsidR="006A116A" w:rsidRPr="00835263" w:rsidRDefault="006A116A" w:rsidP="008D3C6D">
            <w:pPr>
              <w:pStyle w:val="Heading3PRK"/>
              <w:rPr>
                <w:lang w:val="en-GB"/>
              </w:rPr>
            </w:pPr>
            <w:r>
              <w:rPr>
                <w:lang w:val="en-GB"/>
              </w:rPr>
              <w:t>Attachment in the form of simple copy of the Logbook.</w:t>
            </w:r>
          </w:p>
        </w:tc>
      </w:tr>
      <w:tr w:rsidR="004F1E06" w14:paraId="40F02381" w14:textId="77777777" w:rsidTr="00BE2E25">
        <w:tc>
          <w:tcPr>
            <w:tcW w:w="9062" w:type="dxa"/>
          </w:tcPr>
          <w:p w14:paraId="78DFE8BA" w14:textId="01992C92" w:rsidR="004F1E06" w:rsidRPr="004F1E06" w:rsidRDefault="004F1E06" w:rsidP="004F1E06">
            <w:pPr>
              <w:pStyle w:val="Heading2PRK"/>
              <w:numPr>
                <w:ilvl w:val="1"/>
                <w:numId w:val="1"/>
              </w:numPr>
              <w:rPr>
                <w:lang w:val="en-GB"/>
              </w:rPr>
            </w:pPr>
            <w:r w:rsidRPr="00835263">
              <w:rPr>
                <w:lang w:val="en-GB"/>
              </w:rPr>
              <w:t>If the Client has reasonable doubt that the Contractor will not meet the deadlines and time limits agreed in this Contract</w:t>
            </w:r>
            <w:r w:rsidR="003B0A0A">
              <w:rPr>
                <w:lang w:val="en-GB"/>
              </w:rPr>
              <w:t xml:space="preserve"> and</w:t>
            </w:r>
            <w:r w:rsidR="003B0A0A">
              <w:t>/or Schedules</w:t>
            </w:r>
            <w:r w:rsidRPr="00835263">
              <w:rPr>
                <w:lang w:val="en-GB"/>
              </w:rPr>
              <w:t xml:space="preserve">, </w:t>
            </w:r>
            <w:r w:rsidR="00BC15E6">
              <w:rPr>
                <w:lang w:val="en-GB"/>
              </w:rPr>
              <w:t xml:space="preserve">upon the instruction by the Client, </w:t>
            </w:r>
            <w:r w:rsidRPr="00835263">
              <w:rPr>
                <w:lang w:val="en-GB"/>
              </w:rPr>
              <w:t xml:space="preserve">the Contractor </w:t>
            </w:r>
            <w:r w:rsidR="00DE5CDE">
              <w:rPr>
                <w:lang w:val="en-GB"/>
              </w:rPr>
              <w:t>shall</w:t>
            </w:r>
            <w:r w:rsidRPr="00835263">
              <w:rPr>
                <w:lang w:val="en-GB"/>
              </w:rPr>
              <w:t xml:space="preserve"> increase the number of workers, machines, other auxiliary materials, etc. without undue delay and at its own expense</w:t>
            </w:r>
            <w:r w:rsidR="007718A1">
              <w:rPr>
                <w:lang w:val="en-GB"/>
              </w:rPr>
              <w:t>’</w:t>
            </w:r>
            <w:r w:rsidRPr="00835263">
              <w:rPr>
                <w:lang w:val="en-GB"/>
              </w:rPr>
              <w:t>.</w:t>
            </w:r>
            <w:r>
              <w:rPr>
                <w:lang w:val="en-GB"/>
              </w:rPr>
              <w:t xml:space="preserve"> </w:t>
            </w:r>
            <w:r w:rsidR="0092398E">
              <w:rPr>
                <w:lang w:val="en-GB"/>
              </w:rPr>
              <w:t>Examples</w:t>
            </w:r>
            <w:r w:rsidR="00FA59E7">
              <w:rPr>
                <w:lang w:val="en-GB"/>
              </w:rPr>
              <w:t xml:space="preserve"> of such reasonable doubt</w:t>
            </w:r>
            <w:r>
              <w:rPr>
                <w:lang w:val="en-GB"/>
              </w:rPr>
              <w:t xml:space="preserve"> may include, without limitation:</w:t>
            </w:r>
          </w:p>
        </w:tc>
      </w:tr>
      <w:tr w:rsidR="004F1E06" w14:paraId="1CD32150" w14:textId="77777777" w:rsidTr="00BE2E25">
        <w:tc>
          <w:tcPr>
            <w:tcW w:w="9062" w:type="dxa"/>
          </w:tcPr>
          <w:p w14:paraId="578ED01F" w14:textId="7477F665" w:rsidR="004F1E06" w:rsidRPr="004F1E06" w:rsidRDefault="004F1E06" w:rsidP="004F1E06">
            <w:pPr>
              <w:pStyle w:val="Heading3PRK"/>
              <w:rPr>
                <w:lang w:val="en-GB"/>
              </w:rPr>
            </w:pPr>
            <w:r>
              <w:rPr>
                <w:lang w:val="en-GB"/>
              </w:rPr>
              <w:t>Substantial differences towards finalisation of the pavilions of other participants of EXPO;</w:t>
            </w:r>
          </w:p>
        </w:tc>
      </w:tr>
      <w:tr w:rsidR="004F1E06" w14:paraId="3CEE1DB8" w14:textId="77777777" w:rsidTr="00BE2E25">
        <w:tc>
          <w:tcPr>
            <w:tcW w:w="9062" w:type="dxa"/>
          </w:tcPr>
          <w:p w14:paraId="6AB1AAB0" w14:textId="5E509552" w:rsidR="004F1E06" w:rsidRPr="00E4098D" w:rsidRDefault="00E4098D" w:rsidP="00E4098D">
            <w:pPr>
              <w:pStyle w:val="Heading3PRK"/>
              <w:rPr>
                <w:lang w:val="en-GB"/>
              </w:rPr>
            </w:pPr>
            <w:r w:rsidRPr="00E4098D">
              <w:rPr>
                <w:lang w:val="en-GB"/>
              </w:rPr>
              <w:t>Report of either construction or technical supervisor stating substantial issues with the completion of the Pavilion;</w:t>
            </w:r>
          </w:p>
        </w:tc>
      </w:tr>
      <w:tr w:rsidR="004F1E06" w14:paraId="3EA38797" w14:textId="77777777" w:rsidTr="00BE2E25">
        <w:tc>
          <w:tcPr>
            <w:tcW w:w="9062" w:type="dxa"/>
          </w:tcPr>
          <w:p w14:paraId="15F6F862" w14:textId="556FA24A" w:rsidR="004F1E06" w:rsidRPr="00E4098D" w:rsidRDefault="00E4098D" w:rsidP="00E4098D">
            <w:pPr>
              <w:pStyle w:val="Heading3PRK"/>
              <w:rPr>
                <w:lang w:val="en-GB"/>
              </w:rPr>
            </w:pPr>
            <w:r w:rsidRPr="00E4098D">
              <w:rPr>
                <w:lang w:val="en-GB"/>
              </w:rPr>
              <w:t>Reports of authorities of the hosting country, regarding substantial issues with construction of</w:t>
            </w:r>
            <w:r w:rsidR="00A14C3D">
              <w:rPr>
                <w:lang w:val="en-GB"/>
              </w:rPr>
              <w:t xml:space="preserve"> the</w:t>
            </w:r>
            <w:r w:rsidRPr="00E4098D">
              <w:rPr>
                <w:lang w:val="en-GB"/>
              </w:rPr>
              <w:t xml:space="preserve"> Pavilion;</w:t>
            </w:r>
          </w:p>
        </w:tc>
      </w:tr>
      <w:tr w:rsidR="004F1E06" w14:paraId="5DE90751" w14:textId="77777777" w:rsidTr="00BE2E25">
        <w:tc>
          <w:tcPr>
            <w:tcW w:w="9062" w:type="dxa"/>
          </w:tcPr>
          <w:p w14:paraId="22958A58" w14:textId="7E3A7F54" w:rsidR="004F1E06" w:rsidRPr="00E4098D" w:rsidRDefault="00E4098D" w:rsidP="00E4098D">
            <w:pPr>
              <w:pStyle w:val="Heading3PRK"/>
              <w:rPr>
                <w:lang w:val="en-GB"/>
              </w:rPr>
            </w:pPr>
            <w:r w:rsidRPr="00E4098D">
              <w:rPr>
                <w:lang w:val="en-GB"/>
              </w:rPr>
              <w:t>Reports or complaints of the Coordinator, regarding the progress or process of the construction of</w:t>
            </w:r>
            <w:r w:rsidR="00A14C3D">
              <w:rPr>
                <w:lang w:val="en-GB"/>
              </w:rPr>
              <w:t xml:space="preserve"> the</w:t>
            </w:r>
            <w:r w:rsidRPr="00E4098D">
              <w:rPr>
                <w:lang w:val="en-GB"/>
              </w:rPr>
              <w:t xml:space="preserve"> Pavilion;</w:t>
            </w:r>
          </w:p>
        </w:tc>
      </w:tr>
      <w:tr w:rsidR="004F1E06" w14:paraId="29BD54A6" w14:textId="77777777" w:rsidTr="00BE2E25">
        <w:tc>
          <w:tcPr>
            <w:tcW w:w="9062" w:type="dxa"/>
          </w:tcPr>
          <w:p w14:paraId="4FCA94DA" w14:textId="2D72C4E1" w:rsidR="004F1E06" w:rsidRPr="00E4098D" w:rsidRDefault="00E4098D" w:rsidP="00E4098D">
            <w:pPr>
              <w:pStyle w:val="Heading3PRK"/>
              <w:rPr>
                <w:lang w:val="en-GB"/>
              </w:rPr>
            </w:pPr>
            <w:r w:rsidRPr="00E4098D">
              <w:rPr>
                <w:lang w:val="en-GB"/>
              </w:rPr>
              <w:t xml:space="preserve">Cessation of the work without reasonable grounds; </w:t>
            </w:r>
          </w:p>
        </w:tc>
      </w:tr>
      <w:tr w:rsidR="00E4098D" w14:paraId="2BC11C62" w14:textId="77777777" w:rsidTr="00BE2E25">
        <w:tc>
          <w:tcPr>
            <w:tcW w:w="9062" w:type="dxa"/>
          </w:tcPr>
          <w:p w14:paraId="6EE6EA8D" w14:textId="13935CDB" w:rsidR="00E4098D" w:rsidRPr="00E4098D" w:rsidRDefault="00E4098D" w:rsidP="00E4098D">
            <w:pPr>
              <w:pStyle w:val="Heading3PRK"/>
              <w:rPr>
                <w:lang w:val="en-GB"/>
              </w:rPr>
            </w:pPr>
            <w:r>
              <w:rPr>
                <w:lang w:val="en-GB"/>
              </w:rPr>
              <w:t>Repeated delays with replies to requests for information of Client;</w:t>
            </w:r>
          </w:p>
        </w:tc>
      </w:tr>
      <w:tr w:rsidR="00E4098D" w14:paraId="591BD49A" w14:textId="77777777" w:rsidTr="00BE2E25">
        <w:tc>
          <w:tcPr>
            <w:tcW w:w="9062" w:type="dxa"/>
          </w:tcPr>
          <w:p w14:paraId="2A6AAA81" w14:textId="198139A6" w:rsidR="00E4098D" w:rsidRPr="00E4098D" w:rsidRDefault="00E4098D" w:rsidP="00E4098D">
            <w:pPr>
              <w:pStyle w:val="Heading3PRK"/>
              <w:rPr>
                <w:lang w:val="en-GB"/>
              </w:rPr>
            </w:pPr>
            <w:r>
              <w:rPr>
                <w:lang w:val="en-GB"/>
              </w:rPr>
              <w:t>Unreasonable requests of the Contractor for amendments of the Pavilion; or</w:t>
            </w:r>
          </w:p>
        </w:tc>
      </w:tr>
      <w:tr w:rsidR="00E4098D" w14:paraId="4E3E43C5" w14:textId="77777777" w:rsidTr="00BE2E25">
        <w:tc>
          <w:tcPr>
            <w:tcW w:w="9062" w:type="dxa"/>
          </w:tcPr>
          <w:p w14:paraId="016D03FA" w14:textId="5B1DC986" w:rsidR="00E4098D" w:rsidRPr="005C7190" w:rsidRDefault="00E4098D" w:rsidP="00E4098D">
            <w:pPr>
              <w:pStyle w:val="Heading3PRK"/>
              <w:rPr>
                <w:lang w:val="en-GB"/>
              </w:rPr>
            </w:pPr>
            <w:r w:rsidRPr="005C7190">
              <w:rPr>
                <w:lang w:val="en-GB"/>
              </w:rPr>
              <w:t xml:space="preserve">Unreasonable requests of the Contractor </w:t>
            </w:r>
            <w:r w:rsidR="00F07F4D" w:rsidRPr="005C7190">
              <w:rPr>
                <w:lang w:val="en-GB"/>
              </w:rPr>
              <w:t xml:space="preserve">for </w:t>
            </w:r>
            <w:r w:rsidRPr="005C7190">
              <w:rPr>
                <w:lang w:val="en-GB"/>
              </w:rPr>
              <w:t>additional works.</w:t>
            </w:r>
          </w:p>
        </w:tc>
      </w:tr>
      <w:tr w:rsidR="00E4098D" w14:paraId="2E6B814E" w14:textId="77777777" w:rsidTr="00BE2E25">
        <w:tc>
          <w:tcPr>
            <w:tcW w:w="9062" w:type="dxa"/>
          </w:tcPr>
          <w:p w14:paraId="11ACD4C7" w14:textId="2455F629" w:rsidR="00E4098D" w:rsidRPr="005C7190" w:rsidRDefault="00E4098D" w:rsidP="00E4098D">
            <w:pPr>
              <w:pStyle w:val="Heading2PRK"/>
              <w:rPr>
                <w:lang w:val="en-GB"/>
              </w:rPr>
            </w:pPr>
            <w:r w:rsidRPr="005C7190">
              <w:rPr>
                <w:lang w:val="en-GB"/>
              </w:rPr>
              <w:t>In the event that the Client has a reasonable doubt that the Contractor will not meet the deadline according to the Schedules, the Client shall be entitled to have the delayed work carried out by a third party at the Contractor</w:t>
            </w:r>
            <w:r w:rsidR="007718A1" w:rsidRPr="005C7190">
              <w:rPr>
                <w:lang w:val="en-GB"/>
              </w:rPr>
              <w:t>’</w:t>
            </w:r>
            <w:r w:rsidRPr="005C7190">
              <w:rPr>
                <w:lang w:val="en-GB"/>
              </w:rPr>
              <w:t>s expense</w:t>
            </w:r>
            <w:r w:rsidR="002464C3" w:rsidRPr="005C7190">
              <w:rPr>
                <w:lang w:val="en-GB"/>
              </w:rPr>
              <w:t xml:space="preserve">. For avoidance of </w:t>
            </w:r>
            <w:r w:rsidR="002464C3" w:rsidRPr="00CE096F">
              <w:rPr>
                <w:lang w:val="en-GB"/>
              </w:rPr>
              <w:t>any doubt, the completion of the delayed work carried by the third party as per Article 5.4 therein</w:t>
            </w:r>
            <w:r w:rsidR="002464C3" w:rsidRPr="005C7190">
              <w:rPr>
                <w:lang w:val="en-GB"/>
              </w:rPr>
              <w:t xml:space="preserve"> of the Contract shall have no effect on </w:t>
            </w:r>
            <w:r w:rsidR="002464C3" w:rsidRPr="00CE096F">
              <w:rPr>
                <w:lang w:val="en-GB"/>
              </w:rPr>
              <w:t xml:space="preserve">either validity, effectiveness nor the right of the Client to claim such Warranty </w:t>
            </w:r>
            <w:r w:rsidR="00370601" w:rsidRPr="00CE096F">
              <w:rPr>
                <w:lang w:val="en-GB"/>
              </w:rPr>
              <w:t>as per Article</w:t>
            </w:r>
            <w:r w:rsidR="00CE096F">
              <w:rPr>
                <w:lang w:val="en-GB"/>
              </w:rPr>
              <w:t xml:space="preserve"> 7 </w:t>
            </w:r>
            <w:r w:rsidR="00370601" w:rsidRPr="00CE096F">
              <w:rPr>
                <w:lang w:val="en-GB"/>
              </w:rPr>
              <w:t>of this</w:t>
            </w:r>
            <w:r w:rsidR="00370601" w:rsidRPr="005C7190">
              <w:rPr>
                <w:lang w:val="en-GB"/>
              </w:rPr>
              <w:t xml:space="preserve"> Contract</w:t>
            </w:r>
            <w:r w:rsidRPr="005C7190">
              <w:rPr>
                <w:lang w:val="en-GB"/>
              </w:rPr>
              <w:t>.</w:t>
            </w:r>
          </w:p>
        </w:tc>
      </w:tr>
      <w:tr w:rsidR="00E4098D" w14:paraId="4E359DB2" w14:textId="77777777" w:rsidTr="00BE2E25">
        <w:tc>
          <w:tcPr>
            <w:tcW w:w="9062" w:type="dxa"/>
          </w:tcPr>
          <w:p w14:paraId="2287C8F8" w14:textId="47C7AE63" w:rsidR="00E4098D" w:rsidRPr="005C7190" w:rsidRDefault="00E4098D" w:rsidP="00E4098D">
            <w:pPr>
              <w:pStyle w:val="Heading2PRK"/>
              <w:rPr>
                <w:lang w:val="en-GB"/>
              </w:rPr>
            </w:pPr>
            <w:r w:rsidRPr="005C7190">
              <w:rPr>
                <w:lang w:val="en-GB"/>
              </w:rPr>
              <w:lastRenderedPageBreak/>
              <w:t xml:space="preserve">In case of a change on the part of the Coordinator regarding the EXPO, the Contractor </w:t>
            </w:r>
            <w:r w:rsidR="00DE5CDE" w:rsidRPr="005C7190">
              <w:rPr>
                <w:lang w:val="en-GB"/>
              </w:rPr>
              <w:t>shall</w:t>
            </w:r>
            <w:r w:rsidRPr="005C7190">
              <w:rPr>
                <w:lang w:val="en-GB"/>
              </w:rPr>
              <w:t xml:space="preserve"> react to this change in cooperation with the Client to the greatest extent possible.</w:t>
            </w:r>
          </w:p>
        </w:tc>
      </w:tr>
    </w:tbl>
    <w:p w14:paraId="354EB79E" w14:textId="6D9B0792" w:rsidR="004F7FF5" w:rsidRDefault="004F7FF5" w:rsidP="004F7FF5">
      <w:pPr>
        <w:pStyle w:val="Heading1PRK"/>
        <w:jc w:val="center"/>
        <w:rPr>
          <w:lang w:val="en-GB"/>
        </w:rPr>
      </w:pPr>
      <w:r>
        <w:rPr>
          <w:lang w:val="en-GB"/>
        </w:rPr>
        <w:t>PRICE OF THE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8720D" w14:paraId="30E3123B" w14:textId="77777777" w:rsidTr="00BE2E25">
        <w:tc>
          <w:tcPr>
            <w:tcW w:w="9062" w:type="dxa"/>
          </w:tcPr>
          <w:p w14:paraId="658EC331" w14:textId="46BBDC5F" w:rsidR="00D8720D" w:rsidRPr="005C7190" w:rsidRDefault="00D8720D" w:rsidP="00D8720D">
            <w:pPr>
              <w:pStyle w:val="Heading2PRK"/>
              <w:rPr>
                <w:lang w:val="en-GB"/>
              </w:rPr>
            </w:pPr>
            <w:r w:rsidRPr="005C7190">
              <w:rPr>
                <w:lang w:val="en-GB"/>
              </w:rPr>
              <w:t xml:space="preserve">The total price for the performance of the Work under this Contract is agreed by the Parties as the </w:t>
            </w:r>
            <w:r w:rsidR="00861A03" w:rsidRPr="005C7190">
              <w:rPr>
                <w:lang w:val="en-GB"/>
              </w:rPr>
              <w:t xml:space="preserve">lump sum </w:t>
            </w:r>
            <w:r w:rsidRPr="005C7190">
              <w:rPr>
                <w:lang w:val="en-GB"/>
              </w:rPr>
              <w:t xml:space="preserve">amount of CZK </w:t>
            </w:r>
            <w:r w:rsidR="00A67513">
              <w:rPr>
                <w:lang w:val="en-GB"/>
              </w:rPr>
              <w:t>199,544,697.80</w:t>
            </w:r>
            <w:r w:rsidR="00211651" w:rsidRPr="005C7190">
              <w:rPr>
                <w:lang w:val="en-GB"/>
              </w:rPr>
              <w:t xml:space="preserve"> without VAT</w:t>
            </w:r>
            <w:r w:rsidRPr="005C7190">
              <w:rPr>
                <w:lang w:val="en-GB"/>
              </w:rPr>
              <w:t xml:space="preserve"> (</w:t>
            </w:r>
            <w:r w:rsidR="00AB64E9" w:rsidRPr="005C7190">
              <w:rPr>
                <w:lang w:val="en-GB"/>
              </w:rPr>
              <w:t xml:space="preserve">hereinafter referred to as the </w:t>
            </w:r>
            <w:r w:rsidRPr="005C7190">
              <w:rPr>
                <w:lang w:val="en-GB"/>
              </w:rPr>
              <w:t>"</w:t>
            </w:r>
            <w:r w:rsidRPr="005C7190">
              <w:rPr>
                <w:b/>
                <w:bCs/>
                <w:lang w:val="en-GB"/>
              </w:rPr>
              <w:t>Work Price</w:t>
            </w:r>
            <w:r w:rsidRPr="005C7190">
              <w:rPr>
                <w:lang w:val="en-GB"/>
              </w:rPr>
              <w:t>"). The VAT regime shall be applied in accordance with the Binding Provisions. For the purposes of VAT, the Parties consider that the Work is considered as real estate work, i.e. a structure fixed to the ground, which cannot be easily dismantled or moved, and therefore the place of performance is governed by Section 10 of Act No. 235/2004 Coll., on Value Added Tax (hereinafter</w:t>
            </w:r>
            <w:r w:rsidR="00224EB3" w:rsidRPr="005C7190">
              <w:rPr>
                <w:lang w:val="en-GB"/>
              </w:rPr>
              <w:t xml:space="preserve"> referred to as</w:t>
            </w:r>
            <w:r w:rsidRPr="005C7190">
              <w:rPr>
                <w:lang w:val="en-GB"/>
              </w:rPr>
              <w:t xml:space="preserve"> the "</w:t>
            </w:r>
            <w:r w:rsidRPr="005C7190">
              <w:rPr>
                <w:b/>
                <w:bCs/>
                <w:lang w:val="en-GB"/>
              </w:rPr>
              <w:t>VAT Act</w:t>
            </w:r>
            <w:r w:rsidRPr="005C7190">
              <w:rPr>
                <w:lang w:val="en-GB"/>
              </w:rPr>
              <w:t>") (i.e. the performance is not subject to the Czech VAT).</w:t>
            </w:r>
            <w:r w:rsidR="00B07959" w:rsidRPr="005C7190">
              <w:rPr>
                <w:lang w:val="en-GB"/>
              </w:rPr>
              <w:t xml:space="preserve"> Detailed description of the Work Price is attached to this Contract as an </w:t>
            </w:r>
            <w:r w:rsidR="00B07959" w:rsidRPr="005C7190">
              <w:rPr>
                <w:u w:val="single"/>
                <w:lang w:val="en-GB"/>
              </w:rPr>
              <w:t>Annex 7</w:t>
            </w:r>
            <w:r w:rsidR="00B07959" w:rsidRPr="005C7190">
              <w:rPr>
                <w:lang w:val="en-GB"/>
              </w:rPr>
              <w:t xml:space="preserve"> in the form of itemised budget.</w:t>
            </w:r>
          </w:p>
        </w:tc>
      </w:tr>
      <w:tr w:rsidR="00D8720D" w14:paraId="1F085BA6" w14:textId="77777777" w:rsidTr="00BE2E25">
        <w:tc>
          <w:tcPr>
            <w:tcW w:w="9062" w:type="dxa"/>
          </w:tcPr>
          <w:p w14:paraId="123F3CB3" w14:textId="57B0F560" w:rsidR="00D8720D" w:rsidRPr="005C7190" w:rsidRDefault="00D8720D" w:rsidP="00D8720D">
            <w:pPr>
              <w:pStyle w:val="Heading2PRK"/>
              <w:rPr>
                <w:lang w:val="en-GB"/>
              </w:rPr>
            </w:pPr>
            <w:r w:rsidRPr="005C7190">
              <w:rPr>
                <w:lang w:val="en-GB"/>
              </w:rPr>
              <w:t xml:space="preserve">The price of the Work is complete, final and cannot be exceeded. The price of the Work includes the full and complete cost of timely performance of the complete Work and the fulfilment of the Contractor's obligations under this Contract, all in the quality and completeness set forth in this Contract, including the Contractor's documentation, documents for performance of the Work, duties, (administrative) fees and taxes. The Work Price also includes fees for ecological disposal or deposit of waste generated during the execution of the Work, transportation costs and all transport of </w:t>
            </w:r>
            <w:r w:rsidR="0096717A" w:rsidRPr="005C7190">
              <w:rPr>
                <w:lang w:val="en-GB"/>
              </w:rPr>
              <w:t xml:space="preserve">supplies and </w:t>
            </w:r>
            <w:r w:rsidRPr="005C7190">
              <w:rPr>
                <w:lang w:val="en-GB"/>
              </w:rPr>
              <w:t>materials, storage and safekeeping of all items required for the execution of the Work, assembly equipment, scaffolding, safety, security and fire protection measures, the cost of site clean-up, set-up, operation, cleaning, and dismantling of site equipment, charges for consumed energy, the cost of transporting workers to the site, domestic and foreign travel, all tests, inspections, completion and insurance of the Work. The price of the Work shall not be subject to any changes in inflation and exchange rates during the term of this Contract.</w:t>
            </w:r>
          </w:p>
        </w:tc>
      </w:tr>
      <w:tr w:rsidR="00D8720D" w14:paraId="791407D1" w14:textId="77777777" w:rsidTr="00BE2E25">
        <w:tc>
          <w:tcPr>
            <w:tcW w:w="9062" w:type="dxa"/>
          </w:tcPr>
          <w:p w14:paraId="1EB0A0C2" w14:textId="6392F0E9" w:rsidR="00D8720D" w:rsidRPr="00D8720D" w:rsidRDefault="00D8720D" w:rsidP="00D8720D">
            <w:pPr>
              <w:pStyle w:val="Heading2PRK"/>
              <w:rPr>
                <w:lang w:val="en-GB"/>
              </w:rPr>
            </w:pPr>
            <w:r w:rsidRPr="00835263">
              <w:rPr>
                <w:lang w:val="en-GB"/>
              </w:rPr>
              <w:t>The Client shall pay the Work Price in accordance with the Schedule</w:t>
            </w:r>
            <w:r w:rsidR="003B0A0A">
              <w:rPr>
                <w:lang w:val="en-GB"/>
              </w:rPr>
              <w:t>s</w:t>
            </w:r>
            <w:r w:rsidRPr="00835263">
              <w:rPr>
                <w:lang w:val="en-GB"/>
              </w:rPr>
              <w:t>. The Contractor shall be entitled to payment of the relevant part of the Work upon due completion of all stages preceding such payment in the Schedule</w:t>
            </w:r>
            <w:r w:rsidR="003B0A0A">
              <w:rPr>
                <w:lang w:val="en-GB"/>
              </w:rPr>
              <w:t>s</w:t>
            </w:r>
            <w:r w:rsidRPr="00835263">
              <w:rPr>
                <w:lang w:val="en-GB"/>
              </w:rPr>
              <w:t>.</w:t>
            </w:r>
          </w:p>
        </w:tc>
      </w:tr>
      <w:tr w:rsidR="00D8720D" w14:paraId="2098342F" w14:textId="77777777" w:rsidTr="00BE2E25">
        <w:tc>
          <w:tcPr>
            <w:tcW w:w="9062" w:type="dxa"/>
          </w:tcPr>
          <w:p w14:paraId="107CD8DC" w14:textId="4D73AF4D" w:rsidR="00D8720D" w:rsidRPr="00D8720D" w:rsidRDefault="00D8720D" w:rsidP="00D8720D">
            <w:pPr>
              <w:pStyle w:val="Heading2PRK"/>
              <w:numPr>
                <w:ilvl w:val="1"/>
                <w:numId w:val="1"/>
              </w:numPr>
              <w:rPr>
                <w:lang w:val="en-GB"/>
              </w:rPr>
            </w:pPr>
            <w:r w:rsidRPr="00835263">
              <w:rPr>
                <w:lang w:val="en-GB"/>
              </w:rPr>
              <w:t xml:space="preserve">Each part of the Work Price is due on the basis of an invoice </w:t>
            </w:r>
            <w:r w:rsidR="0096717A">
              <w:rPr>
                <w:lang w:val="en-GB"/>
              </w:rPr>
              <w:t>–</w:t>
            </w:r>
            <w:r w:rsidRPr="00835263">
              <w:rPr>
                <w:lang w:val="en-GB"/>
              </w:rPr>
              <w:t xml:space="preserve"> a tax document issued in accordance with the Binding Provisions, which must include the Client's </w:t>
            </w:r>
            <w:r w:rsidRPr="00230DE8">
              <w:rPr>
                <w:lang w:val="en-GB"/>
              </w:rPr>
              <w:t xml:space="preserve">confirmation of compliance with the obligations in accordance with the previous Article </w:t>
            </w:r>
            <w:r w:rsidR="003B0A0A" w:rsidRPr="00230DE8">
              <w:rPr>
                <w:lang w:val="en-GB"/>
              </w:rPr>
              <w:t>6</w:t>
            </w:r>
            <w:r w:rsidRPr="00230DE8">
              <w:rPr>
                <w:lang w:val="en-GB"/>
              </w:rPr>
              <w:t>.3.</w:t>
            </w:r>
          </w:p>
        </w:tc>
      </w:tr>
      <w:tr w:rsidR="00D8720D" w14:paraId="24214D78" w14:textId="77777777" w:rsidTr="00BE2E25">
        <w:tc>
          <w:tcPr>
            <w:tcW w:w="9062" w:type="dxa"/>
          </w:tcPr>
          <w:p w14:paraId="0A16B4C3" w14:textId="2B642F9A" w:rsidR="00D8720D" w:rsidRPr="00D8720D" w:rsidRDefault="00D8720D" w:rsidP="00D8720D">
            <w:pPr>
              <w:pStyle w:val="Heading2PRK"/>
              <w:numPr>
                <w:ilvl w:val="1"/>
                <w:numId w:val="1"/>
              </w:numPr>
              <w:rPr>
                <w:lang w:val="en-GB"/>
              </w:rPr>
            </w:pPr>
            <w:r w:rsidRPr="00835263">
              <w:rPr>
                <w:lang w:val="en-GB"/>
              </w:rPr>
              <w:t xml:space="preserve">The invoice is due within </w:t>
            </w:r>
            <w:r>
              <w:rPr>
                <w:lang w:val="en-GB"/>
              </w:rPr>
              <w:t>thirty (</w:t>
            </w:r>
            <w:r w:rsidRPr="00835263">
              <w:rPr>
                <w:lang w:val="en-GB"/>
              </w:rPr>
              <w:t>30</w:t>
            </w:r>
            <w:r>
              <w:rPr>
                <w:lang w:val="en-GB"/>
              </w:rPr>
              <w:t>)</w:t>
            </w:r>
            <w:r w:rsidRPr="00835263">
              <w:rPr>
                <w:lang w:val="en-GB"/>
              </w:rPr>
              <w:t xml:space="preserve"> days of the date of delivery to the Client. In the event that any invoice for performance in a particular calendar year is received by the Client after December</w:t>
            </w:r>
            <w:r w:rsidR="00A269F6">
              <w:rPr>
                <w:lang w:val="en-GB"/>
              </w:rPr>
              <w:t xml:space="preserve"> </w:t>
            </w:r>
            <w:r w:rsidR="00A269F6" w:rsidRPr="00835263">
              <w:rPr>
                <w:lang w:val="en-GB"/>
              </w:rPr>
              <w:t>15</w:t>
            </w:r>
            <w:r w:rsidRPr="00835263">
              <w:rPr>
                <w:lang w:val="en-GB"/>
              </w:rPr>
              <w:t xml:space="preserve"> of that calendar year, the due date of such invoice shall be extended to </w:t>
            </w:r>
            <w:r>
              <w:rPr>
                <w:lang w:val="en-GB"/>
              </w:rPr>
              <w:t>ninety</w:t>
            </w:r>
            <w:r w:rsidRPr="00835263">
              <w:rPr>
                <w:lang w:val="en-GB"/>
              </w:rPr>
              <w:t xml:space="preserve"> (</w:t>
            </w:r>
            <w:r>
              <w:rPr>
                <w:lang w:val="en-GB"/>
              </w:rPr>
              <w:t>9</w:t>
            </w:r>
            <w:r w:rsidRPr="00835263">
              <w:rPr>
                <w:lang w:val="en-GB"/>
              </w:rPr>
              <w:t xml:space="preserve">0) days from the date of receipt. </w:t>
            </w:r>
            <w:r w:rsidR="003B0A0A" w:rsidRPr="003B0A0A">
              <w:rPr>
                <w:lang w:val="en-GB"/>
              </w:rPr>
              <w:t xml:space="preserve">The </w:t>
            </w:r>
            <w:r w:rsidR="00691578" w:rsidRPr="003B0A0A">
              <w:rPr>
                <w:lang w:val="en-GB"/>
              </w:rPr>
              <w:t>fulfilment</w:t>
            </w:r>
            <w:r w:rsidR="003B0A0A" w:rsidRPr="003B0A0A">
              <w:rPr>
                <w:lang w:val="en-GB"/>
              </w:rPr>
              <w:t xml:space="preserve"> of the payment obligation occurs when funds are sent from the Client's account.</w:t>
            </w:r>
          </w:p>
        </w:tc>
      </w:tr>
      <w:tr w:rsidR="00D8720D" w14:paraId="6F43B1A0" w14:textId="77777777" w:rsidTr="00BE2E25">
        <w:tc>
          <w:tcPr>
            <w:tcW w:w="9062" w:type="dxa"/>
          </w:tcPr>
          <w:p w14:paraId="2CA5CA03" w14:textId="1E7595B6" w:rsidR="00D8720D" w:rsidRPr="005C7190" w:rsidRDefault="00D8720D" w:rsidP="00D8720D">
            <w:pPr>
              <w:pStyle w:val="Heading2PRK"/>
              <w:numPr>
                <w:ilvl w:val="1"/>
                <w:numId w:val="1"/>
              </w:numPr>
              <w:rPr>
                <w:lang w:val="en-GB"/>
              </w:rPr>
            </w:pPr>
            <w:r w:rsidRPr="005C7190">
              <w:rPr>
                <w:lang w:val="en-GB"/>
              </w:rPr>
              <w:t>In the event that the invoice does not contain all the necessary requirements and attachments or otherwise does not comply with the terms of this Contract, the Client is entitled to return it to the Contractor without the Client being in default with this payment. In this case, the invoice shall be deemed not to have been issued and a new due date shall begin upon receipt of the correct invoice.</w:t>
            </w:r>
          </w:p>
        </w:tc>
      </w:tr>
      <w:tr w:rsidR="00D8720D" w14:paraId="55977FF4" w14:textId="77777777" w:rsidTr="00BE2E25">
        <w:tc>
          <w:tcPr>
            <w:tcW w:w="9062" w:type="dxa"/>
          </w:tcPr>
          <w:p w14:paraId="13022D7B" w14:textId="3FAF4A92" w:rsidR="00D8720D" w:rsidRPr="005C7190" w:rsidRDefault="00D8720D" w:rsidP="00D8720D">
            <w:pPr>
              <w:pStyle w:val="Heading2PRK"/>
              <w:numPr>
                <w:ilvl w:val="1"/>
                <w:numId w:val="1"/>
              </w:numPr>
              <w:rPr>
                <w:lang w:val="en-GB"/>
              </w:rPr>
            </w:pPr>
            <w:r w:rsidRPr="005C7190">
              <w:rPr>
                <w:lang w:val="en-GB"/>
              </w:rPr>
              <w:t xml:space="preserve">The Parties agree that if the Client deploys the procedure under Section 109a of the VAT Act (special method of securing the tax), such procedure shall be deemed, to </w:t>
            </w:r>
            <w:r w:rsidRPr="005C7190">
              <w:rPr>
                <w:lang w:val="en-GB"/>
              </w:rPr>
              <w:lastRenderedPageBreak/>
              <w:t>the applicable extent, as the fulfilment of the Client's obligation to pay VAT under this Contract.</w:t>
            </w:r>
          </w:p>
        </w:tc>
      </w:tr>
    </w:tbl>
    <w:p w14:paraId="6D9B0150" w14:textId="5F1CEB7F" w:rsidR="006F4ABB" w:rsidRDefault="006F4ABB" w:rsidP="006F4ABB">
      <w:pPr>
        <w:pStyle w:val="Heading1PRK"/>
        <w:jc w:val="center"/>
        <w:rPr>
          <w:lang w:val="en-GB"/>
        </w:rPr>
      </w:pPr>
      <w:r>
        <w:rPr>
          <w:lang w:val="en-GB"/>
        </w:rPr>
        <w:lastRenderedPageBreak/>
        <w:t>WARRANTY &amp; REMOVAL OF DEFECTS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4ABB" w14:paraId="34C56CEA" w14:textId="77777777" w:rsidTr="00BE2E25">
        <w:tc>
          <w:tcPr>
            <w:tcW w:w="9062" w:type="dxa"/>
          </w:tcPr>
          <w:p w14:paraId="54900966" w14:textId="34898E85" w:rsidR="006F4ABB" w:rsidRPr="00D8720D" w:rsidRDefault="006F4ABB" w:rsidP="002464C3">
            <w:pPr>
              <w:pStyle w:val="Heading2PRK"/>
              <w:rPr>
                <w:lang w:val="en-GB"/>
              </w:rPr>
            </w:pPr>
            <w:r>
              <w:rPr>
                <w:lang w:val="en-GB"/>
              </w:rPr>
              <w:t xml:space="preserve">The Contractor </w:t>
            </w:r>
            <w:r w:rsidR="00E34530">
              <w:rPr>
                <w:lang w:val="en-GB"/>
              </w:rPr>
              <w:t xml:space="preserve">shall </w:t>
            </w:r>
            <w:r>
              <w:rPr>
                <w:lang w:val="en-GB"/>
              </w:rPr>
              <w:t xml:space="preserve">provide a contractual Warranty for defects of the Work. </w:t>
            </w:r>
            <w:r w:rsidRPr="00D8720D">
              <w:rPr>
                <w:lang w:val="en-GB"/>
              </w:rPr>
              <w:t xml:space="preserve">The </w:t>
            </w:r>
            <w:r>
              <w:rPr>
                <w:lang w:val="en-GB"/>
              </w:rPr>
              <w:t xml:space="preserve">content of the Warranty is as follows: </w:t>
            </w:r>
          </w:p>
        </w:tc>
      </w:tr>
      <w:tr w:rsidR="006F4ABB" w14:paraId="5BCFE759" w14:textId="77777777" w:rsidTr="00BE2E25">
        <w:tc>
          <w:tcPr>
            <w:tcW w:w="9062" w:type="dxa"/>
            <w:shd w:val="clear" w:color="auto" w:fill="auto"/>
          </w:tcPr>
          <w:p w14:paraId="14F02534" w14:textId="6B010F36" w:rsidR="006F4ABB" w:rsidRPr="00A56B3C" w:rsidRDefault="006F4ABB" w:rsidP="00DC691D">
            <w:pPr>
              <w:pStyle w:val="ListParagraph"/>
              <w:numPr>
                <w:ilvl w:val="0"/>
                <w:numId w:val="35"/>
              </w:numPr>
              <w:spacing w:after="240"/>
              <w:jc w:val="both"/>
              <w:rPr>
                <w:lang w:val="en-GB"/>
              </w:rPr>
            </w:pPr>
            <w:r w:rsidRPr="00A56B3C">
              <w:rPr>
                <w:rFonts w:cs="Times New Roman"/>
                <w:lang w:val="en-GB"/>
              </w:rPr>
              <w:t>Contractor guarantees that the Work shall conform to the Contract specification</w:t>
            </w:r>
            <w:r w:rsidR="00E34530">
              <w:rPr>
                <w:rFonts w:cs="Times New Roman"/>
                <w:lang w:val="en-GB"/>
              </w:rPr>
              <w:t>s</w:t>
            </w:r>
            <w:r w:rsidRPr="00A56B3C">
              <w:rPr>
                <w:rFonts w:cs="Times New Roman"/>
                <w:lang w:val="en-GB"/>
              </w:rPr>
              <w:t xml:space="preserve"> and </w:t>
            </w:r>
            <w:r w:rsidR="00E34530">
              <w:rPr>
                <w:rFonts w:cs="Times New Roman"/>
                <w:lang w:val="en-GB"/>
              </w:rPr>
              <w:t>Client’s R</w:t>
            </w:r>
            <w:r w:rsidRPr="00A56B3C">
              <w:rPr>
                <w:rFonts w:cs="Times New Roman"/>
                <w:lang w:val="en-GB"/>
              </w:rPr>
              <w:t xml:space="preserve">equirements, shall be new, unused and without defects. </w:t>
            </w:r>
          </w:p>
        </w:tc>
      </w:tr>
      <w:tr w:rsidR="006F4ABB" w14:paraId="4583A161" w14:textId="77777777" w:rsidTr="00BE2E25">
        <w:tc>
          <w:tcPr>
            <w:tcW w:w="9062" w:type="dxa"/>
            <w:shd w:val="clear" w:color="auto" w:fill="auto"/>
          </w:tcPr>
          <w:p w14:paraId="51EB28A8" w14:textId="0EB12800" w:rsidR="006F4ABB" w:rsidRPr="00A56B3C" w:rsidRDefault="006F4ABB" w:rsidP="000022AF">
            <w:pPr>
              <w:pStyle w:val="ListParagraph"/>
              <w:numPr>
                <w:ilvl w:val="0"/>
                <w:numId w:val="35"/>
              </w:numPr>
              <w:spacing w:after="240"/>
              <w:jc w:val="both"/>
              <w:rPr>
                <w:rFonts w:cs="Times New Roman"/>
                <w:lang w:val="en-GB"/>
              </w:rPr>
            </w:pPr>
            <w:r w:rsidRPr="00A56B3C">
              <w:rPr>
                <w:rFonts w:cs="Times New Roman"/>
                <w:lang w:val="en-GB"/>
              </w:rPr>
              <w:t>In addition</w:t>
            </w:r>
            <w:r w:rsidR="00A269F6" w:rsidRPr="00A56B3C">
              <w:rPr>
                <w:rFonts w:cs="Times New Roman"/>
                <w:lang w:val="en-GB"/>
              </w:rPr>
              <w:t>,</w:t>
            </w:r>
            <w:r w:rsidRPr="00A56B3C">
              <w:rPr>
                <w:rFonts w:cs="Times New Roman"/>
                <w:lang w:val="en-GB"/>
              </w:rPr>
              <w:t xml:space="preserve"> the Contractor guarantees that the Work will be free from defects in </w:t>
            </w:r>
            <w:r w:rsidR="0096717A">
              <w:rPr>
                <w:rFonts w:cs="Times New Roman"/>
                <w:lang w:val="en-GB"/>
              </w:rPr>
              <w:t xml:space="preserve">supplies and </w:t>
            </w:r>
            <w:r w:rsidRPr="00A56B3C">
              <w:rPr>
                <w:rFonts w:cs="Times New Roman"/>
                <w:lang w:val="en-GB"/>
              </w:rPr>
              <w:t>materials or workmanship arising under proper and normal use for sixty (60) months from the date handover of the Work.</w:t>
            </w:r>
          </w:p>
        </w:tc>
      </w:tr>
      <w:tr w:rsidR="006F4ABB" w14:paraId="63EB87F5" w14:textId="77777777" w:rsidTr="00BE2E25">
        <w:tc>
          <w:tcPr>
            <w:tcW w:w="9062" w:type="dxa"/>
          </w:tcPr>
          <w:p w14:paraId="65D2D2BD" w14:textId="77EA4899" w:rsidR="006F4ABB" w:rsidRPr="00D8720D" w:rsidRDefault="006F4ABB" w:rsidP="00497266">
            <w:pPr>
              <w:pStyle w:val="Heading2PRK"/>
            </w:pPr>
            <w:r w:rsidRPr="00835263">
              <w:rPr>
                <w:lang w:val="en-GB"/>
              </w:rPr>
              <w:t xml:space="preserve">In the event of a defect substantially impeding the use of the Pavilion by the Client or its visitors, the Contractor shall commence repairs within </w:t>
            </w:r>
            <w:r w:rsidR="003E3FF6">
              <w:rPr>
                <w:lang w:val="en-GB"/>
              </w:rPr>
              <w:t>[XXX]</w:t>
            </w:r>
            <w:r w:rsidRPr="00835263">
              <w:rPr>
                <w:lang w:val="en-GB"/>
              </w:rPr>
              <w:t xml:space="preserve"> hours following a notification by the Client or following the event discovered</w:t>
            </w:r>
            <w:r w:rsidR="00E34530">
              <w:rPr>
                <w:lang w:val="en-GB"/>
              </w:rPr>
              <w:t xml:space="preserve"> by the Contractor</w:t>
            </w:r>
            <w:r w:rsidRPr="00835263">
              <w:rPr>
                <w:lang w:val="en-GB"/>
              </w:rPr>
              <w:t xml:space="preserve">. In the event of a defect that does not substantially impede the use of the Pavilion, the time limit for commencing repairs is extended to </w:t>
            </w:r>
            <w:r w:rsidR="0089495C">
              <w:rPr>
                <w:lang w:val="en-GB"/>
              </w:rPr>
              <w:t>[XXX]</w:t>
            </w:r>
            <w:r w:rsidRPr="00835263">
              <w:rPr>
                <w:lang w:val="en-GB"/>
              </w:rPr>
              <w:t xml:space="preserve"> days. If the materiality of the defect is disputed or unclear, the purpose and intent of this Contract is to be applied in an alternative.</w:t>
            </w:r>
          </w:p>
        </w:tc>
      </w:tr>
      <w:tr w:rsidR="006F4ABB" w14:paraId="67C777E5" w14:textId="77777777" w:rsidTr="00BE2E25">
        <w:tc>
          <w:tcPr>
            <w:tcW w:w="9062" w:type="dxa"/>
          </w:tcPr>
          <w:p w14:paraId="5DCBA00A" w14:textId="0A969B8F" w:rsidR="006F4ABB" w:rsidRPr="00CE096F" w:rsidRDefault="006F4ABB" w:rsidP="00497266">
            <w:pPr>
              <w:pStyle w:val="Heading2PRK"/>
              <w:rPr>
                <w:lang w:val="en-GB"/>
              </w:rPr>
            </w:pPr>
            <w:r w:rsidRPr="00CE096F">
              <w:rPr>
                <w:lang w:val="en-GB"/>
              </w:rPr>
              <w:t xml:space="preserve">Without prejudice to the provisions regarding Warranty obligations of the Contractor, in case of occurrence </w:t>
            </w:r>
            <w:r w:rsidR="00E34530" w:rsidRPr="00CE096F">
              <w:rPr>
                <w:lang w:val="en-GB"/>
              </w:rPr>
              <w:t xml:space="preserve">of </w:t>
            </w:r>
            <w:r w:rsidRPr="00CE096F">
              <w:rPr>
                <w:lang w:val="en-GB"/>
              </w:rPr>
              <w:t xml:space="preserve">any damage to the Work, which is not covered by the Warranty, Parties have agreed, that the Contractor shall commence repairs within </w:t>
            </w:r>
            <w:r w:rsidR="006E1E48">
              <w:rPr>
                <w:lang w:val="en-GB"/>
              </w:rPr>
              <w:t>[XXX]</w:t>
            </w:r>
            <w:r w:rsidRPr="00CE096F">
              <w:rPr>
                <w:lang w:val="en-GB"/>
              </w:rPr>
              <w:t xml:space="preserve"> hours following a notification by the Client or following the event when the Contractor discovered. In the event of a defect that does not substantially impede the use of the Pavilion, the time limit for commencing repairs is extended to </w:t>
            </w:r>
            <w:r w:rsidR="0089495C">
              <w:rPr>
                <w:lang w:val="en-GB"/>
              </w:rPr>
              <w:t>[XXX]</w:t>
            </w:r>
            <w:r w:rsidRPr="00CE096F">
              <w:rPr>
                <w:lang w:val="en-GB"/>
              </w:rPr>
              <w:t xml:space="preserve"> days. </w:t>
            </w:r>
            <w:r w:rsidR="00EF3865" w:rsidRPr="00EF3865">
              <w:rPr>
                <w:lang w:val="en-US"/>
              </w:rPr>
              <w:t>The Contractor is required to provide the Client the estimated costs of the repair and to obtain a written confirmation from the Client first</w:t>
            </w:r>
            <w:r w:rsidR="00A00030" w:rsidRPr="00CE096F">
              <w:rPr>
                <w:lang w:val="en-US"/>
              </w:rPr>
              <w:t xml:space="preserve">. </w:t>
            </w:r>
          </w:p>
        </w:tc>
      </w:tr>
      <w:tr w:rsidR="006F4ABB" w14:paraId="08A1922D" w14:textId="77777777" w:rsidTr="00BE2E25">
        <w:tc>
          <w:tcPr>
            <w:tcW w:w="9062" w:type="dxa"/>
          </w:tcPr>
          <w:p w14:paraId="6A4F8B58" w14:textId="48F83C77" w:rsidR="006F4ABB" w:rsidRPr="00CE096F" w:rsidRDefault="00EF3865" w:rsidP="00497266">
            <w:pPr>
              <w:pStyle w:val="Heading2PRK"/>
              <w:rPr>
                <w:lang w:val="en-GB"/>
              </w:rPr>
            </w:pPr>
            <w:r w:rsidRPr="00EF3865">
              <w:rPr>
                <w:lang w:val="en-GB"/>
              </w:rPr>
              <w:t>In case of repairs executed by the Contractor under Article 7.3 of this Contract, Parties have agreed that the Contractor shall deliver the invoice including detailed description of works to and time spend on the repair works. The invoice for payment of the repair works is due within thirty (30) days of its delivery to the Client</w:t>
            </w:r>
            <w:r w:rsidR="00A00030" w:rsidRPr="00CE096F">
              <w:rPr>
                <w:lang w:val="en-US"/>
              </w:rPr>
              <w:t xml:space="preserve">. </w:t>
            </w:r>
          </w:p>
        </w:tc>
      </w:tr>
    </w:tbl>
    <w:p w14:paraId="10CD410D" w14:textId="77777777" w:rsidR="006F4ABB" w:rsidRPr="006F4ABB" w:rsidRDefault="006F4ABB" w:rsidP="006F4ABB">
      <w:pPr>
        <w:rPr>
          <w:lang w:val="en-GB"/>
        </w:rPr>
      </w:pPr>
    </w:p>
    <w:p w14:paraId="7527F9AB" w14:textId="700CE55D" w:rsidR="004F7FF5" w:rsidRDefault="004F7FF5" w:rsidP="004F7FF5">
      <w:pPr>
        <w:pStyle w:val="Heading1PRK"/>
        <w:jc w:val="center"/>
        <w:rPr>
          <w:lang w:val="en-GB"/>
        </w:rPr>
      </w:pPr>
      <w:r w:rsidRPr="00835263">
        <w:rPr>
          <w:lang w:val="en-GB"/>
        </w:rPr>
        <w:t>Contrac</w:t>
      </w:r>
      <w:r w:rsidR="00BF5BB7">
        <w:rPr>
          <w:lang w:val="en-GB"/>
        </w:rPr>
        <w:t>t</w:t>
      </w:r>
      <w:r w:rsidRPr="00835263">
        <w:rPr>
          <w:lang w:val="en-GB"/>
        </w:rPr>
        <w:t>or's declaration and 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4EEF" w14:paraId="76779EDE" w14:textId="77777777" w:rsidTr="00BE2E25">
        <w:tc>
          <w:tcPr>
            <w:tcW w:w="9062" w:type="dxa"/>
          </w:tcPr>
          <w:p w14:paraId="74442CCD" w14:textId="4D78656D" w:rsidR="00494EEF" w:rsidRPr="00494EEF" w:rsidRDefault="00494EEF" w:rsidP="00494EEF">
            <w:pPr>
              <w:pStyle w:val="Heading2PRK"/>
              <w:rPr>
                <w:lang w:val="en-GB"/>
              </w:rPr>
            </w:pPr>
            <w:r w:rsidRPr="00835263">
              <w:rPr>
                <w:lang w:val="en-GB"/>
              </w:rPr>
              <w:t>The Contractor declares that it is professionally, materially, in terms of its personnel and otherwise</w:t>
            </w:r>
            <w:r w:rsidR="00E34530">
              <w:rPr>
                <w:lang w:val="en-GB"/>
              </w:rPr>
              <w:t>,</w:t>
            </w:r>
            <w:r w:rsidRPr="00835263">
              <w:rPr>
                <w:lang w:val="en-GB"/>
              </w:rPr>
              <w:t xml:space="preserve"> equipped and prepared to perform the agreed Work under the agreed conditions, in the required quality and timeframe, while respecting all Binding Provisions. It undertakes to carry out the Work only with the assistance of persons sufficiently qualified and trained to do so.</w:t>
            </w:r>
          </w:p>
        </w:tc>
      </w:tr>
      <w:tr w:rsidR="00494EEF" w14:paraId="0B520474" w14:textId="77777777" w:rsidTr="00BE2E25">
        <w:tc>
          <w:tcPr>
            <w:tcW w:w="9062" w:type="dxa"/>
          </w:tcPr>
          <w:p w14:paraId="72859FD8" w14:textId="4A839119" w:rsidR="00494EEF" w:rsidRPr="00494EEF" w:rsidRDefault="00494EEF" w:rsidP="00494EEF">
            <w:pPr>
              <w:pStyle w:val="Heading2PRK"/>
              <w:rPr>
                <w:lang w:val="en-GB"/>
              </w:rPr>
            </w:pPr>
            <w:r w:rsidRPr="00835263">
              <w:rPr>
                <w:lang w:val="en-GB"/>
              </w:rPr>
              <w:t xml:space="preserve">The Contractor shall, at its own expense, take out third-party liability insurance (incl. non-material harm) with a reputable insurance company with a Standard &amp; Poor's rating of BBB+ or higher, with a limit of indemnity of </w:t>
            </w:r>
            <w:r w:rsidR="00E448A0">
              <w:rPr>
                <w:lang w:val="en-GB"/>
              </w:rPr>
              <w:t>EUR</w:t>
            </w:r>
            <w:r w:rsidRPr="00835263">
              <w:rPr>
                <w:lang w:val="en-GB"/>
              </w:rPr>
              <w:t xml:space="preserve"> 10 million</w:t>
            </w:r>
            <w:r w:rsidRPr="0060490E">
              <w:rPr>
                <w:lang w:val="en-GB"/>
              </w:rPr>
              <w:t xml:space="preserve"> </w:t>
            </w:r>
            <w:r w:rsidRPr="00835263">
              <w:rPr>
                <w:lang w:val="en-GB"/>
              </w:rPr>
              <w:t xml:space="preserve">at least; and shall keep such insurance, including the limit of indemnity, in force throughout the term of this Contract. The Contractor agrees to provide the Client with proof of payment of the insurance policy in favour of the Client within </w:t>
            </w:r>
            <w:r w:rsidR="004837CF">
              <w:rPr>
                <w:lang w:val="en-GB"/>
              </w:rPr>
              <w:t>[XXX]</w:t>
            </w:r>
            <w:r w:rsidRPr="00835263">
              <w:rPr>
                <w:lang w:val="en-GB"/>
              </w:rPr>
              <w:t xml:space="preserve"> days </w:t>
            </w:r>
            <w:r w:rsidR="00B729EE">
              <w:rPr>
                <w:lang w:val="en-GB"/>
              </w:rPr>
              <w:t>prior</w:t>
            </w:r>
            <w:r w:rsidR="00B729EE" w:rsidRPr="00835263">
              <w:rPr>
                <w:lang w:val="en-GB"/>
              </w:rPr>
              <w:t xml:space="preserve"> </w:t>
            </w:r>
            <w:r w:rsidR="00D06917">
              <w:rPr>
                <w:lang w:val="en-GB"/>
              </w:rPr>
              <w:t xml:space="preserve">to </w:t>
            </w:r>
            <w:r w:rsidRPr="00835263">
              <w:rPr>
                <w:lang w:val="en-GB"/>
              </w:rPr>
              <w:t xml:space="preserve">the date of </w:t>
            </w:r>
            <w:r w:rsidR="00D73C1A" w:rsidRPr="00D73C1A">
              <w:rPr>
                <w:lang w:val="en-GB"/>
              </w:rPr>
              <w:t xml:space="preserve"> commencement of the Work</w:t>
            </w:r>
            <w:r w:rsidRPr="00835263">
              <w:rPr>
                <w:lang w:val="en-GB"/>
              </w:rPr>
              <w:t xml:space="preserve">. The Contractor shall also take out insurance for the </w:t>
            </w:r>
            <w:r w:rsidRPr="00960349">
              <w:rPr>
                <w:lang w:val="en-GB"/>
              </w:rPr>
              <w:lastRenderedPageBreak/>
              <w:t xml:space="preserve">period during which it bears the risk of damage to the property under this Contract (Article </w:t>
            </w:r>
            <w:r w:rsidR="003A0287" w:rsidRPr="00960349">
              <w:rPr>
                <w:lang w:val="en-GB"/>
              </w:rPr>
              <w:t>9</w:t>
            </w:r>
            <w:r w:rsidRPr="00960349">
              <w:rPr>
                <w:lang w:val="en-GB"/>
              </w:rPr>
              <w:t>.1).</w:t>
            </w:r>
            <w:r>
              <w:rPr>
                <w:lang w:val="en-GB"/>
              </w:rPr>
              <w:t xml:space="preserve"> </w:t>
            </w:r>
          </w:p>
        </w:tc>
      </w:tr>
      <w:tr w:rsidR="00494EEF" w14:paraId="583E876E" w14:textId="77777777" w:rsidTr="00BE2E25">
        <w:tc>
          <w:tcPr>
            <w:tcW w:w="9062" w:type="dxa"/>
          </w:tcPr>
          <w:p w14:paraId="648187AB" w14:textId="3243635F" w:rsidR="00494EEF" w:rsidRPr="005C7190" w:rsidRDefault="00494EEF" w:rsidP="00494EEF">
            <w:pPr>
              <w:pStyle w:val="Heading2PRK"/>
              <w:rPr>
                <w:lang w:val="en-GB"/>
              </w:rPr>
            </w:pPr>
            <w:r w:rsidRPr="005C7190">
              <w:rPr>
                <w:lang w:val="en-GB"/>
              </w:rPr>
              <w:lastRenderedPageBreak/>
              <w:t xml:space="preserve">At any time during the term of this Contract, the Contractor shall promptly notify the Client in writing of any event that would result in a reduction of insurance coverage and amend the insurance into compliance with the </w:t>
            </w:r>
            <w:r w:rsidRPr="000E0CC5">
              <w:rPr>
                <w:lang w:val="en-GB"/>
              </w:rPr>
              <w:t xml:space="preserve">Contract within </w:t>
            </w:r>
            <w:r w:rsidR="00F03B90">
              <w:rPr>
                <w:lang w:val="en-GB"/>
              </w:rPr>
              <w:t>[XXX]</w:t>
            </w:r>
            <w:r w:rsidRPr="000E0CC5">
              <w:rPr>
                <w:lang w:val="en-GB"/>
              </w:rPr>
              <w:t xml:space="preserve"> days. If the Contractor breaches its obligation under Clause</w:t>
            </w:r>
            <w:r w:rsidR="000E0CC5">
              <w:rPr>
                <w:lang w:val="en-GB"/>
              </w:rPr>
              <w:t xml:space="preserve"> 8.2 </w:t>
            </w:r>
            <w:r w:rsidRPr="000E0CC5">
              <w:rPr>
                <w:lang w:val="en-GB"/>
              </w:rPr>
              <w:t>of this Contract, such obligation may, upon notice to the Contractor, be discharged</w:t>
            </w:r>
            <w:r w:rsidRPr="005C7190">
              <w:rPr>
                <w:lang w:val="en-GB"/>
              </w:rPr>
              <w:t xml:space="preserve"> by the Client at the Contractor's expense and at the same time set it off against any claims of the Contractor against the Client.</w:t>
            </w:r>
          </w:p>
        </w:tc>
      </w:tr>
      <w:tr w:rsidR="00494EEF" w14:paraId="7FB23669" w14:textId="77777777" w:rsidTr="00BE2E25">
        <w:tc>
          <w:tcPr>
            <w:tcW w:w="9062" w:type="dxa"/>
          </w:tcPr>
          <w:p w14:paraId="71DE7EC5" w14:textId="20923B80" w:rsidR="00494EEF" w:rsidRPr="005C7190" w:rsidRDefault="00494EEF" w:rsidP="00494EEF">
            <w:pPr>
              <w:pStyle w:val="Heading2PRK"/>
              <w:rPr>
                <w:lang w:val="en-GB"/>
              </w:rPr>
            </w:pPr>
            <w:r w:rsidRPr="005C7190">
              <w:rPr>
                <w:lang w:val="en-GB"/>
              </w:rPr>
              <w:t xml:space="preserve">Prior to signing the </w:t>
            </w:r>
            <w:r w:rsidR="00A269F6" w:rsidRPr="005C7190">
              <w:rPr>
                <w:lang w:val="en-GB"/>
              </w:rPr>
              <w:t>C</w:t>
            </w:r>
            <w:r w:rsidRPr="005C7190">
              <w:rPr>
                <w:lang w:val="en-GB"/>
              </w:rPr>
              <w:t xml:space="preserve">ontract, the Contractor has delivered to the Client one or more irrevocable and unconditional bank performance guarantees payable on first call without objection issued by a solvent reputable bank with its registered office in the Czech Republic, in the amount of 10% of the Work Price, valid until </w:t>
            </w:r>
            <w:r w:rsidR="00232759" w:rsidRPr="005C7190">
              <w:rPr>
                <w:lang w:val="en-GB"/>
              </w:rPr>
              <w:t xml:space="preserve">13 April </w:t>
            </w:r>
            <w:r w:rsidRPr="005C7190">
              <w:rPr>
                <w:lang w:val="en-GB"/>
              </w:rPr>
              <w:t xml:space="preserve">2026. If the amount of the bank guarantee falls below the amount required by this Contract, the Contractor shall, within </w:t>
            </w:r>
            <w:r w:rsidR="009C7B34">
              <w:rPr>
                <w:lang w:val="en-GB"/>
              </w:rPr>
              <w:t>[XXX]</w:t>
            </w:r>
            <w:r w:rsidRPr="005C7190">
              <w:rPr>
                <w:lang w:val="en-GB"/>
              </w:rPr>
              <w:t xml:space="preserve"> days from the date on which such event occurred or was notified about it, replenish the amount of the Bank Guarantee in cash to the original determined amount. In the event that the Contractor fails to meet its obligation to replenish the bank guarantee to the original amount, the Client is entitled to draw down the full amount of the bank guarantee immediately and to hold the relevant amount until the Contractor has met the stated obligations. The Client may, at its sole discretion and decision and upon the Contractor's request, accept another form or method of comparable security </w:t>
            </w:r>
            <w:r w:rsidRPr="005C7190">
              <w:rPr>
                <w:i/>
                <w:iCs/>
                <w:lang w:val="en-GB"/>
              </w:rPr>
              <w:t>in lieu</w:t>
            </w:r>
            <w:r w:rsidRPr="005C7190">
              <w:rPr>
                <w:lang w:val="en-GB"/>
              </w:rPr>
              <w:t xml:space="preserve"> of a bank guarantee with the specified requirements under this </w:t>
            </w:r>
            <w:r w:rsidR="007718A1" w:rsidRPr="005C7190">
              <w:rPr>
                <w:lang w:val="en-GB"/>
              </w:rPr>
              <w:t>Article 8.4</w:t>
            </w:r>
            <w:r w:rsidRPr="005C7190">
              <w:rPr>
                <w:lang w:val="en-GB"/>
              </w:rPr>
              <w:t>.</w:t>
            </w:r>
            <w:r w:rsidR="0033697A" w:rsidRPr="005C7190">
              <w:rPr>
                <w:lang w:val="en-GB"/>
              </w:rPr>
              <w:t xml:space="preserve"> Should any dispute arise between the Parties, the Contractor undertakes to prolong the duration of the performance guarantee under this Article of the Contract for the time of duration of the dispute. In case of failure to comply with the obligation to prolongate the performance guarantee the Contractor </w:t>
            </w:r>
            <w:r w:rsidR="00DE5CDE" w:rsidRPr="005C7190">
              <w:rPr>
                <w:lang w:val="en-GB"/>
              </w:rPr>
              <w:t>shall</w:t>
            </w:r>
            <w:r w:rsidR="0033697A" w:rsidRPr="005C7190">
              <w:rPr>
                <w:lang w:val="en-GB"/>
              </w:rPr>
              <w:t xml:space="preserve"> pay contractual penalty </w:t>
            </w:r>
            <w:r w:rsidR="00FA720C" w:rsidRPr="005C7190">
              <w:rPr>
                <w:lang w:val="en-GB"/>
              </w:rPr>
              <w:t xml:space="preserve">in the amount of </w:t>
            </w:r>
            <w:r w:rsidR="004B5842">
              <w:rPr>
                <w:lang w:val="en-GB"/>
              </w:rPr>
              <w:t>[XXX]</w:t>
            </w:r>
            <w:r w:rsidR="00FA720C" w:rsidRPr="005C7190">
              <w:rPr>
                <w:lang w:val="en-GB"/>
              </w:rPr>
              <w:t xml:space="preserve">% of the Work Price </w:t>
            </w:r>
            <w:r w:rsidR="0033697A" w:rsidRPr="005C7190">
              <w:rPr>
                <w:lang w:val="en-GB"/>
              </w:rPr>
              <w:t>to the Client.</w:t>
            </w:r>
          </w:p>
        </w:tc>
      </w:tr>
      <w:tr w:rsidR="00433973" w14:paraId="690E481C" w14:textId="77777777" w:rsidTr="00BE2E25">
        <w:tc>
          <w:tcPr>
            <w:tcW w:w="9062" w:type="dxa"/>
          </w:tcPr>
          <w:p w14:paraId="69688048" w14:textId="42E9863D" w:rsidR="00433973" w:rsidRPr="00835263" w:rsidRDefault="00433973" w:rsidP="00494EEF">
            <w:pPr>
              <w:pStyle w:val="Heading2PRK"/>
              <w:rPr>
                <w:lang w:val="en-GB"/>
              </w:rPr>
            </w:pPr>
            <w:r>
              <w:rPr>
                <w:lang w:val="en-GB"/>
              </w:rPr>
              <w:t xml:space="preserve">The Contractor is aware of the fact, that the area in which Work will be executed is considered </w:t>
            </w:r>
            <w:r w:rsidRPr="00433973">
              <w:rPr>
                <w:lang w:val="en-GB"/>
              </w:rPr>
              <w:t>tectonically active region</w:t>
            </w:r>
            <w:r>
              <w:rPr>
                <w:lang w:val="en-GB"/>
              </w:rPr>
              <w:t xml:space="preserve"> in which there were recorded occurrences of earthquakes and tsunamis as well as volcanic activity. The Contractor </w:t>
            </w:r>
            <w:r w:rsidR="00DE5CDE">
              <w:rPr>
                <w:lang w:val="en-GB"/>
              </w:rPr>
              <w:t>shall</w:t>
            </w:r>
            <w:r>
              <w:rPr>
                <w:lang w:val="en-GB"/>
              </w:rPr>
              <w:t xml:space="preserve"> take this information into account while executing </w:t>
            </w:r>
            <w:r w:rsidR="00771E7E">
              <w:rPr>
                <w:lang w:val="en-GB"/>
              </w:rPr>
              <w:t xml:space="preserve">the </w:t>
            </w:r>
            <w:r>
              <w:rPr>
                <w:lang w:val="en-GB"/>
              </w:rPr>
              <w:t>Work.</w:t>
            </w:r>
          </w:p>
        </w:tc>
      </w:tr>
    </w:tbl>
    <w:p w14:paraId="70CA356A" w14:textId="77777777" w:rsidR="00494EEF" w:rsidRPr="00835263" w:rsidRDefault="00494EEF" w:rsidP="00494EEF">
      <w:pPr>
        <w:rPr>
          <w:lang w:val="en-GB"/>
        </w:rPr>
      </w:pPr>
    </w:p>
    <w:p w14:paraId="358E26D8" w14:textId="77777777" w:rsidR="004F7FF5" w:rsidRDefault="004F7FF5" w:rsidP="004F7FF5">
      <w:pPr>
        <w:pStyle w:val="Heading1PRK"/>
        <w:jc w:val="center"/>
        <w:rPr>
          <w:lang w:val="en-GB"/>
        </w:rPr>
      </w:pPr>
      <w:r w:rsidRPr="0062637A">
        <w:rPr>
          <w:lang w:val="en-GB"/>
        </w:rPr>
        <w:t>miscellaneous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4EEF" w14:paraId="404B557E" w14:textId="77777777" w:rsidTr="00BE2E25">
        <w:tc>
          <w:tcPr>
            <w:tcW w:w="9062" w:type="dxa"/>
          </w:tcPr>
          <w:p w14:paraId="0F8D7197" w14:textId="2635F876" w:rsidR="00494EEF" w:rsidRPr="00494EEF" w:rsidRDefault="00494EEF" w:rsidP="00494EEF">
            <w:pPr>
              <w:pStyle w:val="Heading2PRK"/>
              <w:rPr>
                <w:lang w:val="en-GB"/>
              </w:rPr>
            </w:pPr>
            <w:r w:rsidRPr="00835263">
              <w:rPr>
                <w:lang w:val="en-GB"/>
              </w:rPr>
              <w:t xml:space="preserve">The Contractor shall bear the risk of damage to the Work for the entire period of performance of the Work </w:t>
            </w:r>
            <w:r>
              <w:rPr>
                <w:lang w:val="en-GB"/>
              </w:rPr>
              <w:t>until the handover of the Pavilion</w:t>
            </w:r>
            <w:r w:rsidRPr="00835263">
              <w:rPr>
                <w:lang w:val="en-GB"/>
              </w:rPr>
              <w:t xml:space="preserve">, when the risk of damage shall </w:t>
            </w:r>
            <w:r>
              <w:rPr>
                <w:lang w:val="en-GB"/>
              </w:rPr>
              <w:t>pass</w:t>
            </w:r>
            <w:r w:rsidRPr="00835263">
              <w:rPr>
                <w:lang w:val="en-GB"/>
              </w:rPr>
              <w:t xml:space="preserve"> </w:t>
            </w:r>
            <w:r w:rsidR="00D428C6">
              <w:rPr>
                <w:lang w:val="en-GB"/>
              </w:rPr>
              <w:t>to</w:t>
            </w:r>
            <w:r w:rsidR="00D428C6" w:rsidRPr="00835263">
              <w:rPr>
                <w:lang w:val="en-GB"/>
              </w:rPr>
              <w:t xml:space="preserve"> </w:t>
            </w:r>
            <w:r w:rsidRPr="00835263">
              <w:rPr>
                <w:lang w:val="en-GB"/>
              </w:rPr>
              <w:t>the Client.</w:t>
            </w:r>
          </w:p>
        </w:tc>
      </w:tr>
      <w:tr w:rsidR="00494EEF" w14:paraId="2FD55EE3" w14:textId="77777777" w:rsidTr="00BE2E25">
        <w:tc>
          <w:tcPr>
            <w:tcW w:w="9062" w:type="dxa"/>
          </w:tcPr>
          <w:p w14:paraId="251B9FFC" w14:textId="1F2DD504" w:rsidR="00494EEF" w:rsidRPr="00494EEF" w:rsidRDefault="00494EEF" w:rsidP="00494EEF">
            <w:pPr>
              <w:pStyle w:val="Heading2PRK"/>
              <w:rPr>
                <w:lang w:val="en-GB"/>
              </w:rPr>
            </w:pPr>
            <w:r>
              <w:rPr>
                <w:lang w:val="en-GB"/>
              </w:rPr>
              <w:t>The</w:t>
            </w:r>
            <w:r w:rsidRPr="00835263">
              <w:rPr>
                <w:lang w:val="en-GB"/>
              </w:rPr>
              <w:t xml:space="preserve"> title to the Work or its parts </w:t>
            </w:r>
            <w:r>
              <w:rPr>
                <w:lang w:val="en-GB"/>
              </w:rPr>
              <w:t xml:space="preserve">passes </w:t>
            </w:r>
            <w:r w:rsidRPr="00835263">
              <w:rPr>
                <w:lang w:val="en-GB"/>
              </w:rPr>
              <w:t xml:space="preserve">to the </w:t>
            </w:r>
            <w:r w:rsidRPr="00960349">
              <w:rPr>
                <w:lang w:val="en-GB"/>
              </w:rPr>
              <w:t xml:space="preserve">Client at the moment of attachment of the relevant parts to the Work. This is without prejudice to Article </w:t>
            </w:r>
            <w:r w:rsidR="003A0287" w:rsidRPr="00960349">
              <w:rPr>
                <w:lang w:val="en-GB"/>
              </w:rPr>
              <w:t>9</w:t>
            </w:r>
            <w:r w:rsidRPr="00960349">
              <w:rPr>
                <w:lang w:val="en-GB"/>
              </w:rPr>
              <w:t>.1 of this</w:t>
            </w:r>
            <w:r w:rsidRPr="00835263">
              <w:rPr>
                <w:lang w:val="en-GB"/>
              </w:rPr>
              <w:t xml:space="preserve"> Contract.</w:t>
            </w:r>
          </w:p>
        </w:tc>
      </w:tr>
      <w:tr w:rsidR="00494EEF" w14:paraId="27E30BCB" w14:textId="77777777" w:rsidTr="00BE2E25">
        <w:tc>
          <w:tcPr>
            <w:tcW w:w="9062" w:type="dxa"/>
          </w:tcPr>
          <w:p w14:paraId="27A60A3A" w14:textId="153BA7B8" w:rsidR="00494EEF" w:rsidRPr="005C7190" w:rsidRDefault="00494EEF" w:rsidP="00494EEF">
            <w:pPr>
              <w:pStyle w:val="Heading2PRK"/>
              <w:rPr>
                <w:lang w:val="en-GB"/>
              </w:rPr>
            </w:pPr>
            <w:r w:rsidRPr="005C7190">
              <w:rPr>
                <w:lang w:val="en-GB"/>
              </w:rPr>
              <w:t xml:space="preserve">The Contractor undertakes that the Client will be entitled to use all the </w:t>
            </w:r>
            <w:r w:rsidR="00771E7E" w:rsidRPr="005C7190">
              <w:rPr>
                <w:lang w:val="en-GB"/>
              </w:rPr>
              <w:t>materials and supplies</w:t>
            </w:r>
            <w:r w:rsidRPr="005C7190">
              <w:rPr>
                <w:lang w:val="en-GB"/>
              </w:rPr>
              <w:t xml:space="preserve"> used for the construction of the Work to the extent necessary for the fulfilment of this Contract and its purpose. The Contractor undertakes to indemnify the Client against any claims made by third parties against the Client by virtue of possession or ownership of the </w:t>
            </w:r>
            <w:r w:rsidR="00771E7E" w:rsidRPr="005C7190">
              <w:rPr>
                <w:lang w:val="en-GB"/>
              </w:rPr>
              <w:t xml:space="preserve">materials and supplies </w:t>
            </w:r>
            <w:r w:rsidRPr="005C7190">
              <w:rPr>
                <w:lang w:val="en-GB"/>
              </w:rPr>
              <w:t xml:space="preserve">or rights used by the Client </w:t>
            </w:r>
            <w:r w:rsidR="00433973" w:rsidRPr="005C7190">
              <w:rPr>
                <w:lang w:val="en-GB"/>
              </w:rPr>
              <w:t>with</w:t>
            </w:r>
            <w:r w:rsidRPr="005C7190">
              <w:rPr>
                <w:lang w:val="en-GB"/>
              </w:rPr>
              <w:t xml:space="preserve"> the performance of this Contract.</w:t>
            </w:r>
          </w:p>
        </w:tc>
      </w:tr>
      <w:tr w:rsidR="00494EEF" w14:paraId="089F0125" w14:textId="77777777" w:rsidTr="00BE2E25">
        <w:tc>
          <w:tcPr>
            <w:tcW w:w="9062" w:type="dxa"/>
          </w:tcPr>
          <w:p w14:paraId="4C48317A" w14:textId="13E0BA42" w:rsidR="00494EEF" w:rsidRPr="005C7190" w:rsidRDefault="00494EEF" w:rsidP="00494EEF">
            <w:pPr>
              <w:pStyle w:val="Heading2PRK"/>
              <w:rPr>
                <w:lang w:val="en-GB"/>
              </w:rPr>
            </w:pPr>
            <w:r w:rsidRPr="005C7190">
              <w:rPr>
                <w:lang w:val="en-GB"/>
              </w:rPr>
              <w:t>All documents prepared by the Contractor under this Contract must be issued in English</w:t>
            </w:r>
            <w:r w:rsidR="006165F4" w:rsidRPr="005C7190">
              <w:rPr>
                <w:lang w:val="en-GB"/>
              </w:rPr>
              <w:t xml:space="preserve"> and Japanese</w:t>
            </w:r>
            <w:r w:rsidRPr="005C7190">
              <w:rPr>
                <w:lang w:val="en-GB"/>
              </w:rPr>
              <w:t xml:space="preserve"> language. If the Binding Provisions require a different </w:t>
            </w:r>
            <w:r w:rsidRPr="005C7190">
              <w:rPr>
                <w:lang w:val="en-GB"/>
              </w:rPr>
              <w:lastRenderedPageBreak/>
              <w:t>language version, the Contractor shall also provide this language version.</w:t>
            </w:r>
            <w:r w:rsidR="006165F4" w:rsidRPr="005C7190">
              <w:rPr>
                <w:lang w:val="en-GB"/>
              </w:rPr>
              <w:t xml:space="preserve"> In case of any discrepancies between the language versions, the English language version shall prevail. </w:t>
            </w:r>
          </w:p>
        </w:tc>
      </w:tr>
      <w:tr w:rsidR="00494EEF" w14:paraId="0FC9DED4" w14:textId="77777777" w:rsidTr="00BE2E25">
        <w:tc>
          <w:tcPr>
            <w:tcW w:w="9062" w:type="dxa"/>
          </w:tcPr>
          <w:p w14:paraId="56FBAA87" w14:textId="3B4E35D3" w:rsidR="00494EEF" w:rsidRPr="00494EEF" w:rsidRDefault="00494EEF" w:rsidP="00494EEF">
            <w:pPr>
              <w:pStyle w:val="Heading2PRK"/>
              <w:rPr>
                <w:lang w:val="en-GB"/>
              </w:rPr>
            </w:pPr>
            <w:r w:rsidRPr="00835263">
              <w:rPr>
                <w:lang w:val="en-GB"/>
              </w:rPr>
              <w:lastRenderedPageBreak/>
              <w:t>If the Contractor is in default in the performance of any obligation under this Contract and does not remedy the default even within the additional period specified by the Client in a written notice, the Client is entitled to fulfil such obligation on behalf of the Contractor at the Contractor's expense. The Client may set off the costs incurred in this way against the Contractor's claims against the Client</w:t>
            </w:r>
            <w:r w:rsidR="000612E1">
              <w:rPr>
                <w:lang w:val="en-GB"/>
              </w:rPr>
              <w:t xml:space="preserve"> by notifying the Contractor of the grounds for the set-off with supporting documents</w:t>
            </w:r>
            <w:r w:rsidRPr="00835263">
              <w:rPr>
                <w:lang w:val="en-GB"/>
              </w:rPr>
              <w:t>.</w:t>
            </w:r>
            <w:r>
              <w:rPr>
                <w:lang w:val="en-GB"/>
              </w:rPr>
              <w:t xml:space="preserve"> Should the consequences of Force Majeure as per Article </w:t>
            </w:r>
            <w:r w:rsidR="003A0287" w:rsidRPr="000E0CC5">
              <w:rPr>
                <w:lang w:val="en-GB"/>
              </w:rPr>
              <w:t>10</w:t>
            </w:r>
            <w:r w:rsidRPr="000E0CC5">
              <w:rPr>
                <w:lang w:val="en-GB"/>
              </w:rPr>
              <w:t xml:space="preserve"> of this</w:t>
            </w:r>
            <w:r>
              <w:rPr>
                <w:lang w:val="en-GB"/>
              </w:rPr>
              <w:t xml:space="preserve"> Contract occur </w:t>
            </w:r>
            <w:r w:rsidR="00771E7E">
              <w:rPr>
                <w:lang w:val="en-GB"/>
              </w:rPr>
              <w:t>on or after</w:t>
            </w:r>
            <w:r>
              <w:rPr>
                <w:lang w:val="en-GB"/>
              </w:rPr>
              <w:t xml:space="preserve"> the Contractor was already in default in the performance of any obligation under this Contract, he may not benefit from the Force Majeure clause.</w:t>
            </w:r>
          </w:p>
        </w:tc>
      </w:tr>
      <w:tr w:rsidR="00494EEF" w14:paraId="24B8F6BB" w14:textId="77777777" w:rsidTr="00BE2E25">
        <w:tc>
          <w:tcPr>
            <w:tcW w:w="9062" w:type="dxa"/>
          </w:tcPr>
          <w:p w14:paraId="4E762010" w14:textId="7D79AC75" w:rsidR="00494EEF" w:rsidRPr="00494EEF" w:rsidRDefault="00494EEF" w:rsidP="00494EEF">
            <w:pPr>
              <w:pStyle w:val="Heading2PRK"/>
              <w:rPr>
                <w:lang w:val="en-GB"/>
              </w:rPr>
            </w:pPr>
            <w:r w:rsidRPr="00835263">
              <w:rPr>
                <w:lang w:val="en-GB"/>
              </w:rPr>
              <w:t xml:space="preserve">The Contractor </w:t>
            </w:r>
            <w:r w:rsidR="00DE5CDE">
              <w:rPr>
                <w:lang w:val="en-GB"/>
              </w:rPr>
              <w:t>shall</w:t>
            </w:r>
            <w:r w:rsidRPr="00835263">
              <w:rPr>
                <w:lang w:val="en-GB"/>
              </w:rPr>
              <w:t xml:space="preserve"> appoint a project manager for the construction</w:t>
            </w:r>
            <w:r w:rsidR="0049133D">
              <w:rPr>
                <w:lang w:val="en-GB"/>
              </w:rPr>
              <w:t xml:space="preserve"> of the Pavilion </w:t>
            </w:r>
            <w:r w:rsidR="0049133D" w:rsidRPr="001E2AC4">
              <w:rPr>
                <w:lang w:val="en-GB"/>
              </w:rPr>
              <w:t>(</w:t>
            </w:r>
            <w:r w:rsidR="00AB64E9" w:rsidRPr="00835263">
              <w:rPr>
                <w:lang w:val="en-GB"/>
              </w:rPr>
              <w:t xml:space="preserve">hereinafter </w:t>
            </w:r>
            <w:r w:rsidR="00AB64E9">
              <w:rPr>
                <w:lang w:val="en-GB"/>
              </w:rPr>
              <w:t xml:space="preserve">referred to </w:t>
            </w:r>
            <w:r w:rsidR="00AB64E9" w:rsidRPr="00835263">
              <w:rPr>
                <w:lang w:val="en-GB"/>
              </w:rPr>
              <w:t>as the</w:t>
            </w:r>
            <w:r w:rsidR="00AB64E9">
              <w:rPr>
                <w:lang w:val="en-GB"/>
              </w:rPr>
              <w:t xml:space="preserve"> </w:t>
            </w:r>
            <w:r w:rsidR="0049133D" w:rsidRPr="001E2AC4">
              <w:rPr>
                <w:lang w:val="en-GB"/>
              </w:rPr>
              <w:t>"</w:t>
            </w:r>
            <w:r w:rsidR="0049133D" w:rsidRPr="001E2AC4">
              <w:rPr>
                <w:b/>
                <w:bCs/>
                <w:lang w:val="en-GB"/>
              </w:rPr>
              <w:t>Project Manager</w:t>
            </w:r>
            <w:r w:rsidR="0049133D" w:rsidRPr="001E2AC4">
              <w:rPr>
                <w:lang w:val="en-GB"/>
              </w:rPr>
              <w:t>")</w:t>
            </w:r>
            <w:r w:rsidRPr="00835263">
              <w:rPr>
                <w:lang w:val="en-GB"/>
              </w:rPr>
              <w:t xml:space="preserve">, whereby the </w:t>
            </w:r>
            <w:r w:rsidR="0049133D">
              <w:rPr>
                <w:lang w:val="en-GB"/>
              </w:rPr>
              <w:t>P</w:t>
            </w:r>
            <w:r w:rsidRPr="00835263">
              <w:rPr>
                <w:lang w:val="en-GB"/>
              </w:rPr>
              <w:t xml:space="preserve">roject </w:t>
            </w:r>
            <w:r w:rsidR="0049133D">
              <w:rPr>
                <w:lang w:val="en-GB"/>
              </w:rPr>
              <w:t>M</w:t>
            </w:r>
            <w:r w:rsidRPr="00835263">
              <w:rPr>
                <w:lang w:val="en-GB"/>
              </w:rPr>
              <w:t>anager must be proficient in the English</w:t>
            </w:r>
            <w:r w:rsidR="000B5BB7">
              <w:rPr>
                <w:lang w:val="en-GB"/>
              </w:rPr>
              <w:t xml:space="preserve"> and Japanese</w:t>
            </w:r>
            <w:r w:rsidRPr="00835263">
              <w:rPr>
                <w:lang w:val="en-GB"/>
              </w:rPr>
              <w:t xml:space="preserve"> language at a communicative and professional level so that they are especially capable of communicating on the location of the Work implementation site with the concerned persons and authorities. If the persons referred to in this </w:t>
            </w:r>
            <w:r w:rsidR="00FD1355">
              <w:rPr>
                <w:lang w:val="en-GB"/>
              </w:rPr>
              <w:t>Article</w:t>
            </w:r>
            <w:r w:rsidRPr="00835263">
              <w:rPr>
                <w:lang w:val="en-GB"/>
              </w:rPr>
              <w:t xml:space="preserve"> do not comply with the terms of this Contract, the Client is entitled to request their replacement and the Contractor shall comply with its request within </w:t>
            </w:r>
            <w:r w:rsidR="00923138">
              <w:rPr>
                <w:lang w:val="en-GB"/>
              </w:rPr>
              <w:t>[XXX]</w:t>
            </w:r>
            <w:r w:rsidRPr="00835263">
              <w:rPr>
                <w:lang w:val="en-GB"/>
              </w:rPr>
              <w:t xml:space="preserve"> days </w:t>
            </w:r>
            <w:r w:rsidR="00771E7E">
              <w:rPr>
                <w:lang w:val="en-GB"/>
              </w:rPr>
              <w:t>from</w:t>
            </w:r>
            <w:r w:rsidR="00771E7E" w:rsidRPr="00835263">
              <w:rPr>
                <w:lang w:val="en-GB"/>
              </w:rPr>
              <w:t xml:space="preserve"> </w:t>
            </w:r>
            <w:r w:rsidRPr="00835263">
              <w:rPr>
                <w:lang w:val="en-GB"/>
              </w:rPr>
              <w:t>the date of the notification by the Client, unless the Client specifies a different longer period or the Client provides a translator at the Contractor's expense.</w:t>
            </w:r>
          </w:p>
        </w:tc>
      </w:tr>
      <w:tr w:rsidR="00494EEF" w14:paraId="756AD851" w14:textId="77777777" w:rsidTr="00BE2E25">
        <w:tc>
          <w:tcPr>
            <w:tcW w:w="9062" w:type="dxa"/>
          </w:tcPr>
          <w:p w14:paraId="66DE3381" w14:textId="5034A5D0" w:rsidR="00494EEF" w:rsidRPr="000B5BB7" w:rsidRDefault="00B972DB" w:rsidP="000B5BB7">
            <w:pPr>
              <w:pStyle w:val="Heading2PRK"/>
              <w:rPr>
                <w:lang w:val="en-GB"/>
              </w:rPr>
            </w:pPr>
            <w:r>
              <w:rPr>
                <w:lang w:val="en-GB"/>
              </w:rPr>
              <w:t>[XXX]</w:t>
            </w:r>
            <w:r w:rsidR="000B5BB7" w:rsidRPr="00835263">
              <w:rPr>
                <w:lang w:val="en-GB"/>
              </w:rPr>
              <w:t xml:space="preserve">, is and will be the </w:t>
            </w:r>
            <w:r w:rsidR="003A0287">
              <w:rPr>
                <w:lang w:val="en-GB"/>
              </w:rPr>
              <w:t>P</w:t>
            </w:r>
            <w:r w:rsidR="000B5BB7" w:rsidRPr="00835263">
              <w:rPr>
                <w:lang w:val="en-GB"/>
              </w:rPr>
              <w:t xml:space="preserve">roject </w:t>
            </w:r>
            <w:r w:rsidR="003A0287">
              <w:rPr>
                <w:lang w:val="en-GB"/>
              </w:rPr>
              <w:t>M</w:t>
            </w:r>
            <w:r w:rsidR="000B5BB7" w:rsidRPr="00835263">
              <w:rPr>
                <w:lang w:val="en-GB"/>
              </w:rPr>
              <w:t xml:space="preserve">anager for the duration of the </w:t>
            </w:r>
            <w:r w:rsidR="000B5BB7" w:rsidRPr="004C0E2B">
              <w:rPr>
                <w:lang w:val="en-GB"/>
              </w:rPr>
              <w:t xml:space="preserve">Work. </w:t>
            </w:r>
            <w:r w:rsidR="000B5BB7" w:rsidRPr="00835263">
              <w:rPr>
                <w:lang w:val="en-GB"/>
              </w:rPr>
              <w:t xml:space="preserve">The Contractor undertakes to ensure the presence of the Project Manager, at the location of the Work </w:t>
            </w:r>
            <w:r w:rsidR="0049133D">
              <w:rPr>
                <w:lang w:val="en-GB"/>
              </w:rPr>
              <w:t xml:space="preserve">construction </w:t>
            </w:r>
            <w:r w:rsidR="000B5BB7" w:rsidRPr="00835263">
              <w:rPr>
                <w:lang w:val="en-GB"/>
              </w:rPr>
              <w:t xml:space="preserve">on a 24/7 basis, unless specified by the Client otherwise. The Contractor is entitled to arrange for an equally qualified substitute of the Project Manager to be present at the Work </w:t>
            </w:r>
            <w:r w:rsidR="0049133D">
              <w:rPr>
                <w:lang w:val="en-GB"/>
              </w:rPr>
              <w:t>construction</w:t>
            </w:r>
            <w:r w:rsidR="000B5BB7" w:rsidRPr="00835263">
              <w:rPr>
                <w:lang w:val="en-GB"/>
              </w:rPr>
              <w:t xml:space="preserve"> location instead of the </w:t>
            </w:r>
            <w:r w:rsidR="00771E7E">
              <w:rPr>
                <w:lang w:val="en-GB"/>
              </w:rPr>
              <w:t xml:space="preserve">original </w:t>
            </w:r>
            <w:r w:rsidR="000B5BB7" w:rsidRPr="00835263">
              <w:rPr>
                <w:lang w:val="en-GB"/>
              </w:rPr>
              <w:t xml:space="preserve">Project Manager. The Contractor shall demonstrate the qualifications of the substitute to the Client prior to his appointment and the Client reserves the right to refuse the substitute in justified cases. The Contractor shall disclose the name of the </w:t>
            </w:r>
            <w:r w:rsidR="0049133D">
              <w:rPr>
                <w:lang w:val="en-GB"/>
              </w:rPr>
              <w:t>Project</w:t>
            </w:r>
            <w:r w:rsidR="000B5BB7" w:rsidRPr="00835263">
              <w:rPr>
                <w:lang w:val="en-GB"/>
              </w:rPr>
              <w:t xml:space="preserve"> </w:t>
            </w:r>
            <w:r w:rsidR="0049133D">
              <w:rPr>
                <w:lang w:val="en-GB"/>
              </w:rPr>
              <w:t>M</w:t>
            </w:r>
            <w:r w:rsidR="000B5BB7" w:rsidRPr="00835263">
              <w:rPr>
                <w:lang w:val="en-GB"/>
              </w:rPr>
              <w:t>anager to the Client prior to commencement of the Work.</w:t>
            </w:r>
          </w:p>
        </w:tc>
      </w:tr>
      <w:tr w:rsidR="00A6460F" w14:paraId="382072F0" w14:textId="77777777" w:rsidTr="00BE2E25">
        <w:tc>
          <w:tcPr>
            <w:tcW w:w="9062" w:type="dxa"/>
          </w:tcPr>
          <w:p w14:paraId="02635780" w14:textId="032E1044" w:rsidR="00A6460F" w:rsidRPr="005C7190" w:rsidRDefault="00A6460F" w:rsidP="00A6460F">
            <w:pPr>
              <w:pStyle w:val="Heading2PRK"/>
              <w:rPr>
                <w:lang w:val="en-GB"/>
              </w:rPr>
            </w:pPr>
            <w:r w:rsidRPr="005C7190">
              <w:rPr>
                <w:lang w:val="en-GB"/>
              </w:rPr>
              <w:t xml:space="preserve">The </w:t>
            </w:r>
            <w:r w:rsidR="002464C3" w:rsidRPr="005C7190">
              <w:rPr>
                <w:lang w:val="en-GB"/>
              </w:rPr>
              <w:t>Client is</w:t>
            </w:r>
            <w:r w:rsidRPr="005C7190">
              <w:rPr>
                <w:lang w:val="en-GB"/>
              </w:rPr>
              <w:t xml:space="preserve"> entitled to set off </w:t>
            </w:r>
            <w:r w:rsidR="002464C3" w:rsidRPr="005C7190">
              <w:rPr>
                <w:lang w:val="en-GB"/>
              </w:rPr>
              <w:t xml:space="preserve">his </w:t>
            </w:r>
            <w:r w:rsidRPr="005C7190">
              <w:rPr>
                <w:lang w:val="en-GB"/>
              </w:rPr>
              <w:t xml:space="preserve">claims against </w:t>
            </w:r>
            <w:r w:rsidR="002464C3" w:rsidRPr="005C7190">
              <w:rPr>
                <w:lang w:val="en-GB"/>
              </w:rPr>
              <w:t>the Contractor and to assign</w:t>
            </w:r>
            <w:r w:rsidRPr="005C7190">
              <w:rPr>
                <w:lang w:val="en-GB"/>
              </w:rPr>
              <w:t xml:space="preserve"> </w:t>
            </w:r>
            <w:r w:rsidR="002464C3" w:rsidRPr="005C7190">
              <w:rPr>
                <w:lang w:val="en-GB"/>
              </w:rPr>
              <w:t xml:space="preserve">his </w:t>
            </w:r>
            <w:r w:rsidRPr="005C7190">
              <w:rPr>
                <w:lang w:val="en-GB"/>
              </w:rPr>
              <w:t>claims to a third party. The Contractor shall not be entitled to assign this Contract</w:t>
            </w:r>
            <w:r w:rsidR="002464C3" w:rsidRPr="005C7190">
              <w:rPr>
                <w:lang w:val="en-GB"/>
              </w:rPr>
              <w:t xml:space="preserve"> nor his claims</w:t>
            </w:r>
            <w:r w:rsidRPr="005C7190">
              <w:rPr>
                <w:lang w:val="en-GB"/>
              </w:rPr>
              <w:t xml:space="preserve"> to a third party or to use subcontractors for its performance other than those identified in the </w:t>
            </w:r>
            <w:r w:rsidR="00FD1355" w:rsidRPr="005C7190">
              <w:rPr>
                <w:lang w:val="en-GB"/>
              </w:rPr>
              <w:t>t</w:t>
            </w:r>
            <w:r w:rsidRPr="005C7190">
              <w:rPr>
                <w:lang w:val="en-GB"/>
              </w:rPr>
              <w:t>ender or expressly approved by the Client.</w:t>
            </w:r>
          </w:p>
        </w:tc>
      </w:tr>
      <w:tr w:rsidR="00A6460F" w14:paraId="4B45E8D1" w14:textId="77777777" w:rsidTr="00BE2E25">
        <w:tc>
          <w:tcPr>
            <w:tcW w:w="9062" w:type="dxa"/>
          </w:tcPr>
          <w:p w14:paraId="4FE625D3" w14:textId="022EA875" w:rsidR="00A6460F" w:rsidRPr="005C7190" w:rsidRDefault="00D00066" w:rsidP="00A6460F">
            <w:pPr>
              <w:pStyle w:val="Heading2PRK"/>
              <w:rPr>
                <w:lang w:val="en-GB"/>
              </w:rPr>
            </w:pPr>
            <w:r w:rsidRPr="005C7190">
              <w:rPr>
                <w:lang w:val="en-GB"/>
              </w:rPr>
              <w:t>Save for events of Force Majeure stated in Article 10, t</w:t>
            </w:r>
            <w:r w:rsidR="00A6460F" w:rsidRPr="005C7190">
              <w:rPr>
                <w:lang w:val="en-GB"/>
              </w:rPr>
              <w:t xml:space="preserve">he </w:t>
            </w:r>
            <w:r w:rsidR="00FD1355" w:rsidRPr="005C7190">
              <w:rPr>
                <w:lang w:val="en-GB"/>
              </w:rPr>
              <w:t>C</w:t>
            </w:r>
            <w:r w:rsidR="00A6460F" w:rsidRPr="005C7190">
              <w:rPr>
                <w:lang w:val="en-GB"/>
              </w:rPr>
              <w:t>ontractor assumes the risk of</w:t>
            </w:r>
            <w:r w:rsidRPr="005C7190">
              <w:rPr>
                <w:lang w:val="en-GB"/>
              </w:rPr>
              <w:t xml:space="preserve"> any</w:t>
            </w:r>
            <w:r w:rsidR="00A6460F" w:rsidRPr="005C7190">
              <w:rPr>
                <w:lang w:val="en-GB"/>
              </w:rPr>
              <w:t xml:space="preserve"> change of circumstances.</w:t>
            </w:r>
          </w:p>
        </w:tc>
      </w:tr>
      <w:tr w:rsidR="00A6460F" w14:paraId="57A32DC9" w14:textId="77777777" w:rsidTr="00BE2E25">
        <w:tc>
          <w:tcPr>
            <w:tcW w:w="9062" w:type="dxa"/>
          </w:tcPr>
          <w:p w14:paraId="5401799C" w14:textId="51FF91D4" w:rsidR="00A6460F" w:rsidRPr="00A6460F" w:rsidRDefault="00A6460F" w:rsidP="00A6460F">
            <w:pPr>
              <w:pStyle w:val="Heading2PRK"/>
              <w:rPr>
                <w:lang w:val="en-GB"/>
              </w:rPr>
            </w:pPr>
            <w:r w:rsidRPr="00835263">
              <w:rPr>
                <w:lang w:val="en-GB"/>
              </w:rPr>
              <w:t>The Parties undertake to maintain confidentiality and not to disclose to third parties any information obtained during the performance of their obligations under this Contract, the Parties' services, technology, know-how, personal, financial or other information about the Party that is not publicly available, all during the term of this Contract and after its termination. The obligation of confidentiality shall not apply if the affected Party has given its prior written consent or if Binding Provisions provide so.</w:t>
            </w:r>
          </w:p>
        </w:tc>
      </w:tr>
      <w:tr w:rsidR="00A6460F" w14:paraId="38720E3F" w14:textId="77777777" w:rsidTr="00BE2E25">
        <w:tc>
          <w:tcPr>
            <w:tcW w:w="9062" w:type="dxa"/>
          </w:tcPr>
          <w:p w14:paraId="2A20693D" w14:textId="315E19F6" w:rsidR="00A6460F" w:rsidRPr="00A6460F" w:rsidRDefault="00A6460F" w:rsidP="00A6460F">
            <w:pPr>
              <w:pStyle w:val="Heading2PRK"/>
              <w:rPr>
                <w:lang w:val="en-GB"/>
              </w:rPr>
            </w:pPr>
            <w:r w:rsidRPr="00835263">
              <w:rPr>
                <w:lang w:val="en-GB"/>
              </w:rPr>
              <w:t xml:space="preserve">The Contractor acknowledges that, without the written consent of the Client, it is not entitled to refer to itself as a contractual partner of the Client when promoting or presenting itself and its activities, in particular it is not entitled to hold its own press </w:t>
            </w:r>
            <w:r w:rsidRPr="00835263">
              <w:rPr>
                <w:lang w:val="en-GB"/>
              </w:rPr>
              <w:lastRenderedPageBreak/>
              <w:t>conferences related to the EXPO without the presence of a representative of the Client.</w:t>
            </w:r>
          </w:p>
        </w:tc>
      </w:tr>
    </w:tbl>
    <w:p w14:paraId="21DD96C2" w14:textId="77777777" w:rsidR="00494EEF" w:rsidRDefault="00494EEF" w:rsidP="00494EEF">
      <w:pPr>
        <w:rPr>
          <w:lang w:val="en-GB"/>
        </w:rPr>
      </w:pPr>
    </w:p>
    <w:p w14:paraId="4E6EE9C6" w14:textId="1DDBBFBF" w:rsidR="004F7FF5" w:rsidRDefault="004F7FF5" w:rsidP="004F7FF5">
      <w:pPr>
        <w:pStyle w:val="Heading1PRK"/>
        <w:jc w:val="center"/>
        <w:rPr>
          <w:lang w:val="en-GB"/>
        </w:rPr>
      </w:pPr>
      <w:r>
        <w:rPr>
          <w:lang w:val="en-GB"/>
        </w:rPr>
        <w:t>force majeure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6460F" w14:paraId="1C088A4B" w14:textId="77777777" w:rsidTr="00BE2E25">
        <w:tc>
          <w:tcPr>
            <w:tcW w:w="9062" w:type="dxa"/>
          </w:tcPr>
          <w:p w14:paraId="4DE66AAB" w14:textId="56C82CDB" w:rsidR="00A6460F" w:rsidRDefault="00A6460F" w:rsidP="00A6460F">
            <w:pPr>
              <w:pStyle w:val="Heading2PRK"/>
              <w:rPr>
                <w:lang w:val="en-GB"/>
              </w:rPr>
            </w:pPr>
            <w:r w:rsidRPr="007E26F9">
              <w:rPr>
                <w:lang w:val="en-US"/>
              </w:rPr>
              <w:t xml:space="preserve">Neither Party shall be liable for failure of performance of its obligations affected by a </w:t>
            </w:r>
            <w:r w:rsidR="003200C8">
              <w:rPr>
                <w:lang w:val="en-US"/>
              </w:rPr>
              <w:t>“</w:t>
            </w:r>
            <w:r w:rsidRPr="007E26F9">
              <w:rPr>
                <w:lang w:val="en-US"/>
              </w:rPr>
              <w:t>Force Majeure</w:t>
            </w:r>
            <w:r w:rsidR="003200C8">
              <w:rPr>
                <w:lang w:val="en-US"/>
              </w:rPr>
              <w:t>”</w:t>
            </w:r>
            <w:r w:rsidRPr="007E26F9">
              <w:rPr>
                <w:lang w:val="en-US"/>
              </w:rPr>
              <w:t xml:space="preserve"> event</w:t>
            </w:r>
            <w:r w:rsidR="003200C8">
              <w:rPr>
                <w:lang w:val="en-US"/>
              </w:rPr>
              <w:t xml:space="preserve"> (defined below)</w:t>
            </w:r>
            <w:r w:rsidRPr="007E26F9">
              <w:rPr>
                <w:lang w:val="en-US"/>
              </w:rPr>
              <w:t xml:space="preserve"> and its consequences under the </w:t>
            </w:r>
            <w:r>
              <w:rPr>
                <w:lang w:val="en-US"/>
              </w:rPr>
              <w:t>Contract</w:t>
            </w:r>
            <w:r w:rsidRPr="007E26F9">
              <w:rPr>
                <w:lang w:val="en-US"/>
              </w:rPr>
              <w:t xml:space="preserve"> as so long as a relevant event of Force Majeure and its consequences continues and to the extent that such Party’s performance is prevented, hindered or delayed by such event or circumstance.</w:t>
            </w:r>
            <w:r>
              <w:rPr>
                <w:lang w:val="en-US"/>
              </w:rPr>
              <w:t xml:space="preserve"> </w:t>
            </w:r>
            <w:r w:rsidRPr="00835263">
              <w:rPr>
                <w:lang w:val="en-GB"/>
              </w:rPr>
              <w:t xml:space="preserve">This is without prejudice </w:t>
            </w:r>
            <w:r w:rsidRPr="000E0CC5">
              <w:rPr>
                <w:lang w:val="en-GB"/>
              </w:rPr>
              <w:t xml:space="preserve">to the Article </w:t>
            </w:r>
            <w:r w:rsidR="003A0287" w:rsidRPr="000E0CC5">
              <w:rPr>
                <w:lang w:val="en-GB"/>
              </w:rPr>
              <w:t>9</w:t>
            </w:r>
            <w:r w:rsidRPr="000E0CC5">
              <w:rPr>
                <w:lang w:val="en-GB"/>
              </w:rPr>
              <w:t>.5 of this</w:t>
            </w:r>
            <w:r w:rsidRPr="00835263">
              <w:rPr>
                <w:lang w:val="en-GB"/>
              </w:rPr>
              <w:t xml:space="preserve"> Contract.</w:t>
            </w:r>
            <w:r w:rsidR="004531B3">
              <w:rPr>
                <w:lang w:val="en-GB"/>
              </w:rPr>
              <w:t xml:space="preserve"> Force Majeure shall mean an event: </w:t>
            </w:r>
            <w:r w:rsidR="00D00066">
              <w:rPr>
                <w:lang w:val="en-GB"/>
              </w:rPr>
              <w:t xml:space="preserve"> </w:t>
            </w:r>
          </w:p>
          <w:p w14:paraId="06429B39" w14:textId="7F898FEB" w:rsidR="00D00066" w:rsidRDefault="00D00066" w:rsidP="00D00066">
            <w:pPr>
              <w:pStyle w:val="Heading2PRK"/>
              <w:numPr>
                <w:ilvl w:val="0"/>
                <w:numId w:val="40"/>
              </w:numPr>
              <w:ind w:left="743"/>
              <w:rPr>
                <w:lang w:val="en-GB"/>
              </w:rPr>
            </w:pPr>
            <w:r>
              <w:rPr>
                <w:lang w:val="en-GB"/>
              </w:rPr>
              <w:t>Which is beyond a Party’s control</w:t>
            </w:r>
            <w:r w:rsidR="00230CC3">
              <w:rPr>
                <w:lang w:val="en-GB"/>
              </w:rPr>
              <w:t>;</w:t>
            </w:r>
          </w:p>
          <w:p w14:paraId="01B8A7E8" w14:textId="5B632E65" w:rsidR="003200C8" w:rsidRDefault="00D00066" w:rsidP="00D00066">
            <w:pPr>
              <w:pStyle w:val="Heading2PRK"/>
              <w:numPr>
                <w:ilvl w:val="0"/>
                <w:numId w:val="40"/>
              </w:numPr>
              <w:ind w:left="743"/>
              <w:rPr>
                <w:lang w:val="en-GB"/>
              </w:rPr>
            </w:pPr>
            <w:r>
              <w:rPr>
                <w:lang w:val="en-GB"/>
              </w:rPr>
              <w:t xml:space="preserve">Which such Party could not reasonably </w:t>
            </w:r>
            <w:r w:rsidR="003200C8">
              <w:rPr>
                <w:lang w:val="en-GB"/>
              </w:rPr>
              <w:t>provided against before entering into the Contract</w:t>
            </w:r>
            <w:r w:rsidR="00230CC3">
              <w:rPr>
                <w:lang w:val="en-GB"/>
              </w:rPr>
              <w:t xml:space="preserve">; </w:t>
            </w:r>
          </w:p>
          <w:p w14:paraId="4111A53A" w14:textId="06F7B4A2" w:rsidR="003200C8" w:rsidRDefault="003200C8" w:rsidP="00D00066">
            <w:pPr>
              <w:pStyle w:val="Heading2PRK"/>
              <w:numPr>
                <w:ilvl w:val="0"/>
                <w:numId w:val="40"/>
              </w:numPr>
              <w:ind w:left="743"/>
              <w:rPr>
                <w:lang w:val="en-GB"/>
              </w:rPr>
            </w:pPr>
            <w:r>
              <w:rPr>
                <w:lang w:val="en-GB"/>
              </w:rPr>
              <w:t>Which, having arisen, such Party could not reasonably have avoided or overcome</w:t>
            </w:r>
            <w:r w:rsidR="00230CC3">
              <w:rPr>
                <w:lang w:val="en-GB"/>
              </w:rPr>
              <w:t xml:space="preserve">; </w:t>
            </w:r>
            <w:r>
              <w:rPr>
                <w:lang w:val="en-GB"/>
              </w:rPr>
              <w:t>and</w:t>
            </w:r>
          </w:p>
          <w:p w14:paraId="34CC1693" w14:textId="77777777" w:rsidR="003200C8" w:rsidRDefault="003200C8" w:rsidP="00D00066">
            <w:pPr>
              <w:pStyle w:val="Heading2PRK"/>
              <w:numPr>
                <w:ilvl w:val="0"/>
                <w:numId w:val="40"/>
              </w:numPr>
              <w:ind w:left="743"/>
              <w:rPr>
                <w:lang w:val="en-GB"/>
              </w:rPr>
            </w:pPr>
            <w:r>
              <w:rPr>
                <w:lang w:val="en-GB"/>
              </w:rPr>
              <w:t xml:space="preserve">Which is not substantially attributable to the other Party. </w:t>
            </w:r>
          </w:p>
          <w:p w14:paraId="207BCE83" w14:textId="1CA7A43F" w:rsidR="003200C8" w:rsidRDefault="003200C8" w:rsidP="003200C8">
            <w:pPr>
              <w:pStyle w:val="Heading2PRK"/>
              <w:numPr>
                <w:ilvl w:val="0"/>
                <w:numId w:val="0"/>
              </w:numPr>
              <w:ind w:left="383"/>
              <w:rPr>
                <w:lang w:val="en-GB"/>
              </w:rPr>
            </w:pPr>
            <w:r>
              <w:rPr>
                <w:lang w:val="en-GB"/>
              </w:rPr>
              <w:t xml:space="preserve">Force Majeure may include, but is not limited to, exceptional events or circumstances of the kind listed below, so long as conditions (a) to (d) above are satisfied: </w:t>
            </w:r>
          </w:p>
          <w:p w14:paraId="5370E217" w14:textId="77777777" w:rsidR="00D00066" w:rsidRDefault="003200C8" w:rsidP="003200C8">
            <w:pPr>
              <w:pStyle w:val="Heading2PRK"/>
              <w:numPr>
                <w:ilvl w:val="0"/>
                <w:numId w:val="41"/>
              </w:numPr>
              <w:rPr>
                <w:lang w:val="en-GB"/>
              </w:rPr>
            </w:pPr>
            <w:r>
              <w:rPr>
                <w:lang w:val="en-GB"/>
              </w:rPr>
              <w:t xml:space="preserve">War, hostilities (whether war be declared or not), invasion, act of foreign enemies; </w:t>
            </w:r>
          </w:p>
          <w:p w14:paraId="0E58D58D" w14:textId="1F69410F" w:rsidR="003200C8" w:rsidRDefault="003200C8" w:rsidP="003200C8">
            <w:pPr>
              <w:pStyle w:val="Heading2PRK"/>
              <w:numPr>
                <w:ilvl w:val="0"/>
                <w:numId w:val="41"/>
              </w:numPr>
              <w:rPr>
                <w:lang w:val="en-GB"/>
              </w:rPr>
            </w:pPr>
            <w:r>
              <w:rPr>
                <w:lang w:val="en-GB"/>
              </w:rPr>
              <w:t xml:space="preserve">Rebellion, terrorism, revolution, insurrection, military or usurped power, or civil war; </w:t>
            </w:r>
          </w:p>
          <w:p w14:paraId="14FED17D" w14:textId="77777777" w:rsidR="003200C8" w:rsidRDefault="003200C8" w:rsidP="003200C8">
            <w:pPr>
              <w:pStyle w:val="Heading2PRK"/>
              <w:numPr>
                <w:ilvl w:val="0"/>
                <w:numId w:val="41"/>
              </w:numPr>
              <w:rPr>
                <w:lang w:val="en-GB"/>
              </w:rPr>
            </w:pPr>
            <w:r>
              <w:rPr>
                <w:lang w:val="en-GB"/>
              </w:rPr>
              <w:t>Riot, commotion, disorder, strike or lockout by persons other the employees of the Contractor and subcontractors;</w:t>
            </w:r>
          </w:p>
          <w:p w14:paraId="4D6EFA95" w14:textId="67D95974" w:rsidR="003200C8" w:rsidRDefault="003200C8" w:rsidP="003200C8">
            <w:pPr>
              <w:pStyle w:val="Heading2PRK"/>
              <w:numPr>
                <w:ilvl w:val="0"/>
                <w:numId w:val="41"/>
              </w:numPr>
              <w:rPr>
                <w:lang w:val="en-GB"/>
              </w:rPr>
            </w:pPr>
            <w:r>
              <w:rPr>
                <w:lang w:val="en-GB"/>
              </w:rPr>
              <w:t>Munitions of war, explosive materials, ionising radiation or contamination by radio-activity, except as may be attributable to the Contractor’s use of such munitions, explosives, radiation or radio-activity</w:t>
            </w:r>
            <w:r w:rsidR="00230CC3">
              <w:rPr>
                <w:lang w:val="en-GB"/>
              </w:rPr>
              <w:t xml:space="preserve">; </w:t>
            </w:r>
            <w:r>
              <w:rPr>
                <w:lang w:val="en-GB"/>
              </w:rPr>
              <w:t xml:space="preserve">and </w:t>
            </w:r>
          </w:p>
          <w:p w14:paraId="36BA16C6" w14:textId="4279461C" w:rsidR="003200C8" w:rsidRDefault="003200C8" w:rsidP="003200C8">
            <w:pPr>
              <w:pStyle w:val="Heading2PRK"/>
              <w:numPr>
                <w:ilvl w:val="0"/>
                <w:numId w:val="41"/>
              </w:numPr>
              <w:rPr>
                <w:lang w:val="en-GB"/>
              </w:rPr>
            </w:pPr>
            <w:r>
              <w:rPr>
                <w:lang w:val="en-GB"/>
              </w:rPr>
              <w:t xml:space="preserve">Natural catastrophes such as earthquake, hurricane, typhoon or volcanic activity. </w:t>
            </w:r>
          </w:p>
        </w:tc>
      </w:tr>
      <w:tr w:rsidR="00A6460F" w14:paraId="466D3C40" w14:textId="77777777" w:rsidTr="00BE2E25">
        <w:tc>
          <w:tcPr>
            <w:tcW w:w="9062" w:type="dxa"/>
          </w:tcPr>
          <w:p w14:paraId="0EAE0E74" w14:textId="3EE55B34" w:rsidR="00A6460F" w:rsidRDefault="00A6460F" w:rsidP="00A6460F">
            <w:pPr>
              <w:pStyle w:val="Heading2PRK"/>
              <w:rPr>
                <w:lang w:val="en-GB"/>
              </w:rPr>
            </w:pPr>
            <w:r w:rsidRPr="007E26F9">
              <w:rPr>
                <w:lang w:val="en-US"/>
              </w:rPr>
              <w:t xml:space="preserve">The Parties shall take all reasonable steps to overcome and minimize the consequences of Force Majeure. The Parties shall endeavour to continue to perform their obligations as far as reasonably practicable. Despite the Force Majeure event, the Parties shall use their reasonable efforts to perform the Contract in accordance with </w:t>
            </w:r>
            <w:r>
              <w:rPr>
                <w:lang w:val="en-US"/>
              </w:rPr>
              <w:t>Work Schedules</w:t>
            </w:r>
            <w:r w:rsidRPr="007E26F9">
              <w:rPr>
                <w:lang w:val="en-US"/>
              </w:rPr>
              <w:t xml:space="preserve">. Such efforts may involve rescheduling or acceleration of Works or other steps to expedite progress in order to </w:t>
            </w:r>
            <w:r>
              <w:rPr>
                <w:lang w:val="en-US"/>
              </w:rPr>
              <w:t>overcome</w:t>
            </w:r>
            <w:r w:rsidRPr="007E26F9">
              <w:rPr>
                <w:lang w:val="en-US"/>
              </w:rPr>
              <w:t xml:space="preserve"> the</w:t>
            </w:r>
            <w:r>
              <w:rPr>
                <w:lang w:val="en-US"/>
              </w:rPr>
              <w:t xml:space="preserve"> effects of Force Majeure</w:t>
            </w:r>
            <w:r w:rsidRPr="007E26F9">
              <w:rPr>
                <w:lang w:val="en-US"/>
              </w:rPr>
              <w:t xml:space="preserve">. The </w:t>
            </w:r>
            <w:r>
              <w:rPr>
                <w:lang w:val="en-US"/>
              </w:rPr>
              <w:t>Contractor</w:t>
            </w:r>
            <w:r w:rsidRPr="007E26F9">
              <w:rPr>
                <w:lang w:val="en-US"/>
              </w:rPr>
              <w:t xml:space="preserve"> shall inform the </w:t>
            </w:r>
            <w:r>
              <w:rPr>
                <w:lang w:val="en-US"/>
              </w:rPr>
              <w:t>Client</w:t>
            </w:r>
            <w:r w:rsidRPr="007E26F9">
              <w:rPr>
                <w:lang w:val="en-US"/>
              </w:rPr>
              <w:t xml:space="preserve"> about any </w:t>
            </w:r>
            <w:r>
              <w:rPr>
                <w:lang w:val="en-US"/>
              </w:rPr>
              <w:t>v</w:t>
            </w:r>
            <w:r w:rsidRPr="007E26F9">
              <w:rPr>
                <w:lang w:val="en-US"/>
              </w:rPr>
              <w:t xml:space="preserve">ariation which could, in the </w:t>
            </w:r>
            <w:r>
              <w:rPr>
                <w:lang w:val="en-US"/>
              </w:rPr>
              <w:t>Contractor</w:t>
            </w:r>
            <w:r w:rsidRPr="007E26F9">
              <w:rPr>
                <w:lang w:val="en-US"/>
              </w:rPr>
              <w:t xml:space="preserve">’s opinion, remove, mitigate or alleviate the consequences of Force Majeure. In connection with any event of Force Majeure, the </w:t>
            </w:r>
            <w:r>
              <w:rPr>
                <w:lang w:val="en-US"/>
              </w:rPr>
              <w:t>Contractor</w:t>
            </w:r>
            <w:r w:rsidRPr="007E26F9">
              <w:rPr>
                <w:lang w:val="en-US"/>
              </w:rPr>
              <w:t xml:space="preserve"> and the </w:t>
            </w:r>
            <w:r>
              <w:rPr>
                <w:lang w:val="en-US"/>
              </w:rPr>
              <w:t>Client</w:t>
            </w:r>
            <w:r w:rsidRPr="007E26F9">
              <w:rPr>
                <w:lang w:val="en-US"/>
              </w:rPr>
              <w:t xml:space="preserve"> shall reasonably cooperate to prevent delays and minimize additional costs or any other consequences.</w:t>
            </w:r>
          </w:p>
        </w:tc>
      </w:tr>
      <w:tr w:rsidR="00A6460F" w14:paraId="7CB145A7" w14:textId="77777777" w:rsidTr="00BE2E25">
        <w:tc>
          <w:tcPr>
            <w:tcW w:w="9062" w:type="dxa"/>
          </w:tcPr>
          <w:p w14:paraId="67AD415C" w14:textId="42D64EC5" w:rsidR="00A6460F" w:rsidRDefault="00A6460F" w:rsidP="00A6460F">
            <w:pPr>
              <w:pStyle w:val="Heading2PRK"/>
              <w:rPr>
                <w:lang w:val="en-GB"/>
              </w:rPr>
            </w:pPr>
            <w:r w:rsidRPr="007E26F9">
              <w:rPr>
                <w:lang w:val="en-US"/>
              </w:rPr>
              <w:lastRenderedPageBreak/>
              <w:t xml:space="preserve">The Party </w:t>
            </w:r>
            <w:r w:rsidRPr="000E0CC5">
              <w:rPr>
                <w:lang w:val="en-US"/>
              </w:rPr>
              <w:t xml:space="preserve">that wishes to plead Force Majeure shall notify the other Party, referring to this Article </w:t>
            </w:r>
            <w:r w:rsidR="0058788E" w:rsidRPr="000E0CC5">
              <w:rPr>
                <w:lang w:val="en-US"/>
              </w:rPr>
              <w:t>1</w:t>
            </w:r>
            <w:r w:rsidR="003A0287" w:rsidRPr="000E0CC5">
              <w:rPr>
                <w:lang w:val="en-US"/>
              </w:rPr>
              <w:t>0</w:t>
            </w:r>
            <w:r w:rsidR="0058788E">
              <w:rPr>
                <w:lang w:val="en-US"/>
              </w:rPr>
              <w:t xml:space="preserve"> of the Contract</w:t>
            </w:r>
            <w:r w:rsidRPr="007E26F9">
              <w:rPr>
                <w:lang w:val="en-US"/>
              </w:rPr>
              <w:t xml:space="preserve">, without undue delay but no later than </w:t>
            </w:r>
            <w:r w:rsidR="00923138">
              <w:rPr>
                <w:lang w:val="en-US"/>
              </w:rPr>
              <w:t>[XXX]</w:t>
            </w:r>
            <w:r w:rsidRPr="007E26F9">
              <w:rPr>
                <w:lang w:val="en-US"/>
              </w:rPr>
              <w:t xml:space="preserve"> days after becoming aware of the occurrence of an event constituting Force Majeure</w:t>
            </w:r>
            <w:r w:rsidR="0058788E">
              <w:rPr>
                <w:lang w:val="en-US"/>
              </w:rPr>
              <w:t xml:space="preserve"> </w:t>
            </w:r>
            <w:r w:rsidRPr="007E26F9">
              <w:rPr>
                <w:lang w:val="en-US"/>
              </w:rPr>
              <w:t>(also including the time it began and its probable duration) and shall provide evidence (to the extent available) to that effect.</w:t>
            </w:r>
          </w:p>
        </w:tc>
      </w:tr>
      <w:tr w:rsidR="00A6460F" w14:paraId="5E3C40C1" w14:textId="77777777" w:rsidTr="00BE2E25">
        <w:tc>
          <w:tcPr>
            <w:tcW w:w="9062" w:type="dxa"/>
          </w:tcPr>
          <w:p w14:paraId="37CA12B3" w14:textId="2B5DA006" w:rsidR="00A6460F" w:rsidRDefault="0058788E" w:rsidP="0058788E">
            <w:pPr>
              <w:pStyle w:val="Heading2PRK"/>
              <w:rPr>
                <w:lang w:val="en-GB"/>
              </w:rPr>
            </w:pPr>
            <w:r w:rsidRPr="007E26F9">
              <w:rPr>
                <w:lang w:val="en-US"/>
              </w:rPr>
              <w:t xml:space="preserve">The Party affected by Force Majeure shall notify the other Party of the fact that the Force Majeure event ceased to exist without undue delay but no later than </w:t>
            </w:r>
            <w:r w:rsidR="00C274E9">
              <w:rPr>
                <w:lang w:val="en-US"/>
              </w:rPr>
              <w:t>[XXX]</w:t>
            </w:r>
            <w:r w:rsidRPr="007E26F9">
              <w:rPr>
                <w:lang w:val="en-US"/>
              </w:rPr>
              <w:t xml:space="preserve"> days after becoming aware of such fact.</w:t>
            </w:r>
          </w:p>
        </w:tc>
      </w:tr>
      <w:tr w:rsidR="00A6460F" w14:paraId="698E20BE" w14:textId="77777777" w:rsidTr="00BE2E25">
        <w:tc>
          <w:tcPr>
            <w:tcW w:w="9062" w:type="dxa"/>
          </w:tcPr>
          <w:p w14:paraId="488D2340" w14:textId="5E84C051" w:rsidR="00A6460F" w:rsidRDefault="0058788E" w:rsidP="0058788E">
            <w:pPr>
              <w:pStyle w:val="Heading2PRK"/>
              <w:rPr>
                <w:lang w:val="en-GB"/>
              </w:rPr>
            </w:pPr>
            <w:r w:rsidRPr="007E26F9">
              <w:rPr>
                <w:lang w:val="en-US"/>
              </w:rPr>
              <w:t xml:space="preserve">If Work and/or any obligation under the Contract are prevented, hindered, delayed or affected by reason of a Force Majeure event, including any delay of the any other </w:t>
            </w:r>
            <w:r>
              <w:rPr>
                <w:lang w:val="en-US"/>
              </w:rPr>
              <w:t>m</w:t>
            </w:r>
            <w:r w:rsidRPr="007E26F9">
              <w:rPr>
                <w:lang w:val="en-US"/>
              </w:rPr>
              <w:t>ilestone</w:t>
            </w:r>
            <w:r>
              <w:rPr>
                <w:lang w:val="en-US"/>
              </w:rPr>
              <w:t xml:space="preserve"> as</w:t>
            </w:r>
            <w:r w:rsidRPr="007E26F9">
              <w:rPr>
                <w:lang w:val="en-US"/>
              </w:rPr>
              <w:t xml:space="preserve"> specified in </w:t>
            </w:r>
            <w:r w:rsidR="002464C3">
              <w:rPr>
                <w:lang w:val="en-US"/>
              </w:rPr>
              <w:t>the Contract and/or</w:t>
            </w:r>
            <w:r>
              <w:rPr>
                <w:lang w:val="en-US"/>
              </w:rPr>
              <w:t xml:space="preserve"> Schedules to the extent, that Client may consider the execution of work may be substantially threatened, due to event of Force Majeure lasting more than </w:t>
            </w:r>
            <w:r w:rsidR="004171E9">
              <w:rPr>
                <w:lang w:val="en-US"/>
              </w:rPr>
              <w:t>[XXX]</w:t>
            </w:r>
            <w:r>
              <w:rPr>
                <w:lang w:val="en-US"/>
              </w:rPr>
              <w:t xml:space="preserve"> days, and in Clients opinion there is another contractor, which would be able to complete the Work in due time, the Client may withdraw from the contract with immediate effect. The Parties understand and agree to this provision and expressly proclaim to understand the importance of the Works to be completed duly and on time due to the fact of the Pavilion being of international importance.</w:t>
            </w:r>
          </w:p>
        </w:tc>
      </w:tr>
    </w:tbl>
    <w:p w14:paraId="5F2282D2" w14:textId="4B3B2EFD" w:rsidR="004F7FF5" w:rsidRDefault="004F7FF5" w:rsidP="004F7FF5">
      <w:pPr>
        <w:pStyle w:val="Heading1PRK"/>
        <w:jc w:val="center"/>
        <w:rPr>
          <w:lang w:val="en-GB"/>
        </w:rPr>
      </w:pPr>
      <w:r>
        <w:rPr>
          <w:lang w:val="en-GB"/>
        </w:rPr>
        <w:t>DISPUTE RESOLUTION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E3E2B" w14:paraId="1804EE9E" w14:textId="77777777" w:rsidTr="00BE2E25">
        <w:tc>
          <w:tcPr>
            <w:tcW w:w="9062" w:type="dxa"/>
          </w:tcPr>
          <w:p w14:paraId="0320AFCD" w14:textId="67F1CC4B" w:rsidR="00AE3E2B" w:rsidRPr="005C7190" w:rsidRDefault="00AE3E2B" w:rsidP="00AE3E2B">
            <w:pPr>
              <w:pStyle w:val="Heading2PRK"/>
              <w:rPr>
                <w:lang w:val="en-GB"/>
              </w:rPr>
            </w:pPr>
            <w:r w:rsidRPr="005C7190">
              <w:rPr>
                <w:lang w:val="en-GB"/>
              </w:rPr>
              <w:t xml:space="preserve">Any disputes arising from this Contract shall first be resolved amicably by the Parties through negotiation in which the </w:t>
            </w:r>
            <w:r w:rsidR="001D05B6" w:rsidRPr="005C7190">
              <w:rPr>
                <w:lang w:val="en-GB"/>
              </w:rPr>
              <w:t>P</w:t>
            </w:r>
            <w:r w:rsidRPr="005C7190">
              <w:rPr>
                <w:lang w:val="en-GB"/>
              </w:rPr>
              <w:t>avilion manager, appointed by the Client, shall also participate, if required by the Client</w:t>
            </w:r>
            <w:r w:rsidR="007945D5" w:rsidRPr="005C7190">
              <w:rPr>
                <w:rFonts w:cs="Arial"/>
                <w:szCs w:val="20"/>
                <w:lang w:val="en-GB"/>
              </w:rPr>
              <w:t xml:space="preserve">, for a period of </w:t>
            </w:r>
            <w:r w:rsidR="00CE48A6">
              <w:rPr>
                <w:rFonts w:cs="Arial"/>
                <w:szCs w:val="20"/>
                <w:lang w:val="en-GB"/>
              </w:rPr>
              <w:t>[XXX]</w:t>
            </w:r>
            <w:r w:rsidR="007945D5" w:rsidRPr="005C7190">
              <w:rPr>
                <w:rFonts w:cs="Arial"/>
                <w:szCs w:val="20"/>
                <w:lang w:val="en-GB"/>
              </w:rPr>
              <w:t xml:space="preserve"> days after the receipt by a Party of a notice from the other Party of the existence of the dispute (“</w:t>
            </w:r>
            <w:r w:rsidR="007945D5" w:rsidRPr="005C7190">
              <w:rPr>
                <w:rFonts w:cs="Arial"/>
                <w:b/>
                <w:szCs w:val="20"/>
                <w:lang w:val="en-GB"/>
              </w:rPr>
              <w:t>Settlement Period</w:t>
            </w:r>
            <w:r w:rsidR="007945D5" w:rsidRPr="005C7190">
              <w:rPr>
                <w:rFonts w:cs="Arial"/>
                <w:szCs w:val="20"/>
                <w:lang w:val="en-GB"/>
              </w:rPr>
              <w:t>”), to settle the dispute by amicable settlement between the Parties</w:t>
            </w:r>
            <w:r w:rsidR="001D05B6" w:rsidRPr="005C7190">
              <w:rPr>
                <w:lang w:val="en-GB"/>
              </w:rPr>
              <w:t>.</w:t>
            </w:r>
          </w:p>
        </w:tc>
      </w:tr>
      <w:tr w:rsidR="00AE3E2B" w14:paraId="70510B81" w14:textId="77777777" w:rsidTr="00BE2E25">
        <w:tc>
          <w:tcPr>
            <w:tcW w:w="9062" w:type="dxa"/>
          </w:tcPr>
          <w:p w14:paraId="1042DE26" w14:textId="4843BF5B" w:rsidR="00AE3E2B" w:rsidRPr="005C7190" w:rsidRDefault="00AE3E2B" w:rsidP="00AE3E2B">
            <w:pPr>
              <w:pStyle w:val="Heading2PRK"/>
              <w:rPr>
                <w:lang w:val="en-GB"/>
              </w:rPr>
            </w:pPr>
            <w:r w:rsidRPr="005C7190">
              <w:rPr>
                <w:lang w:val="en-GB"/>
              </w:rPr>
              <w:t>If it is not possible to resolve the Parties' dispute</w:t>
            </w:r>
            <w:r w:rsidR="007945D5" w:rsidRPr="005C7190">
              <w:rPr>
                <w:lang w:val="en-GB"/>
              </w:rPr>
              <w:t xml:space="preserve"> within the Settlement Period</w:t>
            </w:r>
            <w:r w:rsidRPr="005C7190">
              <w:rPr>
                <w:lang w:val="en-GB"/>
              </w:rPr>
              <w:t xml:space="preserve"> according to the preceding paragraph, all disputes arising from or in connection with the Contract will be finally resolved in arbitration proceedings before the Arbitration Court attached to the Economic Chamber of the Czech Republic and the Agricultural Chamber of the Czech Republic by three (3) arbitrators in accordance with the Rules of that Arbitration Court.</w:t>
            </w:r>
          </w:p>
        </w:tc>
      </w:tr>
    </w:tbl>
    <w:p w14:paraId="17C345E7" w14:textId="71FC03F7" w:rsidR="004F7FF5" w:rsidRDefault="004F7FF5" w:rsidP="004F7FF5">
      <w:pPr>
        <w:pStyle w:val="Heading1PRK"/>
        <w:jc w:val="center"/>
        <w:rPr>
          <w:lang w:val="en-GB"/>
        </w:rPr>
      </w:pPr>
      <w:r>
        <w:rPr>
          <w:lang w:val="en-GB"/>
        </w:rPr>
        <w:t>contractual penalties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E3E2B" w14:paraId="7BC6D43B" w14:textId="77777777" w:rsidTr="00BE2E25">
        <w:tc>
          <w:tcPr>
            <w:tcW w:w="9062" w:type="dxa"/>
          </w:tcPr>
          <w:p w14:paraId="0201026E" w14:textId="4980EC74" w:rsidR="00AE3E2B" w:rsidRPr="00AE3E2B" w:rsidRDefault="00AE3E2B" w:rsidP="00AE3E2B">
            <w:pPr>
              <w:pStyle w:val="Heading2PRK"/>
              <w:rPr>
                <w:lang w:val="en-GB"/>
              </w:rPr>
            </w:pPr>
            <w:r w:rsidRPr="00835263">
              <w:rPr>
                <w:lang w:val="en-GB"/>
              </w:rPr>
              <w:t xml:space="preserve">The Contractor </w:t>
            </w:r>
            <w:r w:rsidR="00DE5CDE">
              <w:rPr>
                <w:lang w:val="en-GB"/>
              </w:rPr>
              <w:t>shall</w:t>
            </w:r>
            <w:r w:rsidRPr="00835263">
              <w:rPr>
                <w:lang w:val="en-GB"/>
              </w:rPr>
              <w:t xml:space="preserve"> pay the following contractual penalties to the Client for each individual violation of:</w:t>
            </w:r>
          </w:p>
        </w:tc>
      </w:tr>
      <w:tr w:rsidR="00AE3E2B" w14:paraId="52128DC2" w14:textId="77777777" w:rsidTr="00BE2E25">
        <w:tc>
          <w:tcPr>
            <w:tcW w:w="9062" w:type="dxa"/>
          </w:tcPr>
          <w:p w14:paraId="15C8C3F7" w14:textId="3CD1F492" w:rsidR="00AE3E2B" w:rsidRPr="000E0CC5" w:rsidRDefault="0024077A" w:rsidP="001910E1">
            <w:pPr>
              <w:pStyle w:val="ListParagraph"/>
              <w:numPr>
                <w:ilvl w:val="0"/>
                <w:numId w:val="33"/>
              </w:numPr>
              <w:spacing w:after="240"/>
              <w:jc w:val="both"/>
              <w:rPr>
                <w:lang w:val="en-GB"/>
              </w:rPr>
            </w:pPr>
            <w:r w:rsidRPr="000E0CC5">
              <w:rPr>
                <w:lang w:val="en-GB"/>
              </w:rPr>
              <w:t xml:space="preserve">the obligation under </w:t>
            </w:r>
            <w:r w:rsidR="00AE3E2B" w:rsidRPr="000E0CC5">
              <w:rPr>
                <w:lang w:val="en-GB"/>
              </w:rPr>
              <w:t xml:space="preserve">Article </w:t>
            </w:r>
            <w:r w:rsidR="00CF41F4" w:rsidRPr="000E0CC5">
              <w:rPr>
                <w:lang w:val="en-GB"/>
              </w:rPr>
              <w:t>7</w:t>
            </w:r>
            <w:r w:rsidR="00AE3E2B" w:rsidRPr="000E0CC5">
              <w:rPr>
                <w:lang w:val="en-GB"/>
              </w:rPr>
              <w:t>.</w:t>
            </w:r>
            <w:r w:rsidR="004F1E5B" w:rsidRPr="000E0CC5">
              <w:rPr>
                <w:lang w:val="en-GB"/>
              </w:rPr>
              <w:t>2</w:t>
            </w:r>
            <w:r w:rsidR="00AE3E2B" w:rsidRPr="000E0CC5">
              <w:rPr>
                <w:lang w:val="en-GB"/>
              </w:rPr>
              <w:t xml:space="preserve"> of this Contract, i.e. to commence the repair of the defect within the time limits specified herein in the amount of CZK </w:t>
            </w:r>
            <w:r w:rsidR="007E7B81">
              <w:rPr>
                <w:lang w:val="en-GB"/>
              </w:rPr>
              <w:t>[XXX]</w:t>
            </w:r>
            <w:r w:rsidR="00AE3E2B" w:rsidRPr="000E0CC5">
              <w:rPr>
                <w:lang w:val="en-GB"/>
              </w:rPr>
              <w:t xml:space="preserve"> for each hour of delay</w:t>
            </w:r>
            <w:r w:rsidRPr="000E0CC5">
              <w:rPr>
                <w:lang w:val="en-GB"/>
              </w:rPr>
              <w:t>;</w:t>
            </w:r>
          </w:p>
        </w:tc>
      </w:tr>
      <w:tr w:rsidR="0024077A" w14:paraId="38E4A566" w14:textId="77777777" w:rsidTr="00BE2E25">
        <w:tc>
          <w:tcPr>
            <w:tcW w:w="9062" w:type="dxa"/>
          </w:tcPr>
          <w:p w14:paraId="2B0D50E2" w14:textId="7E4E7CD2" w:rsidR="0024077A" w:rsidRPr="000E0CC5" w:rsidRDefault="0024077A" w:rsidP="001910E1">
            <w:pPr>
              <w:pStyle w:val="ListParagraph"/>
              <w:numPr>
                <w:ilvl w:val="0"/>
                <w:numId w:val="33"/>
              </w:numPr>
              <w:spacing w:after="240"/>
              <w:jc w:val="both"/>
              <w:rPr>
                <w:lang w:val="en-GB"/>
              </w:rPr>
            </w:pPr>
            <w:r w:rsidRPr="000E0CC5">
              <w:rPr>
                <w:lang w:val="en-GB"/>
              </w:rPr>
              <w:t xml:space="preserve">the obligation under Article 8.2 of this Contract, </w:t>
            </w:r>
            <w:r w:rsidR="00FF49B5" w:rsidRPr="000E0CC5">
              <w:rPr>
                <w:lang w:val="en-GB"/>
              </w:rPr>
              <w:t>to</w:t>
            </w:r>
            <w:r w:rsidRPr="000E0CC5">
              <w:rPr>
                <w:lang w:val="en-GB"/>
              </w:rPr>
              <w:t xml:space="preserve"> </w:t>
            </w:r>
            <w:r w:rsidR="00FF49B5" w:rsidRPr="000E0CC5">
              <w:rPr>
                <w:lang w:val="en-GB"/>
              </w:rPr>
              <w:t xml:space="preserve">take out third-party liability insurance </w:t>
            </w:r>
            <w:r w:rsidRPr="000E0CC5">
              <w:rPr>
                <w:lang w:val="en-GB"/>
              </w:rPr>
              <w:t xml:space="preserve">in the amount of CZK </w:t>
            </w:r>
            <w:r w:rsidR="007E7B81">
              <w:rPr>
                <w:lang w:val="en-GB"/>
              </w:rPr>
              <w:t>[XXX]</w:t>
            </w:r>
            <w:r w:rsidRPr="000E0CC5">
              <w:rPr>
                <w:lang w:val="en-GB"/>
              </w:rPr>
              <w:t xml:space="preserve"> for each day of delay;</w:t>
            </w:r>
          </w:p>
        </w:tc>
      </w:tr>
      <w:tr w:rsidR="00AE3E2B" w14:paraId="0647DA26" w14:textId="77777777" w:rsidTr="00BE2E25">
        <w:tc>
          <w:tcPr>
            <w:tcW w:w="9062" w:type="dxa"/>
          </w:tcPr>
          <w:p w14:paraId="2CD519B4" w14:textId="204C06AD" w:rsidR="0024077A" w:rsidRPr="004F1E5B" w:rsidRDefault="0024077A" w:rsidP="001910E1">
            <w:pPr>
              <w:pStyle w:val="ListParagraph"/>
              <w:numPr>
                <w:ilvl w:val="0"/>
                <w:numId w:val="33"/>
              </w:numPr>
              <w:spacing w:after="240"/>
              <w:jc w:val="both"/>
              <w:rPr>
                <w:lang w:val="en-GB"/>
              </w:rPr>
            </w:pPr>
            <w:r>
              <w:rPr>
                <w:lang w:val="en-GB"/>
              </w:rPr>
              <w:t xml:space="preserve">the obligation to keep substantial data regarding the construction within the Logbook as per Article </w:t>
            </w:r>
            <w:r w:rsidRPr="000E0CC5">
              <w:rPr>
                <w:lang w:val="en-GB"/>
              </w:rPr>
              <w:t>3.5 of this</w:t>
            </w:r>
            <w:r>
              <w:rPr>
                <w:lang w:val="en-GB"/>
              </w:rPr>
              <w:t xml:space="preserve"> Contract </w:t>
            </w:r>
            <w:r w:rsidRPr="00D429DE">
              <w:rPr>
                <w:lang w:val="en-GB"/>
              </w:rPr>
              <w:t xml:space="preserve">in the amount of CZK </w:t>
            </w:r>
            <w:r w:rsidR="007E7B81">
              <w:rPr>
                <w:lang w:val="en-GB"/>
              </w:rPr>
              <w:t>[XXX]</w:t>
            </w:r>
            <w:r w:rsidRPr="00D429DE">
              <w:rPr>
                <w:lang w:val="en-GB"/>
              </w:rPr>
              <w:t xml:space="preserve"> for each day of </w:t>
            </w:r>
            <w:r>
              <w:rPr>
                <w:lang w:val="en-GB"/>
              </w:rPr>
              <w:t xml:space="preserve">the </w:t>
            </w:r>
            <w:r w:rsidRPr="00D429DE">
              <w:rPr>
                <w:lang w:val="en-GB"/>
              </w:rPr>
              <w:t>delay</w:t>
            </w:r>
            <w:r>
              <w:rPr>
                <w:lang w:val="en-GB"/>
              </w:rPr>
              <w:t xml:space="preserve"> with filing of any such substantial data</w:t>
            </w:r>
            <w:r w:rsidRPr="00D429DE">
              <w:rPr>
                <w:lang w:val="en-GB"/>
              </w:rPr>
              <w:t>;</w:t>
            </w:r>
          </w:p>
        </w:tc>
      </w:tr>
      <w:tr w:rsidR="00AE3E2B" w14:paraId="4A0CAEC1" w14:textId="77777777" w:rsidTr="00BE2E25">
        <w:tc>
          <w:tcPr>
            <w:tcW w:w="9062" w:type="dxa"/>
          </w:tcPr>
          <w:p w14:paraId="0D88896C" w14:textId="148A7946" w:rsidR="00AE3E2B" w:rsidRPr="004F1E5B" w:rsidRDefault="00D429DE" w:rsidP="001910E1">
            <w:pPr>
              <w:pStyle w:val="ListParagraph"/>
              <w:numPr>
                <w:ilvl w:val="0"/>
                <w:numId w:val="33"/>
              </w:numPr>
              <w:spacing w:after="240"/>
              <w:jc w:val="both"/>
              <w:rPr>
                <w:lang w:val="en-GB"/>
              </w:rPr>
            </w:pPr>
            <w:r w:rsidRPr="00D429DE">
              <w:rPr>
                <w:lang w:val="en-GB"/>
              </w:rPr>
              <w:lastRenderedPageBreak/>
              <w:t xml:space="preserve">the obligation under </w:t>
            </w:r>
            <w:r w:rsidRPr="000E0CC5">
              <w:rPr>
                <w:lang w:val="en-GB"/>
              </w:rPr>
              <w:t xml:space="preserve">Article </w:t>
            </w:r>
            <w:r w:rsidR="00CF41F4" w:rsidRPr="000E0CC5">
              <w:rPr>
                <w:lang w:val="en-GB"/>
              </w:rPr>
              <w:t>5</w:t>
            </w:r>
            <w:r w:rsidRPr="000E0CC5">
              <w:rPr>
                <w:lang w:val="en-GB"/>
              </w:rPr>
              <w:t>.</w:t>
            </w:r>
            <w:r w:rsidR="00FF49B5" w:rsidRPr="000E0CC5">
              <w:rPr>
                <w:lang w:val="en-GB"/>
              </w:rPr>
              <w:t xml:space="preserve">1 </w:t>
            </w:r>
            <w:r w:rsidR="0024077A" w:rsidRPr="000E0CC5">
              <w:rPr>
                <w:lang w:val="en-GB"/>
              </w:rPr>
              <w:t>of this</w:t>
            </w:r>
            <w:r w:rsidR="0024077A">
              <w:rPr>
                <w:lang w:val="en-GB"/>
              </w:rPr>
              <w:t xml:space="preserve"> Contract</w:t>
            </w:r>
            <w:r w:rsidRPr="00D429DE">
              <w:rPr>
                <w:lang w:val="en-GB"/>
              </w:rPr>
              <w:t xml:space="preserve">, i.e. to carry out the Work according to the </w:t>
            </w:r>
            <w:r w:rsidR="00FF49B5">
              <w:rPr>
                <w:lang w:val="en-GB"/>
              </w:rPr>
              <w:t xml:space="preserve">Contract and/or </w:t>
            </w:r>
            <w:r w:rsidRPr="00D429DE">
              <w:rPr>
                <w:lang w:val="en-GB"/>
              </w:rPr>
              <w:t xml:space="preserve">individual items of the Schedules in the amount of CZK </w:t>
            </w:r>
            <w:r w:rsidR="007E7B81">
              <w:rPr>
                <w:lang w:val="en-GB"/>
              </w:rPr>
              <w:t>[XXX]</w:t>
            </w:r>
            <w:r w:rsidR="00BF6144">
              <w:rPr>
                <w:lang w:val="en-GB"/>
              </w:rPr>
              <w:t xml:space="preserve"> </w:t>
            </w:r>
            <w:r w:rsidR="00BF6144" w:rsidRPr="00D429DE">
              <w:rPr>
                <w:lang w:val="en-GB"/>
              </w:rPr>
              <w:t>for each day of delay</w:t>
            </w:r>
            <w:r w:rsidRPr="00D429DE">
              <w:rPr>
                <w:lang w:val="en-GB"/>
              </w:rPr>
              <w:t>;</w:t>
            </w:r>
          </w:p>
        </w:tc>
      </w:tr>
      <w:tr w:rsidR="00AE3E2B" w14:paraId="7E3A7A7E" w14:textId="77777777" w:rsidTr="00BE2E25">
        <w:tc>
          <w:tcPr>
            <w:tcW w:w="9062" w:type="dxa"/>
          </w:tcPr>
          <w:p w14:paraId="6398F6A1" w14:textId="071CBB8E" w:rsidR="00AE3E2B" w:rsidRPr="00D429DE" w:rsidRDefault="00D429DE" w:rsidP="001910E1">
            <w:pPr>
              <w:pStyle w:val="ListParagraph"/>
              <w:numPr>
                <w:ilvl w:val="0"/>
                <w:numId w:val="33"/>
              </w:numPr>
              <w:spacing w:after="240"/>
              <w:jc w:val="both"/>
              <w:rPr>
                <w:lang w:val="en-GB"/>
              </w:rPr>
            </w:pPr>
            <w:r w:rsidRPr="00D429DE">
              <w:rPr>
                <w:lang w:val="en-GB"/>
              </w:rPr>
              <w:t xml:space="preserve">the obligation under </w:t>
            </w:r>
            <w:r w:rsidRPr="000E0CC5">
              <w:rPr>
                <w:lang w:val="en-GB"/>
              </w:rPr>
              <w:t xml:space="preserve">Article </w:t>
            </w:r>
            <w:r w:rsidR="00CF41F4" w:rsidRPr="000E0CC5">
              <w:rPr>
                <w:lang w:val="en-GB"/>
              </w:rPr>
              <w:t>3</w:t>
            </w:r>
            <w:r w:rsidRPr="000E0CC5">
              <w:rPr>
                <w:lang w:val="en-GB"/>
              </w:rPr>
              <w:t>.</w:t>
            </w:r>
            <w:r w:rsidR="00CF41F4" w:rsidRPr="000E0CC5">
              <w:rPr>
                <w:lang w:val="en-GB"/>
              </w:rPr>
              <w:t>10</w:t>
            </w:r>
            <w:r w:rsidR="0024077A" w:rsidRPr="000E0CC5">
              <w:rPr>
                <w:lang w:val="en-GB"/>
              </w:rPr>
              <w:t xml:space="preserve"> of this</w:t>
            </w:r>
            <w:r w:rsidR="0024077A">
              <w:rPr>
                <w:lang w:val="en-GB"/>
              </w:rPr>
              <w:t xml:space="preserve"> Contract</w:t>
            </w:r>
            <w:r w:rsidRPr="00D429DE">
              <w:rPr>
                <w:lang w:val="en-GB"/>
              </w:rPr>
              <w:t xml:space="preserve">, i.e. to prepare a draft of modification of the Work for the Client in the amount of CZK </w:t>
            </w:r>
            <w:r w:rsidR="007E7B81">
              <w:rPr>
                <w:lang w:val="en-GB"/>
              </w:rPr>
              <w:t>[XXX]</w:t>
            </w:r>
            <w:r w:rsidR="00BF6144">
              <w:rPr>
                <w:lang w:val="en-GB"/>
              </w:rPr>
              <w:t xml:space="preserve"> </w:t>
            </w:r>
            <w:r w:rsidR="00BF6144" w:rsidRPr="00D429DE">
              <w:rPr>
                <w:lang w:val="en-GB"/>
              </w:rPr>
              <w:t>for each day of delay</w:t>
            </w:r>
            <w:r w:rsidRPr="00D429DE">
              <w:rPr>
                <w:lang w:val="en-GB"/>
              </w:rPr>
              <w:t>;</w:t>
            </w:r>
          </w:p>
        </w:tc>
      </w:tr>
      <w:tr w:rsidR="00AE3E2B" w14:paraId="7CF2891E" w14:textId="77777777" w:rsidTr="00BE2E25">
        <w:tc>
          <w:tcPr>
            <w:tcW w:w="9062" w:type="dxa"/>
          </w:tcPr>
          <w:p w14:paraId="247A2538" w14:textId="4BDF38C0" w:rsidR="00AE3E2B" w:rsidRPr="00D429DE" w:rsidRDefault="00D429DE" w:rsidP="001910E1">
            <w:pPr>
              <w:pStyle w:val="ListParagraph"/>
              <w:numPr>
                <w:ilvl w:val="0"/>
                <w:numId w:val="33"/>
              </w:numPr>
              <w:spacing w:after="240"/>
              <w:jc w:val="both"/>
              <w:rPr>
                <w:lang w:val="en-GB"/>
              </w:rPr>
            </w:pPr>
            <w:r w:rsidRPr="00D429DE">
              <w:rPr>
                <w:lang w:val="en-GB"/>
              </w:rPr>
              <w:t xml:space="preserve">the obligation under </w:t>
            </w:r>
            <w:r w:rsidRPr="000E0CC5">
              <w:rPr>
                <w:lang w:val="en-GB"/>
              </w:rPr>
              <w:t>Article</w:t>
            </w:r>
            <w:r w:rsidR="00CF41F4" w:rsidRPr="000E0CC5">
              <w:rPr>
                <w:lang w:val="en-GB"/>
              </w:rPr>
              <w:t>s</w:t>
            </w:r>
            <w:r w:rsidRPr="000E0CC5">
              <w:rPr>
                <w:lang w:val="en-GB"/>
              </w:rPr>
              <w:t xml:space="preserve"> </w:t>
            </w:r>
            <w:r w:rsidR="00CF41F4" w:rsidRPr="000E0CC5">
              <w:rPr>
                <w:lang w:val="en-GB"/>
              </w:rPr>
              <w:t>3.12 and 3.13</w:t>
            </w:r>
            <w:r w:rsidR="0024077A" w:rsidRPr="000E0CC5">
              <w:rPr>
                <w:lang w:val="en-GB"/>
              </w:rPr>
              <w:t xml:space="preserve"> of this</w:t>
            </w:r>
            <w:r w:rsidR="0024077A">
              <w:rPr>
                <w:lang w:val="en-GB"/>
              </w:rPr>
              <w:t xml:space="preserve"> Contract</w:t>
            </w:r>
            <w:r w:rsidRPr="00D429DE">
              <w:rPr>
                <w:lang w:val="en-GB"/>
              </w:rPr>
              <w:t xml:space="preserve">, i.e. to use only permitted subcontractors </w:t>
            </w:r>
            <w:r w:rsidR="00CF41F4" w:rsidRPr="00D429DE">
              <w:rPr>
                <w:lang w:val="en-GB"/>
              </w:rPr>
              <w:t xml:space="preserve">in the amount of CZK </w:t>
            </w:r>
            <w:r w:rsidR="007E7B81">
              <w:rPr>
                <w:lang w:val="en-GB"/>
              </w:rPr>
              <w:t>[XXX]</w:t>
            </w:r>
            <w:r w:rsidR="00CF41F4" w:rsidRPr="00D429DE">
              <w:rPr>
                <w:lang w:val="en-GB"/>
              </w:rPr>
              <w:t xml:space="preserve"> for each day of delay</w:t>
            </w:r>
            <w:r w:rsidRPr="00D429DE">
              <w:rPr>
                <w:lang w:val="en-GB"/>
              </w:rPr>
              <w:t>;</w:t>
            </w:r>
          </w:p>
        </w:tc>
      </w:tr>
      <w:tr w:rsidR="00AE3E2B" w14:paraId="670CAB78" w14:textId="77777777" w:rsidTr="00BE2E25">
        <w:tc>
          <w:tcPr>
            <w:tcW w:w="9062" w:type="dxa"/>
          </w:tcPr>
          <w:p w14:paraId="7F833171" w14:textId="5C52AC65" w:rsidR="00AE3E2B" w:rsidRPr="00D429DE" w:rsidRDefault="00D429DE" w:rsidP="001910E1">
            <w:pPr>
              <w:pStyle w:val="ListParagraph"/>
              <w:numPr>
                <w:ilvl w:val="0"/>
                <w:numId w:val="33"/>
              </w:numPr>
              <w:spacing w:after="240"/>
              <w:jc w:val="both"/>
              <w:rPr>
                <w:lang w:val="en-GB"/>
              </w:rPr>
            </w:pPr>
            <w:r w:rsidRPr="00D429DE">
              <w:rPr>
                <w:lang w:val="en-GB"/>
              </w:rPr>
              <w:t>the obligation under Artic</w:t>
            </w:r>
            <w:r w:rsidRPr="000E0CC5">
              <w:rPr>
                <w:lang w:val="en-GB"/>
              </w:rPr>
              <w:t xml:space="preserve">le </w:t>
            </w:r>
            <w:r w:rsidR="00CF41F4" w:rsidRPr="000E0CC5">
              <w:rPr>
                <w:lang w:val="en-GB"/>
              </w:rPr>
              <w:t>9</w:t>
            </w:r>
            <w:r w:rsidRPr="000E0CC5">
              <w:rPr>
                <w:lang w:val="en-GB"/>
              </w:rPr>
              <w:t>.6</w:t>
            </w:r>
            <w:r w:rsidR="0024077A">
              <w:rPr>
                <w:lang w:val="en-GB"/>
              </w:rPr>
              <w:t xml:space="preserve"> of this Contract</w:t>
            </w:r>
            <w:r w:rsidRPr="00D429DE">
              <w:rPr>
                <w:lang w:val="en-GB"/>
              </w:rPr>
              <w:t xml:space="preserve">, i.e. to replace the relevant persons upon request in the amount of CZK </w:t>
            </w:r>
            <w:r w:rsidR="007E7B81">
              <w:rPr>
                <w:lang w:val="en-GB"/>
              </w:rPr>
              <w:t>[XXX]</w:t>
            </w:r>
            <w:r w:rsidR="00BF6144">
              <w:rPr>
                <w:lang w:val="en-GB"/>
              </w:rPr>
              <w:t xml:space="preserve"> </w:t>
            </w:r>
            <w:r w:rsidR="00BF6144" w:rsidRPr="00D429DE">
              <w:rPr>
                <w:lang w:val="en-GB"/>
              </w:rPr>
              <w:t>for each day of delay</w:t>
            </w:r>
            <w:r w:rsidRPr="00D429DE">
              <w:rPr>
                <w:lang w:val="en-GB"/>
              </w:rPr>
              <w:t>;</w:t>
            </w:r>
          </w:p>
        </w:tc>
      </w:tr>
      <w:tr w:rsidR="00AE3E2B" w14:paraId="61B59145" w14:textId="77777777" w:rsidTr="00BE2E25">
        <w:tc>
          <w:tcPr>
            <w:tcW w:w="9062" w:type="dxa"/>
          </w:tcPr>
          <w:p w14:paraId="6C1AF854" w14:textId="20956014" w:rsidR="00AE3E2B" w:rsidRPr="00D429DE" w:rsidRDefault="00D429DE" w:rsidP="001910E1">
            <w:pPr>
              <w:pStyle w:val="ListParagraph"/>
              <w:numPr>
                <w:ilvl w:val="0"/>
                <w:numId w:val="33"/>
              </w:numPr>
              <w:spacing w:after="240"/>
              <w:jc w:val="both"/>
              <w:rPr>
                <w:lang w:val="en-GB"/>
              </w:rPr>
            </w:pPr>
            <w:r w:rsidRPr="00D429DE">
              <w:rPr>
                <w:lang w:val="en-GB"/>
              </w:rPr>
              <w:t xml:space="preserve">the obligation under </w:t>
            </w:r>
            <w:r w:rsidRPr="000E0CC5">
              <w:rPr>
                <w:lang w:val="en-GB"/>
              </w:rPr>
              <w:t xml:space="preserve">Article </w:t>
            </w:r>
            <w:r w:rsidR="00CF41F4" w:rsidRPr="000E0CC5">
              <w:rPr>
                <w:lang w:val="en-GB"/>
              </w:rPr>
              <w:t>9</w:t>
            </w:r>
            <w:r w:rsidRPr="000E0CC5">
              <w:rPr>
                <w:lang w:val="en-GB"/>
              </w:rPr>
              <w:t>.7</w:t>
            </w:r>
            <w:r w:rsidR="0024077A">
              <w:rPr>
                <w:lang w:val="en-GB"/>
              </w:rPr>
              <w:t xml:space="preserve"> of this Contract</w:t>
            </w:r>
            <w:r w:rsidRPr="00D429DE">
              <w:rPr>
                <w:lang w:val="en-GB"/>
              </w:rPr>
              <w:t xml:space="preserve">, i.e. to ensure the presence of the agreed </w:t>
            </w:r>
            <w:r w:rsidR="00CF41F4">
              <w:rPr>
                <w:lang w:val="en-GB"/>
              </w:rPr>
              <w:t>P</w:t>
            </w:r>
            <w:r w:rsidRPr="00D429DE">
              <w:rPr>
                <w:lang w:val="en-GB"/>
              </w:rPr>
              <w:t xml:space="preserve">roject </w:t>
            </w:r>
            <w:r w:rsidR="00CF41F4">
              <w:rPr>
                <w:lang w:val="en-GB"/>
              </w:rPr>
              <w:t>M</w:t>
            </w:r>
            <w:r w:rsidRPr="00D429DE">
              <w:rPr>
                <w:lang w:val="en-GB"/>
              </w:rPr>
              <w:t xml:space="preserve">anager at the Work site on 24/7 basis in the amount of CZK </w:t>
            </w:r>
            <w:r w:rsidR="007E7B81">
              <w:rPr>
                <w:lang w:val="en-GB"/>
              </w:rPr>
              <w:t>[XXX]</w:t>
            </w:r>
            <w:r w:rsidRPr="00D429DE">
              <w:rPr>
                <w:lang w:val="en-GB"/>
              </w:rPr>
              <w:t xml:space="preserve"> for each individual day;</w:t>
            </w:r>
          </w:p>
        </w:tc>
      </w:tr>
      <w:tr w:rsidR="00D429DE" w14:paraId="34A02725" w14:textId="77777777" w:rsidTr="00BE2E25">
        <w:tc>
          <w:tcPr>
            <w:tcW w:w="9062" w:type="dxa"/>
          </w:tcPr>
          <w:p w14:paraId="59D75336" w14:textId="5C73EFF4" w:rsidR="00D429DE" w:rsidRPr="00D429DE" w:rsidRDefault="00D429DE" w:rsidP="001910E1">
            <w:pPr>
              <w:pStyle w:val="ListParagraph"/>
              <w:numPr>
                <w:ilvl w:val="0"/>
                <w:numId w:val="33"/>
              </w:numPr>
              <w:spacing w:after="240"/>
              <w:rPr>
                <w:lang w:val="en-GB"/>
              </w:rPr>
            </w:pPr>
            <w:r w:rsidRPr="00D429DE">
              <w:rPr>
                <w:lang w:val="en-GB"/>
              </w:rPr>
              <w:t xml:space="preserve">the confidentiality obligations under </w:t>
            </w:r>
            <w:r w:rsidRPr="000E0CC5">
              <w:rPr>
                <w:lang w:val="en-GB"/>
              </w:rPr>
              <w:t xml:space="preserve">Articles </w:t>
            </w:r>
            <w:r w:rsidR="00CF41F4" w:rsidRPr="000E0CC5">
              <w:rPr>
                <w:lang w:val="en-GB"/>
              </w:rPr>
              <w:t>9</w:t>
            </w:r>
            <w:r w:rsidRPr="000E0CC5">
              <w:rPr>
                <w:lang w:val="en-GB"/>
              </w:rPr>
              <w:t xml:space="preserve">.10 or </w:t>
            </w:r>
            <w:r w:rsidR="00CF41F4" w:rsidRPr="000E0CC5">
              <w:rPr>
                <w:lang w:val="en-GB"/>
              </w:rPr>
              <w:t>9</w:t>
            </w:r>
            <w:r w:rsidRPr="000E0CC5">
              <w:rPr>
                <w:lang w:val="en-GB"/>
              </w:rPr>
              <w:t>.11</w:t>
            </w:r>
            <w:r w:rsidR="0024077A" w:rsidRPr="000E0CC5">
              <w:rPr>
                <w:lang w:val="en-GB"/>
              </w:rPr>
              <w:t xml:space="preserve"> of this</w:t>
            </w:r>
            <w:r w:rsidR="0024077A">
              <w:rPr>
                <w:lang w:val="en-GB"/>
              </w:rPr>
              <w:t xml:space="preserve"> Contract</w:t>
            </w:r>
            <w:r w:rsidRPr="00D429DE">
              <w:rPr>
                <w:lang w:val="en-GB"/>
              </w:rPr>
              <w:t xml:space="preserve"> in the amount of CZK </w:t>
            </w:r>
            <w:r w:rsidR="007E7B81">
              <w:rPr>
                <w:lang w:val="en-GB"/>
              </w:rPr>
              <w:t>[XXX]</w:t>
            </w:r>
            <w:r w:rsidRPr="00D429DE">
              <w:rPr>
                <w:lang w:val="en-GB"/>
              </w:rPr>
              <w:t>.</w:t>
            </w:r>
          </w:p>
        </w:tc>
      </w:tr>
      <w:tr w:rsidR="00D429DE" w14:paraId="365464B0" w14:textId="77777777" w:rsidTr="00BE2E25">
        <w:tc>
          <w:tcPr>
            <w:tcW w:w="9062" w:type="dxa"/>
          </w:tcPr>
          <w:p w14:paraId="7A309F18" w14:textId="08248213" w:rsidR="00D429DE" w:rsidRPr="00D429DE" w:rsidRDefault="00D429DE" w:rsidP="00D429DE">
            <w:pPr>
              <w:pStyle w:val="Heading2PRK"/>
              <w:rPr>
                <w:lang w:val="en-GB"/>
              </w:rPr>
            </w:pPr>
            <w:r w:rsidRPr="00D429DE">
              <w:rPr>
                <w:lang w:val="en-GB"/>
              </w:rPr>
              <w:t xml:space="preserve">The contractual penalties agreed in </w:t>
            </w:r>
            <w:r w:rsidRPr="00960349">
              <w:rPr>
                <w:lang w:val="en-GB"/>
              </w:rPr>
              <w:t xml:space="preserve">Article </w:t>
            </w:r>
            <w:r w:rsidR="00CF41F4" w:rsidRPr="00960349">
              <w:rPr>
                <w:lang w:val="en-GB"/>
              </w:rPr>
              <w:t>12</w:t>
            </w:r>
            <w:r w:rsidRPr="00960349">
              <w:rPr>
                <w:lang w:val="en-GB"/>
              </w:rPr>
              <w:t xml:space="preserve">.1 </w:t>
            </w:r>
            <w:r w:rsidR="0024077A" w:rsidRPr="00960349">
              <w:rPr>
                <w:lang w:val="en-GB"/>
              </w:rPr>
              <w:t>of this</w:t>
            </w:r>
            <w:r w:rsidR="0024077A">
              <w:rPr>
                <w:lang w:val="en-GB"/>
              </w:rPr>
              <w:t xml:space="preserve"> Contract</w:t>
            </w:r>
            <w:r w:rsidRPr="00D429DE">
              <w:rPr>
                <w:lang w:val="en-GB"/>
              </w:rPr>
              <w:t>, were agreed with the following purposes:</w:t>
            </w:r>
          </w:p>
        </w:tc>
      </w:tr>
      <w:tr w:rsidR="00D429DE" w14:paraId="3E7E2CCD" w14:textId="77777777" w:rsidTr="00BE2E25">
        <w:tc>
          <w:tcPr>
            <w:tcW w:w="9062" w:type="dxa"/>
          </w:tcPr>
          <w:p w14:paraId="22F8D132" w14:textId="304F7CDF" w:rsidR="00D429DE" w:rsidRPr="00D429DE" w:rsidRDefault="00D429DE" w:rsidP="00D429DE">
            <w:pPr>
              <w:pStyle w:val="Heading3PRK"/>
              <w:rPr>
                <w:lang w:val="en-GB"/>
              </w:rPr>
            </w:pPr>
            <w:r>
              <w:rPr>
                <w:lang w:val="en-GB"/>
              </w:rPr>
              <w:t xml:space="preserve">The attendance of the Czech Republic at EXPO is a matter of international prestige. Any delay with design and/or construction of </w:t>
            </w:r>
            <w:r w:rsidR="00A14C3D">
              <w:rPr>
                <w:lang w:val="en-GB"/>
              </w:rPr>
              <w:t xml:space="preserve">the </w:t>
            </w:r>
            <w:r>
              <w:rPr>
                <w:lang w:val="en-GB"/>
              </w:rPr>
              <w:t>Pavilion may prove an international embarrassment for the Czech Republic. It is absolutely vital for all Work to be executed duly, on time and in a pristine quality.</w:t>
            </w:r>
          </w:p>
        </w:tc>
      </w:tr>
      <w:tr w:rsidR="00D429DE" w14:paraId="77172B20" w14:textId="77777777" w:rsidTr="00BE2E25">
        <w:tc>
          <w:tcPr>
            <w:tcW w:w="9062" w:type="dxa"/>
          </w:tcPr>
          <w:p w14:paraId="7DD1DCF9" w14:textId="72C50BDC" w:rsidR="00D429DE" w:rsidRPr="00D429DE" w:rsidRDefault="00D429DE" w:rsidP="00D429DE">
            <w:pPr>
              <w:pStyle w:val="Heading3PRK"/>
              <w:rPr>
                <w:lang w:val="en-GB"/>
              </w:rPr>
            </w:pPr>
            <w:r>
              <w:rPr>
                <w:lang w:val="en-GB"/>
              </w:rPr>
              <w:t>Any use of subcontractors, which were not agreed to by the Client may cause unforeseen damage to the attendance of the Czech Republic at EXPO including damage to the reputation.</w:t>
            </w:r>
          </w:p>
        </w:tc>
      </w:tr>
      <w:tr w:rsidR="00D429DE" w14:paraId="26D86D37" w14:textId="77777777" w:rsidTr="00BE2E25">
        <w:tc>
          <w:tcPr>
            <w:tcW w:w="9062" w:type="dxa"/>
          </w:tcPr>
          <w:p w14:paraId="41990819" w14:textId="1E5550C2" w:rsidR="00D429DE" w:rsidRPr="00D429DE" w:rsidRDefault="00D429DE" w:rsidP="00D429DE">
            <w:pPr>
              <w:pStyle w:val="Heading3PRK"/>
              <w:rPr>
                <w:lang w:val="en-GB"/>
              </w:rPr>
            </w:pPr>
            <w:r>
              <w:rPr>
                <w:lang w:val="en-GB"/>
              </w:rPr>
              <w:t xml:space="preserve">In accordance with experience of Client, attendance of relevant personnel at the construction site may not be underestimated and lack of supervision often causes unforeseen issues at construction of </w:t>
            </w:r>
            <w:r w:rsidR="00A14C3D">
              <w:rPr>
                <w:lang w:val="en-GB"/>
              </w:rPr>
              <w:t xml:space="preserve">the </w:t>
            </w:r>
            <w:r>
              <w:rPr>
                <w:lang w:val="en-GB"/>
              </w:rPr>
              <w:t>Pavilion.</w:t>
            </w:r>
          </w:p>
        </w:tc>
      </w:tr>
      <w:tr w:rsidR="00D429DE" w14:paraId="30F49B43" w14:textId="77777777" w:rsidTr="00BE2E25">
        <w:tc>
          <w:tcPr>
            <w:tcW w:w="9062" w:type="dxa"/>
          </w:tcPr>
          <w:p w14:paraId="51C295AB" w14:textId="7C6603B2" w:rsidR="00D429DE" w:rsidRPr="005C7190" w:rsidRDefault="00D429DE" w:rsidP="00D429DE">
            <w:pPr>
              <w:pStyle w:val="Heading3PRK"/>
              <w:rPr>
                <w:lang w:val="en-GB"/>
              </w:rPr>
            </w:pPr>
            <w:r w:rsidRPr="005C7190">
              <w:rPr>
                <w:lang w:val="en-GB"/>
              </w:rPr>
              <w:t>The public releases regarding the attendance of the Czech Republic at the EXPO are solely with competence of the Client. Any uncoordinated press releases (or other public releases) may cause unforeseen damage to the official representation of the Czech Republic at EXPO.</w:t>
            </w:r>
          </w:p>
        </w:tc>
      </w:tr>
      <w:tr w:rsidR="00193F7F" w14:paraId="6BA33625" w14:textId="77777777" w:rsidTr="00BE2E25">
        <w:tc>
          <w:tcPr>
            <w:tcW w:w="9062" w:type="dxa"/>
          </w:tcPr>
          <w:p w14:paraId="19DA6D63" w14:textId="2234A54A" w:rsidR="00193F7F" w:rsidRPr="005C7190" w:rsidRDefault="00193F7F" w:rsidP="00193F7F">
            <w:pPr>
              <w:pStyle w:val="Heading2PRK"/>
              <w:rPr>
                <w:lang w:val="en-GB"/>
              </w:rPr>
            </w:pPr>
            <w:r w:rsidRPr="005C7190">
              <w:rPr>
                <w:lang w:val="en-GB"/>
              </w:rPr>
              <w:t xml:space="preserve">The Client </w:t>
            </w:r>
            <w:r w:rsidR="00DE5CDE" w:rsidRPr="005C7190">
              <w:rPr>
                <w:lang w:val="en-GB"/>
              </w:rPr>
              <w:t>shall</w:t>
            </w:r>
            <w:r w:rsidRPr="005C7190">
              <w:rPr>
                <w:lang w:val="en-GB"/>
              </w:rPr>
              <w:t xml:space="preserve"> pay the Contractor interest on late payment of the Contractor's invoice issued in accordance with this Contract in the amount of </w:t>
            </w:r>
            <w:r w:rsidR="007E7B81">
              <w:rPr>
                <w:lang w:val="en-GB"/>
              </w:rPr>
              <w:t>[XXX]</w:t>
            </w:r>
            <w:r w:rsidR="005937CC" w:rsidRPr="005C7190">
              <w:rPr>
                <w:lang w:val="en-GB"/>
              </w:rPr>
              <w:t xml:space="preserve"> </w:t>
            </w:r>
            <w:r w:rsidRPr="005C7190">
              <w:rPr>
                <w:lang w:val="en-GB"/>
              </w:rPr>
              <w:t xml:space="preserve">% </w:t>
            </w:r>
            <w:r w:rsidR="005937CC" w:rsidRPr="005C7190">
              <w:rPr>
                <w:lang w:val="en-GB"/>
              </w:rPr>
              <w:t>per annum</w:t>
            </w:r>
            <w:r w:rsidRPr="005C7190">
              <w:rPr>
                <w:lang w:val="en-GB"/>
              </w:rPr>
              <w:t>.</w:t>
            </w:r>
          </w:p>
        </w:tc>
      </w:tr>
      <w:tr w:rsidR="00193F7F" w14:paraId="011B2672" w14:textId="77777777" w:rsidTr="00BE2E25">
        <w:tc>
          <w:tcPr>
            <w:tcW w:w="9062" w:type="dxa"/>
          </w:tcPr>
          <w:p w14:paraId="301A6ED8" w14:textId="2106B391" w:rsidR="00193F7F" w:rsidRPr="00193F7F" w:rsidRDefault="00193F7F" w:rsidP="00193F7F">
            <w:pPr>
              <w:pStyle w:val="Heading2PRK"/>
              <w:rPr>
                <w:lang w:val="en-GB"/>
              </w:rPr>
            </w:pPr>
            <w:r w:rsidRPr="00835263">
              <w:rPr>
                <w:lang w:val="en-GB"/>
              </w:rPr>
              <w:t xml:space="preserve">In the event that the Contractor breaches its obligation under </w:t>
            </w:r>
            <w:r w:rsidRPr="00960349">
              <w:rPr>
                <w:lang w:val="en-GB"/>
              </w:rPr>
              <w:t xml:space="preserve">Article </w:t>
            </w:r>
            <w:r w:rsidR="00B07959" w:rsidRPr="00960349">
              <w:rPr>
                <w:lang w:val="en-GB"/>
              </w:rPr>
              <w:t>8</w:t>
            </w:r>
            <w:r w:rsidRPr="00960349">
              <w:rPr>
                <w:lang w:val="en-GB"/>
              </w:rPr>
              <w:t>.</w:t>
            </w:r>
            <w:r w:rsidR="000F18EB" w:rsidRPr="00960349">
              <w:rPr>
                <w:lang w:val="en-GB"/>
              </w:rPr>
              <w:t>4</w:t>
            </w:r>
            <w:r w:rsidRPr="00960349">
              <w:rPr>
                <w:lang w:val="en-GB"/>
              </w:rPr>
              <w:t xml:space="preserve"> above</w:t>
            </w:r>
            <w:r w:rsidRPr="00835263">
              <w:rPr>
                <w:lang w:val="en-GB"/>
              </w:rPr>
              <w:t xml:space="preserve"> of this Contract, the Client shall be entitled to a </w:t>
            </w:r>
            <w:r>
              <w:rPr>
                <w:lang w:val="en-GB"/>
              </w:rPr>
              <w:t>decrease</w:t>
            </w:r>
            <w:r w:rsidRPr="00835263">
              <w:rPr>
                <w:lang w:val="en-GB"/>
              </w:rPr>
              <w:t xml:space="preserve"> o</w:t>
            </w:r>
            <w:r>
              <w:rPr>
                <w:lang w:val="en-GB"/>
              </w:rPr>
              <w:t>f</w:t>
            </w:r>
            <w:r w:rsidRPr="00835263">
              <w:rPr>
                <w:lang w:val="en-GB"/>
              </w:rPr>
              <w:t xml:space="preserve"> the Work Price in the amount in which the bank guarantee was not provided in breach of this Contract.</w:t>
            </w:r>
          </w:p>
        </w:tc>
      </w:tr>
      <w:tr w:rsidR="00193F7F" w14:paraId="1CB3015B" w14:textId="77777777" w:rsidTr="00BE2E25">
        <w:tc>
          <w:tcPr>
            <w:tcW w:w="9062" w:type="dxa"/>
          </w:tcPr>
          <w:p w14:paraId="226BCD63" w14:textId="381B59B6" w:rsidR="00193F7F" w:rsidRPr="00193F7F" w:rsidRDefault="00193F7F" w:rsidP="00193F7F">
            <w:pPr>
              <w:pStyle w:val="Heading2PRK"/>
              <w:rPr>
                <w:lang w:val="en-GB"/>
              </w:rPr>
            </w:pPr>
            <w:r w:rsidRPr="00835263">
              <w:rPr>
                <w:lang w:val="en-GB"/>
              </w:rPr>
              <w:t xml:space="preserve">The claim for complete contractual penalties </w:t>
            </w:r>
            <w:r w:rsidR="00791AFC">
              <w:rPr>
                <w:lang w:val="en-GB"/>
              </w:rPr>
              <w:t xml:space="preserve">under this Contract </w:t>
            </w:r>
            <w:r w:rsidR="001D05B6">
              <w:rPr>
                <w:lang w:val="en-GB"/>
              </w:rPr>
              <w:t>shall be in addition to</w:t>
            </w:r>
            <w:r w:rsidRPr="00835263">
              <w:rPr>
                <w:lang w:val="en-GB"/>
              </w:rPr>
              <w:t xml:space="preserve"> the </w:t>
            </w:r>
            <w:r w:rsidR="001D05B6">
              <w:rPr>
                <w:lang w:val="en-GB"/>
              </w:rPr>
              <w:t xml:space="preserve">Client’s </w:t>
            </w:r>
            <w:r w:rsidRPr="00835263">
              <w:rPr>
                <w:lang w:val="en-GB"/>
              </w:rPr>
              <w:t>right to claim damages.</w:t>
            </w:r>
          </w:p>
        </w:tc>
      </w:tr>
      <w:tr w:rsidR="00FF49B5" w14:paraId="0ECE3D05" w14:textId="77777777" w:rsidTr="00BE2E25">
        <w:tc>
          <w:tcPr>
            <w:tcW w:w="9062" w:type="dxa"/>
          </w:tcPr>
          <w:p w14:paraId="710959FD" w14:textId="70CD1368" w:rsidR="00FF49B5" w:rsidRPr="00835263" w:rsidRDefault="00424AA6" w:rsidP="00193F7F">
            <w:pPr>
              <w:pStyle w:val="Heading2PRK"/>
              <w:rPr>
                <w:lang w:val="en-GB"/>
              </w:rPr>
            </w:pPr>
            <w:r w:rsidRPr="00424AA6">
              <w:rPr>
                <w:lang w:val="en-GB"/>
              </w:rPr>
              <w:t xml:space="preserve">Contractual penalties under this Contract are due within </w:t>
            </w:r>
            <w:r>
              <w:rPr>
                <w:lang w:val="en-GB"/>
              </w:rPr>
              <w:t>fifteen (</w:t>
            </w:r>
            <w:r w:rsidRPr="00424AA6">
              <w:rPr>
                <w:lang w:val="en-GB"/>
              </w:rPr>
              <w:t>15</w:t>
            </w:r>
            <w:r>
              <w:rPr>
                <w:lang w:val="en-GB"/>
              </w:rPr>
              <w:t>)</w:t>
            </w:r>
            <w:r w:rsidRPr="00424AA6">
              <w:rPr>
                <w:lang w:val="en-GB"/>
              </w:rPr>
              <w:t xml:space="preserve"> days of the delivery of the respective invoice.</w:t>
            </w:r>
          </w:p>
        </w:tc>
      </w:tr>
      <w:tr w:rsidR="006C46D5" w14:paraId="7FE91FB1" w14:textId="77777777" w:rsidTr="00BE2E25">
        <w:tc>
          <w:tcPr>
            <w:tcW w:w="9062" w:type="dxa"/>
          </w:tcPr>
          <w:p w14:paraId="34B0DBB3" w14:textId="2A210681" w:rsidR="006C46D5" w:rsidRPr="00424AA6" w:rsidRDefault="006C46D5" w:rsidP="00193F7F">
            <w:pPr>
              <w:pStyle w:val="Heading2PRK"/>
              <w:rPr>
                <w:lang w:val="en-GB"/>
              </w:rPr>
            </w:pPr>
            <w:r w:rsidRPr="006C46D5">
              <w:rPr>
                <w:lang w:val="en-GB"/>
              </w:rPr>
              <w:t xml:space="preserve">The Client is under no duty to claim </w:t>
            </w:r>
            <w:r>
              <w:rPr>
                <w:lang w:val="en-GB"/>
              </w:rPr>
              <w:t>a</w:t>
            </w:r>
            <w:r w:rsidRPr="006C46D5">
              <w:rPr>
                <w:lang w:val="en-GB"/>
              </w:rPr>
              <w:t xml:space="preserve"> contractual penalty including compensation for damages and is entitled to consider whether or not to claim the contractual penalty </w:t>
            </w:r>
            <w:r w:rsidRPr="006C46D5">
              <w:rPr>
                <w:lang w:val="en-GB"/>
              </w:rPr>
              <w:lastRenderedPageBreak/>
              <w:t>and compensation for damages. The Client is also entitled to</w:t>
            </w:r>
            <w:r w:rsidR="001D05B6">
              <w:rPr>
                <w:lang w:val="en-GB"/>
              </w:rPr>
              <w:t xml:space="preserve">, at its own discretion </w:t>
            </w:r>
            <w:r w:rsidRPr="006C46D5">
              <w:rPr>
                <w:lang w:val="en-GB"/>
              </w:rPr>
              <w:t xml:space="preserve">reduce the amount of </w:t>
            </w:r>
            <w:r>
              <w:rPr>
                <w:lang w:val="en-GB"/>
              </w:rPr>
              <w:t>a</w:t>
            </w:r>
            <w:r w:rsidRPr="006C46D5">
              <w:rPr>
                <w:lang w:val="en-GB"/>
              </w:rPr>
              <w:t xml:space="preserve"> contractual penalty. The Client shall take into account in particular the circumstances of the claim for contractual penalty, the gravity of the situation or whether the defect or contractual obligation that has been breached has been rectified, etc. The Client undertakes to avoid malice and will assess any claim for a contractual penalty in relation to the gravity of the consequences and the overall circumstances</w:t>
            </w:r>
            <w:r>
              <w:rPr>
                <w:lang w:val="en-GB"/>
              </w:rPr>
              <w:t>.</w:t>
            </w:r>
          </w:p>
        </w:tc>
      </w:tr>
    </w:tbl>
    <w:p w14:paraId="2D81FB98" w14:textId="54BA5410" w:rsidR="00355898" w:rsidRDefault="00355898" w:rsidP="004F7FF5">
      <w:pPr>
        <w:pStyle w:val="Heading1PRK"/>
        <w:jc w:val="center"/>
        <w:rPr>
          <w:lang w:val="en-GB"/>
        </w:rPr>
      </w:pPr>
      <w:r>
        <w:rPr>
          <w:lang w:val="en-GB"/>
        </w:rPr>
        <w:lastRenderedPageBreak/>
        <w:t>COMPLETION AND INSPECTION</w:t>
      </w:r>
    </w:p>
    <w:p w14:paraId="503446F5" w14:textId="453A84B4" w:rsidR="00355898" w:rsidRDefault="00355898" w:rsidP="00355898">
      <w:pPr>
        <w:pStyle w:val="Heading2PRK"/>
        <w:rPr>
          <w:lang w:val="en-GB"/>
        </w:rPr>
      </w:pPr>
      <w:r>
        <w:rPr>
          <w:lang w:val="en-GB"/>
        </w:rPr>
        <w:t xml:space="preserve">Upon completion of the Work, the Contractor shall confirm that the Work has been executed in compliance with the </w:t>
      </w:r>
      <w:r w:rsidR="00BF5BB7" w:rsidRPr="00835263">
        <w:rPr>
          <w:lang w:val="en-GB"/>
        </w:rPr>
        <w:t>Themes, the Client's Requirements, the Solution Study, the Project Documentation, the Binding Provisions, the Schedules</w:t>
      </w:r>
      <w:r w:rsidR="00BF5BB7">
        <w:rPr>
          <w:lang w:val="en-GB"/>
        </w:rPr>
        <w:t xml:space="preserve"> and</w:t>
      </w:r>
      <w:r w:rsidR="00BF5BB7" w:rsidRPr="00835263">
        <w:rPr>
          <w:lang w:val="en-GB"/>
        </w:rPr>
        <w:t xml:space="preserve"> the Client's instructions</w:t>
      </w:r>
      <w:r w:rsidR="00BF5BB7">
        <w:rPr>
          <w:lang w:val="en-GB"/>
        </w:rPr>
        <w:t>,</w:t>
      </w:r>
      <w:r>
        <w:rPr>
          <w:lang w:val="en-GB"/>
        </w:rPr>
        <w:t xml:space="preserve"> and shall ask the Client for a final inspection.</w:t>
      </w:r>
    </w:p>
    <w:p w14:paraId="7F79B8B1" w14:textId="755E3D51" w:rsidR="00355898" w:rsidRDefault="00355898" w:rsidP="00355898">
      <w:pPr>
        <w:pStyle w:val="Heading2PRK"/>
        <w:rPr>
          <w:lang w:val="en-GB"/>
        </w:rPr>
      </w:pPr>
      <w:r>
        <w:rPr>
          <w:lang w:val="en-GB"/>
        </w:rPr>
        <w:t xml:space="preserve">If the Work does not pass the inspection under Article 13.1, the Contractor shall repair or correct the Work within the period specified by the Client and then ask the Client for an inspection. </w:t>
      </w:r>
    </w:p>
    <w:p w14:paraId="70AE8382" w14:textId="33A9CE7B" w:rsidR="00355898" w:rsidRDefault="00355898" w:rsidP="00355898">
      <w:pPr>
        <w:pStyle w:val="Heading2PRK"/>
        <w:rPr>
          <w:lang w:val="en-GB"/>
        </w:rPr>
      </w:pPr>
      <w:r>
        <w:rPr>
          <w:lang w:val="en-GB"/>
        </w:rPr>
        <w:t xml:space="preserve">The Contractor shall remove the temporary construction facilities, clean up the </w:t>
      </w:r>
      <w:r w:rsidR="00296465">
        <w:rPr>
          <w:lang w:val="en-GB"/>
        </w:rPr>
        <w:t>s</w:t>
      </w:r>
      <w:r>
        <w:rPr>
          <w:lang w:val="en-GB"/>
        </w:rPr>
        <w:t xml:space="preserve">ite, and take such other actions as appropriate within the period specified </w:t>
      </w:r>
      <w:r w:rsidR="00BF5BB7">
        <w:rPr>
          <w:lang w:val="en-GB"/>
        </w:rPr>
        <w:t>in the Schedules</w:t>
      </w:r>
      <w:r>
        <w:rPr>
          <w:lang w:val="en-GB"/>
        </w:rPr>
        <w:t xml:space="preserve">; provided, however, that if the Client issues instructions to the Contractor as to how to take such actions, the Contractor shall comply with such instructions. </w:t>
      </w:r>
    </w:p>
    <w:p w14:paraId="0B9FE743" w14:textId="620B5190" w:rsidR="00BF5BB7" w:rsidRPr="00BF5BB7" w:rsidRDefault="00296465" w:rsidP="00BF5BB7">
      <w:pPr>
        <w:pStyle w:val="Heading2PRK"/>
        <w:rPr>
          <w:lang w:val="en-GB"/>
        </w:rPr>
      </w:pPr>
      <w:r>
        <w:rPr>
          <w:lang w:val="en-GB"/>
        </w:rPr>
        <w:t xml:space="preserve">If the Contractor delays in taking any actions described in Article 13.3 and, even after having received notice from the Client, still fails to carry out such actions without a justifiable ground, then the Client may take such actions in lieu of the Contractor and charge any costs therefor to the Contractor. </w:t>
      </w:r>
    </w:p>
    <w:p w14:paraId="12EB6B99" w14:textId="1FE9BBEE" w:rsidR="00296465" w:rsidRDefault="00296465" w:rsidP="00296465">
      <w:pPr>
        <w:pStyle w:val="Heading1PRK"/>
        <w:jc w:val="center"/>
        <w:rPr>
          <w:lang w:val="en-GB"/>
        </w:rPr>
      </w:pPr>
      <w:r>
        <w:rPr>
          <w:lang w:val="en-GB"/>
        </w:rPr>
        <w:t>ADDITIONAL INSPECTION</w:t>
      </w:r>
    </w:p>
    <w:p w14:paraId="6C8B9602" w14:textId="2DA99AC9" w:rsidR="00296465" w:rsidRDefault="00296465" w:rsidP="00296465">
      <w:pPr>
        <w:pStyle w:val="Heading2PRK"/>
        <w:rPr>
          <w:lang w:val="en-GB"/>
        </w:rPr>
      </w:pPr>
      <w:r>
        <w:rPr>
          <w:lang w:val="en-GB"/>
        </w:rPr>
        <w:t xml:space="preserve">In addition to the inspections described in Article 13, if, in the Client’s Requirements, </w:t>
      </w:r>
      <w:r w:rsidR="00C747E2">
        <w:rPr>
          <w:lang w:val="en-GB"/>
        </w:rPr>
        <w:t xml:space="preserve">Projection Documentation or Schedules, </w:t>
      </w:r>
      <w:r>
        <w:rPr>
          <w:lang w:val="en-GB"/>
        </w:rPr>
        <w:t xml:space="preserve">the Contractor is required to undergo an inspection conducted by the Client, the Contractor shall, prior to such inspection, confirm that any executed portion of the Work has been executed in compliance with the </w:t>
      </w:r>
      <w:r w:rsidR="00C747E2" w:rsidRPr="00835263">
        <w:rPr>
          <w:lang w:val="en-GB"/>
        </w:rPr>
        <w:t>Themes, the Client's Requirements, the Solution Study, the Project Documentation, the Binding Provisions, the Schedules</w:t>
      </w:r>
      <w:r w:rsidR="00C747E2">
        <w:rPr>
          <w:lang w:val="en-GB"/>
        </w:rPr>
        <w:t xml:space="preserve"> and</w:t>
      </w:r>
      <w:r w:rsidR="00C747E2" w:rsidRPr="00835263">
        <w:rPr>
          <w:lang w:val="en-GB"/>
        </w:rPr>
        <w:t xml:space="preserve"> the Client's instructions</w:t>
      </w:r>
      <w:r>
        <w:rPr>
          <w:lang w:val="en-GB"/>
        </w:rPr>
        <w:t xml:space="preserve">, and shall notify the Client thereof, and the Client shall promptly inspect such portion of the Work in the presence of the Contractor. </w:t>
      </w:r>
    </w:p>
    <w:p w14:paraId="6041BEBD" w14:textId="6B7349DA" w:rsidR="00296465" w:rsidRPr="00C747E2" w:rsidRDefault="00296465" w:rsidP="00C747E2">
      <w:pPr>
        <w:pStyle w:val="Heading2PRK"/>
        <w:rPr>
          <w:lang w:val="en-GB"/>
        </w:rPr>
      </w:pPr>
      <w:r>
        <w:rPr>
          <w:lang w:val="en-GB"/>
        </w:rPr>
        <w:t>If the Work does not pass the inspection described in Article 14.1, the Contractor shall promptly repair or correct the Work and shall request the inspection by the Client.</w:t>
      </w:r>
    </w:p>
    <w:p w14:paraId="58B8465A" w14:textId="2193F6AF" w:rsidR="00A72C98" w:rsidRDefault="00A72C98" w:rsidP="004F7FF5">
      <w:pPr>
        <w:pStyle w:val="Heading1PRK"/>
        <w:jc w:val="center"/>
        <w:rPr>
          <w:lang w:val="en-GB"/>
        </w:rPr>
      </w:pPr>
      <w:r>
        <w:rPr>
          <w:lang w:val="en-GB"/>
        </w:rPr>
        <w:t>DAMAGE</w:t>
      </w:r>
      <w:r w:rsidR="00436F7B">
        <w:rPr>
          <w:lang w:val="en-GB"/>
        </w:rPr>
        <w:t xml:space="preserve"> to third party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72C98" w:rsidRPr="000F18EB" w14:paraId="5364AA5F" w14:textId="77777777" w:rsidTr="00207114">
        <w:tc>
          <w:tcPr>
            <w:tcW w:w="9062" w:type="dxa"/>
          </w:tcPr>
          <w:p w14:paraId="153B8320" w14:textId="4A950407" w:rsidR="00A72C98" w:rsidRDefault="00436F7B" w:rsidP="00207114">
            <w:pPr>
              <w:pStyle w:val="Heading2PRK"/>
              <w:rPr>
                <w:lang w:val="en-GB"/>
              </w:rPr>
            </w:pPr>
            <w:r>
              <w:rPr>
                <w:lang w:val="en-GB"/>
              </w:rPr>
              <w:t xml:space="preserve">If any damage is caused to a third party due to execution of the Work, the Contractor shall indemnify and hold harmless said third party from and against such damage arising from said execution of the Work; provided, however, that the Client shall be liable for such damage to the extent that the damage has arisen from causes attributable to the Client. </w:t>
            </w:r>
          </w:p>
          <w:p w14:paraId="4C9FF7C6" w14:textId="77777777" w:rsidR="00243EA0" w:rsidRDefault="00436F7B" w:rsidP="00207114">
            <w:pPr>
              <w:pStyle w:val="Heading2PRK"/>
              <w:rPr>
                <w:lang w:val="en-GB"/>
              </w:rPr>
            </w:pPr>
            <w:r>
              <w:rPr>
                <w:lang w:val="en-GB"/>
              </w:rPr>
              <w:t xml:space="preserve">Notwithstanding Article 15.1, the Client shall be liable for damage caused to a third party due to noise, vibration, ground settlement, interruption of ground water, or other </w:t>
            </w:r>
            <w:r>
              <w:rPr>
                <w:lang w:val="en-GB"/>
              </w:rPr>
              <w:lastRenderedPageBreak/>
              <w:t xml:space="preserve">causes beyond the control of the Contractor even if it exercises due care and attention in execution of the Work. </w:t>
            </w:r>
          </w:p>
          <w:p w14:paraId="366A5AC0" w14:textId="77777777" w:rsidR="00436F7B" w:rsidRDefault="00436F7B" w:rsidP="00207114">
            <w:pPr>
              <w:pStyle w:val="Heading2PRK"/>
              <w:rPr>
                <w:lang w:val="en-GB"/>
              </w:rPr>
            </w:pPr>
            <w:r>
              <w:rPr>
                <w:lang w:val="en-GB"/>
              </w:rPr>
              <w:t xml:space="preserve">In any of the cases described in Article 15.1 or 15.2, or any other disputes with a third party arising out of or relating to execution of the Work, the Contractor shall settle any of them; provided, however, that the Client shall assist the Contractor if it is difficult for the Contractor alone to settle them. </w:t>
            </w:r>
          </w:p>
          <w:p w14:paraId="5F4ACB43" w14:textId="4497F9BF" w:rsidR="00436F7B" w:rsidRPr="000F18EB" w:rsidRDefault="00436F7B" w:rsidP="00207114">
            <w:pPr>
              <w:pStyle w:val="Heading2PRK"/>
              <w:rPr>
                <w:lang w:val="en-GB"/>
              </w:rPr>
            </w:pPr>
            <w:r>
              <w:rPr>
                <w:lang w:val="en-GB"/>
              </w:rPr>
              <w:t xml:space="preserve">The Client shall, with the assistance of the Contractor, if necessary, settle any dispute with a third party or matter of damages to a third party caused by obstruction of sunlight, radio waves, or wind arising out of the Work itself or by any other ground attributable to the Client. In this case, the Client shall be liable to said third party for any damage caused thereby. </w:t>
            </w:r>
          </w:p>
        </w:tc>
      </w:tr>
    </w:tbl>
    <w:p w14:paraId="7A2AD7E5" w14:textId="52F8BBD0" w:rsidR="00243EA0" w:rsidRDefault="00243EA0" w:rsidP="00243EA0">
      <w:pPr>
        <w:pStyle w:val="Heading1PRK"/>
        <w:jc w:val="center"/>
        <w:rPr>
          <w:lang w:val="en-GB"/>
        </w:rPr>
      </w:pPr>
      <w:r>
        <w:rPr>
          <w:lang w:val="en-GB"/>
        </w:rPr>
        <w:lastRenderedPageBreak/>
        <w:t>Client’s right of voluntary suspension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3EA0" w:rsidRPr="000F18EB" w14:paraId="1AA33DB0" w14:textId="77777777" w:rsidTr="00207114">
        <w:tc>
          <w:tcPr>
            <w:tcW w:w="9062" w:type="dxa"/>
          </w:tcPr>
          <w:p w14:paraId="58A95624" w14:textId="2D9E598B" w:rsidR="00243EA0" w:rsidRDefault="00243EA0" w:rsidP="00207114">
            <w:pPr>
              <w:pStyle w:val="Heading2PRK"/>
              <w:rPr>
                <w:lang w:val="en-GB"/>
              </w:rPr>
            </w:pPr>
            <w:r>
              <w:rPr>
                <w:lang w:val="en-GB"/>
              </w:rPr>
              <w:t xml:space="preserve">During the period in which the Contractor has not completed the Work, the Client may, if necessary, suspend the Work or cancel the Contract by notifying the Contractor thereof in writing. In such a case, the </w:t>
            </w:r>
            <w:r w:rsidR="00C747E2">
              <w:rPr>
                <w:lang w:val="en-GB"/>
              </w:rPr>
              <w:t>Client</w:t>
            </w:r>
            <w:r>
              <w:rPr>
                <w:lang w:val="en-GB"/>
              </w:rPr>
              <w:t xml:space="preserve"> shall compensate for any loss or damage arising out of or related to such suspension or cancellation</w:t>
            </w:r>
            <w:r w:rsidR="003B55E5">
              <w:rPr>
                <w:lang w:val="en-GB"/>
              </w:rPr>
              <w:t>.</w:t>
            </w:r>
          </w:p>
          <w:p w14:paraId="3A66F3C9" w14:textId="402C9A3E" w:rsidR="006C1167" w:rsidRPr="00436F7B" w:rsidRDefault="003B55E5" w:rsidP="00436F7B">
            <w:pPr>
              <w:pStyle w:val="Heading2PRK"/>
              <w:rPr>
                <w:lang w:val="en-GB"/>
              </w:rPr>
            </w:pPr>
            <w:r>
              <w:rPr>
                <w:lang w:val="en-GB"/>
              </w:rPr>
              <w:t>The Client may cause the Contractor to recommence the Work suspended in accordance with Article 1</w:t>
            </w:r>
            <w:r w:rsidR="00810B0E">
              <w:rPr>
                <w:lang w:val="en-GB"/>
              </w:rPr>
              <w:t>6</w:t>
            </w:r>
            <w:r>
              <w:rPr>
                <w:lang w:val="en-GB"/>
              </w:rPr>
              <w:t xml:space="preserve">.1 by notifying the Contractor thereof in writing. </w:t>
            </w:r>
          </w:p>
        </w:tc>
      </w:tr>
    </w:tbl>
    <w:p w14:paraId="416F95D7" w14:textId="12BF9563" w:rsidR="002A4DDD" w:rsidRDefault="002A4DDD" w:rsidP="002A4DDD">
      <w:pPr>
        <w:pStyle w:val="Heading1PRK"/>
        <w:jc w:val="center"/>
        <w:rPr>
          <w:lang w:val="en-GB"/>
        </w:rPr>
      </w:pPr>
      <w:r>
        <w:rPr>
          <w:lang w:val="en-GB"/>
        </w:rPr>
        <w:t>CONTRACTOR’S right TO SUSPEND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A4DDD" w:rsidRPr="000F18EB" w14:paraId="696055B7" w14:textId="77777777" w:rsidTr="00207114">
        <w:tc>
          <w:tcPr>
            <w:tcW w:w="9062" w:type="dxa"/>
          </w:tcPr>
          <w:p w14:paraId="1D2C7B78" w14:textId="77777777" w:rsidR="002A4DDD" w:rsidRDefault="002A4DDD" w:rsidP="00207114">
            <w:pPr>
              <w:pStyle w:val="Heading2PRK"/>
              <w:rPr>
                <w:lang w:val="en-GB"/>
              </w:rPr>
            </w:pPr>
            <w:r>
              <w:rPr>
                <w:lang w:val="en-GB"/>
              </w:rPr>
              <w:t xml:space="preserve">If any of the following events occurs, and if the Contractor demands that the Client make the cause of the events cease to exist in writing by specifying a reasonable period of time but the ground does not cease to exist, the Contractor may suspend the Work; provided, however, that in the case of event (d) below, a demand to the Owner shall not be required. </w:t>
            </w:r>
          </w:p>
          <w:p w14:paraId="14F8EB20" w14:textId="207E4663" w:rsidR="002A4DDD" w:rsidRDefault="002A4DDD" w:rsidP="002A4DDD">
            <w:pPr>
              <w:pStyle w:val="Heading2PRK"/>
              <w:numPr>
                <w:ilvl w:val="0"/>
                <w:numId w:val="46"/>
              </w:numPr>
              <w:ind w:left="746"/>
              <w:rPr>
                <w:lang w:val="en-GB"/>
              </w:rPr>
            </w:pPr>
            <w:r>
              <w:rPr>
                <w:lang w:val="en-GB"/>
              </w:rPr>
              <w:t xml:space="preserve">The Client delays in making </w:t>
            </w:r>
            <w:r w:rsidR="00C747E2">
              <w:rPr>
                <w:lang w:val="en-GB"/>
              </w:rPr>
              <w:t>payment in accordance with Article 6.3</w:t>
            </w:r>
            <w:r>
              <w:rPr>
                <w:lang w:val="en-GB"/>
              </w:rPr>
              <w:t xml:space="preserve">; </w:t>
            </w:r>
          </w:p>
          <w:p w14:paraId="6B3E0C7A" w14:textId="44BA285A" w:rsidR="002A4DDD" w:rsidRDefault="002A4DDD" w:rsidP="002A4DDD">
            <w:pPr>
              <w:pStyle w:val="Heading2PRK"/>
              <w:numPr>
                <w:ilvl w:val="0"/>
                <w:numId w:val="46"/>
              </w:numPr>
              <w:ind w:left="746"/>
              <w:rPr>
                <w:lang w:val="en-GB"/>
              </w:rPr>
            </w:pPr>
            <w:r>
              <w:rPr>
                <w:lang w:val="en-GB"/>
              </w:rPr>
              <w:t xml:space="preserve">Execution of the Work is impossible because the Client fails to make the </w:t>
            </w:r>
            <w:r w:rsidR="00296465">
              <w:rPr>
                <w:lang w:val="en-GB"/>
              </w:rPr>
              <w:t>s</w:t>
            </w:r>
            <w:r>
              <w:rPr>
                <w:lang w:val="en-GB"/>
              </w:rPr>
              <w:t xml:space="preserve">ite available for use of the Contractor; </w:t>
            </w:r>
          </w:p>
          <w:p w14:paraId="45D1A461" w14:textId="58CBF4BA" w:rsidR="002A4DDD" w:rsidRDefault="002A4DDD" w:rsidP="002A4DDD">
            <w:pPr>
              <w:pStyle w:val="Heading2PRK"/>
              <w:numPr>
                <w:ilvl w:val="0"/>
                <w:numId w:val="46"/>
              </w:numPr>
              <w:ind w:left="746"/>
              <w:rPr>
                <w:lang w:val="en-GB"/>
              </w:rPr>
            </w:pPr>
            <w:r>
              <w:rPr>
                <w:lang w:val="en-GB"/>
              </w:rPr>
              <w:t>The Work is materially delayed due to any ground attributable to the Client, besides the grounds described in events (a) or (b) above; or</w:t>
            </w:r>
          </w:p>
          <w:p w14:paraId="65164B55" w14:textId="6FA277DA" w:rsidR="002A4DDD" w:rsidRDefault="002A4DDD" w:rsidP="002A4DDD">
            <w:pPr>
              <w:pStyle w:val="Heading2PRK"/>
              <w:numPr>
                <w:ilvl w:val="0"/>
                <w:numId w:val="46"/>
              </w:numPr>
              <w:ind w:left="746"/>
              <w:rPr>
                <w:lang w:val="en-GB"/>
              </w:rPr>
            </w:pPr>
            <w:r>
              <w:rPr>
                <w:lang w:val="en-GB"/>
              </w:rPr>
              <w:t xml:space="preserve">Execution of the Work is impossible because of Force Majeure. </w:t>
            </w:r>
          </w:p>
          <w:p w14:paraId="73AAE40A" w14:textId="16610A91" w:rsidR="002A4DDD" w:rsidRDefault="002A4DDD" w:rsidP="00207114">
            <w:pPr>
              <w:pStyle w:val="Heading2PRK"/>
              <w:rPr>
                <w:lang w:val="en-GB"/>
              </w:rPr>
            </w:pPr>
            <w:r>
              <w:rPr>
                <w:lang w:val="en-GB"/>
              </w:rPr>
              <w:t>The Contractor shall recommence the Work if the grounds for suspension described in Article 1</w:t>
            </w:r>
            <w:r w:rsidR="00C747E2">
              <w:rPr>
                <w:lang w:val="en-GB"/>
              </w:rPr>
              <w:t>7</w:t>
            </w:r>
            <w:r>
              <w:rPr>
                <w:lang w:val="en-GB"/>
              </w:rPr>
              <w:t xml:space="preserve">.1 cease to exist. </w:t>
            </w:r>
          </w:p>
          <w:p w14:paraId="0177BB7D" w14:textId="6D1A146B" w:rsidR="002A4DDD" w:rsidRPr="006C1167" w:rsidRDefault="002A4DDD" w:rsidP="00207114">
            <w:pPr>
              <w:pStyle w:val="Heading2PRK"/>
              <w:rPr>
                <w:lang w:val="en-GB"/>
              </w:rPr>
            </w:pPr>
            <w:r>
              <w:rPr>
                <w:lang w:val="en-GB"/>
              </w:rPr>
              <w:t xml:space="preserve">If the Client is found unable to pay the Work Price due to any ground such as suspension of payment, including but not limited to </w:t>
            </w:r>
            <w:r w:rsidR="002E4B89">
              <w:rPr>
                <w:lang w:val="en-GB"/>
              </w:rPr>
              <w:t>dishonouring</w:t>
            </w:r>
            <w:r>
              <w:rPr>
                <w:lang w:val="en-GB"/>
              </w:rPr>
              <w:t xml:space="preserve"> any drafts, promissory notes or checks issued by the Client due to shortage of funds (hereinafter referred to as “</w:t>
            </w:r>
            <w:r w:rsidRPr="00C747E2">
              <w:rPr>
                <w:b/>
                <w:bCs/>
                <w:lang w:val="en-GB"/>
              </w:rPr>
              <w:t>Grounds</w:t>
            </w:r>
            <w:r>
              <w:rPr>
                <w:lang w:val="en-GB"/>
              </w:rPr>
              <w:t xml:space="preserve">”), the Contractor may suspend the Work by notifying the Client thereof in writing, If such Grounds then cease to exist, </w:t>
            </w:r>
            <w:r w:rsidR="00C747E2">
              <w:rPr>
                <w:lang w:val="en-GB"/>
              </w:rPr>
              <w:t>Article 17.2</w:t>
            </w:r>
            <w:r>
              <w:rPr>
                <w:lang w:val="en-GB"/>
              </w:rPr>
              <w:t xml:space="preserve"> shall apply. </w:t>
            </w:r>
          </w:p>
        </w:tc>
      </w:tr>
    </w:tbl>
    <w:p w14:paraId="0B045D62" w14:textId="5F04DDA7" w:rsidR="004F7FF5" w:rsidRDefault="004F7FF5" w:rsidP="004F7FF5">
      <w:pPr>
        <w:pStyle w:val="Heading1PRK"/>
        <w:jc w:val="center"/>
        <w:rPr>
          <w:lang w:val="en-GB"/>
        </w:rPr>
      </w:pPr>
      <w:r>
        <w:rPr>
          <w:lang w:val="en-GB"/>
        </w:rPr>
        <w:lastRenderedPageBreak/>
        <w:t>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F18EB" w14:paraId="5F1C1553" w14:textId="77777777" w:rsidTr="00BE2E25">
        <w:tc>
          <w:tcPr>
            <w:tcW w:w="9062" w:type="dxa"/>
          </w:tcPr>
          <w:p w14:paraId="74A45349" w14:textId="7A9E8123" w:rsidR="000F18EB" w:rsidRPr="000F18EB" w:rsidRDefault="003945F0" w:rsidP="000F18EB">
            <w:pPr>
              <w:pStyle w:val="Heading2PRK"/>
              <w:rPr>
                <w:lang w:val="en-GB"/>
              </w:rPr>
            </w:pPr>
            <w:r>
              <w:rPr>
                <w:lang w:val="en-GB"/>
              </w:rPr>
              <w:t>The Client</w:t>
            </w:r>
            <w:r w:rsidR="000F18EB" w:rsidRPr="00835263">
              <w:rPr>
                <w:lang w:val="en-GB"/>
              </w:rPr>
              <w:t xml:space="preserve"> may withdraw from this Contract in the event of a material breach by the </w:t>
            </w:r>
            <w:r>
              <w:rPr>
                <w:lang w:val="en-GB"/>
              </w:rPr>
              <w:t>Contractor</w:t>
            </w:r>
            <w:r w:rsidR="000F18EB" w:rsidRPr="00835263">
              <w:rPr>
                <w:lang w:val="en-GB"/>
              </w:rPr>
              <w:t xml:space="preserve">. The failure to meet the deadlines set out in the Schedules by more than </w:t>
            </w:r>
            <w:r w:rsidR="00D91FAC">
              <w:rPr>
                <w:lang w:val="en-GB"/>
              </w:rPr>
              <w:t>[XXX]</w:t>
            </w:r>
            <w:r w:rsidR="000F18EB" w:rsidRPr="00835263">
              <w:rPr>
                <w:lang w:val="en-GB"/>
              </w:rPr>
              <w:t xml:space="preserve"> days or a repeated (more than 3 times) failure to meet the Schedules shall be deemed as a material breach.</w:t>
            </w:r>
          </w:p>
        </w:tc>
      </w:tr>
      <w:tr w:rsidR="000F18EB" w14:paraId="47A3657F" w14:textId="77777777" w:rsidTr="00BE2E25">
        <w:tc>
          <w:tcPr>
            <w:tcW w:w="9062" w:type="dxa"/>
          </w:tcPr>
          <w:p w14:paraId="536AEA17" w14:textId="75432809" w:rsidR="000F18EB" w:rsidRPr="000F18EB" w:rsidRDefault="000F18EB" w:rsidP="000F18EB">
            <w:pPr>
              <w:pStyle w:val="Heading2PRK"/>
              <w:rPr>
                <w:lang w:val="en-GB"/>
              </w:rPr>
            </w:pPr>
            <w:r w:rsidRPr="000F18EB">
              <w:rPr>
                <w:lang w:val="en-GB"/>
              </w:rPr>
              <w:t xml:space="preserve">The Client is entitled to withdraw from this Contract: </w:t>
            </w:r>
          </w:p>
        </w:tc>
      </w:tr>
      <w:tr w:rsidR="000F18EB" w14:paraId="6EA08020" w14:textId="77777777" w:rsidTr="00BE2E25">
        <w:tc>
          <w:tcPr>
            <w:tcW w:w="9062" w:type="dxa"/>
          </w:tcPr>
          <w:p w14:paraId="62799D9D" w14:textId="7A511551" w:rsidR="000F18EB" w:rsidRPr="000F18EB" w:rsidRDefault="000F18EB" w:rsidP="00230CC3">
            <w:pPr>
              <w:pStyle w:val="ListParagraph"/>
              <w:numPr>
                <w:ilvl w:val="0"/>
                <w:numId w:val="34"/>
              </w:numPr>
              <w:spacing w:after="240"/>
              <w:rPr>
                <w:lang w:val="en-GB"/>
              </w:rPr>
            </w:pPr>
            <w:r w:rsidRPr="000F18EB">
              <w:rPr>
                <w:lang w:val="en-GB"/>
              </w:rPr>
              <w:t>in the event of the initiation of insolvency proceedings against the Contractor; or</w:t>
            </w:r>
          </w:p>
        </w:tc>
      </w:tr>
      <w:tr w:rsidR="000F18EB" w14:paraId="6DC2E759" w14:textId="77777777" w:rsidTr="00BE2E25">
        <w:tc>
          <w:tcPr>
            <w:tcW w:w="9062" w:type="dxa"/>
          </w:tcPr>
          <w:p w14:paraId="1E6041A4" w14:textId="604279D7" w:rsidR="000F18EB" w:rsidRPr="000F18EB" w:rsidRDefault="000F18EB" w:rsidP="00230CC3">
            <w:pPr>
              <w:pStyle w:val="ListParagraph"/>
              <w:numPr>
                <w:ilvl w:val="0"/>
                <w:numId w:val="34"/>
              </w:numPr>
              <w:spacing w:after="240"/>
              <w:rPr>
                <w:lang w:val="en-GB"/>
              </w:rPr>
            </w:pPr>
            <w:r w:rsidRPr="000F18EB">
              <w:rPr>
                <w:lang w:val="en-GB"/>
              </w:rPr>
              <w:t>if it is evident from the circumstances that the Contractor will not be able to ensure proper performance of the subject matter of this Contract.</w:t>
            </w:r>
          </w:p>
        </w:tc>
      </w:tr>
      <w:tr w:rsidR="008051C9" w14:paraId="07516024" w14:textId="77777777" w:rsidTr="00BE2E25">
        <w:tc>
          <w:tcPr>
            <w:tcW w:w="9062" w:type="dxa"/>
          </w:tcPr>
          <w:p w14:paraId="77BC212B" w14:textId="5BBE0431" w:rsidR="008051C9" w:rsidRPr="000F18EB" w:rsidRDefault="008051C9" w:rsidP="000F18EB">
            <w:pPr>
              <w:pStyle w:val="Heading2PRK"/>
              <w:rPr>
                <w:lang w:val="en-GB"/>
              </w:rPr>
            </w:pPr>
            <w:r w:rsidRPr="008051C9">
              <w:rPr>
                <w:lang w:val="en-GB"/>
              </w:rPr>
              <w:t>The Parties expressly agree that it shall not be a material breach of th</w:t>
            </w:r>
            <w:r>
              <w:rPr>
                <w:lang w:val="en-GB"/>
              </w:rPr>
              <w:t>is</w:t>
            </w:r>
            <w:r w:rsidRPr="008051C9">
              <w:rPr>
                <w:lang w:val="en-GB"/>
              </w:rPr>
              <w:t xml:space="preserve"> Contract and a ground for withdrawal from th</w:t>
            </w:r>
            <w:r>
              <w:rPr>
                <w:lang w:val="en-GB"/>
              </w:rPr>
              <w:t>is</w:t>
            </w:r>
            <w:r w:rsidRPr="008051C9">
              <w:rPr>
                <w:lang w:val="en-GB"/>
              </w:rPr>
              <w:t xml:space="preserve"> Contract by the Contractor if the Client is in default in the payment of the </w:t>
            </w:r>
            <w:r>
              <w:rPr>
                <w:lang w:val="en-GB"/>
              </w:rPr>
              <w:t>Work Price</w:t>
            </w:r>
            <w:r w:rsidRPr="008051C9">
              <w:rPr>
                <w:lang w:val="en-GB"/>
              </w:rPr>
              <w:t xml:space="preserve"> or any part thereof due to default by the Contractor.</w:t>
            </w:r>
          </w:p>
        </w:tc>
      </w:tr>
      <w:tr w:rsidR="000F18EB" w14:paraId="46C42534" w14:textId="77777777" w:rsidTr="00BE2E25">
        <w:tc>
          <w:tcPr>
            <w:tcW w:w="9062" w:type="dxa"/>
          </w:tcPr>
          <w:p w14:paraId="69323911" w14:textId="0260332D" w:rsidR="000F18EB" w:rsidRPr="000F18EB" w:rsidRDefault="000F18EB" w:rsidP="000F18EB">
            <w:pPr>
              <w:pStyle w:val="Heading2PRK"/>
              <w:rPr>
                <w:lang w:val="en-GB"/>
              </w:rPr>
            </w:pPr>
            <w:r w:rsidRPr="000F18EB">
              <w:rPr>
                <w:lang w:val="en-GB"/>
              </w:rPr>
              <w:t xml:space="preserve">In the event of early termination of this Contract, the Client is entitled to decide to take over the achieved results of the Contractor's activities under this </w:t>
            </w:r>
            <w:r w:rsidRPr="00960349">
              <w:rPr>
                <w:lang w:val="en-GB"/>
              </w:rPr>
              <w:t xml:space="preserve">Contract and to pay the Contractor a proportionate part of the Work Price set out in Article </w:t>
            </w:r>
            <w:r w:rsidR="00B07959" w:rsidRPr="00960349">
              <w:rPr>
                <w:lang w:val="en-GB"/>
              </w:rPr>
              <w:t>6</w:t>
            </w:r>
            <w:r w:rsidRPr="00960349">
              <w:rPr>
                <w:lang w:val="en-GB"/>
              </w:rPr>
              <w:t>.1 of</w:t>
            </w:r>
            <w:r w:rsidRPr="000F18EB">
              <w:rPr>
                <w:lang w:val="en-GB"/>
              </w:rPr>
              <w:t xml:space="preserve"> this Contract after deduction of the damage caused to the Client, in particular the costs according to the following paragraph.</w:t>
            </w:r>
          </w:p>
        </w:tc>
      </w:tr>
      <w:tr w:rsidR="000F18EB" w14:paraId="7F23F824" w14:textId="77777777" w:rsidTr="00BE2E25">
        <w:tc>
          <w:tcPr>
            <w:tcW w:w="9062" w:type="dxa"/>
          </w:tcPr>
          <w:p w14:paraId="6DD42889" w14:textId="2A4A9535" w:rsidR="000F18EB" w:rsidRPr="000F18EB" w:rsidRDefault="000F18EB" w:rsidP="000F18EB">
            <w:pPr>
              <w:pStyle w:val="Heading2PRK"/>
              <w:rPr>
                <w:lang w:val="en-GB"/>
              </w:rPr>
            </w:pPr>
            <w:r w:rsidRPr="00835263">
              <w:rPr>
                <w:lang w:val="en-GB"/>
              </w:rPr>
              <w:t>In the event of early termination of this Contract, the Contractor shall reimburse the Client for the costs incurred upon completion of the Work by a third party, including the cost of selection of the third party.</w:t>
            </w:r>
          </w:p>
        </w:tc>
      </w:tr>
      <w:tr w:rsidR="000F18EB" w14:paraId="15424318" w14:textId="77777777" w:rsidTr="00BE2E25">
        <w:tc>
          <w:tcPr>
            <w:tcW w:w="9062" w:type="dxa"/>
          </w:tcPr>
          <w:p w14:paraId="21F37E55" w14:textId="19129D63" w:rsidR="000F18EB" w:rsidRPr="000F18EB" w:rsidRDefault="000F18EB" w:rsidP="000F18EB">
            <w:pPr>
              <w:pStyle w:val="Heading2PRK"/>
              <w:rPr>
                <w:lang w:val="en-GB"/>
              </w:rPr>
            </w:pPr>
            <w:r w:rsidRPr="00835263">
              <w:rPr>
                <w:lang w:val="en-GB"/>
              </w:rPr>
              <w:t>The Contractor does not have the right to withdraw from this Contract on the grounds of disagreement with the Client's instructions. However, if the Contractor informs the Client in writing of the inappropriateness of a given instruction and the Client nevertheless insists on its implementation, the Contractor shall not be liable for an eventual defect in the Work caused by the execution of such inappropriate instruction of the Client.</w:t>
            </w:r>
          </w:p>
        </w:tc>
      </w:tr>
      <w:tr w:rsidR="000F18EB" w14:paraId="06B09771" w14:textId="77777777" w:rsidTr="00BE2E25">
        <w:tc>
          <w:tcPr>
            <w:tcW w:w="9062" w:type="dxa"/>
          </w:tcPr>
          <w:p w14:paraId="673F691E" w14:textId="540D2317" w:rsidR="000F18EB" w:rsidRPr="000F18EB" w:rsidRDefault="000F18EB" w:rsidP="000F18EB">
            <w:pPr>
              <w:pStyle w:val="Heading2PRK"/>
              <w:rPr>
                <w:lang w:val="en-GB"/>
              </w:rPr>
            </w:pPr>
            <w:r w:rsidRPr="00835263">
              <w:rPr>
                <w:lang w:val="en-GB"/>
              </w:rPr>
              <w:t>The termination of this Contract shall be without prejudice to provisions which, by their nature, must continue to bind the Parties after the termination of the Contract in light of the purpose of this Contract, i.e. the excellent representation of the Czech Republic at the EXPO through exhibitions in accordance with the specified national theme. For the avoidance of doubt, in addition to the provisions under Section 2005 of the Civil Code, these include in particular the relevant licensing arrangements</w:t>
            </w:r>
            <w:r w:rsidR="000F6E92">
              <w:rPr>
                <w:lang w:val="en-GB"/>
              </w:rPr>
              <w:t>, contractual penalties, dispute resolution clause</w:t>
            </w:r>
            <w:r w:rsidRPr="00835263">
              <w:rPr>
                <w:lang w:val="en-GB"/>
              </w:rPr>
              <w:t xml:space="preserve"> and the authorisation to complete the Work.</w:t>
            </w:r>
          </w:p>
        </w:tc>
      </w:tr>
    </w:tbl>
    <w:p w14:paraId="4DFC2203" w14:textId="3F9B0A1B" w:rsidR="004F7FF5" w:rsidRDefault="004F7FF5" w:rsidP="004F7FF5">
      <w:pPr>
        <w:pStyle w:val="Heading1PRK"/>
        <w:jc w:val="center"/>
        <w:rPr>
          <w:lang w:val="en-GB"/>
        </w:rPr>
      </w:pPr>
      <w:r>
        <w:rPr>
          <w:lang w:val="en-GB"/>
        </w:rPr>
        <w:t>notices and delivery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26AAE" w14:paraId="4BC509C1" w14:textId="77777777" w:rsidTr="00BE2E25">
        <w:tc>
          <w:tcPr>
            <w:tcW w:w="9062" w:type="dxa"/>
          </w:tcPr>
          <w:p w14:paraId="43B682CF" w14:textId="0E1AE01B" w:rsidR="00A26AAE" w:rsidRPr="00A26AAE" w:rsidRDefault="00A26AAE" w:rsidP="00A26AAE">
            <w:pPr>
              <w:pStyle w:val="Heading2PRK"/>
              <w:rPr>
                <w:lang w:val="en-GB"/>
              </w:rPr>
            </w:pPr>
            <w:r w:rsidRPr="00835263">
              <w:rPr>
                <w:lang w:val="en-GB"/>
              </w:rPr>
              <w:t>Any notice, request or other communication to be given or made to a Party under this Contract shall be given or made in writing. Such notice, request or other communication shall, except as otherwise stipulated in this Contract, be deemed to have been duly given or made to the other Party if it is delivered by hand, registered post, courier or email (except that email cannot be used to claim defects or to withdraw from the Contract) to the address of the relevant Party set out below or to such other address which the relevant Party may specify in the notice given to the other Party:</w:t>
            </w:r>
          </w:p>
        </w:tc>
      </w:tr>
      <w:tr w:rsidR="00A26AAE" w14:paraId="576B3607" w14:textId="77777777" w:rsidTr="00BE2E25">
        <w:tc>
          <w:tcPr>
            <w:tcW w:w="9062" w:type="dxa"/>
          </w:tcPr>
          <w:p w14:paraId="34CCBDFE" w14:textId="14447721" w:rsidR="00A26AAE" w:rsidRPr="00835263" w:rsidRDefault="00A26AAE" w:rsidP="00A26AAE">
            <w:pPr>
              <w:pStyle w:val="Heading2PRK"/>
              <w:numPr>
                <w:ilvl w:val="0"/>
                <w:numId w:val="0"/>
              </w:numPr>
              <w:ind w:left="709"/>
              <w:rPr>
                <w:lang w:val="en-GB"/>
              </w:rPr>
            </w:pPr>
            <w:r w:rsidRPr="00835263">
              <w:rPr>
                <w:u w:val="single"/>
                <w:lang w:val="en-GB"/>
              </w:rPr>
              <w:lastRenderedPageBreak/>
              <w:t>Client</w:t>
            </w:r>
            <w:r w:rsidRPr="00835263">
              <w:rPr>
                <w:lang w:val="en-GB"/>
              </w:rPr>
              <w:t>:</w:t>
            </w:r>
            <w:r w:rsidR="00877232">
              <w:rPr>
                <w:lang w:val="en-GB"/>
              </w:rPr>
              <w:t xml:space="preserve">             Česká centra</w:t>
            </w:r>
          </w:p>
          <w:p w14:paraId="2DA198BC" w14:textId="51C52173" w:rsidR="00A26AAE" w:rsidRPr="00835263" w:rsidRDefault="00A26AAE" w:rsidP="00A26AAE">
            <w:pPr>
              <w:pStyle w:val="Heading2PRK"/>
              <w:numPr>
                <w:ilvl w:val="0"/>
                <w:numId w:val="0"/>
              </w:numPr>
              <w:ind w:left="2124" w:hanging="1415"/>
              <w:rPr>
                <w:lang w:val="en-GB"/>
              </w:rPr>
            </w:pPr>
            <w:r w:rsidRPr="00835263">
              <w:rPr>
                <w:lang w:val="en-GB"/>
              </w:rPr>
              <w:t>Address:</w:t>
            </w:r>
            <w:r w:rsidRPr="00835263">
              <w:rPr>
                <w:lang w:val="en-GB"/>
              </w:rPr>
              <w:tab/>
            </w:r>
            <w:r w:rsidR="00877232">
              <w:rPr>
                <w:lang w:val="en-GB"/>
              </w:rPr>
              <w:t>Václavské náměstí 816/49, 110 00 Prague 1</w:t>
            </w:r>
            <w:r w:rsidR="00096CC4">
              <w:rPr>
                <w:lang w:val="en-GB"/>
              </w:rPr>
              <w:t xml:space="preserve">, </w:t>
            </w:r>
            <w:r w:rsidR="00096CC4" w:rsidRPr="000F6E92">
              <w:rPr>
                <w:lang w:val="en-GB"/>
              </w:rPr>
              <w:t>Czech Republic</w:t>
            </w:r>
          </w:p>
          <w:p w14:paraId="2B6D2782" w14:textId="18B8A37A" w:rsidR="00A26AAE" w:rsidRPr="000F6E92" w:rsidRDefault="00A26AAE" w:rsidP="00A26AAE">
            <w:pPr>
              <w:pStyle w:val="Heading2PRK"/>
              <w:numPr>
                <w:ilvl w:val="0"/>
                <w:numId w:val="0"/>
              </w:numPr>
              <w:ind w:left="2124" w:hanging="1415"/>
              <w:rPr>
                <w:lang w:val="en-GB"/>
              </w:rPr>
            </w:pPr>
            <w:r w:rsidRPr="00835263">
              <w:rPr>
                <w:lang w:val="en-GB"/>
              </w:rPr>
              <w:t>Attention of:</w:t>
            </w:r>
            <w:r w:rsidRPr="00835263">
              <w:rPr>
                <w:lang w:val="en-GB"/>
              </w:rPr>
              <w:tab/>
            </w:r>
            <w:r w:rsidR="00B972DB">
              <w:rPr>
                <w:lang w:val="en-GB"/>
              </w:rPr>
              <w:t>[XXX]</w:t>
            </w:r>
            <w:r w:rsidR="00B972DB">
              <w:rPr>
                <w:lang w:val="en-GB"/>
              </w:rPr>
              <w:br/>
              <w:t>[XXX]</w:t>
            </w:r>
          </w:p>
          <w:p w14:paraId="611400AF" w14:textId="41E5B6E0" w:rsidR="00A26AAE" w:rsidRDefault="00A26AAE" w:rsidP="00A26AAE">
            <w:pPr>
              <w:pStyle w:val="Heading2PRK"/>
              <w:numPr>
                <w:ilvl w:val="0"/>
                <w:numId w:val="0"/>
              </w:numPr>
              <w:ind w:left="2124" w:hanging="1415"/>
              <w:rPr>
                <w:lang w:val="en-GB"/>
              </w:rPr>
            </w:pPr>
            <w:r w:rsidRPr="000F6E92">
              <w:rPr>
                <w:lang w:val="en-GB"/>
              </w:rPr>
              <w:t xml:space="preserve"> Email: </w:t>
            </w:r>
            <w:r w:rsidRPr="000F6E92">
              <w:rPr>
                <w:lang w:val="en-GB"/>
              </w:rPr>
              <w:tab/>
            </w:r>
            <w:r w:rsidR="00B972DB" w:rsidRPr="00B972DB">
              <w:rPr>
                <w:lang w:val="en-GB"/>
              </w:rPr>
              <w:t>[X</w:t>
            </w:r>
            <w:r w:rsidR="00B972DB" w:rsidRPr="00B972DB">
              <w:t>XX]</w:t>
            </w:r>
          </w:p>
        </w:tc>
      </w:tr>
      <w:tr w:rsidR="00A26AAE" w14:paraId="17652697" w14:textId="77777777" w:rsidTr="00BE2E25">
        <w:tc>
          <w:tcPr>
            <w:tcW w:w="9062" w:type="dxa"/>
          </w:tcPr>
          <w:p w14:paraId="04E642BA" w14:textId="2E17BBB7" w:rsidR="00A26AAE" w:rsidRPr="00835263" w:rsidRDefault="00A26AAE" w:rsidP="00A26AAE">
            <w:pPr>
              <w:pStyle w:val="Heading2PRK"/>
              <w:numPr>
                <w:ilvl w:val="0"/>
                <w:numId w:val="0"/>
              </w:numPr>
              <w:ind w:left="709"/>
              <w:rPr>
                <w:lang w:val="en-GB"/>
              </w:rPr>
            </w:pPr>
            <w:r w:rsidRPr="00835263">
              <w:rPr>
                <w:u w:val="single"/>
                <w:lang w:val="en-GB"/>
              </w:rPr>
              <w:t>Contractor</w:t>
            </w:r>
            <w:r w:rsidRPr="00835263">
              <w:rPr>
                <w:lang w:val="en-GB"/>
              </w:rPr>
              <w:t>:</w:t>
            </w:r>
            <w:r>
              <w:rPr>
                <w:lang w:val="en-GB"/>
              </w:rPr>
              <w:tab/>
            </w:r>
            <w:r w:rsidR="00877232">
              <w:rPr>
                <w:lang w:val="en-GB"/>
              </w:rPr>
              <w:t>DAISUE CONSTRUCTION CO., LTD.</w:t>
            </w:r>
          </w:p>
          <w:p w14:paraId="109A7C7D" w14:textId="196CC4B7" w:rsidR="00A26AAE" w:rsidRPr="00835263" w:rsidRDefault="00A26AAE" w:rsidP="00A26AAE">
            <w:pPr>
              <w:pStyle w:val="Heading2PRK"/>
              <w:numPr>
                <w:ilvl w:val="0"/>
                <w:numId w:val="0"/>
              </w:numPr>
              <w:ind w:left="709"/>
              <w:rPr>
                <w:lang w:val="en-GB"/>
              </w:rPr>
            </w:pPr>
            <w:r w:rsidRPr="00835263">
              <w:rPr>
                <w:lang w:val="en-GB"/>
              </w:rPr>
              <w:t xml:space="preserve">Address: </w:t>
            </w:r>
            <w:r w:rsidRPr="00835263">
              <w:rPr>
                <w:lang w:val="en-GB"/>
              </w:rPr>
              <w:tab/>
            </w:r>
            <w:r w:rsidR="00877232">
              <w:rPr>
                <w:lang w:val="en-GB"/>
              </w:rPr>
              <w:t>2-5-28, Kyutaromachi, Chuo-ku, Osaka</w:t>
            </w:r>
            <w:r w:rsidR="00096CC4">
              <w:rPr>
                <w:lang w:val="en-GB"/>
              </w:rPr>
              <w:t>, Japan</w:t>
            </w:r>
          </w:p>
          <w:p w14:paraId="11A6939E" w14:textId="59B89037" w:rsidR="00A26AAE" w:rsidRPr="00835263" w:rsidRDefault="00A26AAE" w:rsidP="00A26AAE">
            <w:pPr>
              <w:pStyle w:val="Heading2PRK"/>
              <w:numPr>
                <w:ilvl w:val="0"/>
                <w:numId w:val="0"/>
              </w:numPr>
              <w:ind w:left="709"/>
              <w:rPr>
                <w:lang w:val="en-GB"/>
              </w:rPr>
            </w:pPr>
            <w:r w:rsidRPr="00835263">
              <w:rPr>
                <w:lang w:val="en-GB"/>
              </w:rPr>
              <w:t xml:space="preserve">Attention of: </w:t>
            </w:r>
            <w:r w:rsidRPr="00835263">
              <w:rPr>
                <w:lang w:val="en-GB"/>
              </w:rPr>
              <w:tab/>
            </w:r>
            <w:r w:rsidR="00BA692D">
              <w:rPr>
                <w:lang w:val="en-GB"/>
              </w:rPr>
              <w:t>[XXX]</w:t>
            </w:r>
          </w:p>
          <w:p w14:paraId="47049F6E" w14:textId="60C1BA19" w:rsidR="00A26AAE" w:rsidRDefault="00A26AAE" w:rsidP="00A26AAE">
            <w:pPr>
              <w:pStyle w:val="Heading2PRK"/>
              <w:numPr>
                <w:ilvl w:val="0"/>
                <w:numId w:val="0"/>
              </w:numPr>
              <w:ind w:left="709"/>
              <w:rPr>
                <w:lang w:val="en-GB"/>
              </w:rPr>
            </w:pPr>
            <w:r w:rsidRPr="00835263">
              <w:rPr>
                <w:lang w:val="en-GB"/>
              </w:rPr>
              <w:t xml:space="preserve">Email: </w:t>
            </w:r>
            <w:r w:rsidRPr="00835263">
              <w:rPr>
                <w:lang w:val="en-GB"/>
              </w:rPr>
              <w:tab/>
            </w:r>
            <w:r w:rsidRPr="00835263">
              <w:rPr>
                <w:lang w:val="en-GB"/>
              </w:rPr>
              <w:tab/>
            </w:r>
            <w:r w:rsidR="00BA692D" w:rsidRPr="00BA692D">
              <w:rPr>
                <w:lang w:val="en-GB"/>
              </w:rPr>
              <w:t>[X</w:t>
            </w:r>
            <w:r w:rsidR="00BA692D" w:rsidRPr="00BA692D">
              <w:t>XX]</w:t>
            </w:r>
            <w:r w:rsidR="00710B9C">
              <w:rPr>
                <w:lang w:val="en-GB"/>
              </w:rPr>
              <w:t xml:space="preserve"> </w:t>
            </w:r>
          </w:p>
        </w:tc>
      </w:tr>
      <w:tr w:rsidR="00A26AAE" w14:paraId="1C137AB7" w14:textId="77777777" w:rsidTr="00BE2E25">
        <w:tc>
          <w:tcPr>
            <w:tcW w:w="9062" w:type="dxa"/>
          </w:tcPr>
          <w:p w14:paraId="1E862A5A" w14:textId="41A4C077" w:rsidR="00A26AAE" w:rsidRPr="00A26AAE" w:rsidRDefault="00A26AAE" w:rsidP="00A26AAE">
            <w:pPr>
              <w:pStyle w:val="Heading2PRK"/>
              <w:rPr>
                <w:lang w:val="en-GB"/>
              </w:rPr>
            </w:pPr>
            <w:r w:rsidRPr="00835263">
              <w:rPr>
                <w:lang w:val="en-GB"/>
              </w:rPr>
              <w:t>The abovementioned addresses and telecommunications connections may be changed by unilateral written notice delivered by the concerned Party to the other Party.</w:t>
            </w:r>
          </w:p>
        </w:tc>
      </w:tr>
      <w:tr w:rsidR="00A26AAE" w14:paraId="6292D4F4" w14:textId="77777777" w:rsidTr="00BE2E25">
        <w:tc>
          <w:tcPr>
            <w:tcW w:w="9062" w:type="dxa"/>
          </w:tcPr>
          <w:p w14:paraId="325784EA" w14:textId="685A98F3" w:rsidR="00A26AAE" w:rsidRDefault="00A26AAE" w:rsidP="00A26AAE">
            <w:pPr>
              <w:pStyle w:val="Heading2PRK"/>
              <w:rPr>
                <w:lang w:val="en-GB"/>
              </w:rPr>
            </w:pPr>
            <w:r>
              <w:rPr>
                <w:lang w:val="en-GB"/>
              </w:rPr>
              <w:t xml:space="preserve">Any document delivered via email in accordance with the </w:t>
            </w:r>
            <w:r w:rsidRPr="00575467">
              <w:rPr>
                <w:lang w:val="en-GB"/>
              </w:rPr>
              <w:t>Article 1</w:t>
            </w:r>
            <w:r w:rsidR="00575467" w:rsidRPr="00575467">
              <w:rPr>
                <w:lang w:val="en-GB"/>
              </w:rPr>
              <w:t>9</w:t>
            </w:r>
            <w:r w:rsidRPr="00575467">
              <w:rPr>
                <w:lang w:val="en-GB"/>
              </w:rPr>
              <w:t>.1 of</w:t>
            </w:r>
            <w:r>
              <w:rPr>
                <w:lang w:val="en-GB"/>
              </w:rPr>
              <w:t xml:space="preserve"> this Contract is considered delivered on the third (3) day following the day in which it was sent from the sender to the recipient.</w:t>
            </w:r>
          </w:p>
        </w:tc>
      </w:tr>
      <w:tr w:rsidR="000F6E92" w14:paraId="626D44B0" w14:textId="77777777" w:rsidTr="00BE2E25">
        <w:tc>
          <w:tcPr>
            <w:tcW w:w="9062" w:type="dxa"/>
          </w:tcPr>
          <w:p w14:paraId="2CF8DE1A" w14:textId="35534F14" w:rsidR="000F6E92" w:rsidRDefault="001D05B6" w:rsidP="00A26AAE">
            <w:pPr>
              <w:pStyle w:val="Heading2PRK"/>
              <w:rPr>
                <w:lang w:val="en-GB"/>
              </w:rPr>
            </w:pPr>
            <w:r>
              <w:rPr>
                <w:lang w:val="en-GB"/>
              </w:rPr>
              <w:t xml:space="preserve">The </w:t>
            </w:r>
            <w:r w:rsidR="000F6E92">
              <w:rPr>
                <w:lang w:val="en-GB"/>
              </w:rPr>
              <w:t>Contractor</w:t>
            </w:r>
            <w:r>
              <w:rPr>
                <w:lang w:val="en-GB"/>
              </w:rPr>
              <w:t xml:space="preserve"> shall</w:t>
            </w:r>
            <w:r w:rsidR="000F6E92">
              <w:rPr>
                <w:lang w:val="en-GB"/>
              </w:rPr>
              <w:t xml:space="preserve"> take into account time </w:t>
            </w:r>
            <w:r w:rsidR="00945327">
              <w:rPr>
                <w:lang w:val="en-GB"/>
              </w:rPr>
              <w:t xml:space="preserve">zone </w:t>
            </w:r>
            <w:r w:rsidR="000F6E92">
              <w:rPr>
                <w:lang w:val="en-GB"/>
              </w:rPr>
              <w:t xml:space="preserve">difference between the </w:t>
            </w:r>
            <w:r w:rsidR="000F6E92" w:rsidRPr="00835263">
              <w:rPr>
                <w:lang w:val="en-GB"/>
              </w:rPr>
              <w:t>place of performance of the Contract</w:t>
            </w:r>
            <w:r w:rsidR="000F6E92">
              <w:rPr>
                <w:lang w:val="en-GB"/>
              </w:rPr>
              <w:t xml:space="preserve"> and </w:t>
            </w:r>
            <w:r w:rsidR="00945327">
              <w:rPr>
                <w:lang w:val="en-GB"/>
              </w:rPr>
              <w:t xml:space="preserve">Czech Republic. In case of dispute regarding delivery of the documents, all documents are to be evaluated under time zone of Central European Time (CET).   </w:t>
            </w:r>
          </w:p>
        </w:tc>
      </w:tr>
    </w:tbl>
    <w:p w14:paraId="4E8946CE" w14:textId="43D1FCC4" w:rsidR="004F7FF5" w:rsidRDefault="004F7FF5" w:rsidP="004F7FF5">
      <w:pPr>
        <w:pStyle w:val="Heading1PRK"/>
        <w:jc w:val="center"/>
        <w:rPr>
          <w:lang w:val="en-GB"/>
        </w:rPr>
      </w:pPr>
      <w:r>
        <w:rPr>
          <w:lang w:val="en-GB"/>
        </w:rPr>
        <w:t>final provisions</w:t>
      </w:r>
    </w:p>
    <w:tbl>
      <w:tblPr>
        <w:tblStyle w:val="TableGrid"/>
        <w:tblW w:w="0" w:type="auto"/>
        <w:tblLook w:val="04A0" w:firstRow="1" w:lastRow="0" w:firstColumn="1" w:lastColumn="0" w:noHBand="0" w:noVBand="1"/>
      </w:tblPr>
      <w:tblGrid>
        <w:gridCol w:w="2122"/>
        <w:gridCol w:w="6940"/>
      </w:tblGrid>
      <w:tr w:rsidR="00E740F9" w14:paraId="38C2F931" w14:textId="77777777" w:rsidTr="00BE2E25">
        <w:tc>
          <w:tcPr>
            <w:tcW w:w="9062" w:type="dxa"/>
            <w:gridSpan w:val="2"/>
            <w:tcBorders>
              <w:top w:val="nil"/>
              <w:left w:val="nil"/>
              <w:bottom w:val="nil"/>
              <w:right w:val="nil"/>
            </w:tcBorders>
          </w:tcPr>
          <w:p w14:paraId="3303EDB5" w14:textId="4B4860DF" w:rsidR="00E740F9" w:rsidRPr="00E740F9" w:rsidRDefault="00E740F9" w:rsidP="00E740F9">
            <w:pPr>
              <w:pStyle w:val="Heading2PRK"/>
              <w:rPr>
                <w:lang w:val="en-GB"/>
              </w:rPr>
            </w:pPr>
            <w:r w:rsidRPr="00835263">
              <w:rPr>
                <w:lang w:val="en-GB"/>
              </w:rPr>
              <w:t>This Contract is governed by Czech law, excluding the application of Sections 1764,</w:t>
            </w:r>
            <w:r>
              <w:rPr>
                <w:lang w:val="en-GB"/>
              </w:rPr>
              <w:t xml:space="preserve"> 1765, 1766,</w:t>
            </w:r>
            <w:r w:rsidRPr="00835263">
              <w:rPr>
                <w:lang w:val="en-GB"/>
              </w:rPr>
              <w:t xml:space="preserve"> 1793, 2050 and 2437 of the Civil Code.</w:t>
            </w:r>
          </w:p>
        </w:tc>
      </w:tr>
      <w:tr w:rsidR="00E740F9" w14:paraId="3BE22549" w14:textId="77777777" w:rsidTr="00BE2E25">
        <w:tc>
          <w:tcPr>
            <w:tcW w:w="9062" w:type="dxa"/>
            <w:gridSpan w:val="2"/>
            <w:tcBorders>
              <w:top w:val="nil"/>
              <w:left w:val="nil"/>
              <w:bottom w:val="nil"/>
              <w:right w:val="nil"/>
            </w:tcBorders>
          </w:tcPr>
          <w:p w14:paraId="2ADEAEBC" w14:textId="69E74A17" w:rsidR="00E740F9" w:rsidRPr="00E740F9" w:rsidRDefault="00E740F9" w:rsidP="00E740F9">
            <w:pPr>
              <w:pStyle w:val="Heading2PRK"/>
              <w:rPr>
                <w:lang w:val="en-GB"/>
              </w:rPr>
            </w:pPr>
            <w:r w:rsidRPr="00835263">
              <w:rPr>
                <w:lang w:val="en-GB"/>
              </w:rPr>
              <w:t>The following annexes form an integral part of this Contract:</w:t>
            </w:r>
          </w:p>
        </w:tc>
      </w:tr>
      <w:tr w:rsidR="00B8679D" w14:paraId="0C1472B5" w14:textId="77777777" w:rsidTr="00BE2E25">
        <w:tc>
          <w:tcPr>
            <w:tcW w:w="2122" w:type="dxa"/>
            <w:tcBorders>
              <w:top w:val="nil"/>
              <w:left w:val="nil"/>
              <w:bottom w:val="nil"/>
              <w:right w:val="nil"/>
            </w:tcBorders>
          </w:tcPr>
          <w:p w14:paraId="49FDF02F" w14:textId="3800A7E8" w:rsidR="00B8679D" w:rsidRDefault="00B8679D" w:rsidP="00E740F9">
            <w:pPr>
              <w:rPr>
                <w:lang w:val="en-GB"/>
              </w:rPr>
            </w:pPr>
            <w:r>
              <w:rPr>
                <w:lang w:val="en-GB"/>
              </w:rPr>
              <w:t>Annex 1</w:t>
            </w:r>
          </w:p>
        </w:tc>
        <w:tc>
          <w:tcPr>
            <w:tcW w:w="6940" w:type="dxa"/>
            <w:tcBorders>
              <w:top w:val="nil"/>
              <w:left w:val="nil"/>
              <w:bottom w:val="nil"/>
              <w:right w:val="nil"/>
            </w:tcBorders>
            <w:shd w:val="clear" w:color="auto" w:fill="auto"/>
          </w:tcPr>
          <w:p w14:paraId="6DBD23D4" w14:textId="2A1AE94D" w:rsidR="00B8679D" w:rsidRPr="00FD2243" w:rsidRDefault="00B8679D" w:rsidP="00E740F9">
            <w:pPr>
              <w:rPr>
                <w:highlight w:val="yellow"/>
                <w:lang w:val="en-GB"/>
              </w:rPr>
            </w:pPr>
            <w:r w:rsidRPr="005736E5">
              <w:rPr>
                <w:lang w:val="en-GB"/>
              </w:rPr>
              <w:t>Talent and creativity for the future concept</w:t>
            </w:r>
            <w:r w:rsidR="005736E5" w:rsidRPr="005736E5">
              <w:rPr>
                <w:lang w:val="en-GB"/>
              </w:rPr>
              <w:t xml:space="preserve"> / Designing Future Society for Our Lives</w:t>
            </w:r>
          </w:p>
        </w:tc>
      </w:tr>
      <w:tr w:rsidR="00B8679D" w14:paraId="0278E4BC" w14:textId="77777777" w:rsidTr="00BE2E25">
        <w:tc>
          <w:tcPr>
            <w:tcW w:w="2122" w:type="dxa"/>
            <w:tcBorders>
              <w:top w:val="nil"/>
              <w:left w:val="nil"/>
              <w:bottom w:val="nil"/>
              <w:right w:val="nil"/>
            </w:tcBorders>
          </w:tcPr>
          <w:p w14:paraId="5DA86696" w14:textId="15DEB8D3" w:rsidR="00B8679D" w:rsidRDefault="00B8679D" w:rsidP="00E740F9">
            <w:pPr>
              <w:rPr>
                <w:lang w:val="en-GB"/>
              </w:rPr>
            </w:pPr>
            <w:r>
              <w:rPr>
                <w:lang w:val="en-GB"/>
              </w:rPr>
              <w:t>Annex 2</w:t>
            </w:r>
          </w:p>
        </w:tc>
        <w:tc>
          <w:tcPr>
            <w:tcW w:w="6940" w:type="dxa"/>
            <w:tcBorders>
              <w:top w:val="nil"/>
              <w:left w:val="nil"/>
              <w:bottom w:val="nil"/>
              <w:right w:val="nil"/>
            </w:tcBorders>
            <w:shd w:val="clear" w:color="auto" w:fill="auto"/>
          </w:tcPr>
          <w:p w14:paraId="07813272" w14:textId="2C0681EE" w:rsidR="00B8679D" w:rsidRPr="005736E5" w:rsidRDefault="00B8679D" w:rsidP="00E740F9">
            <w:pPr>
              <w:rPr>
                <w:lang w:val="en-GB"/>
              </w:rPr>
            </w:pPr>
            <w:r w:rsidRPr="005736E5">
              <w:rPr>
                <w:lang w:val="en-GB"/>
              </w:rPr>
              <w:t>Minimum technical requirements of the pavilion and specific requirements of the expositions</w:t>
            </w:r>
          </w:p>
        </w:tc>
      </w:tr>
      <w:tr w:rsidR="00B8679D" w14:paraId="543D688E" w14:textId="77777777" w:rsidTr="00BE2E25">
        <w:tc>
          <w:tcPr>
            <w:tcW w:w="2122" w:type="dxa"/>
            <w:tcBorders>
              <w:top w:val="nil"/>
              <w:left w:val="nil"/>
              <w:bottom w:val="nil"/>
              <w:right w:val="nil"/>
            </w:tcBorders>
          </w:tcPr>
          <w:p w14:paraId="56DDB5A2" w14:textId="060D5881" w:rsidR="00B8679D" w:rsidRDefault="00B8679D" w:rsidP="00E740F9">
            <w:pPr>
              <w:rPr>
                <w:lang w:val="en-GB"/>
              </w:rPr>
            </w:pPr>
            <w:r>
              <w:rPr>
                <w:lang w:val="en-GB"/>
              </w:rPr>
              <w:t>Annex 3</w:t>
            </w:r>
          </w:p>
        </w:tc>
        <w:tc>
          <w:tcPr>
            <w:tcW w:w="6940" w:type="dxa"/>
            <w:tcBorders>
              <w:top w:val="nil"/>
              <w:left w:val="nil"/>
              <w:bottom w:val="nil"/>
              <w:right w:val="nil"/>
            </w:tcBorders>
            <w:shd w:val="clear" w:color="auto" w:fill="auto"/>
          </w:tcPr>
          <w:p w14:paraId="72EB9EF1" w14:textId="3B932887" w:rsidR="00B8679D" w:rsidRPr="00650055" w:rsidRDefault="005736E5" w:rsidP="00E740F9">
            <w:pPr>
              <w:rPr>
                <w:lang w:val="en-GB"/>
              </w:rPr>
            </w:pPr>
            <w:r w:rsidRPr="00650055">
              <w:rPr>
                <w:lang w:val="en-GB"/>
              </w:rPr>
              <w:t>Project Documentation</w:t>
            </w:r>
          </w:p>
        </w:tc>
      </w:tr>
      <w:tr w:rsidR="00B8679D" w14:paraId="1C02AE45" w14:textId="77777777" w:rsidTr="00BE2E25">
        <w:tc>
          <w:tcPr>
            <w:tcW w:w="2122" w:type="dxa"/>
            <w:tcBorders>
              <w:top w:val="nil"/>
              <w:left w:val="nil"/>
              <w:bottom w:val="nil"/>
              <w:right w:val="nil"/>
            </w:tcBorders>
          </w:tcPr>
          <w:p w14:paraId="59ADE8CB" w14:textId="5D4A070F" w:rsidR="00B8679D" w:rsidRDefault="00B8679D" w:rsidP="00E740F9">
            <w:pPr>
              <w:rPr>
                <w:lang w:val="en-GB"/>
              </w:rPr>
            </w:pPr>
            <w:r>
              <w:rPr>
                <w:lang w:val="en-GB"/>
              </w:rPr>
              <w:t>Annex 4</w:t>
            </w:r>
          </w:p>
        </w:tc>
        <w:tc>
          <w:tcPr>
            <w:tcW w:w="6940" w:type="dxa"/>
            <w:tcBorders>
              <w:top w:val="nil"/>
              <w:left w:val="nil"/>
              <w:bottom w:val="nil"/>
              <w:right w:val="nil"/>
            </w:tcBorders>
            <w:shd w:val="clear" w:color="auto" w:fill="auto"/>
          </w:tcPr>
          <w:p w14:paraId="52E0FACF" w14:textId="78346A97" w:rsidR="00B8679D" w:rsidRPr="00650055" w:rsidRDefault="00B8679D" w:rsidP="00E740F9">
            <w:pPr>
              <w:rPr>
                <w:lang w:val="en-GB"/>
              </w:rPr>
            </w:pPr>
            <w:r w:rsidRPr="00650055">
              <w:rPr>
                <w:lang w:val="en-GB"/>
              </w:rPr>
              <w:t>Land</w:t>
            </w:r>
          </w:p>
        </w:tc>
      </w:tr>
      <w:tr w:rsidR="00B8679D" w14:paraId="703F766A" w14:textId="77777777" w:rsidTr="00BE2E25">
        <w:tc>
          <w:tcPr>
            <w:tcW w:w="2122" w:type="dxa"/>
            <w:tcBorders>
              <w:top w:val="nil"/>
              <w:left w:val="nil"/>
              <w:bottom w:val="nil"/>
              <w:right w:val="nil"/>
            </w:tcBorders>
          </w:tcPr>
          <w:p w14:paraId="57D5C8E2" w14:textId="1A533579" w:rsidR="00B8679D" w:rsidRDefault="00B8679D" w:rsidP="00E740F9">
            <w:pPr>
              <w:rPr>
                <w:lang w:val="en-GB"/>
              </w:rPr>
            </w:pPr>
            <w:r>
              <w:rPr>
                <w:lang w:val="en-GB"/>
              </w:rPr>
              <w:t>Annex 5</w:t>
            </w:r>
          </w:p>
        </w:tc>
        <w:tc>
          <w:tcPr>
            <w:tcW w:w="6940" w:type="dxa"/>
            <w:tcBorders>
              <w:top w:val="nil"/>
              <w:left w:val="nil"/>
              <w:bottom w:val="nil"/>
              <w:right w:val="nil"/>
            </w:tcBorders>
            <w:shd w:val="clear" w:color="auto" w:fill="auto"/>
          </w:tcPr>
          <w:p w14:paraId="3F88700D" w14:textId="068EAF1B" w:rsidR="00B8679D" w:rsidRPr="00650055" w:rsidRDefault="00B8679D" w:rsidP="00E740F9">
            <w:pPr>
              <w:rPr>
                <w:lang w:val="en-GB"/>
              </w:rPr>
            </w:pPr>
            <w:r w:rsidRPr="00650055">
              <w:rPr>
                <w:lang w:val="en-GB"/>
              </w:rPr>
              <w:t>Schedules</w:t>
            </w:r>
          </w:p>
        </w:tc>
      </w:tr>
      <w:tr w:rsidR="00B8679D" w14:paraId="7CF979C8" w14:textId="77777777" w:rsidTr="00BE2E25">
        <w:tc>
          <w:tcPr>
            <w:tcW w:w="2122" w:type="dxa"/>
            <w:tcBorders>
              <w:top w:val="nil"/>
              <w:left w:val="nil"/>
              <w:bottom w:val="nil"/>
              <w:right w:val="nil"/>
            </w:tcBorders>
          </w:tcPr>
          <w:p w14:paraId="4DAEBC97" w14:textId="5AE8EAA1" w:rsidR="00B8679D" w:rsidRDefault="00B8679D" w:rsidP="00E740F9">
            <w:pPr>
              <w:rPr>
                <w:lang w:val="en-GB"/>
              </w:rPr>
            </w:pPr>
            <w:r>
              <w:rPr>
                <w:lang w:val="en-GB"/>
              </w:rPr>
              <w:t>Annex 6</w:t>
            </w:r>
          </w:p>
        </w:tc>
        <w:tc>
          <w:tcPr>
            <w:tcW w:w="6940" w:type="dxa"/>
            <w:tcBorders>
              <w:top w:val="nil"/>
              <w:left w:val="nil"/>
              <w:bottom w:val="nil"/>
              <w:right w:val="nil"/>
            </w:tcBorders>
            <w:shd w:val="clear" w:color="auto" w:fill="auto"/>
          </w:tcPr>
          <w:p w14:paraId="4385BEE7" w14:textId="2B1979A3" w:rsidR="00B8679D" w:rsidRPr="00650055" w:rsidRDefault="00B8679D" w:rsidP="00E740F9">
            <w:pPr>
              <w:rPr>
                <w:lang w:val="en-GB"/>
              </w:rPr>
            </w:pPr>
            <w:r w:rsidRPr="00650055">
              <w:rPr>
                <w:lang w:val="en-GB"/>
              </w:rPr>
              <w:t>List of subcontractors</w:t>
            </w:r>
          </w:p>
        </w:tc>
      </w:tr>
      <w:tr w:rsidR="00B8679D" w14:paraId="41688583" w14:textId="77777777" w:rsidTr="00BE2E25">
        <w:tc>
          <w:tcPr>
            <w:tcW w:w="2122" w:type="dxa"/>
            <w:tcBorders>
              <w:top w:val="nil"/>
              <w:left w:val="nil"/>
              <w:bottom w:val="nil"/>
              <w:right w:val="nil"/>
            </w:tcBorders>
          </w:tcPr>
          <w:p w14:paraId="09C1F402" w14:textId="051301AA" w:rsidR="00B8679D" w:rsidRDefault="00B8679D" w:rsidP="00E740F9">
            <w:pPr>
              <w:rPr>
                <w:lang w:val="en-GB"/>
              </w:rPr>
            </w:pPr>
            <w:r>
              <w:rPr>
                <w:lang w:val="en-GB"/>
              </w:rPr>
              <w:t>Annex 7</w:t>
            </w:r>
          </w:p>
        </w:tc>
        <w:tc>
          <w:tcPr>
            <w:tcW w:w="6940" w:type="dxa"/>
            <w:tcBorders>
              <w:top w:val="nil"/>
              <w:left w:val="nil"/>
              <w:bottom w:val="nil"/>
              <w:right w:val="nil"/>
            </w:tcBorders>
            <w:shd w:val="clear" w:color="auto" w:fill="auto"/>
          </w:tcPr>
          <w:p w14:paraId="70BA9810" w14:textId="7C5882B8" w:rsidR="00B8679D" w:rsidRPr="00650055" w:rsidRDefault="00B8679D" w:rsidP="00230CC3">
            <w:pPr>
              <w:spacing w:after="240"/>
              <w:rPr>
                <w:lang w:val="en-GB"/>
              </w:rPr>
            </w:pPr>
            <w:r w:rsidRPr="00650055">
              <w:rPr>
                <w:lang w:val="en-GB"/>
              </w:rPr>
              <w:t>Itemised budget</w:t>
            </w:r>
          </w:p>
        </w:tc>
      </w:tr>
      <w:tr w:rsidR="00B8679D" w14:paraId="0F7CFF60" w14:textId="77777777" w:rsidTr="00BE2E25">
        <w:tc>
          <w:tcPr>
            <w:tcW w:w="9062" w:type="dxa"/>
            <w:gridSpan w:val="2"/>
            <w:tcBorders>
              <w:top w:val="nil"/>
              <w:left w:val="nil"/>
              <w:bottom w:val="nil"/>
              <w:right w:val="nil"/>
            </w:tcBorders>
            <w:shd w:val="clear" w:color="auto" w:fill="auto"/>
          </w:tcPr>
          <w:p w14:paraId="0AAC4FC5" w14:textId="489083FF" w:rsidR="00B8679D" w:rsidRPr="00B8679D" w:rsidRDefault="00B8679D" w:rsidP="00B8679D">
            <w:pPr>
              <w:pStyle w:val="Heading2PRK"/>
              <w:rPr>
                <w:lang w:val="en-GB"/>
              </w:rPr>
            </w:pPr>
            <w:r w:rsidRPr="00835263">
              <w:rPr>
                <w:lang w:val="en-GB"/>
              </w:rPr>
              <w:t>All amendments and addendums to or cancellation of this Contract upon agreement of the Parties may be made only by written and chronologically numbered amendments signed by both Parties.</w:t>
            </w:r>
          </w:p>
        </w:tc>
      </w:tr>
      <w:tr w:rsidR="00D8720D" w14:paraId="1395E002" w14:textId="77777777" w:rsidTr="00BE2E25">
        <w:tc>
          <w:tcPr>
            <w:tcW w:w="9062" w:type="dxa"/>
            <w:gridSpan w:val="2"/>
            <w:tcBorders>
              <w:top w:val="nil"/>
              <w:left w:val="nil"/>
              <w:bottom w:val="nil"/>
              <w:right w:val="nil"/>
            </w:tcBorders>
          </w:tcPr>
          <w:p w14:paraId="67C5352D" w14:textId="215360DD" w:rsidR="00D8720D" w:rsidRPr="00D8720D" w:rsidRDefault="00D8720D" w:rsidP="00D8720D">
            <w:pPr>
              <w:pStyle w:val="Heading2PRK"/>
              <w:rPr>
                <w:lang w:val="en-GB"/>
              </w:rPr>
            </w:pPr>
            <w:r w:rsidRPr="00835263">
              <w:rPr>
                <w:lang w:val="en-GB"/>
              </w:rPr>
              <w:t xml:space="preserve">Should any provision of the Contract become partially or wholly invalid or unenforceable, the validity or enforceability of the remaining provisions of this Contract shall not be affected. In such case, the Parties shall agree on its </w:t>
            </w:r>
            <w:r w:rsidRPr="00835263">
              <w:rPr>
                <w:lang w:val="en-GB"/>
              </w:rPr>
              <w:lastRenderedPageBreak/>
              <w:t>replacement by a new provision which as closely as possible corresponds to the objectives and purposes of the invalid or unenforceable provision.</w:t>
            </w:r>
          </w:p>
        </w:tc>
      </w:tr>
      <w:tr w:rsidR="00D8720D" w14:paraId="35CFC81B" w14:textId="77777777" w:rsidTr="00BE2E25">
        <w:tc>
          <w:tcPr>
            <w:tcW w:w="9062" w:type="dxa"/>
            <w:gridSpan w:val="2"/>
            <w:tcBorders>
              <w:top w:val="nil"/>
              <w:left w:val="nil"/>
              <w:bottom w:val="nil"/>
              <w:right w:val="nil"/>
            </w:tcBorders>
          </w:tcPr>
          <w:p w14:paraId="230C9C2A" w14:textId="64CF9E7F" w:rsidR="00D8720D" w:rsidRPr="00D8720D" w:rsidRDefault="00D8720D" w:rsidP="00D8720D">
            <w:pPr>
              <w:pStyle w:val="Heading2PRK"/>
              <w:rPr>
                <w:lang w:val="en-GB"/>
              </w:rPr>
            </w:pPr>
            <w:r w:rsidRPr="00835263">
              <w:rPr>
                <w:lang w:val="en-GB"/>
              </w:rPr>
              <w:lastRenderedPageBreak/>
              <w:t>The Contract is prepared in 2 (two) counterparts.</w:t>
            </w:r>
          </w:p>
        </w:tc>
      </w:tr>
      <w:tr w:rsidR="00D8720D" w14:paraId="77B38553" w14:textId="77777777" w:rsidTr="00BE2E25">
        <w:tc>
          <w:tcPr>
            <w:tcW w:w="9062" w:type="dxa"/>
            <w:gridSpan w:val="2"/>
            <w:tcBorders>
              <w:top w:val="nil"/>
              <w:left w:val="nil"/>
              <w:bottom w:val="nil"/>
              <w:right w:val="nil"/>
            </w:tcBorders>
          </w:tcPr>
          <w:p w14:paraId="74EB088A" w14:textId="3A058D42" w:rsidR="00D8720D" w:rsidRPr="00D8720D" w:rsidRDefault="00D8720D" w:rsidP="00D8720D">
            <w:pPr>
              <w:pStyle w:val="Heading2PRK"/>
              <w:rPr>
                <w:lang w:val="en-GB"/>
              </w:rPr>
            </w:pPr>
            <w:r w:rsidRPr="00835263">
              <w:rPr>
                <w:lang w:val="en-GB"/>
              </w:rPr>
              <w:t>This Contract becomes valid on the date of its unconditional signature by both Parties</w:t>
            </w:r>
            <w:r w:rsidR="00D75322">
              <w:rPr>
                <w:lang w:val="en-GB"/>
              </w:rPr>
              <w:t>.</w:t>
            </w:r>
            <w:r w:rsidRPr="00835263">
              <w:rPr>
                <w:lang w:val="en-GB"/>
              </w:rPr>
              <w:t xml:space="preserve"> </w:t>
            </w:r>
            <w:r w:rsidR="006666EC" w:rsidRPr="00835263">
              <w:rPr>
                <w:lang w:val="en-GB"/>
              </w:rPr>
              <w:t xml:space="preserve">This Contract becomes </w:t>
            </w:r>
            <w:r w:rsidR="006666EC">
              <w:rPr>
                <w:lang w:val="en-GB"/>
              </w:rPr>
              <w:t>effective</w:t>
            </w:r>
            <w:r w:rsidR="006666EC" w:rsidRPr="00835263">
              <w:rPr>
                <w:lang w:val="en-GB"/>
              </w:rPr>
              <w:t xml:space="preserve"> o</w:t>
            </w:r>
            <w:r w:rsidR="006666EC" w:rsidRPr="006666EC">
              <w:rPr>
                <w:lang w:val="en-GB"/>
              </w:rPr>
              <w:t xml:space="preserve">n the date on which the Contractor delivers </w:t>
            </w:r>
            <w:r w:rsidR="006666EC">
              <w:rPr>
                <w:lang w:val="en-GB"/>
              </w:rPr>
              <w:t xml:space="preserve">to the Client </w:t>
            </w:r>
            <w:r w:rsidR="00871024">
              <w:rPr>
                <w:lang w:val="en-GB"/>
              </w:rPr>
              <w:t xml:space="preserve">the </w:t>
            </w:r>
            <w:r w:rsidR="00EC78BB">
              <w:rPr>
                <w:lang w:val="en-GB"/>
              </w:rPr>
              <w:t xml:space="preserve">original of </w:t>
            </w:r>
            <w:r w:rsidR="006666EC" w:rsidRPr="006666EC">
              <w:rPr>
                <w:lang w:val="en-GB"/>
              </w:rPr>
              <w:t>one or more irrevocable and unconditional bank performance guarantees payable on first call without objection in accordance with the Article 8.4 of this Contract</w:t>
            </w:r>
            <w:r w:rsidR="006666EC">
              <w:rPr>
                <w:lang w:val="en-GB"/>
              </w:rPr>
              <w:t>.</w:t>
            </w:r>
            <w:r w:rsidR="006666EC" w:rsidRPr="006666EC">
              <w:rPr>
                <w:lang w:val="en-GB"/>
              </w:rPr>
              <w:t xml:space="preserve"> </w:t>
            </w:r>
            <w:r w:rsidRPr="00835263">
              <w:rPr>
                <w:lang w:val="en-GB"/>
              </w:rPr>
              <w:t xml:space="preserve">The Contractor agrees with the </w:t>
            </w:r>
            <w:r w:rsidR="00D75322">
              <w:rPr>
                <w:lang w:val="en-GB"/>
              </w:rPr>
              <w:t xml:space="preserve">mandatory </w:t>
            </w:r>
            <w:r w:rsidRPr="00835263">
              <w:rPr>
                <w:lang w:val="en-GB"/>
              </w:rPr>
              <w:t xml:space="preserve">publication of this Contract in </w:t>
            </w:r>
            <w:r w:rsidR="00D75322">
              <w:rPr>
                <w:lang w:val="en-GB"/>
              </w:rPr>
              <w:t>accordance with Section 219(1) the PPA.</w:t>
            </w:r>
            <w:r w:rsidRPr="00835263">
              <w:rPr>
                <w:lang w:val="en-GB"/>
              </w:rPr>
              <w:t xml:space="preserve"> </w:t>
            </w:r>
          </w:p>
        </w:tc>
      </w:tr>
      <w:tr w:rsidR="00D8720D" w14:paraId="5026FC4F" w14:textId="77777777" w:rsidTr="00BE2E25">
        <w:tc>
          <w:tcPr>
            <w:tcW w:w="9062" w:type="dxa"/>
            <w:gridSpan w:val="2"/>
            <w:tcBorders>
              <w:top w:val="nil"/>
              <w:left w:val="nil"/>
              <w:bottom w:val="nil"/>
              <w:right w:val="nil"/>
            </w:tcBorders>
          </w:tcPr>
          <w:p w14:paraId="69933A0D" w14:textId="3F83D43D" w:rsidR="00D8720D" w:rsidRPr="00D8720D" w:rsidRDefault="00D8720D" w:rsidP="00D8720D">
            <w:pPr>
              <w:pStyle w:val="Heading2PRK"/>
              <w:rPr>
                <w:lang w:val="en-GB"/>
              </w:rPr>
            </w:pPr>
            <w:r w:rsidRPr="00835263">
              <w:rPr>
                <w:lang w:val="en-GB"/>
              </w:rPr>
              <w:t>Both Parties declare that the entire contents of this Contract have been agreed upon and in witness whereof they affix their signatures below.</w:t>
            </w:r>
          </w:p>
        </w:tc>
      </w:tr>
      <w:tr w:rsidR="00D8720D" w14:paraId="0111FBF9" w14:textId="77777777" w:rsidTr="00BE2E25">
        <w:tc>
          <w:tcPr>
            <w:tcW w:w="9062" w:type="dxa"/>
            <w:gridSpan w:val="2"/>
            <w:tcBorders>
              <w:top w:val="nil"/>
              <w:left w:val="nil"/>
              <w:bottom w:val="nil"/>
              <w:right w:val="nil"/>
            </w:tcBorders>
          </w:tcPr>
          <w:p w14:paraId="13A6CCF8" w14:textId="77777777" w:rsidR="00D8720D" w:rsidRPr="00835263" w:rsidRDefault="00D8720D" w:rsidP="00D8720D">
            <w:pPr>
              <w:pStyle w:val="Heading2PRK"/>
              <w:numPr>
                <w:ilvl w:val="0"/>
                <w:numId w:val="0"/>
              </w:numPr>
              <w:ind w:left="709" w:hanging="709"/>
              <w:rPr>
                <w:lang w:val="en-GB"/>
              </w:rPr>
            </w:pPr>
          </w:p>
        </w:tc>
      </w:tr>
      <w:tr w:rsidR="00D8720D" w14:paraId="3C7EF4D0" w14:textId="77777777" w:rsidTr="00BE2E25">
        <w:tc>
          <w:tcPr>
            <w:tcW w:w="9062" w:type="dxa"/>
            <w:gridSpan w:val="2"/>
            <w:tcBorders>
              <w:top w:val="nil"/>
              <w:left w:val="nil"/>
              <w:bottom w:val="nil"/>
              <w:right w:val="nil"/>
            </w:tcBorders>
          </w:tcPr>
          <w:p w14:paraId="6D82A474" w14:textId="77777777" w:rsidR="00D8720D" w:rsidRPr="00835263" w:rsidRDefault="00D8720D" w:rsidP="00D8720D">
            <w:pPr>
              <w:pStyle w:val="Heading2PRK"/>
              <w:numPr>
                <w:ilvl w:val="0"/>
                <w:numId w:val="0"/>
              </w:numPr>
              <w:ind w:left="709"/>
              <w:jc w:val="center"/>
              <w:rPr>
                <w:i/>
                <w:iCs/>
                <w:lang w:val="en-GB"/>
              </w:rPr>
            </w:pPr>
            <w:r w:rsidRPr="006A29CF">
              <w:rPr>
                <w:i/>
                <w:iCs/>
                <w:lang w:val="en-GB"/>
              </w:rPr>
              <w:t>[</w:t>
            </w:r>
            <w:r w:rsidRPr="00835263">
              <w:rPr>
                <w:i/>
                <w:iCs/>
                <w:lang w:val="en-GB"/>
              </w:rPr>
              <w:t>The signatures are attached on the following page]</w:t>
            </w:r>
          </w:p>
          <w:p w14:paraId="5B613D71" w14:textId="77777777" w:rsidR="00D8720D" w:rsidRPr="00835263" w:rsidRDefault="00D8720D" w:rsidP="00D8720D">
            <w:pPr>
              <w:pStyle w:val="Heading2PRK"/>
              <w:numPr>
                <w:ilvl w:val="0"/>
                <w:numId w:val="0"/>
              </w:numPr>
              <w:rPr>
                <w:lang w:val="en-GB"/>
              </w:rPr>
            </w:pPr>
          </w:p>
        </w:tc>
      </w:tr>
    </w:tbl>
    <w:p w14:paraId="4893FF32" w14:textId="6B8EB210" w:rsidR="00D90128" w:rsidRDefault="00D90128" w:rsidP="00E740F9">
      <w:pPr>
        <w:rPr>
          <w:lang w:val="en-GB"/>
        </w:rPr>
      </w:pPr>
    </w:p>
    <w:p w14:paraId="5C52087C" w14:textId="77777777" w:rsidR="00D90128" w:rsidRDefault="00D90128">
      <w:pPr>
        <w:spacing w:after="160" w:line="259" w:lineRule="auto"/>
        <w:rPr>
          <w:lang w:val="en-GB"/>
        </w:rPr>
      </w:pPr>
      <w:r>
        <w:rPr>
          <w:lang w:val="en-GB"/>
        </w:rPr>
        <w:br w:type="page"/>
      </w:r>
    </w:p>
    <w:p w14:paraId="27CC8172" w14:textId="77777777" w:rsidR="00E740F9" w:rsidRDefault="00E740F9" w:rsidP="00E740F9">
      <w:pPr>
        <w:rPr>
          <w:lang w:val="en-GB"/>
        </w:rPr>
      </w:pPr>
    </w:p>
    <w:tbl>
      <w:tblPr>
        <w:tblStyle w:val="TableGrid"/>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4201"/>
        <w:gridCol w:w="422"/>
        <w:gridCol w:w="853"/>
        <w:gridCol w:w="4153"/>
      </w:tblGrid>
      <w:tr w:rsidR="00D8720D" w:rsidRPr="00835263" w14:paraId="3B7C6170" w14:textId="77777777" w:rsidTr="00423588">
        <w:trPr>
          <w:trHeight w:val="626"/>
          <w:jc w:val="center"/>
        </w:trPr>
        <w:tc>
          <w:tcPr>
            <w:tcW w:w="756" w:type="dxa"/>
          </w:tcPr>
          <w:p w14:paraId="1CBE6E07" w14:textId="77777777" w:rsidR="00D8720D" w:rsidRPr="00835263" w:rsidRDefault="00D8720D" w:rsidP="00497266">
            <w:pPr>
              <w:pStyle w:val="Heading2PRK"/>
              <w:numPr>
                <w:ilvl w:val="0"/>
                <w:numId w:val="0"/>
              </w:numPr>
              <w:rPr>
                <w:lang w:val="en-GB"/>
              </w:rPr>
            </w:pPr>
            <w:bookmarkStart w:id="1" w:name="_Hlk163840788"/>
            <w:r w:rsidRPr="00835263">
              <w:rPr>
                <w:lang w:val="en-GB"/>
              </w:rPr>
              <w:t>In:</w:t>
            </w:r>
          </w:p>
        </w:tc>
        <w:tc>
          <w:tcPr>
            <w:tcW w:w="4201" w:type="dxa"/>
          </w:tcPr>
          <w:p w14:paraId="508FB27F" w14:textId="58760660" w:rsidR="00D8720D" w:rsidRPr="00835263" w:rsidRDefault="00203D74" w:rsidP="00497266">
            <w:pPr>
              <w:pStyle w:val="Heading2PRK"/>
              <w:numPr>
                <w:ilvl w:val="0"/>
                <w:numId w:val="0"/>
              </w:numPr>
              <w:rPr>
                <w:lang w:val="en-GB"/>
              </w:rPr>
            </w:pPr>
            <w:r>
              <w:rPr>
                <w:lang w:val="en-GB"/>
              </w:rPr>
              <w:t>Prague</w:t>
            </w:r>
          </w:p>
        </w:tc>
        <w:tc>
          <w:tcPr>
            <w:tcW w:w="422" w:type="dxa"/>
          </w:tcPr>
          <w:p w14:paraId="33BF9591" w14:textId="77777777" w:rsidR="00D8720D" w:rsidRPr="00835263" w:rsidRDefault="00D8720D" w:rsidP="00497266">
            <w:pPr>
              <w:pStyle w:val="Heading2PRK"/>
              <w:numPr>
                <w:ilvl w:val="0"/>
                <w:numId w:val="0"/>
              </w:numPr>
              <w:rPr>
                <w:lang w:val="en-GB"/>
              </w:rPr>
            </w:pPr>
          </w:p>
        </w:tc>
        <w:tc>
          <w:tcPr>
            <w:tcW w:w="853" w:type="dxa"/>
          </w:tcPr>
          <w:p w14:paraId="57D9B6F0" w14:textId="77777777" w:rsidR="00D8720D" w:rsidRPr="00835263" w:rsidRDefault="00D8720D" w:rsidP="00497266">
            <w:pPr>
              <w:pStyle w:val="Heading2PRK"/>
              <w:numPr>
                <w:ilvl w:val="0"/>
                <w:numId w:val="0"/>
              </w:numPr>
              <w:rPr>
                <w:lang w:val="en-GB"/>
              </w:rPr>
            </w:pPr>
            <w:r w:rsidRPr="00835263">
              <w:rPr>
                <w:lang w:val="en-GB"/>
              </w:rPr>
              <w:t>In:</w:t>
            </w:r>
          </w:p>
        </w:tc>
        <w:tc>
          <w:tcPr>
            <w:tcW w:w="4153" w:type="dxa"/>
          </w:tcPr>
          <w:p w14:paraId="564BF82B" w14:textId="3202B39B" w:rsidR="00D8720D" w:rsidRPr="00835263" w:rsidRDefault="00203D74" w:rsidP="00497266">
            <w:pPr>
              <w:pStyle w:val="Heading2PRK"/>
              <w:numPr>
                <w:ilvl w:val="0"/>
                <w:numId w:val="0"/>
              </w:numPr>
              <w:rPr>
                <w:lang w:val="en-GB"/>
              </w:rPr>
            </w:pPr>
            <w:r>
              <w:rPr>
                <w:lang w:val="en-GB"/>
              </w:rPr>
              <w:t>Prague</w:t>
            </w:r>
          </w:p>
        </w:tc>
      </w:tr>
      <w:tr w:rsidR="00D8720D" w:rsidRPr="00835263" w14:paraId="44E65A99" w14:textId="77777777" w:rsidTr="00423588">
        <w:trPr>
          <w:trHeight w:val="640"/>
          <w:jc w:val="center"/>
        </w:trPr>
        <w:tc>
          <w:tcPr>
            <w:tcW w:w="756" w:type="dxa"/>
          </w:tcPr>
          <w:p w14:paraId="2DB2DB08" w14:textId="77777777" w:rsidR="00D8720D" w:rsidRPr="00835263" w:rsidRDefault="00D8720D" w:rsidP="00497266">
            <w:pPr>
              <w:pStyle w:val="Heading2PRK"/>
              <w:numPr>
                <w:ilvl w:val="0"/>
                <w:numId w:val="0"/>
              </w:numPr>
              <w:rPr>
                <w:lang w:val="en-GB"/>
              </w:rPr>
            </w:pPr>
            <w:r w:rsidRPr="00835263">
              <w:rPr>
                <w:lang w:val="en-GB"/>
              </w:rPr>
              <w:t>On:</w:t>
            </w:r>
          </w:p>
        </w:tc>
        <w:tc>
          <w:tcPr>
            <w:tcW w:w="4201" w:type="dxa"/>
          </w:tcPr>
          <w:p w14:paraId="41899779" w14:textId="6622F5AE" w:rsidR="00D8720D" w:rsidRPr="00835263" w:rsidRDefault="00203D74" w:rsidP="00497266">
            <w:pPr>
              <w:pStyle w:val="Heading2PRK"/>
              <w:numPr>
                <w:ilvl w:val="0"/>
                <w:numId w:val="0"/>
              </w:numPr>
              <w:rPr>
                <w:lang w:val="en-GB"/>
              </w:rPr>
            </w:pPr>
            <w:r>
              <w:rPr>
                <w:lang w:val="en-GB"/>
              </w:rPr>
              <w:t>17 April 2024</w:t>
            </w:r>
          </w:p>
        </w:tc>
        <w:tc>
          <w:tcPr>
            <w:tcW w:w="422" w:type="dxa"/>
          </w:tcPr>
          <w:p w14:paraId="5684E76E" w14:textId="77777777" w:rsidR="00D8720D" w:rsidRPr="00835263" w:rsidRDefault="00D8720D" w:rsidP="00497266">
            <w:pPr>
              <w:pStyle w:val="Heading2PRK"/>
              <w:numPr>
                <w:ilvl w:val="0"/>
                <w:numId w:val="0"/>
              </w:numPr>
              <w:rPr>
                <w:lang w:val="en-GB"/>
              </w:rPr>
            </w:pPr>
          </w:p>
        </w:tc>
        <w:tc>
          <w:tcPr>
            <w:tcW w:w="853" w:type="dxa"/>
          </w:tcPr>
          <w:p w14:paraId="43AF4512" w14:textId="77777777" w:rsidR="00D8720D" w:rsidRPr="00835263" w:rsidRDefault="00D8720D" w:rsidP="00497266">
            <w:pPr>
              <w:pStyle w:val="Heading2PRK"/>
              <w:numPr>
                <w:ilvl w:val="0"/>
                <w:numId w:val="0"/>
              </w:numPr>
              <w:rPr>
                <w:lang w:val="en-GB"/>
              </w:rPr>
            </w:pPr>
            <w:r w:rsidRPr="00835263">
              <w:rPr>
                <w:lang w:val="en-GB"/>
              </w:rPr>
              <w:t>On:</w:t>
            </w:r>
          </w:p>
        </w:tc>
        <w:tc>
          <w:tcPr>
            <w:tcW w:w="4153" w:type="dxa"/>
          </w:tcPr>
          <w:p w14:paraId="35F9A2C6" w14:textId="7654576F" w:rsidR="00D8720D" w:rsidRPr="00835263" w:rsidRDefault="00203D74" w:rsidP="00497266">
            <w:pPr>
              <w:pStyle w:val="Heading2PRK"/>
              <w:numPr>
                <w:ilvl w:val="0"/>
                <w:numId w:val="0"/>
              </w:numPr>
              <w:rPr>
                <w:lang w:val="en-GB"/>
              </w:rPr>
            </w:pPr>
            <w:r>
              <w:rPr>
                <w:lang w:val="en-GB"/>
              </w:rPr>
              <w:t>17 April 2024</w:t>
            </w:r>
          </w:p>
        </w:tc>
      </w:tr>
      <w:tr w:rsidR="00D8720D" w:rsidRPr="00835263" w14:paraId="1AB6B512" w14:textId="77777777" w:rsidTr="00423588">
        <w:trPr>
          <w:trHeight w:val="1283"/>
          <w:jc w:val="center"/>
        </w:trPr>
        <w:tc>
          <w:tcPr>
            <w:tcW w:w="4957" w:type="dxa"/>
            <w:gridSpan w:val="2"/>
          </w:tcPr>
          <w:p w14:paraId="542E8329" w14:textId="77777777" w:rsidR="00D8720D" w:rsidRPr="00835263" w:rsidRDefault="00D8720D" w:rsidP="00497266">
            <w:pPr>
              <w:pStyle w:val="Heading2PRK"/>
              <w:numPr>
                <w:ilvl w:val="0"/>
                <w:numId w:val="0"/>
              </w:numPr>
              <w:rPr>
                <w:b/>
                <w:bCs/>
                <w:lang w:val="en-GB"/>
              </w:rPr>
            </w:pPr>
            <w:r>
              <w:rPr>
                <w:b/>
                <w:bCs/>
                <w:lang w:val="en-GB"/>
              </w:rPr>
              <w:t>Česká centra</w:t>
            </w:r>
          </w:p>
        </w:tc>
        <w:tc>
          <w:tcPr>
            <w:tcW w:w="422" w:type="dxa"/>
          </w:tcPr>
          <w:p w14:paraId="176AA519" w14:textId="77777777" w:rsidR="00D8720D" w:rsidRPr="00835263" w:rsidRDefault="00D8720D" w:rsidP="00497266">
            <w:pPr>
              <w:pStyle w:val="Heading2PRK"/>
              <w:numPr>
                <w:ilvl w:val="0"/>
                <w:numId w:val="0"/>
              </w:numPr>
              <w:rPr>
                <w:lang w:val="en-GB"/>
              </w:rPr>
            </w:pPr>
          </w:p>
        </w:tc>
        <w:tc>
          <w:tcPr>
            <w:tcW w:w="5006" w:type="dxa"/>
            <w:gridSpan w:val="2"/>
          </w:tcPr>
          <w:p w14:paraId="714C6474" w14:textId="0D1BA060" w:rsidR="00D8720D" w:rsidRPr="00877232" w:rsidRDefault="00877232" w:rsidP="00497266">
            <w:pPr>
              <w:pStyle w:val="Heading2PRK"/>
              <w:numPr>
                <w:ilvl w:val="0"/>
                <w:numId w:val="0"/>
              </w:numPr>
              <w:rPr>
                <w:b/>
                <w:bCs/>
                <w:lang w:val="en-GB"/>
              </w:rPr>
            </w:pPr>
            <w:r w:rsidRPr="00877232">
              <w:rPr>
                <w:b/>
                <w:bCs/>
                <w:lang w:val="en-GB"/>
              </w:rPr>
              <w:t>DAISUE CONSTRUCTION CO., LTD.</w:t>
            </w:r>
          </w:p>
        </w:tc>
      </w:tr>
      <w:tr w:rsidR="00D8720D" w:rsidRPr="00835263" w14:paraId="7A264EDD" w14:textId="77777777" w:rsidTr="00423588">
        <w:trPr>
          <w:trHeight w:val="1931"/>
          <w:jc w:val="center"/>
        </w:trPr>
        <w:tc>
          <w:tcPr>
            <w:tcW w:w="4957" w:type="dxa"/>
            <w:gridSpan w:val="2"/>
          </w:tcPr>
          <w:p w14:paraId="6E4D41FD" w14:textId="77777777" w:rsidR="00D8720D" w:rsidRPr="00835263" w:rsidRDefault="00D8720D" w:rsidP="00497266">
            <w:pPr>
              <w:pStyle w:val="Heading2PRK"/>
              <w:numPr>
                <w:ilvl w:val="0"/>
                <w:numId w:val="0"/>
              </w:numPr>
              <w:rPr>
                <w:lang w:val="en-GB"/>
              </w:rPr>
            </w:pPr>
            <w:r w:rsidRPr="00835263">
              <w:rPr>
                <w:lang w:val="en-GB"/>
              </w:rPr>
              <w:t>_____________________________</w:t>
            </w:r>
          </w:p>
          <w:p w14:paraId="24E96792" w14:textId="3D925715" w:rsidR="00D8720D" w:rsidRPr="003448FF" w:rsidRDefault="00D8720D" w:rsidP="00497266">
            <w:pPr>
              <w:pStyle w:val="Heading2PRK"/>
              <w:numPr>
                <w:ilvl w:val="0"/>
                <w:numId w:val="0"/>
              </w:numPr>
              <w:rPr>
                <w:lang w:val="en-GB"/>
              </w:rPr>
            </w:pPr>
            <w:r w:rsidRPr="003448FF">
              <w:rPr>
                <w:lang w:val="en-GB"/>
              </w:rPr>
              <w:t xml:space="preserve">Name: </w:t>
            </w:r>
            <w:r w:rsidR="00D05AD0">
              <w:rPr>
                <w:lang w:val="en-GB"/>
              </w:rPr>
              <w:t>[XXX]</w:t>
            </w:r>
          </w:p>
          <w:p w14:paraId="29370BCE" w14:textId="31D4C543" w:rsidR="00D8720D" w:rsidRPr="00835263" w:rsidRDefault="00D8720D" w:rsidP="00497266">
            <w:pPr>
              <w:pStyle w:val="Heading2PRK"/>
              <w:numPr>
                <w:ilvl w:val="0"/>
                <w:numId w:val="0"/>
              </w:numPr>
              <w:rPr>
                <w:lang w:val="en-GB"/>
              </w:rPr>
            </w:pPr>
            <w:r w:rsidRPr="003448FF">
              <w:rPr>
                <w:lang w:val="en-GB"/>
              </w:rPr>
              <w:t xml:space="preserve">Position: </w:t>
            </w:r>
            <w:r w:rsidR="00D05AD0">
              <w:rPr>
                <w:lang w:val="en-GB"/>
              </w:rPr>
              <w:t>[XXX]</w:t>
            </w:r>
          </w:p>
        </w:tc>
        <w:tc>
          <w:tcPr>
            <w:tcW w:w="422" w:type="dxa"/>
          </w:tcPr>
          <w:p w14:paraId="3FCCA76A" w14:textId="77777777" w:rsidR="00D8720D" w:rsidRPr="00835263" w:rsidRDefault="00D8720D" w:rsidP="00497266">
            <w:pPr>
              <w:pStyle w:val="Heading2PRK"/>
              <w:numPr>
                <w:ilvl w:val="0"/>
                <w:numId w:val="0"/>
              </w:numPr>
              <w:rPr>
                <w:lang w:val="en-GB"/>
              </w:rPr>
            </w:pPr>
          </w:p>
        </w:tc>
        <w:tc>
          <w:tcPr>
            <w:tcW w:w="5006" w:type="dxa"/>
            <w:gridSpan w:val="2"/>
          </w:tcPr>
          <w:p w14:paraId="293F7596" w14:textId="77777777" w:rsidR="00D8720D" w:rsidRPr="00835263" w:rsidRDefault="00D8720D" w:rsidP="00497266">
            <w:pPr>
              <w:pStyle w:val="Heading2PRK"/>
              <w:numPr>
                <w:ilvl w:val="0"/>
                <w:numId w:val="0"/>
              </w:numPr>
              <w:rPr>
                <w:lang w:val="en-GB"/>
              </w:rPr>
            </w:pPr>
            <w:r w:rsidRPr="00835263">
              <w:rPr>
                <w:lang w:val="en-GB"/>
              </w:rPr>
              <w:t>_____________________________</w:t>
            </w:r>
          </w:p>
          <w:p w14:paraId="028EBA70" w14:textId="5B648246" w:rsidR="00D8720D" w:rsidRPr="00835263" w:rsidRDefault="00D8720D" w:rsidP="00497266">
            <w:pPr>
              <w:pStyle w:val="Heading2PRK"/>
              <w:numPr>
                <w:ilvl w:val="0"/>
                <w:numId w:val="0"/>
              </w:numPr>
              <w:rPr>
                <w:lang w:val="en-GB"/>
              </w:rPr>
            </w:pPr>
            <w:r w:rsidRPr="00835263">
              <w:rPr>
                <w:lang w:val="en-GB"/>
              </w:rPr>
              <w:t xml:space="preserve">Name: </w:t>
            </w:r>
            <w:r w:rsidR="00D05AD0">
              <w:rPr>
                <w:lang w:val="en-GB"/>
              </w:rPr>
              <w:t>[XXX]</w:t>
            </w:r>
          </w:p>
          <w:p w14:paraId="3892FDFB" w14:textId="4A36AB8A" w:rsidR="00D8720D" w:rsidRPr="00835263" w:rsidRDefault="00D8720D" w:rsidP="00497266">
            <w:pPr>
              <w:pStyle w:val="Heading2PRK"/>
              <w:numPr>
                <w:ilvl w:val="0"/>
                <w:numId w:val="0"/>
              </w:numPr>
              <w:rPr>
                <w:lang w:val="en-GB"/>
              </w:rPr>
            </w:pPr>
            <w:r>
              <w:rPr>
                <w:lang w:val="en-GB"/>
              </w:rPr>
              <w:t>Position</w:t>
            </w:r>
            <w:r w:rsidRPr="00835263">
              <w:rPr>
                <w:lang w:val="en-GB"/>
              </w:rPr>
              <w:t xml:space="preserve">: </w:t>
            </w:r>
            <w:r w:rsidR="00D05AD0">
              <w:rPr>
                <w:lang w:val="en-GB"/>
              </w:rPr>
              <w:t>[XXX]</w:t>
            </w:r>
          </w:p>
        </w:tc>
      </w:tr>
      <w:bookmarkEnd w:id="1"/>
      <w:tr w:rsidR="00423588" w:rsidRPr="00835263" w14:paraId="79D4262A" w14:textId="77777777" w:rsidTr="00423588">
        <w:trPr>
          <w:trHeight w:val="1931"/>
          <w:jc w:val="center"/>
        </w:trPr>
        <w:tc>
          <w:tcPr>
            <w:tcW w:w="4957" w:type="dxa"/>
            <w:gridSpan w:val="2"/>
          </w:tcPr>
          <w:p w14:paraId="362891AB" w14:textId="77777777" w:rsidR="00423588" w:rsidRPr="00835263" w:rsidRDefault="00423588" w:rsidP="00497266">
            <w:pPr>
              <w:pStyle w:val="Heading2PRK"/>
              <w:numPr>
                <w:ilvl w:val="0"/>
                <w:numId w:val="0"/>
              </w:numPr>
              <w:rPr>
                <w:lang w:val="en-GB"/>
              </w:rPr>
            </w:pPr>
          </w:p>
        </w:tc>
        <w:tc>
          <w:tcPr>
            <w:tcW w:w="422" w:type="dxa"/>
          </w:tcPr>
          <w:p w14:paraId="4D6910EE" w14:textId="77777777" w:rsidR="00423588" w:rsidRPr="00835263" w:rsidRDefault="00423588" w:rsidP="00497266">
            <w:pPr>
              <w:pStyle w:val="Heading2PRK"/>
              <w:numPr>
                <w:ilvl w:val="0"/>
                <w:numId w:val="0"/>
              </w:numPr>
              <w:rPr>
                <w:lang w:val="en-GB"/>
              </w:rPr>
            </w:pPr>
          </w:p>
        </w:tc>
        <w:tc>
          <w:tcPr>
            <w:tcW w:w="5006" w:type="dxa"/>
            <w:gridSpan w:val="2"/>
          </w:tcPr>
          <w:p w14:paraId="52BB630F" w14:textId="77777777" w:rsidR="00423588" w:rsidRPr="00835263" w:rsidRDefault="00423588" w:rsidP="00497266">
            <w:pPr>
              <w:pStyle w:val="Heading2PRK"/>
              <w:numPr>
                <w:ilvl w:val="0"/>
                <w:numId w:val="0"/>
              </w:numPr>
              <w:rPr>
                <w:lang w:val="en-GB"/>
              </w:rPr>
            </w:pPr>
          </w:p>
        </w:tc>
      </w:tr>
    </w:tbl>
    <w:p w14:paraId="6A56BDDB" w14:textId="77777777" w:rsidR="00D8720D" w:rsidRDefault="00D8720D" w:rsidP="00E740F9">
      <w:pPr>
        <w:rPr>
          <w:lang w:val="en-GB"/>
        </w:rPr>
      </w:pPr>
    </w:p>
    <w:sectPr w:rsidR="00D8720D" w:rsidSect="0027684D">
      <w:footerReference w:type="default" r:id="rId8"/>
      <w:pgSz w:w="11906" w:h="16838" w:code="9"/>
      <w:pgMar w:top="1417" w:right="1417" w:bottom="1417" w:left="1417" w:header="850" w:footer="567" w:gutter="0"/>
      <w:paperSrc w:first="1" w:other="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55E27" w14:textId="77777777" w:rsidR="0027684D" w:rsidRDefault="0027684D" w:rsidP="004C6099">
      <w:r>
        <w:separator/>
      </w:r>
    </w:p>
  </w:endnote>
  <w:endnote w:type="continuationSeparator" w:id="0">
    <w:p w14:paraId="477E84D6" w14:textId="77777777" w:rsidR="0027684D" w:rsidRDefault="0027684D" w:rsidP="004C6099">
      <w:r>
        <w:continuationSeparator/>
      </w:r>
    </w:p>
  </w:endnote>
  <w:endnote w:type="continuationNotice" w:id="1">
    <w:p w14:paraId="2C901840" w14:textId="77777777" w:rsidR="0027684D" w:rsidRDefault="0027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721215"/>
      <w:docPartObj>
        <w:docPartGallery w:val="Page Numbers (Bottom of Page)"/>
        <w:docPartUnique/>
      </w:docPartObj>
    </w:sdtPr>
    <w:sdtEndPr/>
    <w:sdtContent>
      <w:p w14:paraId="69393D47" w14:textId="6C7E7ECE" w:rsidR="0043142C" w:rsidRDefault="0043142C">
        <w:pPr>
          <w:pStyle w:val="Footer"/>
          <w:jc w:val="center"/>
        </w:pPr>
        <w:r>
          <w:fldChar w:fldCharType="begin"/>
        </w:r>
        <w:r>
          <w:instrText>PAGE   \* MERGEFORMAT</w:instrText>
        </w:r>
        <w:r>
          <w:fldChar w:fldCharType="separate"/>
        </w:r>
        <w:r>
          <w:t>2</w:t>
        </w:r>
        <w:r>
          <w:fldChar w:fldCharType="end"/>
        </w:r>
      </w:p>
    </w:sdtContent>
  </w:sdt>
  <w:p w14:paraId="0037B651" w14:textId="77777777" w:rsidR="0043142C" w:rsidRDefault="00431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0F4C" w14:textId="77777777" w:rsidR="0027684D" w:rsidRDefault="0027684D" w:rsidP="004C6099">
      <w:r>
        <w:separator/>
      </w:r>
    </w:p>
  </w:footnote>
  <w:footnote w:type="continuationSeparator" w:id="0">
    <w:p w14:paraId="3155B5E5" w14:textId="77777777" w:rsidR="0027684D" w:rsidRDefault="0027684D" w:rsidP="004C6099">
      <w:r>
        <w:continuationSeparator/>
      </w:r>
    </w:p>
  </w:footnote>
  <w:footnote w:type="continuationNotice" w:id="1">
    <w:p w14:paraId="056B4F87" w14:textId="77777777" w:rsidR="0027684D" w:rsidRDefault="00276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84313C9"/>
    <w:multiLevelType w:val="hybridMultilevel"/>
    <w:tmpl w:val="7BE451DA"/>
    <w:lvl w:ilvl="0" w:tplc="6EAAD91E">
      <w:start w:val="1"/>
      <w:numFmt w:val="lowerLetter"/>
      <w:lvlText w:val="(%1)"/>
      <w:lvlJc w:val="left"/>
      <w:pPr>
        <w:ind w:left="1429" w:hanging="360"/>
      </w:pPr>
      <w:rPr>
        <w:rFonts w:hint="default"/>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4B4025C"/>
    <w:multiLevelType w:val="hybridMultilevel"/>
    <w:tmpl w:val="816A58B6"/>
    <w:lvl w:ilvl="0" w:tplc="6EAAD9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AB2C67"/>
    <w:multiLevelType w:val="hybridMultilevel"/>
    <w:tmpl w:val="3D2C28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4D5122"/>
    <w:multiLevelType w:val="hybridMultilevel"/>
    <w:tmpl w:val="A622EF4A"/>
    <w:lvl w:ilvl="0" w:tplc="040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8" w15:restartNumberingAfterBreak="0">
    <w:nsid w:val="25F136D7"/>
    <w:multiLevelType w:val="hybridMultilevel"/>
    <w:tmpl w:val="32D2EDC2"/>
    <w:lvl w:ilvl="0" w:tplc="6EAAD91E">
      <w:start w:val="1"/>
      <w:numFmt w:val="lowerLetter"/>
      <w:lvlText w:val="(%1)"/>
      <w:lvlJc w:val="left"/>
      <w:pPr>
        <w:ind w:left="1429" w:hanging="360"/>
      </w:pPr>
      <w:rPr>
        <w:rFonts w:hint="default"/>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9" w15:restartNumberingAfterBreak="0">
    <w:nsid w:val="298520C0"/>
    <w:multiLevelType w:val="multilevel"/>
    <w:tmpl w:val="D660C6D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strike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0" w15:restartNumberingAfterBreak="0">
    <w:nsid w:val="2BB32FD6"/>
    <w:multiLevelType w:val="hybridMultilevel"/>
    <w:tmpl w:val="39C83B32"/>
    <w:lvl w:ilvl="0" w:tplc="6EAAD9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2F632BBF"/>
    <w:multiLevelType w:val="hybridMultilevel"/>
    <w:tmpl w:val="69208576"/>
    <w:lvl w:ilvl="0" w:tplc="04050015">
      <w:start w:val="1"/>
      <w:numFmt w:val="upperLetter"/>
      <w:lvlText w:val="%1."/>
      <w:lvlJc w:val="left"/>
      <w:pPr>
        <w:ind w:left="720" w:hanging="360"/>
      </w:pPr>
    </w:lvl>
    <w:lvl w:ilvl="1" w:tplc="6EAAD91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95AA6"/>
    <w:multiLevelType w:val="hybridMultilevel"/>
    <w:tmpl w:val="C4B6F338"/>
    <w:lvl w:ilvl="0" w:tplc="3C620B66">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3D151220"/>
    <w:multiLevelType w:val="hybridMultilevel"/>
    <w:tmpl w:val="2E584FE0"/>
    <w:lvl w:ilvl="0" w:tplc="4809001B">
      <w:start w:val="1"/>
      <w:numFmt w:val="lowerRoman"/>
      <w:lvlText w:val="%1."/>
      <w:lvlJc w:val="right"/>
      <w:pPr>
        <w:ind w:left="1164" w:hanging="360"/>
      </w:pPr>
    </w:lvl>
    <w:lvl w:ilvl="1" w:tplc="48090019" w:tentative="1">
      <w:start w:val="1"/>
      <w:numFmt w:val="lowerLetter"/>
      <w:lvlText w:val="%2."/>
      <w:lvlJc w:val="left"/>
      <w:pPr>
        <w:ind w:left="1884" w:hanging="360"/>
      </w:pPr>
    </w:lvl>
    <w:lvl w:ilvl="2" w:tplc="4809001B" w:tentative="1">
      <w:start w:val="1"/>
      <w:numFmt w:val="lowerRoman"/>
      <w:lvlText w:val="%3."/>
      <w:lvlJc w:val="right"/>
      <w:pPr>
        <w:ind w:left="2604" w:hanging="180"/>
      </w:pPr>
    </w:lvl>
    <w:lvl w:ilvl="3" w:tplc="4809000F" w:tentative="1">
      <w:start w:val="1"/>
      <w:numFmt w:val="decimal"/>
      <w:lvlText w:val="%4."/>
      <w:lvlJc w:val="left"/>
      <w:pPr>
        <w:ind w:left="3324" w:hanging="360"/>
      </w:pPr>
    </w:lvl>
    <w:lvl w:ilvl="4" w:tplc="48090019" w:tentative="1">
      <w:start w:val="1"/>
      <w:numFmt w:val="lowerLetter"/>
      <w:lvlText w:val="%5."/>
      <w:lvlJc w:val="left"/>
      <w:pPr>
        <w:ind w:left="4044" w:hanging="360"/>
      </w:pPr>
    </w:lvl>
    <w:lvl w:ilvl="5" w:tplc="4809001B" w:tentative="1">
      <w:start w:val="1"/>
      <w:numFmt w:val="lowerRoman"/>
      <w:lvlText w:val="%6."/>
      <w:lvlJc w:val="right"/>
      <w:pPr>
        <w:ind w:left="4764" w:hanging="180"/>
      </w:pPr>
    </w:lvl>
    <w:lvl w:ilvl="6" w:tplc="4809000F" w:tentative="1">
      <w:start w:val="1"/>
      <w:numFmt w:val="decimal"/>
      <w:lvlText w:val="%7."/>
      <w:lvlJc w:val="left"/>
      <w:pPr>
        <w:ind w:left="5484" w:hanging="360"/>
      </w:pPr>
    </w:lvl>
    <w:lvl w:ilvl="7" w:tplc="48090019" w:tentative="1">
      <w:start w:val="1"/>
      <w:numFmt w:val="lowerLetter"/>
      <w:lvlText w:val="%8."/>
      <w:lvlJc w:val="left"/>
      <w:pPr>
        <w:ind w:left="6204" w:hanging="360"/>
      </w:pPr>
    </w:lvl>
    <w:lvl w:ilvl="8" w:tplc="4809001B" w:tentative="1">
      <w:start w:val="1"/>
      <w:numFmt w:val="lowerRoman"/>
      <w:lvlText w:val="%9."/>
      <w:lvlJc w:val="right"/>
      <w:pPr>
        <w:ind w:left="6924" w:hanging="180"/>
      </w:pPr>
    </w:lvl>
  </w:abstractNum>
  <w:abstractNum w:abstractNumId="15" w15:restartNumberingAfterBreak="0">
    <w:nsid w:val="49C72EC8"/>
    <w:multiLevelType w:val="hybridMultilevel"/>
    <w:tmpl w:val="E280DD46"/>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7" w15:restartNumberingAfterBreak="0">
    <w:nsid w:val="4C947F73"/>
    <w:multiLevelType w:val="hybridMultilevel"/>
    <w:tmpl w:val="5ACE10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9"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58FA2C31"/>
    <w:multiLevelType w:val="hybridMultilevel"/>
    <w:tmpl w:val="055CED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112E03"/>
    <w:multiLevelType w:val="hybridMultilevel"/>
    <w:tmpl w:val="1C74F41A"/>
    <w:lvl w:ilvl="0" w:tplc="6EAAD9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A246A1"/>
    <w:multiLevelType w:val="hybridMultilevel"/>
    <w:tmpl w:val="2430C874"/>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766B22"/>
    <w:multiLevelType w:val="hybridMultilevel"/>
    <w:tmpl w:val="1B387BA2"/>
    <w:lvl w:ilvl="0" w:tplc="6EAAD9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AE1B09"/>
    <w:multiLevelType w:val="hybridMultilevel"/>
    <w:tmpl w:val="A4642E4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CE9080F"/>
    <w:multiLevelType w:val="hybridMultilevel"/>
    <w:tmpl w:val="39C83B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152A97"/>
    <w:multiLevelType w:val="hybridMultilevel"/>
    <w:tmpl w:val="D8BC553C"/>
    <w:lvl w:ilvl="0" w:tplc="3C30589C">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5260C55"/>
    <w:multiLevelType w:val="hybridMultilevel"/>
    <w:tmpl w:val="B30E9794"/>
    <w:lvl w:ilvl="0" w:tplc="6EAAD91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3340121">
    <w:abstractNumId w:val="9"/>
  </w:num>
  <w:num w:numId="2" w16cid:durableId="1504590961">
    <w:abstractNumId w:val="9"/>
  </w:num>
  <w:num w:numId="3" w16cid:durableId="20404261">
    <w:abstractNumId w:val="9"/>
  </w:num>
  <w:num w:numId="4" w16cid:durableId="74592437">
    <w:abstractNumId w:val="9"/>
  </w:num>
  <w:num w:numId="5" w16cid:durableId="395595664">
    <w:abstractNumId w:val="9"/>
  </w:num>
  <w:num w:numId="6" w16cid:durableId="794060602">
    <w:abstractNumId w:val="9"/>
  </w:num>
  <w:num w:numId="7" w16cid:durableId="1933708636">
    <w:abstractNumId w:val="7"/>
  </w:num>
  <w:num w:numId="8" w16cid:durableId="623076607">
    <w:abstractNumId w:val="7"/>
  </w:num>
  <w:num w:numId="9" w16cid:durableId="1534229335">
    <w:abstractNumId w:val="7"/>
  </w:num>
  <w:num w:numId="10" w16cid:durableId="1775977928">
    <w:abstractNumId w:val="0"/>
  </w:num>
  <w:num w:numId="11" w16cid:durableId="2057309427">
    <w:abstractNumId w:val="0"/>
  </w:num>
  <w:num w:numId="12" w16cid:durableId="1568539140">
    <w:abstractNumId w:val="0"/>
  </w:num>
  <w:num w:numId="13" w16cid:durableId="448667192">
    <w:abstractNumId w:val="0"/>
  </w:num>
  <w:num w:numId="14" w16cid:durableId="1481845957">
    <w:abstractNumId w:val="0"/>
  </w:num>
  <w:num w:numId="15" w16cid:durableId="1626156676">
    <w:abstractNumId w:val="0"/>
  </w:num>
  <w:num w:numId="16" w16cid:durableId="790510600">
    <w:abstractNumId w:val="0"/>
  </w:num>
  <w:num w:numId="17" w16cid:durableId="1555654710">
    <w:abstractNumId w:val="11"/>
  </w:num>
  <w:num w:numId="18" w16cid:durableId="1248811707">
    <w:abstractNumId w:val="11"/>
  </w:num>
  <w:num w:numId="19" w16cid:durableId="1598638302">
    <w:abstractNumId w:val="11"/>
  </w:num>
  <w:num w:numId="20" w16cid:durableId="1206139164">
    <w:abstractNumId w:val="11"/>
  </w:num>
  <w:num w:numId="21" w16cid:durableId="480117737">
    <w:abstractNumId w:val="11"/>
  </w:num>
  <w:num w:numId="22" w16cid:durableId="1941328000">
    <w:abstractNumId w:val="2"/>
  </w:num>
  <w:num w:numId="23" w16cid:durableId="988362784">
    <w:abstractNumId w:val="16"/>
  </w:num>
  <w:num w:numId="24" w16cid:durableId="671566795">
    <w:abstractNumId w:val="18"/>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16cid:durableId="442501912">
    <w:abstractNumId w:val="3"/>
  </w:num>
  <w:num w:numId="26" w16cid:durableId="853543720">
    <w:abstractNumId w:val="19"/>
  </w:num>
  <w:num w:numId="27" w16cid:durableId="148520739">
    <w:abstractNumId w:val="22"/>
  </w:num>
  <w:num w:numId="28" w16cid:durableId="548615382">
    <w:abstractNumId w:val="12"/>
  </w:num>
  <w:num w:numId="29" w16cid:durableId="235287132">
    <w:abstractNumId w:val="6"/>
  </w:num>
  <w:num w:numId="30" w16cid:durableId="408310187">
    <w:abstractNumId w:val="15"/>
  </w:num>
  <w:num w:numId="31" w16cid:durableId="2034963397">
    <w:abstractNumId w:val="4"/>
  </w:num>
  <w:num w:numId="32" w16cid:durableId="1629583255">
    <w:abstractNumId w:val="10"/>
  </w:num>
  <w:num w:numId="33" w16cid:durableId="2135321042">
    <w:abstractNumId w:val="23"/>
  </w:num>
  <w:num w:numId="34" w16cid:durableId="687146079">
    <w:abstractNumId w:val="21"/>
  </w:num>
  <w:num w:numId="35" w16cid:durableId="905841653">
    <w:abstractNumId w:val="27"/>
  </w:num>
  <w:num w:numId="36" w16cid:durableId="125006505">
    <w:abstractNumId w:val="5"/>
  </w:num>
  <w:num w:numId="37" w16cid:durableId="876819277">
    <w:abstractNumId w:val="17"/>
  </w:num>
  <w:num w:numId="38" w16cid:durableId="1728915545">
    <w:abstractNumId w:val="25"/>
  </w:num>
  <w:num w:numId="39" w16cid:durableId="780758057">
    <w:abstractNumId w:val="13"/>
  </w:num>
  <w:num w:numId="40" w16cid:durableId="1599678996">
    <w:abstractNumId w:val="1"/>
  </w:num>
  <w:num w:numId="41" w16cid:durableId="986055884">
    <w:abstractNumId w:val="14"/>
  </w:num>
  <w:num w:numId="42" w16cid:durableId="1846238273">
    <w:abstractNumId w:val="9"/>
  </w:num>
  <w:num w:numId="43" w16cid:durableId="162399294">
    <w:abstractNumId w:val="24"/>
  </w:num>
  <w:num w:numId="44" w16cid:durableId="1053388727">
    <w:abstractNumId w:val="26"/>
  </w:num>
  <w:num w:numId="45" w16cid:durableId="1695308474">
    <w:abstractNumId w:val="20"/>
  </w:num>
  <w:num w:numId="46" w16cid:durableId="1617906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708"/>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7"/>
    <w:rsid w:val="0000174A"/>
    <w:rsid w:val="00001AE6"/>
    <w:rsid w:val="000022AF"/>
    <w:rsid w:val="00015AB1"/>
    <w:rsid w:val="00025586"/>
    <w:rsid w:val="000263AB"/>
    <w:rsid w:val="000312FA"/>
    <w:rsid w:val="000334B4"/>
    <w:rsid w:val="0004413A"/>
    <w:rsid w:val="00052A07"/>
    <w:rsid w:val="000612E1"/>
    <w:rsid w:val="00075500"/>
    <w:rsid w:val="0008264A"/>
    <w:rsid w:val="00084F63"/>
    <w:rsid w:val="00087588"/>
    <w:rsid w:val="00096CC4"/>
    <w:rsid w:val="00097793"/>
    <w:rsid w:val="000A552C"/>
    <w:rsid w:val="000A56FF"/>
    <w:rsid w:val="000B4287"/>
    <w:rsid w:val="000B5BB7"/>
    <w:rsid w:val="000B61EA"/>
    <w:rsid w:val="000B7EFD"/>
    <w:rsid w:val="000C174C"/>
    <w:rsid w:val="000C72BA"/>
    <w:rsid w:val="000E0CC5"/>
    <w:rsid w:val="000E35CA"/>
    <w:rsid w:val="000E6F3A"/>
    <w:rsid w:val="000F061D"/>
    <w:rsid w:val="000F18EB"/>
    <w:rsid w:val="000F5727"/>
    <w:rsid w:val="000F6E92"/>
    <w:rsid w:val="00100B6A"/>
    <w:rsid w:val="00104A4F"/>
    <w:rsid w:val="00113315"/>
    <w:rsid w:val="001171DB"/>
    <w:rsid w:val="00122813"/>
    <w:rsid w:val="00124CF2"/>
    <w:rsid w:val="0013756C"/>
    <w:rsid w:val="00147C9D"/>
    <w:rsid w:val="00154FD2"/>
    <w:rsid w:val="001654B9"/>
    <w:rsid w:val="00167E2D"/>
    <w:rsid w:val="00177FF0"/>
    <w:rsid w:val="0018068D"/>
    <w:rsid w:val="001910E1"/>
    <w:rsid w:val="00193F7F"/>
    <w:rsid w:val="0019465E"/>
    <w:rsid w:val="0019531C"/>
    <w:rsid w:val="001A10F0"/>
    <w:rsid w:val="001A5690"/>
    <w:rsid w:val="001B74B5"/>
    <w:rsid w:val="001D05B6"/>
    <w:rsid w:val="001D08C2"/>
    <w:rsid w:val="001D5AB2"/>
    <w:rsid w:val="00203D74"/>
    <w:rsid w:val="00211651"/>
    <w:rsid w:val="00212495"/>
    <w:rsid w:val="00212839"/>
    <w:rsid w:val="00214C4E"/>
    <w:rsid w:val="00217626"/>
    <w:rsid w:val="00224EB3"/>
    <w:rsid w:val="00227511"/>
    <w:rsid w:val="00230CC3"/>
    <w:rsid w:val="00230DE8"/>
    <w:rsid w:val="00232759"/>
    <w:rsid w:val="00233736"/>
    <w:rsid w:val="0024077A"/>
    <w:rsid w:val="0024258B"/>
    <w:rsid w:val="00243EA0"/>
    <w:rsid w:val="002464C3"/>
    <w:rsid w:val="0024787E"/>
    <w:rsid w:val="00251787"/>
    <w:rsid w:val="0026619D"/>
    <w:rsid w:val="00272E5B"/>
    <w:rsid w:val="0027684D"/>
    <w:rsid w:val="00291970"/>
    <w:rsid w:val="002952D6"/>
    <w:rsid w:val="00296465"/>
    <w:rsid w:val="002A4DDD"/>
    <w:rsid w:val="002A7780"/>
    <w:rsid w:val="002B5D42"/>
    <w:rsid w:val="002C4E43"/>
    <w:rsid w:val="002D3C4B"/>
    <w:rsid w:val="002D4EC5"/>
    <w:rsid w:val="002E4681"/>
    <w:rsid w:val="002E4B89"/>
    <w:rsid w:val="002F0811"/>
    <w:rsid w:val="002F6E88"/>
    <w:rsid w:val="00302019"/>
    <w:rsid w:val="00310680"/>
    <w:rsid w:val="003200C8"/>
    <w:rsid w:val="00323657"/>
    <w:rsid w:val="00325B55"/>
    <w:rsid w:val="00326E02"/>
    <w:rsid w:val="00334F9E"/>
    <w:rsid w:val="0033697A"/>
    <w:rsid w:val="00343966"/>
    <w:rsid w:val="003448FF"/>
    <w:rsid w:val="00345395"/>
    <w:rsid w:val="00355898"/>
    <w:rsid w:val="003665D0"/>
    <w:rsid w:val="00370601"/>
    <w:rsid w:val="003919CE"/>
    <w:rsid w:val="003945F0"/>
    <w:rsid w:val="003A0287"/>
    <w:rsid w:val="003B0A0A"/>
    <w:rsid w:val="003B0FB9"/>
    <w:rsid w:val="003B5162"/>
    <w:rsid w:val="003B55E5"/>
    <w:rsid w:val="003C283D"/>
    <w:rsid w:val="003D3921"/>
    <w:rsid w:val="003E100A"/>
    <w:rsid w:val="003E1606"/>
    <w:rsid w:val="003E326B"/>
    <w:rsid w:val="003E3FF6"/>
    <w:rsid w:val="003F2C01"/>
    <w:rsid w:val="003F5638"/>
    <w:rsid w:val="0040312F"/>
    <w:rsid w:val="00410C04"/>
    <w:rsid w:val="00414F63"/>
    <w:rsid w:val="004171E9"/>
    <w:rsid w:val="00423588"/>
    <w:rsid w:val="00424AA6"/>
    <w:rsid w:val="004267FC"/>
    <w:rsid w:val="0043142C"/>
    <w:rsid w:val="00433973"/>
    <w:rsid w:val="00436F7B"/>
    <w:rsid w:val="00440369"/>
    <w:rsid w:val="00440626"/>
    <w:rsid w:val="0044343F"/>
    <w:rsid w:val="004531B3"/>
    <w:rsid w:val="004550BD"/>
    <w:rsid w:val="00475ACD"/>
    <w:rsid w:val="004770F8"/>
    <w:rsid w:val="004837CF"/>
    <w:rsid w:val="004879A5"/>
    <w:rsid w:val="0049133D"/>
    <w:rsid w:val="00494EEF"/>
    <w:rsid w:val="004A01CF"/>
    <w:rsid w:val="004A1164"/>
    <w:rsid w:val="004A1740"/>
    <w:rsid w:val="004A63C0"/>
    <w:rsid w:val="004B5842"/>
    <w:rsid w:val="004B7BD8"/>
    <w:rsid w:val="004C6099"/>
    <w:rsid w:val="004D15E9"/>
    <w:rsid w:val="004E5988"/>
    <w:rsid w:val="004F1B45"/>
    <w:rsid w:val="004F1E06"/>
    <w:rsid w:val="004F1E5B"/>
    <w:rsid w:val="004F2448"/>
    <w:rsid w:val="004F4385"/>
    <w:rsid w:val="004F7FF5"/>
    <w:rsid w:val="005040E2"/>
    <w:rsid w:val="00522CC5"/>
    <w:rsid w:val="005371C8"/>
    <w:rsid w:val="005374B0"/>
    <w:rsid w:val="00540F7C"/>
    <w:rsid w:val="0054418A"/>
    <w:rsid w:val="0054545A"/>
    <w:rsid w:val="00554367"/>
    <w:rsid w:val="00560142"/>
    <w:rsid w:val="00560439"/>
    <w:rsid w:val="00571E42"/>
    <w:rsid w:val="00571EDA"/>
    <w:rsid w:val="005736E5"/>
    <w:rsid w:val="00575467"/>
    <w:rsid w:val="00586CE2"/>
    <w:rsid w:val="0058788E"/>
    <w:rsid w:val="00590E92"/>
    <w:rsid w:val="005937CC"/>
    <w:rsid w:val="0059433A"/>
    <w:rsid w:val="005A1655"/>
    <w:rsid w:val="005A36AB"/>
    <w:rsid w:val="005A49C6"/>
    <w:rsid w:val="005B7E9D"/>
    <w:rsid w:val="005C7190"/>
    <w:rsid w:val="005D0121"/>
    <w:rsid w:val="005D622C"/>
    <w:rsid w:val="005E241B"/>
    <w:rsid w:val="005E333A"/>
    <w:rsid w:val="005E747A"/>
    <w:rsid w:val="00606047"/>
    <w:rsid w:val="00606E16"/>
    <w:rsid w:val="006165F4"/>
    <w:rsid w:val="006233E7"/>
    <w:rsid w:val="006262A1"/>
    <w:rsid w:val="00626498"/>
    <w:rsid w:val="0063315C"/>
    <w:rsid w:val="00640BC6"/>
    <w:rsid w:val="00650055"/>
    <w:rsid w:val="0065292E"/>
    <w:rsid w:val="006559A9"/>
    <w:rsid w:val="006666EC"/>
    <w:rsid w:val="00667CE9"/>
    <w:rsid w:val="00670BE1"/>
    <w:rsid w:val="0067502D"/>
    <w:rsid w:val="006804AA"/>
    <w:rsid w:val="00680C60"/>
    <w:rsid w:val="00687A51"/>
    <w:rsid w:val="00691578"/>
    <w:rsid w:val="00695A6F"/>
    <w:rsid w:val="006A116A"/>
    <w:rsid w:val="006B7738"/>
    <w:rsid w:val="006C0005"/>
    <w:rsid w:val="006C1167"/>
    <w:rsid w:val="006C46D5"/>
    <w:rsid w:val="006D31A1"/>
    <w:rsid w:val="006E1E48"/>
    <w:rsid w:val="006E5B58"/>
    <w:rsid w:val="006F003E"/>
    <w:rsid w:val="006F4ABB"/>
    <w:rsid w:val="00701A13"/>
    <w:rsid w:val="00710A6C"/>
    <w:rsid w:val="00710B9C"/>
    <w:rsid w:val="00711AFC"/>
    <w:rsid w:val="0071300E"/>
    <w:rsid w:val="00715344"/>
    <w:rsid w:val="0073028B"/>
    <w:rsid w:val="007320A7"/>
    <w:rsid w:val="00736527"/>
    <w:rsid w:val="00746404"/>
    <w:rsid w:val="007554C6"/>
    <w:rsid w:val="007573BF"/>
    <w:rsid w:val="007718A1"/>
    <w:rsid w:val="00771E7E"/>
    <w:rsid w:val="0077410B"/>
    <w:rsid w:val="0077727F"/>
    <w:rsid w:val="00791AFC"/>
    <w:rsid w:val="007945D5"/>
    <w:rsid w:val="00797074"/>
    <w:rsid w:val="007C12A8"/>
    <w:rsid w:val="007C7EAC"/>
    <w:rsid w:val="007D4BE7"/>
    <w:rsid w:val="007E1C1C"/>
    <w:rsid w:val="007E7B81"/>
    <w:rsid w:val="007F586C"/>
    <w:rsid w:val="00800EA7"/>
    <w:rsid w:val="00803618"/>
    <w:rsid w:val="008051C9"/>
    <w:rsid w:val="00810B0E"/>
    <w:rsid w:val="008116D4"/>
    <w:rsid w:val="008302F0"/>
    <w:rsid w:val="00843DB3"/>
    <w:rsid w:val="0085022A"/>
    <w:rsid w:val="0085363A"/>
    <w:rsid w:val="00860928"/>
    <w:rsid w:val="00861A03"/>
    <w:rsid w:val="00862AD7"/>
    <w:rsid w:val="00871024"/>
    <w:rsid w:val="008710ED"/>
    <w:rsid w:val="00877232"/>
    <w:rsid w:val="00877FD7"/>
    <w:rsid w:val="0088454A"/>
    <w:rsid w:val="0089495C"/>
    <w:rsid w:val="008A606A"/>
    <w:rsid w:val="008B1822"/>
    <w:rsid w:val="008C1BC7"/>
    <w:rsid w:val="008D344C"/>
    <w:rsid w:val="008D3C6D"/>
    <w:rsid w:val="008D4807"/>
    <w:rsid w:val="008D5795"/>
    <w:rsid w:val="0090235B"/>
    <w:rsid w:val="00905B4E"/>
    <w:rsid w:val="009100CF"/>
    <w:rsid w:val="0091192D"/>
    <w:rsid w:val="00917089"/>
    <w:rsid w:val="00923138"/>
    <w:rsid w:val="0092398E"/>
    <w:rsid w:val="00924433"/>
    <w:rsid w:val="0094362A"/>
    <w:rsid w:val="00945327"/>
    <w:rsid w:val="00950D95"/>
    <w:rsid w:val="00951227"/>
    <w:rsid w:val="00960349"/>
    <w:rsid w:val="0096717A"/>
    <w:rsid w:val="009717A7"/>
    <w:rsid w:val="0097365F"/>
    <w:rsid w:val="00977CB1"/>
    <w:rsid w:val="00987E3C"/>
    <w:rsid w:val="009B17AF"/>
    <w:rsid w:val="009B299D"/>
    <w:rsid w:val="009C5EC1"/>
    <w:rsid w:val="009C7B34"/>
    <w:rsid w:val="009D2154"/>
    <w:rsid w:val="009D3C97"/>
    <w:rsid w:val="009D4A24"/>
    <w:rsid w:val="009D765D"/>
    <w:rsid w:val="009E340B"/>
    <w:rsid w:val="00A00030"/>
    <w:rsid w:val="00A05858"/>
    <w:rsid w:val="00A14C3D"/>
    <w:rsid w:val="00A269F6"/>
    <w:rsid w:val="00A26AAE"/>
    <w:rsid w:val="00A516DA"/>
    <w:rsid w:val="00A54A8D"/>
    <w:rsid w:val="00A56B3C"/>
    <w:rsid w:val="00A57D42"/>
    <w:rsid w:val="00A6460F"/>
    <w:rsid w:val="00A67513"/>
    <w:rsid w:val="00A71538"/>
    <w:rsid w:val="00A72C98"/>
    <w:rsid w:val="00A73426"/>
    <w:rsid w:val="00A77853"/>
    <w:rsid w:val="00A80700"/>
    <w:rsid w:val="00AB1383"/>
    <w:rsid w:val="00AB64E9"/>
    <w:rsid w:val="00AC525B"/>
    <w:rsid w:val="00AE0E1F"/>
    <w:rsid w:val="00AE3E2B"/>
    <w:rsid w:val="00AF11B4"/>
    <w:rsid w:val="00B00049"/>
    <w:rsid w:val="00B06832"/>
    <w:rsid w:val="00B07959"/>
    <w:rsid w:val="00B079EE"/>
    <w:rsid w:val="00B270C0"/>
    <w:rsid w:val="00B42969"/>
    <w:rsid w:val="00B52E88"/>
    <w:rsid w:val="00B551B7"/>
    <w:rsid w:val="00B715D4"/>
    <w:rsid w:val="00B729EE"/>
    <w:rsid w:val="00B7726F"/>
    <w:rsid w:val="00B81994"/>
    <w:rsid w:val="00B8679D"/>
    <w:rsid w:val="00B972DB"/>
    <w:rsid w:val="00B97528"/>
    <w:rsid w:val="00BA692D"/>
    <w:rsid w:val="00BA778D"/>
    <w:rsid w:val="00BB22C7"/>
    <w:rsid w:val="00BB4E48"/>
    <w:rsid w:val="00BC15E6"/>
    <w:rsid w:val="00BC2C80"/>
    <w:rsid w:val="00BC5C37"/>
    <w:rsid w:val="00BD2802"/>
    <w:rsid w:val="00BD5E11"/>
    <w:rsid w:val="00BE2E25"/>
    <w:rsid w:val="00BE5125"/>
    <w:rsid w:val="00BF5BB7"/>
    <w:rsid w:val="00BF6144"/>
    <w:rsid w:val="00C03E30"/>
    <w:rsid w:val="00C207FD"/>
    <w:rsid w:val="00C2519D"/>
    <w:rsid w:val="00C274E9"/>
    <w:rsid w:val="00C3473F"/>
    <w:rsid w:val="00C538B2"/>
    <w:rsid w:val="00C602D3"/>
    <w:rsid w:val="00C64CEA"/>
    <w:rsid w:val="00C747E2"/>
    <w:rsid w:val="00C827FB"/>
    <w:rsid w:val="00C832E8"/>
    <w:rsid w:val="00C8422D"/>
    <w:rsid w:val="00C912C6"/>
    <w:rsid w:val="00CA22A5"/>
    <w:rsid w:val="00CB437B"/>
    <w:rsid w:val="00CC003F"/>
    <w:rsid w:val="00CC1209"/>
    <w:rsid w:val="00CC57B9"/>
    <w:rsid w:val="00CC6877"/>
    <w:rsid w:val="00CD5CD0"/>
    <w:rsid w:val="00CE096F"/>
    <w:rsid w:val="00CE1BF3"/>
    <w:rsid w:val="00CE48A6"/>
    <w:rsid w:val="00CF19A6"/>
    <w:rsid w:val="00CF1CC0"/>
    <w:rsid w:val="00CF41F4"/>
    <w:rsid w:val="00D00066"/>
    <w:rsid w:val="00D03C7B"/>
    <w:rsid w:val="00D05AD0"/>
    <w:rsid w:val="00D06917"/>
    <w:rsid w:val="00D1025C"/>
    <w:rsid w:val="00D20944"/>
    <w:rsid w:val="00D223C0"/>
    <w:rsid w:val="00D262D3"/>
    <w:rsid w:val="00D428C6"/>
    <w:rsid w:val="00D429DE"/>
    <w:rsid w:val="00D63162"/>
    <w:rsid w:val="00D73C1A"/>
    <w:rsid w:val="00D75322"/>
    <w:rsid w:val="00D76B68"/>
    <w:rsid w:val="00D86DED"/>
    <w:rsid w:val="00D8720D"/>
    <w:rsid w:val="00D90128"/>
    <w:rsid w:val="00D91FAC"/>
    <w:rsid w:val="00D9454F"/>
    <w:rsid w:val="00D96256"/>
    <w:rsid w:val="00DB0AD9"/>
    <w:rsid w:val="00DB0FE6"/>
    <w:rsid w:val="00DB136A"/>
    <w:rsid w:val="00DC691D"/>
    <w:rsid w:val="00DC7993"/>
    <w:rsid w:val="00DE5CDE"/>
    <w:rsid w:val="00DF1E7E"/>
    <w:rsid w:val="00DF4FEE"/>
    <w:rsid w:val="00E1495E"/>
    <w:rsid w:val="00E20100"/>
    <w:rsid w:val="00E30C37"/>
    <w:rsid w:val="00E33898"/>
    <w:rsid w:val="00E34530"/>
    <w:rsid w:val="00E36592"/>
    <w:rsid w:val="00E4098D"/>
    <w:rsid w:val="00E43491"/>
    <w:rsid w:val="00E448A0"/>
    <w:rsid w:val="00E45258"/>
    <w:rsid w:val="00E50B4D"/>
    <w:rsid w:val="00E61227"/>
    <w:rsid w:val="00E740F9"/>
    <w:rsid w:val="00E80E02"/>
    <w:rsid w:val="00E85F7B"/>
    <w:rsid w:val="00E86837"/>
    <w:rsid w:val="00E9051F"/>
    <w:rsid w:val="00E9117D"/>
    <w:rsid w:val="00E9798F"/>
    <w:rsid w:val="00EB7C96"/>
    <w:rsid w:val="00EC78BB"/>
    <w:rsid w:val="00ED6A8F"/>
    <w:rsid w:val="00EF3865"/>
    <w:rsid w:val="00EF61C6"/>
    <w:rsid w:val="00F02C40"/>
    <w:rsid w:val="00F03B90"/>
    <w:rsid w:val="00F05B61"/>
    <w:rsid w:val="00F07F4D"/>
    <w:rsid w:val="00F17011"/>
    <w:rsid w:val="00F2590F"/>
    <w:rsid w:val="00F377C5"/>
    <w:rsid w:val="00F46479"/>
    <w:rsid w:val="00F70F0F"/>
    <w:rsid w:val="00F731AB"/>
    <w:rsid w:val="00F90666"/>
    <w:rsid w:val="00FA24EC"/>
    <w:rsid w:val="00FA59E7"/>
    <w:rsid w:val="00FA720C"/>
    <w:rsid w:val="00FC05AC"/>
    <w:rsid w:val="00FC4233"/>
    <w:rsid w:val="00FD0B34"/>
    <w:rsid w:val="00FD1355"/>
    <w:rsid w:val="00FD2243"/>
    <w:rsid w:val="00FD32C7"/>
    <w:rsid w:val="00FD341B"/>
    <w:rsid w:val="00FD6FB9"/>
    <w:rsid w:val="00FE48AF"/>
    <w:rsid w:val="00FF0F20"/>
    <w:rsid w:val="00FF116A"/>
    <w:rsid w:val="00FF49B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87A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B7"/>
    <w:pPr>
      <w:spacing w:after="0" w:line="240" w:lineRule="auto"/>
    </w:pPr>
    <w:rPr>
      <w:rFonts w:ascii="Arial" w:hAnsi="Arial"/>
      <w:kern w:val="0"/>
      <w14:ligatures w14:val="none"/>
    </w:rPr>
  </w:style>
  <w:style w:type="paragraph" w:styleId="Heading1">
    <w:name w:val="heading 1"/>
    <w:basedOn w:val="Normal"/>
    <w:next w:val="Normal"/>
    <w:link w:val="Heading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al"/>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al"/>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al"/>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al"/>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al"/>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al"/>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al"/>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al"/>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al"/>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al"/>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al"/>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al"/>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al"/>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al"/>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al"/>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al"/>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al"/>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al"/>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al"/>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al"/>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al"/>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Title">
    <w:name w:val="Title"/>
    <w:aliases w:val="Title PRK"/>
    <w:basedOn w:val="Normal"/>
    <w:next w:val="Bodytext1PRK"/>
    <w:link w:val="TitleChar"/>
    <w:uiPriority w:val="1"/>
    <w:qFormat/>
    <w:rsid w:val="00C602D3"/>
    <w:pPr>
      <w:spacing w:before="240" w:after="360"/>
      <w:jc w:val="center"/>
    </w:pPr>
    <w:rPr>
      <w:rFonts w:cs="Times New Roman"/>
      <w:b/>
      <w:caps/>
      <w:spacing w:val="5"/>
      <w:sz w:val="28"/>
      <w:szCs w:val="52"/>
    </w:rPr>
  </w:style>
  <w:style w:type="character" w:customStyle="1" w:styleId="TitleChar">
    <w:name w:val="Title Char"/>
    <w:aliases w:val="Title PRK Char"/>
    <w:link w:val="Title"/>
    <w:uiPriority w:val="1"/>
    <w:rsid w:val="00C602D3"/>
    <w:rPr>
      <w:rFonts w:ascii="Arial" w:hAnsi="Arial" w:cs="Times New Roman"/>
      <w:b/>
      <w:caps/>
      <w:spacing w:val="5"/>
      <w:sz w:val="28"/>
      <w:szCs w:val="52"/>
    </w:rPr>
  </w:style>
  <w:style w:type="paragraph" w:customStyle="1" w:styleId="PreamblePRK">
    <w:name w:val="Preamble PRK"/>
    <w:basedOn w:val="Normal"/>
    <w:uiPriority w:val="3"/>
    <w:qFormat/>
    <w:rsid w:val="00C602D3"/>
    <w:pPr>
      <w:numPr>
        <w:numId w:val="24"/>
      </w:numPr>
      <w:spacing w:after="240"/>
      <w:jc w:val="both"/>
    </w:pPr>
    <w:rPr>
      <w:rFonts w:eastAsia="Times New Roman" w:cs="Times New Roman"/>
      <w:lang w:eastAsia="cs-CZ"/>
    </w:rPr>
  </w:style>
  <w:style w:type="character" w:styleId="Strong">
    <w:name w:val="Strong"/>
    <w:aliases w:val="Bold PRK"/>
    <w:uiPriority w:val="19"/>
    <w:qFormat/>
    <w:rsid w:val="00C602D3"/>
    <w:rPr>
      <w:b/>
      <w:bCs/>
    </w:rPr>
  </w:style>
  <w:style w:type="paragraph" w:customStyle="1" w:styleId="SmluvnstranyPRK">
    <w:name w:val="Smluvní strany PRK"/>
    <w:basedOn w:val="Normal"/>
    <w:uiPriority w:val="2"/>
    <w:qFormat/>
    <w:rsid w:val="00924433"/>
    <w:pPr>
      <w:numPr>
        <w:numId w:val="25"/>
      </w:numPr>
      <w:spacing w:after="240"/>
      <w:ind w:left="709" w:hanging="709"/>
      <w:jc w:val="both"/>
    </w:pPr>
    <w:rPr>
      <w:rFonts w:eastAsia="Times New Roman" w:cs="Times New Roman"/>
      <w:lang w:eastAsia="cs-CZ"/>
    </w:rPr>
  </w:style>
  <w:style w:type="paragraph" w:styleId="FootnoteText">
    <w:name w:val="footnote text"/>
    <w:basedOn w:val="Normal"/>
    <w:link w:val="FootnoteTextChar"/>
    <w:uiPriority w:val="19"/>
    <w:semiHidden/>
    <w:qFormat/>
    <w:rsid w:val="00C602D3"/>
    <w:pPr>
      <w:spacing w:after="120"/>
      <w:jc w:val="both"/>
    </w:pPr>
    <w:rPr>
      <w:rFonts w:eastAsia="Times New Roman" w:cs="Times New Roman"/>
      <w:sz w:val="18"/>
      <w:szCs w:val="20"/>
      <w:lang w:eastAsia="cs-CZ"/>
    </w:rPr>
  </w:style>
  <w:style w:type="character" w:customStyle="1" w:styleId="FootnoteTextChar">
    <w:name w:val="Footnote Text Char"/>
    <w:link w:val="FootnoteText"/>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FootnoteReference">
    <w:name w:val="footnote reference"/>
    <w:uiPriority w:val="19"/>
    <w:semiHidden/>
    <w:rsid w:val="00C602D3"/>
    <w:rPr>
      <w:vertAlign w:val="superscript"/>
    </w:rPr>
  </w:style>
  <w:style w:type="character" w:styleId="Hyperlink">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al"/>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al"/>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Header">
    <w:name w:val="header"/>
    <w:basedOn w:val="Normal"/>
    <w:link w:val="HeaderChar"/>
    <w:uiPriority w:val="99"/>
    <w:rsid w:val="004C6099"/>
    <w:pPr>
      <w:tabs>
        <w:tab w:val="center" w:pos="4513"/>
        <w:tab w:val="right" w:pos="9026"/>
      </w:tabs>
    </w:pPr>
  </w:style>
  <w:style w:type="character" w:customStyle="1" w:styleId="HeaderChar">
    <w:name w:val="Header Char"/>
    <w:basedOn w:val="DefaultParagraphFont"/>
    <w:link w:val="Header"/>
    <w:uiPriority w:val="99"/>
    <w:rsid w:val="00924433"/>
  </w:style>
  <w:style w:type="paragraph" w:styleId="Footer">
    <w:name w:val="footer"/>
    <w:basedOn w:val="Normal"/>
    <w:link w:val="FooterChar"/>
    <w:uiPriority w:val="99"/>
    <w:rsid w:val="004C6099"/>
    <w:pPr>
      <w:tabs>
        <w:tab w:val="center" w:pos="4513"/>
        <w:tab w:val="right" w:pos="9026"/>
      </w:tabs>
    </w:pPr>
  </w:style>
  <w:style w:type="character" w:customStyle="1" w:styleId="FooterChar">
    <w:name w:val="Footer Char"/>
    <w:basedOn w:val="DefaultParagraphFont"/>
    <w:link w:val="Footer"/>
    <w:uiPriority w:val="99"/>
    <w:rsid w:val="00924433"/>
  </w:style>
  <w:style w:type="table" w:styleId="TableGrid">
    <w:name w:val="Table Grid"/>
    <w:basedOn w:val="TableNormal"/>
    <w:uiPriority w:val="39"/>
    <w:rsid w:val="00B5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1B7"/>
    <w:rPr>
      <w:sz w:val="16"/>
      <w:szCs w:val="16"/>
    </w:rPr>
  </w:style>
  <w:style w:type="paragraph" w:styleId="CommentText">
    <w:name w:val="annotation text"/>
    <w:basedOn w:val="Normal"/>
    <w:link w:val="CommentTextChar"/>
    <w:uiPriority w:val="99"/>
    <w:unhideWhenUsed/>
    <w:rsid w:val="00B551B7"/>
    <w:rPr>
      <w:sz w:val="20"/>
      <w:szCs w:val="20"/>
    </w:rPr>
  </w:style>
  <w:style w:type="character" w:customStyle="1" w:styleId="CommentTextChar">
    <w:name w:val="Comment Text Char"/>
    <w:basedOn w:val="DefaultParagraphFont"/>
    <w:link w:val="CommentText"/>
    <w:uiPriority w:val="99"/>
    <w:rsid w:val="00B551B7"/>
    <w:rPr>
      <w:rFonts w:ascii="Arial" w:hAnsi="Arial"/>
      <w:kern w:val="0"/>
      <w:sz w:val="20"/>
      <w:szCs w:val="20"/>
      <w14:ligatures w14:val="none"/>
    </w:rPr>
  </w:style>
  <w:style w:type="paragraph" w:styleId="ListParagraph">
    <w:name w:val="List Paragraph"/>
    <w:basedOn w:val="Normal"/>
    <w:uiPriority w:val="34"/>
    <w:qFormat/>
    <w:rsid w:val="00B551B7"/>
    <w:pPr>
      <w:ind w:left="720"/>
      <w:contextualSpacing/>
    </w:pPr>
  </w:style>
  <w:style w:type="paragraph" w:styleId="CommentSubject">
    <w:name w:val="annotation subject"/>
    <w:basedOn w:val="CommentText"/>
    <w:next w:val="CommentText"/>
    <w:link w:val="CommentSubjectChar"/>
    <w:uiPriority w:val="99"/>
    <w:semiHidden/>
    <w:unhideWhenUsed/>
    <w:rsid w:val="004F7FF5"/>
    <w:rPr>
      <w:b/>
      <w:bCs/>
    </w:rPr>
  </w:style>
  <w:style w:type="character" w:customStyle="1" w:styleId="CommentSubjectChar">
    <w:name w:val="Comment Subject Char"/>
    <w:basedOn w:val="CommentTextChar"/>
    <w:link w:val="CommentSubject"/>
    <w:uiPriority w:val="99"/>
    <w:semiHidden/>
    <w:rsid w:val="004F7FF5"/>
    <w:rPr>
      <w:rFonts w:ascii="Arial" w:hAnsi="Arial"/>
      <w:b/>
      <w:bCs/>
      <w:kern w:val="0"/>
      <w:sz w:val="20"/>
      <w:szCs w:val="20"/>
      <w14:ligatures w14:val="none"/>
    </w:rPr>
  </w:style>
  <w:style w:type="paragraph" w:styleId="Revision">
    <w:name w:val="Revision"/>
    <w:hidden/>
    <w:uiPriority w:val="99"/>
    <w:semiHidden/>
    <w:rsid w:val="00124CF2"/>
    <w:pPr>
      <w:spacing w:after="0" w:line="240" w:lineRule="auto"/>
    </w:pPr>
    <w:rPr>
      <w:rFonts w:ascii="Arial" w:hAnsi="Arial"/>
      <w:kern w:val="0"/>
      <w14:ligatures w14:val="none"/>
    </w:rPr>
  </w:style>
  <w:style w:type="paragraph" w:customStyle="1" w:styleId="pf0">
    <w:name w:val="pf0"/>
    <w:basedOn w:val="Normal"/>
    <w:rsid w:val="00590E92"/>
    <w:pPr>
      <w:spacing w:before="100" w:beforeAutospacing="1" w:after="100" w:afterAutospacing="1"/>
    </w:pPr>
    <w:rPr>
      <w:rFonts w:ascii="MS PGothic" w:eastAsia="MS PGothic" w:hAnsi="MS PGothic" w:cs="MS PGothic"/>
      <w:sz w:val="24"/>
      <w:szCs w:val="24"/>
      <w:lang w:val="en-US" w:eastAsia="ja-JP"/>
    </w:rPr>
  </w:style>
  <w:style w:type="character" w:customStyle="1" w:styleId="cf01">
    <w:name w:val="cf01"/>
    <w:basedOn w:val="DefaultParagraphFont"/>
    <w:rsid w:val="00590E92"/>
    <w:rPr>
      <w:rFonts w:ascii="Meiryo UI" w:eastAsia="Meiryo UI" w:hAnsi="Meiryo UI" w:hint="eastAsia"/>
      <w:sz w:val="18"/>
      <w:szCs w:val="18"/>
    </w:rPr>
  </w:style>
  <w:style w:type="character" w:customStyle="1" w:styleId="cf21">
    <w:name w:val="cf21"/>
    <w:basedOn w:val="DefaultParagraphFont"/>
    <w:rsid w:val="00590E92"/>
    <w:rPr>
      <w:rFonts w:ascii="Meiryo UI" w:eastAsia="Meiryo UI" w:hAnsi="Meiryo UI" w:hint="eastAsia"/>
      <w:color w:val="323232"/>
      <w:sz w:val="18"/>
      <w:szCs w:val="18"/>
    </w:rPr>
  </w:style>
  <w:style w:type="character" w:styleId="UnresolvedMention">
    <w:name w:val="Unresolved Mention"/>
    <w:basedOn w:val="DefaultParagraphFont"/>
    <w:uiPriority w:val="99"/>
    <w:semiHidden/>
    <w:unhideWhenUsed/>
    <w:rsid w:val="00DC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2001">
      <w:bodyDiv w:val="1"/>
      <w:marLeft w:val="0"/>
      <w:marRight w:val="0"/>
      <w:marTop w:val="0"/>
      <w:marBottom w:val="0"/>
      <w:divBdr>
        <w:top w:val="none" w:sz="0" w:space="0" w:color="auto"/>
        <w:left w:val="none" w:sz="0" w:space="0" w:color="auto"/>
        <w:bottom w:val="none" w:sz="0" w:space="0" w:color="auto"/>
        <w:right w:val="none" w:sz="0" w:space="0" w:color="auto"/>
      </w:divBdr>
    </w:div>
    <w:div w:id="965309746">
      <w:bodyDiv w:val="1"/>
      <w:marLeft w:val="0"/>
      <w:marRight w:val="0"/>
      <w:marTop w:val="0"/>
      <w:marBottom w:val="0"/>
      <w:divBdr>
        <w:top w:val="none" w:sz="0" w:space="0" w:color="auto"/>
        <w:left w:val="none" w:sz="0" w:space="0" w:color="auto"/>
        <w:bottom w:val="none" w:sz="0" w:space="0" w:color="auto"/>
        <w:right w:val="none" w:sz="0" w:space="0" w:color="auto"/>
      </w:divBdr>
      <w:divsChild>
        <w:div w:id="1845701967">
          <w:marLeft w:val="0"/>
          <w:marRight w:val="0"/>
          <w:marTop w:val="0"/>
          <w:marBottom w:val="0"/>
          <w:divBdr>
            <w:top w:val="none" w:sz="0" w:space="0" w:color="auto"/>
            <w:left w:val="none" w:sz="0" w:space="0" w:color="auto"/>
            <w:bottom w:val="none" w:sz="0" w:space="0" w:color="auto"/>
            <w:right w:val="none" w:sz="0" w:space="0" w:color="auto"/>
          </w:divBdr>
        </w:div>
        <w:div w:id="109590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08429-9243-4E53-B885-E8C990DD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8042</Words>
  <Characters>47450</Characters>
  <DocSecurity>0</DocSecurity>
  <Lines>395</Lines>
  <Paragraphs>110</Paragraphs>
  <ScaleCrop>false</ScaleCrop>
  <Company/>
  <LinksUpToDate>false</LinksUpToDate>
  <CharactersWithSpaces>55382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2024-05-03T15:08:00Z</dcterms:created>
  <dcterms:modified xsi:type="dcterms:W3CDTF">2024-05-03T15:08:00Z</dcterms:modified>
</cp:coreProperties>
</file>