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z w:val="22"/>
          <w:szCs w:val="22"/>
        </w:rPr>
        <w:t>Dodatek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pacing w:val="-2"/>
          <w:sz w:val="22"/>
          <w:szCs w:val="22"/>
        </w:rPr>
        <w:t>ke smlouv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ě o posk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ytování právních služeb ze dne </w:t>
      </w:r>
      <w:r w:rsidR="0099200E">
        <w:rPr>
          <w:rFonts w:eastAsia="Times New Roman"/>
          <w:b/>
          <w:bCs/>
          <w:color w:val="000000"/>
          <w:spacing w:val="-2"/>
          <w:sz w:val="22"/>
          <w:szCs w:val="22"/>
        </w:rPr>
        <w:t>08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. 0</w:t>
      </w:r>
      <w:r w:rsidR="0099200E">
        <w:rPr>
          <w:rFonts w:eastAsia="Times New Roman"/>
          <w:b/>
          <w:bCs/>
          <w:color w:val="000000"/>
          <w:spacing w:val="-2"/>
          <w:sz w:val="22"/>
          <w:szCs w:val="22"/>
        </w:rPr>
        <w:t>2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. 20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>1</w:t>
      </w:r>
      <w:r w:rsidR="0099200E">
        <w:rPr>
          <w:rFonts w:eastAsia="Times New Roman"/>
          <w:b/>
          <w:bCs/>
          <w:color w:val="000000"/>
          <w:spacing w:val="-2"/>
          <w:sz w:val="22"/>
          <w:szCs w:val="22"/>
        </w:rPr>
        <w:t>7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,</w:t>
      </w:r>
    </w:p>
    <w:p w:rsidR="00EC0A87" w:rsidRDefault="0099200E" w:rsidP="00FA1C8F">
      <w:pPr>
        <w:shd w:val="clear" w:color="auto" w:fill="FFFFFF"/>
        <w:spacing w:line="286" w:lineRule="exact"/>
        <w:ind w:right="5"/>
        <w:jc w:val="center"/>
      </w:pPr>
      <w:r w:rsidRPr="0099200E">
        <w:rPr>
          <w:rFonts w:eastAsia="Times New Roman"/>
          <w:b/>
          <w:bCs/>
          <w:color w:val="000000"/>
          <w:sz w:val="22"/>
          <w:szCs w:val="22"/>
        </w:rPr>
        <w:t>278/310/2016</w:t>
      </w:r>
    </w:p>
    <w:p w:rsidR="00EC0A87" w:rsidRDefault="00EC0A87" w:rsidP="00FA1C8F">
      <w:pPr>
        <w:shd w:val="clear" w:color="auto" w:fill="FFFFFF"/>
        <w:spacing w:before="312" w:line="286" w:lineRule="exact"/>
        <w:jc w:val="center"/>
      </w:pPr>
      <w:r>
        <w:rPr>
          <w:color w:val="000000"/>
          <w:spacing w:val="-4"/>
          <w:sz w:val="22"/>
          <w:szCs w:val="22"/>
        </w:rPr>
        <w:t>uzav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řený níže uvedeného dne, měsíce a roku 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mezi</w:t>
      </w:r>
      <w:proofErr w:type="gramEnd"/>
    </w:p>
    <w:p w:rsidR="00EC0A87" w:rsidRDefault="00EC0A87" w:rsidP="00FA1C8F">
      <w:pPr>
        <w:shd w:val="clear" w:color="auto" w:fill="FFFFFF"/>
        <w:spacing w:before="283" w:line="286" w:lineRule="exact"/>
        <w:ind w:left="2976" w:right="2976"/>
        <w:jc w:val="center"/>
      </w:pPr>
      <w:r>
        <w:rPr>
          <w:b/>
          <w:bCs/>
          <w:color w:val="000000"/>
          <w:spacing w:val="-3"/>
          <w:sz w:val="22"/>
          <w:szCs w:val="22"/>
        </w:rPr>
        <w:t>N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árodním památkovým ústavem,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státní příspěvková organizace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75032333, DIČ: CZ75032333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Valdštejnské nám. 3/162, 118 01 Praha 1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ý generální ředitelkou Ing. arch. Naděždou Goryczkovou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2cy8h6t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 xml:space="preserve">e-mail: </w:t>
      </w:r>
      <w:hyperlink r:id="rId4" w:history="1">
        <w:r>
          <w:rPr>
            <w:color w:val="0066CC"/>
            <w:spacing w:val="-4"/>
            <w:sz w:val="22"/>
            <w:szCs w:val="22"/>
            <w:u w:val="single"/>
          </w:rPr>
          <w:t>epodatelna@npu.cz</w:t>
        </w:r>
      </w:hyperlink>
      <w:r>
        <w:rPr>
          <w:color w:val="000000"/>
          <w:spacing w:val="-4"/>
          <w:sz w:val="22"/>
          <w:szCs w:val="22"/>
        </w:rPr>
        <w:t xml:space="preserve">, </w:t>
      </w:r>
      <w:hyperlink r:id="rId5" w:history="1">
        <w:r>
          <w:rPr>
            <w:color w:val="0066CC"/>
            <w:spacing w:val="-4"/>
            <w:sz w:val="22"/>
            <w:szCs w:val="22"/>
            <w:u w:val="single"/>
          </w:rPr>
          <w:t>sekretariat@npu.cz</w:t>
        </w:r>
      </w:hyperlink>
    </w:p>
    <w:p w:rsidR="00EC0A87" w:rsidRDefault="00EC0A87" w:rsidP="00FA1C8F">
      <w:pPr>
        <w:shd w:val="clear" w:color="auto" w:fill="FFFFFF"/>
        <w:spacing w:before="288" w:line="286" w:lineRule="exact"/>
        <w:ind w:left="2554" w:right="2554"/>
        <w:jc w:val="center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d</w:t>
      </w:r>
      <w:r>
        <w:rPr>
          <w:rFonts w:eastAsia="Times New Roman"/>
          <w:color w:val="000000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Národní památkový ústav</w:t>
      </w:r>
      <w:r>
        <w:rPr>
          <w:rFonts w:eastAsia="Times New Roman"/>
          <w:color w:val="000000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z w:val="22"/>
          <w:szCs w:val="22"/>
        </w:rPr>
        <w:t>-</w:t>
      </w:r>
      <w:r>
        <w:rPr>
          <w:rFonts w:eastAsia="Times New Roman"/>
          <w:color w:val="000000"/>
          <w:spacing w:val="-4"/>
          <w:sz w:val="22"/>
          <w:szCs w:val="22"/>
        </w:rPr>
        <w:t>jako klientem na straně jedné</w:t>
      </w:r>
    </w:p>
    <w:p w:rsidR="00EC0A87" w:rsidRDefault="00EC0A87" w:rsidP="00FA1C8F">
      <w:pPr>
        <w:shd w:val="clear" w:color="auto" w:fill="FFFFFF"/>
        <w:spacing w:before="283" w:line="286" w:lineRule="exact"/>
        <w:ind w:right="5"/>
        <w:jc w:val="center"/>
      </w:pPr>
      <w:r>
        <w:rPr>
          <w:color w:val="000000"/>
          <w:sz w:val="22"/>
          <w:szCs w:val="22"/>
        </w:rPr>
        <w:t>a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b/>
          <w:bCs/>
          <w:color w:val="000000"/>
          <w:spacing w:val="-2"/>
          <w:sz w:val="22"/>
          <w:szCs w:val="22"/>
        </w:rPr>
        <w:t>Vejmelka &amp; W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ünsch, s. r. o.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262 10 185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Italská 753/27, Vinohrady, 120 00 Praha 2,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á JUDr. Petrem Wünschem, jednatelem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zapsanou v obchodn</w:t>
      </w:r>
      <w:r>
        <w:rPr>
          <w:rFonts w:eastAsia="Times New Roman"/>
          <w:color w:val="000000"/>
          <w:spacing w:val="-4"/>
          <w:sz w:val="22"/>
          <w:szCs w:val="22"/>
        </w:rPr>
        <w:t>ím rejstříku vedeném Městským soudem v Praze, oddíl C, vložka 124636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uq49z7h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5"/>
          <w:sz w:val="22"/>
          <w:szCs w:val="22"/>
        </w:rPr>
        <w:t xml:space="preserve">e-mail: </w:t>
      </w:r>
      <w:proofErr w:type="spellStart"/>
      <w:r w:rsidR="00BF1BB0">
        <w:rPr>
          <w:color w:val="0066CC"/>
          <w:spacing w:val="-5"/>
          <w:sz w:val="22"/>
          <w:szCs w:val="22"/>
          <w:u w:val="single"/>
        </w:rPr>
        <w:t>xxx</w:t>
      </w:r>
      <w:proofErr w:type="spellEnd"/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 xml:space="preserve">telefon: </w:t>
      </w:r>
      <w:proofErr w:type="spellStart"/>
      <w:r w:rsidR="00BF1BB0">
        <w:rPr>
          <w:color w:val="000000"/>
          <w:spacing w:val="-4"/>
          <w:sz w:val="22"/>
          <w:szCs w:val="22"/>
        </w:rPr>
        <w:t>xxx</w:t>
      </w:r>
      <w:proofErr w:type="spellEnd"/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6"/>
          <w:sz w:val="22"/>
          <w:szCs w:val="22"/>
        </w:rPr>
        <w:t xml:space="preserve">fax: </w:t>
      </w:r>
      <w:r w:rsidR="00BF1BB0">
        <w:rPr>
          <w:color w:val="000000"/>
          <w:spacing w:val="-6"/>
          <w:sz w:val="22"/>
          <w:szCs w:val="22"/>
        </w:rPr>
        <w:t>xxx</w:t>
      </w:r>
      <w:bookmarkStart w:id="0" w:name="_GoBack"/>
      <w:bookmarkEnd w:id="0"/>
    </w:p>
    <w:p w:rsidR="00EC0A87" w:rsidRDefault="00EC0A87" w:rsidP="00FA1C8F">
      <w:pPr>
        <w:shd w:val="clear" w:color="auto" w:fill="FFFFFF"/>
        <w:spacing w:before="283" w:line="286" w:lineRule="exact"/>
        <w:ind w:left="2837" w:right="2837"/>
        <w:jc w:val="center"/>
      </w:pPr>
      <w:r>
        <w:rPr>
          <w:b/>
          <w:bCs/>
          <w:color w:val="000000"/>
          <w:spacing w:val="-2"/>
          <w:sz w:val="22"/>
          <w:szCs w:val="22"/>
        </w:rPr>
        <w:t xml:space="preserve">- </w:t>
      </w:r>
      <w:r>
        <w:rPr>
          <w:color w:val="000000"/>
          <w:spacing w:val="-2"/>
          <w:sz w:val="22"/>
          <w:szCs w:val="22"/>
        </w:rPr>
        <w:t>d</w:t>
      </w:r>
      <w:r>
        <w:rPr>
          <w:rFonts w:eastAsia="Times New Roman"/>
          <w:color w:val="000000"/>
          <w:spacing w:val="-2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pacing w:val="-2"/>
          <w:sz w:val="22"/>
          <w:szCs w:val="22"/>
        </w:rPr>
        <w:t>advokátní kancelář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-</w:t>
      </w:r>
      <w:r>
        <w:rPr>
          <w:rFonts w:eastAsia="Times New Roman"/>
          <w:color w:val="000000"/>
          <w:spacing w:val="-3"/>
          <w:sz w:val="22"/>
          <w:szCs w:val="22"/>
        </w:rPr>
        <w:t>jako právním poradcem na straně druhé</w:t>
      </w:r>
    </w:p>
    <w:p w:rsidR="00EC0A87" w:rsidRDefault="00EC0A87" w:rsidP="00FA1C8F">
      <w:pPr>
        <w:shd w:val="clear" w:color="auto" w:fill="FFFFFF"/>
        <w:spacing w:before="475" w:after="120" w:line="286" w:lineRule="exact"/>
        <w:ind w:left="431"/>
        <w:rPr>
          <w:rFonts w:eastAsia="Times New Roman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(klient a advok</w:t>
      </w:r>
      <w:r>
        <w:rPr>
          <w:rFonts w:eastAsia="Times New Roman"/>
          <w:color w:val="000000"/>
          <w:spacing w:val="-3"/>
          <w:sz w:val="22"/>
          <w:szCs w:val="22"/>
        </w:rPr>
        <w:t>átní kancelář společně dále jen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strany</w:t>
      </w:r>
      <w:r>
        <w:rPr>
          <w:rFonts w:eastAsia="Times New Roman"/>
          <w:color w:val="000000"/>
          <w:spacing w:val="-3"/>
          <w:sz w:val="22"/>
          <w:szCs w:val="22"/>
        </w:rPr>
        <w:t>“ a jednotlivě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strana</w:t>
      </w:r>
      <w:r>
        <w:rPr>
          <w:rFonts w:eastAsia="Times New Roman"/>
          <w:color w:val="000000"/>
          <w:spacing w:val="-3"/>
          <w:sz w:val="22"/>
          <w:szCs w:val="22"/>
        </w:rPr>
        <w:t>“)</w:t>
      </w:r>
    </w:p>
    <w:p w:rsidR="00EC0A87" w:rsidRDefault="00EC0A87" w:rsidP="00FA1C8F">
      <w:pPr>
        <w:shd w:val="clear" w:color="auto" w:fill="FFFFFF"/>
        <w:spacing w:before="475" w:after="120" w:line="286" w:lineRule="exact"/>
        <w:rPr>
          <w:rFonts w:eastAsia="Times New Roman"/>
          <w:color w:val="000000"/>
          <w:spacing w:val="-3"/>
          <w:sz w:val="22"/>
          <w:szCs w:val="22"/>
        </w:rPr>
      </w:pPr>
    </w:p>
    <w:p w:rsidR="00EC0A87" w:rsidRPr="00B9108F" w:rsidRDefault="00EC0A87" w:rsidP="0099200E">
      <w:pPr>
        <w:shd w:val="clear" w:color="auto" w:fill="FFFFFF"/>
        <w:spacing w:after="120" w:line="286" w:lineRule="exact"/>
        <w:ind w:left="567" w:hanging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Smluvn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í strany se dohodly na tom, že ustanovení bodu 5.1 smlouvy o poskytování právních služeb </w:t>
      </w:r>
      <w:r w:rsidR="0099200E">
        <w:rPr>
          <w:rFonts w:eastAsia="Times New Roman"/>
          <w:color w:val="000000"/>
          <w:spacing w:val="-4"/>
          <w:sz w:val="22"/>
          <w:szCs w:val="22"/>
        </w:rPr>
        <w:t>ze dne 08</w:t>
      </w:r>
      <w:r>
        <w:rPr>
          <w:rFonts w:eastAsia="Times New Roman"/>
          <w:color w:val="000000"/>
          <w:spacing w:val="-4"/>
          <w:sz w:val="22"/>
          <w:szCs w:val="22"/>
        </w:rPr>
        <w:t>. 0</w:t>
      </w:r>
      <w:r w:rsidR="0099200E">
        <w:rPr>
          <w:rFonts w:eastAsia="Times New Roman"/>
          <w:color w:val="000000"/>
          <w:spacing w:val="-4"/>
          <w:sz w:val="22"/>
          <w:szCs w:val="22"/>
        </w:rPr>
        <w:t>2</w:t>
      </w:r>
      <w:r>
        <w:rPr>
          <w:rFonts w:eastAsia="Times New Roman"/>
          <w:color w:val="000000"/>
          <w:spacing w:val="-4"/>
          <w:sz w:val="22"/>
          <w:szCs w:val="22"/>
        </w:rPr>
        <w:t>. 20</w:t>
      </w:r>
      <w:r w:rsidR="00B9108F">
        <w:rPr>
          <w:rFonts w:eastAsia="Times New Roman"/>
          <w:color w:val="000000"/>
          <w:spacing w:val="-4"/>
          <w:sz w:val="22"/>
          <w:szCs w:val="22"/>
        </w:rPr>
        <w:t>1</w:t>
      </w:r>
      <w:r w:rsidR="0099200E">
        <w:rPr>
          <w:rFonts w:eastAsia="Times New Roman"/>
          <w:color w:val="000000"/>
          <w:spacing w:val="-4"/>
          <w:sz w:val="22"/>
          <w:szCs w:val="22"/>
        </w:rPr>
        <w:t>7;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proofErr w:type="spellStart"/>
      <w:r w:rsidR="002F1094" w:rsidRPr="002F1094">
        <w:rPr>
          <w:rFonts w:eastAsia="Times New Roman"/>
          <w:color w:val="000000"/>
          <w:spacing w:val="-4"/>
          <w:sz w:val="22"/>
          <w:szCs w:val="22"/>
        </w:rPr>
        <w:t>ev.č</w:t>
      </w:r>
      <w:proofErr w:type="spellEnd"/>
      <w:r w:rsidR="002F1094" w:rsidRPr="002F1094">
        <w:rPr>
          <w:rFonts w:eastAsia="Times New Roman"/>
          <w:color w:val="000000"/>
          <w:spacing w:val="-4"/>
          <w:sz w:val="22"/>
          <w:szCs w:val="22"/>
        </w:rPr>
        <w:t xml:space="preserve">. </w:t>
      </w:r>
      <w:r w:rsidR="0099200E" w:rsidRPr="0099200E">
        <w:rPr>
          <w:rFonts w:eastAsia="Times New Roman"/>
          <w:color w:val="000000"/>
          <w:spacing w:val="-4"/>
          <w:sz w:val="22"/>
          <w:szCs w:val="22"/>
        </w:rPr>
        <w:t>278/310/2016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(dále jen „smlouva o poskytování </w:t>
      </w:r>
      <w:r>
        <w:rPr>
          <w:rFonts w:eastAsia="Times New Roman"/>
          <w:color w:val="000000"/>
          <w:sz w:val="22"/>
          <w:szCs w:val="22"/>
        </w:rPr>
        <w:t>právních služeb“) se nahrazuje tímto zněním:</w:t>
      </w:r>
    </w:p>
    <w:p w:rsidR="00EC0A87" w:rsidRDefault="00EC0A87" w:rsidP="00FA1C8F">
      <w:pPr>
        <w:shd w:val="clear" w:color="auto" w:fill="FFFFFF"/>
        <w:spacing w:after="120" w:line="286" w:lineRule="exact"/>
        <w:ind w:left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 xml:space="preserve">„5.1 Za právní služby poskytované podle této smlouvy je Národní památkový ústav povinen zaplatit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advokátní kanceláři odměnu. Odměna se sjednává jako odměna časová na hodinové bázi, kdy za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každou hodinu strávenou poskytováním právních služeb náleží advokátní kanceláři odměna ve výši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2.000,- Kč plus DPH v zákonné výši. Za čas strávený na cestě k poskytování služeb mimo město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sídla advokátní kanceláře (zpravidla za účelem účasti na soudním jednání) náleží advokátní kanceláři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kromě náhrady nákladů vynaložených na cestu (bod 5.7 této smlouvy níže) i náhrada za ztrátu času </w:t>
      </w:r>
      <w:r>
        <w:rPr>
          <w:rFonts w:eastAsia="Times New Roman"/>
          <w:color w:val="000000"/>
          <w:spacing w:val="-4"/>
          <w:sz w:val="22"/>
          <w:szCs w:val="22"/>
        </w:rPr>
        <w:t>dle § 13 vyhlášky č. 177/1996 Sb., ve výši 100 Kč za každou i jen započatou půlhodinu.“.</w:t>
      </w:r>
    </w:p>
    <w:p w:rsidR="00EC0A87" w:rsidRDefault="00EC0A87" w:rsidP="00FA1C8F">
      <w:pPr>
        <w:shd w:val="clear" w:color="auto" w:fill="FFFFFF"/>
        <w:tabs>
          <w:tab w:val="left" w:pos="567"/>
        </w:tabs>
        <w:spacing w:after="120" w:line="286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2.</w:t>
      </w:r>
      <w:r>
        <w:rPr>
          <w:color w:val="000000"/>
          <w:spacing w:val="-3"/>
          <w:sz w:val="22"/>
          <w:szCs w:val="22"/>
        </w:rPr>
        <w:tab/>
        <w:t>Ostatn</w:t>
      </w:r>
      <w:r>
        <w:rPr>
          <w:rFonts w:eastAsia="Times New Roman"/>
          <w:color w:val="000000"/>
          <w:spacing w:val="-3"/>
          <w:sz w:val="22"/>
          <w:szCs w:val="22"/>
        </w:rPr>
        <w:t>í ustanovení smlouvy o poskytování právních služeb nejsou tímto dodatkem dotčena</w:t>
      </w:r>
      <w:r w:rsidR="00200DF2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after="120" w:line="286" w:lineRule="exact"/>
      </w:pPr>
      <w:r>
        <w:rPr>
          <w:color w:val="000000"/>
          <w:spacing w:val="-9"/>
          <w:sz w:val="22"/>
          <w:szCs w:val="22"/>
        </w:rPr>
        <w:lastRenderedPageBreak/>
        <w:t>3.</w:t>
      </w:r>
      <w:r>
        <w:rPr>
          <w:rFonts w:ascii="Arial" w:cs="Arial"/>
          <w:color w:val="000000"/>
          <w:sz w:val="22"/>
          <w:szCs w:val="22"/>
        </w:rPr>
        <w:tab/>
      </w:r>
      <w:r w:rsidR="00F954F2" w:rsidRPr="00F954F2">
        <w:rPr>
          <w:rFonts w:eastAsia="Times New Roman"/>
          <w:color w:val="000000"/>
          <w:spacing w:val="-4"/>
          <w:sz w:val="22"/>
          <w:szCs w:val="22"/>
        </w:rPr>
        <w:t>Tento dodatek je sepsán elektronicky s elektronickými podpisy smluvních stran</w:t>
      </w:r>
      <w:r w:rsidR="00CB2CE7" w:rsidRPr="00F954F2">
        <w:rPr>
          <w:rFonts w:eastAsia="Times New Roman"/>
          <w:color w:val="000000"/>
          <w:spacing w:val="-4"/>
          <w:sz w:val="22"/>
          <w:szCs w:val="22"/>
        </w:rPr>
        <w:t>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Tento dodatek nab</w:t>
      </w:r>
      <w:r>
        <w:rPr>
          <w:rFonts w:eastAsia="Times New Roman"/>
          <w:color w:val="000000"/>
          <w:spacing w:val="-4"/>
          <w:sz w:val="22"/>
          <w:szCs w:val="22"/>
        </w:rPr>
        <w:t>ývá platnosti jeho uzavřením a účinnosti uveřejněním v registru smluv.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 Praze dne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 Praze dne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Za Národní památkový ústav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 w:rsidRPr="00EC0A87">
              <w:t xml:space="preserve">Za </w:t>
            </w:r>
            <w:proofErr w:type="gramStart"/>
            <w:r w:rsidRPr="00EC0A87">
              <w:t>Vejmelka</w:t>
            </w:r>
            <w:proofErr w:type="gramEnd"/>
            <w:r w:rsidRPr="00EC0A87">
              <w:t xml:space="preserve"> &amp; Wünsch, s. r. o.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Ing. arch. Naděžda Goryczková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JUDr. Petr Wünsch, jednatel</w:t>
            </w:r>
          </w:p>
        </w:tc>
      </w:tr>
    </w:tbl>
    <w:p w:rsidR="00EC0A87" w:rsidRDefault="00EC0A87" w:rsidP="00FA1C8F">
      <w:pPr>
        <w:shd w:val="clear" w:color="auto" w:fill="FFFFFF"/>
        <w:spacing w:before="288" w:line="286" w:lineRule="exact"/>
        <w:jc w:val="both"/>
      </w:pPr>
    </w:p>
    <w:p w:rsidR="005067EB" w:rsidRDefault="005067EB" w:rsidP="00FA1C8F">
      <w:pPr>
        <w:spacing w:line="286" w:lineRule="exact"/>
      </w:pPr>
    </w:p>
    <w:sectPr w:rsidR="0050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7"/>
    <w:rsid w:val="00200DF2"/>
    <w:rsid w:val="002F1094"/>
    <w:rsid w:val="00356CB8"/>
    <w:rsid w:val="003E21B3"/>
    <w:rsid w:val="004D3B2D"/>
    <w:rsid w:val="005067EB"/>
    <w:rsid w:val="00516E04"/>
    <w:rsid w:val="00751BC0"/>
    <w:rsid w:val="00845841"/>
    <w:rsid w:val="0099200E"/>
    <w:rsid w:val="00AD1075"/>
    <w:rsid w:val="00B9108F"/>
    <w:rsid w:val="00BD4DF6"/>
    <w:rsid w:val="00BF1BB0"/>
    <w:rsid w:val="00C917A2"/>
    <w:rsid w:val="00CB2CE7"/>
    <w:rsid w:val="00EC0A87"/>
    <w:rsid w:val="00F954F2"/>
    <w:rsid w:val="00FA1C8F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7BD3"/>
  <w15:chartTrackingRefBased/>
  <w15:docId w15:val="{AFEF3928-E470-42C5-8E82-17A6BA1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A87"/>
    <w:pPr>
      <w:ind w:left="720"/>
      <w:contextualSpacing/>
    </w:pPr>
  </w:style>
  <w:style w:type="table" w:styleId="Mkatabulky">
    <w:name w:val="Table Grid"/>
    <w:basedOn w:val="Normlntabulka"/>
    <w:uiPriority w:val="39"/>
    <w:rsid w:val="00E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npu.cz" TargetMode="External"/><Relationship Id="rId4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V&amp;W</dc:creator>
  <cp:keywords/>
  <dc:description/>
  <cp:lastModifiedBy>Janouchová Miroslava</cp:lastModifiedBy>
  <cp:revision>8</cp:revision>
  <cp:lastPrinted>2024-05-15T09:13:00Z</cp:lastPrinted>
  <dcterms:created xsi:type="dcterms:W3CDTF">2024-03-22T12:24:00Z</dcterms:created>
  <dcterms:modified xsi:type="dcterms:W3CDTF">2024-05-17T07:11:00Z</dcterms:modified>
</cp:coreProperties>
</file>