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A074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A074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067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FA0747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FA0747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A074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1C067F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067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FA0747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A074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A074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BUILDING-INVESTMENT, s.r.o.</w:t>
            </w:r>
          </w:p>
          <w:p w:rsidR="001F0477" w:rsidRPr="006F0BA2" w:rsidRDefault="00FA074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Doubravice 40</w:t>
            </w:r>
          </w:p>
          <w:p w:rsidR="001F0477" w:rsidRPr="006F0BA2" w:rsidRDefault="00FA074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387 35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Doubravice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FA0747">
              <w:rPr>
                <w:rFonts w:ascii="Tahoma" w:hAnsi="Tahoma" w:cs="Tahoma"/>
                <w:bCs/>
                <w:noProof/>
                <w:sz w:val="22"/>
                <w:szCs w:val="22"/>
              </w:rPr>
              <w:t>65415680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FA0747">
              <w:rPr>
                <w:rFonts w:ascii="Tahoma" w:hAnsi="Tahoma" w:cs="Tahoma"/>
                <w:bCs/>
                <w:noProof/>
                <w:sz w:val="22"/>
                <w:szCs w:val="22"/>
              </w:rPr>
              <w:t>CZ65415680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A0747">
        <w:rPr>
          <w:rFonts w:ascii="Tahoma" w:hAnsi="Tahoma" w:cs="Tahoma"/>
          <w:noProof/>
          <w:sz w:val="28"/>
          <w:szCs w:val="28"/>
        </w:rPr>
        <w:t>118/24/7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FA074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„Rekonstrukce komunikací Starý Dražejov“</w:t>
            </w:r>
          </w:p>
        </w:tc>
        <w:tc>
          <w:tcPr>
            <w:tcW w:w="1440" w:type="dxa"/>
          </w:tcPr>
          <w:p w:rsidR="001F0477" w:rsidRPr="006F0BA2" w:rsidRDefault="00FA074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FA074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FA074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356 950,00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A0747">
        <w:rPr>
          <w:rFonts w:ascii="Tahoma" w:hAnsi="Tahoma" w:cs="Tahoma"/>
          <w:b/>
          <w:bCs/>
          <w:noProof/>
          <w:sz w:val="20"/>
          <w:szCs w:val="20"/>
        </w:rPr>
        <w:t>356 950,00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FA0747" w:rsidRDefault="00FA074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PD s názvem "Rekonstrukce komunikací Starý </w:t>
      </w:r>
      <w:proofErr w:type="spellStart"/>
      <w:r>
        <w:rPr>
          <w:rFonts w:ascii="Tahoma" w:hAnsi="Tahoma" w:cs="Tahoma"/>
          <w:sz w:val="20"/>
          <w:szCs w:val="20"/>
        </w:rPr>
        <w:t>Dražejov</w:t>
      </w:r>
      <w:proofErr w:type="spellEnd"/>
      <w:r>
        <w:rPr>
          <w:rFonts w:ascii="Tahoma" w:hAnsi="Tahoma" w:cs="Tahoma"/>
          <w:sz w:val="20"/>
          <w:szCs w:val="20"/>
        </w:rPr>
        <w:t xml:space="preserve">" - dle nabídky ze dne </w:t>
      </w:r>
      <w:proofErr w:type="gramStart"/>
      <w:r>
        <w:rPr>
          <w:rFonts w:ascii="Tahoma" w:hAnsi="Tahoma" w:cs="Tahoma"/>
          <w:sz w:val="20"/>
          <w:szCs w:val="20"/>
        </w:rPr>
        <w:t>21.04.2024</w:t>
      </w:r>
      <w:proofErr w:type="gramEnd"/>
      <w:r>
        <w:rPr>
          <w:rFonts w:ascii="Tahoma" w:hAnsi="Tahoma" w:cs="Tahoma"/>
          <w:sz w:val="20"/>
          <w:szCs w:val="20"/>
        </w:rPr>
        <w:t xml:space="preserve"> a usnesení RM č. 2042/2024 ze dne 15.05.2024. Cena bez DPH činí 295.000 Kč, tj. cena včetně DPH 21% činí 356.950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1C067F">
        <w:rPr>
          <w:rFonts w:ascii="Tahoma" w:hAnsi="Tahoma" w:cs="Tahoma"/>
          <w:sz w:val="20"/>
          <w:szCs w:val="20"/>
        </w:rPr>
        <w:t>Xxxx</w:t>
      </w:r>
      <w:proofErr w:type="spellEnd"/>
      <w:r w:rsidR="00FA0747">
        <w:rPr>
          <w:rFonts w:ascii="Tahoma" w:hAnsi="Tahoma" w:cs="Tahoma"/>
          <w:noProof/>
          <w:sz w:val="20"/>
          <w:szCs w:val="20"/>
        </w:rPr>
        <w:t xml:space="preserve"> </w:t>
      </w:r>
      <w:r w:rsidR="001C067F">
        <w:rPr>
          <w:rFonts w:ascii="Tahoma" w:hAnsi="Tahoma" w:cs="Tahoma"/>
          <w:noProof/>
          <w:sz w:val="20"/>
          <w:szCs w:val="20"/>
        </w:rPr>
        <w:t>Xxxx</w:t>
      </w:r>
      <w:r w:rsidR="00FA0747">
        <w:rPr>
          <w:rFonts w:ascii="Tahoma" w:hAnsi="Tahoma" w:cs="Tahoma"/>
          <w:noProof/>
          <w:sz w:val="20"/>
          <w:szCs w:val="20"/>
        </w:rPr>
        <w:t xml:space="preserve"> </w:t>
      </w:r>
      <w:r w:rsidR="001C067F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A074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47" w:rsidRDefault="00FA0747">
      <w:r>
        <w:separator/>
      </w:r>
    </w:p>
  </w:endnote>
  <w:endnote w:type="continuationSeparator" w:id="0">
    <w:p w:rsidR="00FA0747" w:rsidRDefault="00F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47" w:rsidRDefault="00FA0747">
      <w:r>
        <w:separator/>
      </w:r>
    </w:p>
  </w:footnote>
  <w:footnote w:type="continuationSeparator" w:id="0">
    <w:p w:rsidR="00FA0747" w:rsidRDefault="00FA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7"/>
    <w:rsid w:val="001A6E76"/>
    <w:rsid w:val="001C067F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CA736"/>
  <w15:chartTrackingRefBased/>
  <w15:docId w15:val="{E3DBD915-7FEF-40D1-8C58-2C9682B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dcterms:created xsi:type="dcterms:W3CDTF">2024-05-17T07:09:00Z</dcterms:created>
  <dcterms:modified xsi:type="dcterms:W3CDTF">2024-05-17T07:16:00Z</dcterms:modified>
</cp:coreProperties>
</file>