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B03" w:rsidRDefault="000C5B03" w:rsidP="008171DC">
      <w:pPr>
        <w:pStyle w:val="Nadpis1"/>
      </w:pPr>
      <w:bookmarkStart w:id="0" w:name="_GoBack"/>
      <w:bookmarkEnd w:id="0"/>
    </w:p>
    <w:tbl>
      <w:tblPr>
        <w:tblW w:w="0" w:type="auto"/>
        <w:tblLayout w:type="fixed"/>
        <w:tblLook w:val="04A0" w:firstRow="1" w:lastRow="0" w:firstColumn="1" w:lastColumn="0" w:noHBand="0" w:noVBand="1"/>
      </w:tblPr>
      <w:tblGrid>
        <w:gridCol w:w="4361"/>
        <w:gridCol w:w="275"/>
      </w:tblGrid>
      <w:tr w:rsidR="000C5B03" w:rsidRPr="000C5B03" w:rsidTr="000C5B03">
        <w:trPr>
          <w:cantSplit/>
          <w:trHeight w:hRule="exact" w:val="851"/>
        </w:trPr>
        <w:tc>
          <w:tcPr>
            <w:tcW w:w="4361" w:type="dxa"/>
            <w:shd w:val="clear" w:color="auto" w:fill="auto"/>
            <w:vAlign w:val="center"/>
          </w:tcPr>
          <w:p w:rsidR="000C5B03" w:rsidRPr="000C5B03" w:rsidRDefault="000C5B03" w:rsidP="00763293">
            <w:pPr>
              <w:rPr>
                <w:b/>
                <w:sz w:val="22"/>
                <w:szCs w:val="22"/>
              </w:rPr>
            </w:pPr>
            <w:r w:rsidRPr="000C5B03">
              <w:rPr>
                <w:rFonts w:cs="Times New Roman"/>
                <w:b/>
                <w:sz w:val="22"/>
                <w:szCs w:val="22"/>
              </w:rPr>
              <w:t xml:space="preserve">Věc: </w:t>
            </w:r>
            <w:r w:rsidRPr="000C5B03">
              <w:rPr>
                <w:rFonts w:cs="Times New Roman"/>
                <w:b/>
                <w:sz w:val="22"/>
                <w:szCs w:val="22"/>
                <w:u w:val="single"/>
              </w:rPr>
              <w:t xml:space="preserve">Objednávka č. </w:t>
            </w:r>
            <w:r w:rsidRPr="000C5B03">
              <w:rPr>
                <w:rFonts w:cs="Times New Roman"/>
                <w:b/>
                <w:sz w:val="22"/>
                <w:szCs w:val="22"/>
              </w:rPr>
              <w:t>944/2023</w:t>
            </w:r>
          </w:p>
        </w:tc>
        <w:tc>
          <w:tcPr>
            <w:tcW w:w="275" w:type="dxa"/>
            <w:shd w:val="clear" w:color="auto" w:fill="auto"/>
            <w:vAlign w:val="center"/>
          </w:tcPr>
          <w:p w:rsidR="000C5B03" w:rsidRPr="000C5B03" w:rsidRDefault="000C5B03" w:rsidP="000C5B03">
            <w:pPr>
              <w:pStyle w:val="Nadpis1"/>
              <w:numPr>
                <w:ilvl w:val="0"/>
                <w:numId w:val="0"/>
              </w:numPr>
              <w:spacing w:after="0"/>
              <w:rPr>
                <w:rFonts w:cs="Times New Roman"/>
                <w:b w:val="0"/>
                <w:sz w:val="22"/>
                <w:szCs w:val="22"/>
              </w:rPr>
            </w:pPr>
          </w:p>
        </w:tc>
      </w:tr>
    </w:tbl>
    <w:p w:rsidR="00246AE5" w:rsidRPr="000C5B03" w:rsidRDefault="00246AE5" w:rsidP="00246AE5">
      <w:pPr>
        <w:spacing w:after="120"/>
        <w:rPr>
          <w:sz w:val="22"/>
          <w:szCs w:val="22"/>
          <w:u w:val="single"/>
        </w:rPr>
      </w:pPr>
      <w:r w:rsidRPr="000C5B03">
        <w:rPr>
          <w:sz w:val="22"/>
          <w:szCs w:val="22"/>
          <w:u w:val="single"/>
        </w:rPr>
        <w:t>Objednáváme u Vás:</w:t>
      </w:r>
    </w:p>
    <w:p w:rsidR="00246AE5" w:rsidRPr="000C5B03" w:rsidRDefault="000C5B03" w:rsidP="00246AE5">
      <w:pPr>
        <w:spacing w:after="120"/>
        <w:rPr>
          <w:sz w:val="22"/>
          <w:szCs w:val="22"/>
        </w:rPr>
      </w:pPr>
      <w:r w:rsidRPr="000C5B03">
        <w:rPr>
          <w:sz w:val="22"/>
          <w:szCs w:val="22"/>
        </w:rPr>
        <w:t>Propagační předměty s potiskem pro Knihovny.cz na základě nabídky č. NV230495</w:t>
      </w:r>
    </w:p>
    <w:p w:rsidR="00246AE5" w:rsidRPr="000C5B03" w:rsidRDefault="00246AE5" w:rsidP="00246AE5">
      <w:pPr>
        <w:spacing w:after="120"/>
        <w:rPr>
          <w:sz w:val="22"/>
          <w:szCs w:val="22"/>
        </w:rPr>
      </w:pPr>
    </w:p>
    <w:p w:rsidR="00246AE5" w:rsidRPr="000C5B03" w:rsidRDefault="000C5B03" w:rsidP="00246AE5">
      <w:pPr>
        <w:spacing w:after="120"/>
        <w:rPr>
          <w:sz w:val="22"/>
          <w:szCs w:val="22"/>
        </w:rPr>
      </w:pPr>
      <w:r w:rsidRPr="000C5B03">
        <w:rPr>
          <w:sz w:val="22"/>
          <w:szCs w:val="22"/>
        </w:rPr>
        <w:t xml:space="preserve">Dodavatel: </w:t>
      </w:r>
    </w:p>
    <w:p w:rsidR="000C5B03" w:rsidRPr="000C5B03" w:rsidRDefault="000C5B03" w:rsidP="00246AE5">
      <w:pPr>
        <w:spacing w:after="120"/>
        <w:rPr>
          <w:sz w:val="22"/>
          <w:szCs w:val="22"/>
        </w:rPr>
      </w:pPr>
      <w:r w:rsidRPr="000C5B03">
        <w:rPr>
          <w:sz w:val="22"/>
          <w:szCs w:val="22"/>
        </w:rPr>
        <w:t>Czech Image Group s.r.o.</w:t>
      </w:r>
    </w:p>
    <w:p w:rsidR="000C5B03" w:rsidRPr="000C5B03" w:rsidRDefault="000C5B03" w:rsidP="00246AE5">
      <w:pPr>
        <w:spacing w:after="120"/>
        <w:rPr>
          <w:sz w:val="22"/>
          <w:szCs w:val="22"/>
        </w:rPr>
      </w:pPr>
      <w:r w:rsidRPr="000C5B03">
        <w:rPr>
          <w:sz w:val="22"/>
          <w:szCs w:val="22"/>
        </w:rPr>
        <w:t>Sladovnická 508/19</w:t>
      </w:r>
      <w:r w:rsidRPr="000C5B03">
        <w:rPr>
          <w:sz w:val="22"/>
          <w:szCs w:val="22"/>
        </w:rPr>
        <w:br/>
        <w:t>Brno-Brněnské Ivanovice 620 00</w:t>
      </w:r>
      <w:r w:rsidRPr="000C5B03">
        <w:rPr>
          <w:sz w:val="22"/>
          <w:szCs w:val="22"/>
        </w:rPr>
        <w:br/>
        <w:t>IČ: 29282551</w:t>
      </w:r>
      <w:r w:rsidRPr="000C5B03">
        <w:rPr>
          <w:sz w:val="22"/>
          <w:szCs w:val="22"/>
        </w:rPr>
        <w:br/>
        <w:t>DIČ: CZ29282551</w:t>
      </w:r>
    </w:p>
    <w:p w:rsidR="000C5B03" w:rsidRPr="000C5B03" w:rsidRDefault="000C5B03" w:rsidP="00246AE5">
      <w:pPr>
        <w:spacing w:after="120"/>
        <w:rPr>
          <w:sz w:val="22"/>
          <w:szCs w:val="22"/>
        </w:rPr>
      </w:pPr>
    </w:p>
    <w:p w:rsidR="000C5B03" w:rsidRPr="000C5B03" w:rsidRDefault="00246AE5" w:rsidP="000C5B03">
      <w:pPr>
        <w:spacing w:after="120"/>
        <w:ind w:left="1418" w:hanging="1418"/>
        <w:rPr>
          <w:sz w:val="22"/>
          <w:szCs w:val="22"/>
        </w:rPr>
      </w:pPr>
      <w:r w:rsidRPr="000C5B03">
        <w:rPr>
          <w:sz w:val="22"/>
          <w:szCs w:val="22"/>
        </w:rPr>
        <w:t xml:space="preserve">Cena  </w:t>
      </w:r>
      <w:r w:rsidR="000C5B03" w:rsidRPr="000C5B03">
        <w:rPr>
          <w:sz w:val="22"/>
          <w:szCs w:val="22"/>
        </w:rPr>
        <w:tab/>
        <w:t xml:space="preserve">59 770,00 Kč </w:t>
      </w:r>
      <w:r w:rsidRPr="000C5B03">
        <w:rPr>
          <w:sz w:val="22"/>
          <w:szCs w:val="22"/>
        </w:rPr>
        <w:t>bez DPH</w:t>
      </w:r>
    </w:p>
    <w:p w:rsidR="00246AE5" w:rsidRPr="000C5B03" w:rsidRDefault="000C5B03" w:rsidP="000C5B03">
      <w:pPr>
        <w:spacing w:after="120"/>
        <w:ind w:left="1418"/>
        <w:rPr>
          <w:sz w:val="22"/>
          <w:szCs w:val="22"/>
        </w:rPr>
      </w:pPr>
      <w:r w:rsidRPr="000C5B03">
        <w:rPr>
          <w:sz w:val="22"/>
          <w:szCs w:val="22"/>
        </w:rPr>
        <w:t xml:space="preserve">72 321,70 Kč s </w:t>
      </w:r>
      <w:r w:rsidR="00246AE5" w:rsidRPr="000C5B03">
        <w:rPr>
          <w:sz w:val="22"/>
          <w:szCs w:val="22"/>
        </w:rPr>
        <w:t>DPH</w:t>
      </w:r>
    </w:p>
    <w:p w:rsidR="00246AE5" w:rsidRPr="000C5B03" w:rsidRDefault="00246AE5" w:rsidP="00246AE5">
      <w:pPr>
        <w:spacing w:after="120"/>
        <w:rPr>
          <w:sz w:val="22"/>
          <w:szCs w:val="22"/>
        </w:rPr>
      </w:pPr>
    </w:p>
    <w:p w:rsidR="00246AE5" w:rsidRPr="000C5B03" w:rsidRDefault="00246AE5" w:rsidP="00246AE5">
      <w:pPr>
        <w:spacing w:after="120"/>
        <w:jc w:val="both"/>
        <w:rPr>
          <w:sz w:val="22"/>
          <w:szCs w:val="22"/>
        </w:rPr>
      </w:pPr>
      <w:r w:rsidRPr="000C5B03">
        <w:rPr>
          <w:sz w:val="22"/>
          <w:szCs w:val="22"/>
        </w:rPr>
        <w:t>Platební podmínky</w:t>
      </w:r>
      <w:r w:rsidR="000C5B03" w:rsidRPr="000C5B03">
        <w:rPr>
          <w:sz w:val="22"/>
          <w:szCs w:val="22"/>
        </w:rPr>
        <w:t>: Placeno převodem</w:t>
      </w:r>
      <w:r w:rsidRPr="000C5B03">
        <w:rPr>
          <w:sz w:val="22"/>
          <w:szCs w:val="22"/>
        </w:rPr>
        <w:t xml:space="preserve"> </w:t>
      </w:r>
    </w:p>
    <w:p w:rsidR="00246AE5" w:rsidRPr="000C5B03" w:rsidRDefault="00246AE5" w:rsidP="00246AE5">
      <w:pPr>
        <w:spacing w:after="120"/>
        <w:jc w:val="both"/>
        <w:rPr>
          <w:sz w:val="22"/>
          <w:szCs w:val="22"/>
        </w:rPr>
      </w:pPr>
    </w:p>
    <w:p w:rsidR="00246AE5" w:rsidRPr="000C5B03" w:rsidRDefault="00246AE5" w:rsidP="00246AE5">
      <w:pPr>
        <w:spacing w:after="120"/>
        <w:rPr>
          <w:sz w:val="22"/>
          <w:szCs w:val="22"/>
        </w:rPr>
      </w:pPr>
      <w:r w:rsidRPr="000C5B03">
        <w:rPr>
          <w:sz w:val="22"/>
          <w:szCs w:val="22"/>
        </w:rPr>
        <w:t>Termín realizace</w:t>
      </w:r>
      <w:r w:rsidR="000C5B03" w:rsidRPr="000C5B03">
        <w:rPr>
          <w:sz w:val="22"/>
          <w:szCs w:val="22"/>
        </w:rPr>
        <w:t>: prosinec 2023</w:t>
      </w:r>
    </w:p>
    <w:p w:rsidR="00246AE5" w:rsidRPr="000C5B03" w:rsidRDefault="00246AE5" w:rsidP="00246AE5">
      <w:pPr>
        <w:spacing w:after="120"/>
        <w:rPr>
          <w:sz w:val="22"/>
          <w:szCs w:val="22"/>
        </w:rPr>
      </w:pPr>
    </w:p>
    <w:p w:rsidR="00246AE5" w:rsidRPr="000C5B03" w:rsidRDefault="00246AE5" w:rsidP="00246AE5">
      <w:pPr>
        <w:spacing w:after="120"/>
        <w:rPr>
          <w:sz w:val="22"/>
          <w:szCs w:val="22"/>
        </w:rPr>
      </w:pPr>
      <w:r w:rsidRPr="000C5B03">
        <w:rPr>
          <w:sz w:val="22"/>
          <w:szCs w:val="22"/>
        </w:rPr>
        <w:t>Místo plnění</w:t>
      </w:r>
      <w:r w:rsidR="000C5B03" w:rsidRPr="000C5B03">
        <w:rPr>
          <w:sz w:val="22"/>
          <w:szCs w:val="22"/>
        </w:rPr>
        <w:t>: MZK</w:t>
      </w:r>
    </w:p>
    <w:p w:rsidR="00246AE5" w:rsidRPr="000C5B03" w:rsidRDefault="00246AE5" w:rsidP="00246AE5">
      <w:pPr>
        <w:spacing w:after="120"/>
        <w:rPr>
          <w:sz w:val="22"/>
          <w:szCs w:val="22"/>
        </w:rPr>
      </w:pPr>
    </w:p>
    <w:p w:rsidR="00246AE5" w:rsidRPr="000C5B03" w:rsidRDefault="00246AE5" w:rsidP="00246AE5">
      <w:pPr>
        <w:pStyle w:val="Zhlav"/>
        <w:tabs>
          <w:tab w:val="clear" w:pos="4536"/>
          <w:tab w:val="clear" w:pos="9072"/>
        </w:tabs>
        <w:jc w:val="both"/>
        <w:rPr>
          <w:sz w:val="22"/>
          <w:szCs w:val="22"/>
        </w:rPr>
      </w:pPr>
    </w:p>
    <w:p w:rsidR="00246AE5" w:rsidRPr="000C5B03" w:rsidRDefault="00246AE5" w:rsidP="00246AE5">
      <w:pPr>
        <w:pStyle w:val="Zhlav"/>
        <w:tabs>
          <w:tab w:val="clear" w:pos="4536"/>
          <w:tab w:val="clear" w:pos="9072"/>
        </w:tabs>
        <w:jc w:val="both"/>
        <w:rPr>
          <w:sz w:val="22"/>
          <w:szCs w:val="22"/>
        </w:rPr>
      </w:pPr>
      <w:r w:rsidRPr="000C5B03">
        <w:rPr>
          <w:sz w:val="22"/>
          <w:szCs w:val="22"/>
        </w:rPr>
        <w:t xml:space="preserve">Smluvní pokuta: </w:t>
      </w:r>
    </w:p>
    <w:p w:rsidR="00246AE5" w:rsidRPr="000C5B03" w:rsidRDefault="00246AE5" w:rsidP="00246AE5">
      <w:pPr>
        <w:pStyle w:val="Zhlav"/>
        <w:tabs>
          <w:tab w:val="clear" w:pos="4536"/>
          <w:tab w:val="clear" w:pos="9072"/>
        </w:tabs>
        <w:jc w:val="both"/>
        <w:rPr>
          <w:sz w:val="22"/>
          <w:szCs w:val="22"/>
        </w:rPr>
      </w:pPr>
      <w:r w:rsidRPr="000C5B03">
        <w:rPr>
          <w:sz w:val="22"/>
          <w:szCs w:val="22"/>
        </w:rPr>
        <w:t>Přijetím objednávky potvrzujete, že ke dni přijetí objednávky nebylo mezi námi sjednáno ústně žádné utvrzení dluhu. Toto utvrzení dluhu je možné sjednat pouze písemně, a to formou návrhu a přijetí návrhu.</w:t>
      </w:r>
      <w:r w:rsidR="000C5B03" w:rsidRPr="000C5B03">
        <w:rPr>
          <w:sz w:val="22"/>
          <w:szCs w:val="22"/>
        </w:rPr>
        <w:t xml:space="preserve"> </w:t>
      </w:r>
      <w:r w:rsidRPr="000C5B03">
        <w:rPr>
          <w:sz w:val="22"/>
          <w:szCs w:val="22"/>
        </w:rPr>
        <w:t>Potvrzením objednávky potvrzujete, že výše uvedená smluvní pokuta není nepřiměřeně vysoká.</w:t>
      </w:r>
      <w:r w:rsidR="000C5B03" w:rsidRPr="000C5B03">
        <w:rPr>
          <w:sz w:val="22"/>
          <w:szCs w:val="22"/>
        </w:rPr>
        <w:t xml:space="preserve"> </w:t>
      </w:r>
      <w:r w:rsidRPr="000C5B03">
        <w:rPr>
          <w:sz w:val="22"/>
          <w:szCs w:val="22"/>
        </w:rPr>
        <w:t>Naše organizace má právo vedle smluvní pokuty požadovat po Vás škodu.</w:t>
      </w:r>
    </w:p>
    <w:p w:rsidR="00246AE5" w:rsidRPr="000C5B03" w:rsidRDefault="00246AE5" w:rsidP="00246AE5">
      <w:pPr>
        <w:pStyle w:val="Zhlav"/>
        <w:tabs>
          <w:tab w:val="clear" w:pos="4536"/>
          <w:tab w:val="clear" w:pos="9072"/>
        </w:tabs>
        <w:jc w:val="both"/>
        <w:rPr>
          <w:sz w:val="22"/>
          <w:szCs w:val="22"/>
        </w:rPr>
      </w:pPr>
    </w:p>
    <w:p w:rsidR="00246AE5" w:rsidRPr="000C5B03" w:rsidRDefault="00246AE5" w:rsidP="00246AE5">
      <w:pPr>
        <w:pStyle w:val="Zhlav"/>
        <w:tabs>
          <w:tab w:val="clear" w:pos="4536"/>
          <w:tab w:val="clear" w:pos="9072"/>
        </w:tabs>
        <w:jc w:val="both"/>
        <w:rPr>
          <w:sz w:val="22"/>
          <w:szCs w:val="22"/>
        </w:rPr>
      </w:pPr>
      <w:r w:rsidRPr="000C5B03">
        <w:rPr>
          <w:sz w:val="22"/>
          <w:szCs w:val="22"/>
        </w:rPr>
        <w:lastRenderedPageBreak/>
        <w:t>Přijetí této objednávky s dodatkem nebo odchylkou se vylučuje. V případě, že ji nepřijmete písemně (i mailem) v celém rozsahu, nemá tato objednávka povahu předsmluvní informace a nezakládá Vám jakýkoliv nárok vůči naší organizaci.</w:t>
      </w:r>
    </w:p>
    <w:p w:rsidR="00246AE5" w:rsidRPr="000C5B03" w:rsidRDefault="00246AE5" w:rsidP="00246AE5">
      <w:pPr>
        <w:pStyle w:val="Zhlav"/>
        <w:tabs>
          <w:tab w:val="clear" w:pos="4536"/>
          <w:tab w:val="clear" w:pos="9072"/>
        </w:tabs>
        <w:jc w:val="both"/>
        <w:rPr>
          <w:sz w:val="22"/>
          <w:szCs w:val="22"/>
        </w:rPr>
      </w:pPr>
      <w:r w:rsidRPr="000C5B03">
        <w:rPr>
          <w:sz w:val="22"/>
          <w:szCs w:val="22"/>
        </w:rPr>
        <w:t>Změny smluvního vztahu vzniklého na základě této objednávky mohou být prováděny pouze písemnou formou (vč. mailu),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 tohoto smluvního vztahu již plněno, v tomto případě v rozsahu, v jakém nebylo sjednáno písemně, se jedná o neplatné plnění.</w:t>
      </w:r>
    </w:p>
    <w:p w:rsidR="00246AE5" w:rsidRPr="000C5B03" w:rsidRDefault="00246AE5" w:rsidP="00246AE5">
      <w:pPr>
        <w:pStyle w:val="Zhlav"/>
        <w:tabs>
          <w:tab w:val="clear" w:pos="4536"/>
          <w:tab w:val="clear" w:pos="9072"/>
        </w:tabs>
        <w:jc w:val="both"/>
        <w:rPr>
          <w:sz w:val="22"/>
          <w:szCs w:val="22"/>
        </w:rPr>
      </w:pPr>
      <w:r w:rsidRPr="000C5B03">
        <w:rPr>
          <w:sz w:val="22"/>
          <w:szCs w:val="22"/>
        </w:rPr>
        <w:t>Veškeré úkony v souvislosti se smluvním vztahem</w:t>
      </w:r>
      <w:r w:rsidRPr="000C5B03">
        <w:rPr>
          <w:sz w:val="22"/>
          <w:szCs w:val="22"/>
        </w:rPr>
        <w:tab/>
        <w:t>vyplývajícím z této objednávky musí být provedeny oprávněnou osobou písemně (vč. mailu).</w:t>
      </w:r>
    </w:p>
    <w:p w:rsidR="00246AE5" w:rsidRPr="000C5B03" w:rsidRDefault="00246AE5" w:rsidP="00246AE5">
      <w:pPr>
        <w:pStyle w:val="Zhlav"/>
        <w:tabs>
          <w:tab w:val="clear" w:pos="4536"/>
          <w:tab w:val="clear" w:pos="9072"/>
        </w:tabs>
        <w:jc w:val="both"/>
        <w:rPr>
          <w:sz w:val="22"/>
          <w:szCs w:val="22"/>
        </w:rPr>
      </w:pPr>
      <w:r w:rsidRPr="000C5B03">
        <w:rPr>
          <w:sz w:val="22"/>
          <w:szCs w:val="22"/>
        </w:rPr>
        <w:t xml:space="preserve">Při výkladu ujednání smluvního vztahu dle této objednávky se nepřihlíží k obecným obchodním zvyklostem Vašeho oboru a k obecným obchodním zvyklostem, pokud jste nás s nimi písemně neseznámili nejpozději v okamžik potvrzení přijetí této objednávky, nebo pokud nám nejsou známy z jiného důvodu. </w:t>
      </w:r>
    </w:p>
    <w:p w:rsidR="00246AE5" w:rsidRPr="000C5B03" w:rsidRDefault="00246AE5" w:rsidP="00246AE5">
      <w:pPr>
        <w:pStyle w:val="Zhlav"/>
        <w:tabs>
          <w:tab w:val="clear" w:pos="4536"/>
          <w:tab w:val="clear" w:pos="9072"/>
        </w:tabs>
        <w:jc w:val="both"/>
        <w:rPr>
          <w:sz w:val="22"/>
          <w:szCs w:val="22"/>
        </w:rPr>
      </w:pPr>
    </w:p>
    <w:p w:rsidR="00246AE5" w:rsidRPr="000C5B03" w:rsidRDefault="00246AE5" w:rsidP="00246AE5">
      <w:pPr>
        <w:pStyle w:val="Zhlav"/>
        <w:tabs>
          <w:tab w:val="clear" w:pos="4536"/>
          <w:tab w:val="clear" w:pos="9072"/>
        </w:tabs>
        <w:jc w:val="both"/>
        <w:rPr>
          <w:sz w:val="22"/>
          <w:szCs w:val="22"/>
        </w:rPr>
      </w:pPr>
      <w:r w:rsidRPr="000C5B03">
        <w:rPr>
          <w:sz w:val="22"/>
          <w:szCs w:val="22"/>
        </w:rPr>
        <w:t>Okamžikem přijetí objednávky zanikají jakékoliv Vaše úkony a úkony naší organizace, které se od této objednávky odlišují a které by zakládaly kterékoliv straně nárok na náhradu škody, přijetím objednávky se tyto úkony ruší bez nároku na náhradu škody v souvislosti s tímto zrušením bez ohledu na to, zda o této škodě poškozený v okamžiku přijetí objednávky věděl či nikoli.</w:t>
      </w:r>
    </w:p>
    <w:p w:rsidR="00246AE5" w:rsidRPr="000C5B03" w:rsidRDefault="00246AE5" w:rsidP="00246AE5">
      <w:pPr>
        <w:pStyle w:val="Zhlav"/>
        <w:tabs>
          <w:tab w:val="clear" w:pos="4536"/>
          <w:tab w:val="clear" w:pos="9072"/>
        </w:tabs>
        <w:jc w:val="both"/>
        <w:rPr>
          <w:sz w:val="22"/>
          <w:szCs w:val="22"/>
        </w:rPr>
      </w:pPr>
      <w:r w:rsidRPr="000C5B03">
        <w:rPr>
          <w:sz w:val="22"/>
          <w:szCs w:val="22"/>
        </w:rPr>
        <w:t>Postoupení práv a povinností vzniklých na základě této objednávky a přijetí této objednávky je vyloučeno.</w:t>
      </w:r>
    </w:p>
    <w:p w:rsidR="00246AE5" w:rsidRPr="000C5B03" w:rsidRDefault="00246AE5" w:rsidP="00246AE5">
      <w:pPr>
        <w:pStyle w:val="Zhlav"/>
        <w:tabs>
          <w:tab w:val="clear" w:pos="4536"/>
          <w:tab w:val="clear" w:pos="9072"/>
        </w:tabs>
        <w:jc w:val="both"/>
        <w:rPr>
          <w:sz w:val="22"/>
          <w:szCs w:val="22"/>
        </w:rPr>
      </w:pPr>
      <w:r w:rsidRPr="000C5B03">
        <w:rPr>
          <w:sz w:val="22"/>
          <w:szCs w:val="22"/>
        </w:rPr>
        <w:t>Okamžikem Vašeho přijetí objednávky obě strany potvrzujeme, že jsme na sebe obě strany převzaly dle § 1765 Sb. z.č. 89/2012 Sb. nebezpečí změny okolností a zvážili jsme plně hospodářskou, ekonomickou i faktickou situaci a jsme si plně vědomy okolností učinění objednávky a jejího přijetí. Smluvní vztah vzniklý na základě této objednávky tedy nelze měnit rozhodnutím soudu.</w:t>
      </w:r>
    </w:p>
    <w:p w:rsidR="00246AE5" w:rsidRPr="000C5B03" w:rsidRDefault="00246AE5" w:rsidP="00246AE5">
      <w:pPr>
        <w:pStyle w:val="Zhlav"/>
        <w:tabs>
          <w:tab w:val="clear" w:pos="4536"/>
          <w:tab w:val="clear" w:pos="9072"/>
        </w:tabs>
        <w:jc w:val="both"/>
        <w:rPr>
          <w:sz w:val="22"/>
          <w:szCs w:val="22"/>
        </w:rPr>
      </w:pPr>
      <w:r w:rsidRPr="000C5B03">
        <w:rPr>
          <w:sz w:val="22"/>
          <w:szCs w:val="22"/>
        </w:rPr>
        <w:t>Přijetím objednávky (písemně vč. mailu) potvrzujete, že jste posoudili obsah této objednávky, neshledali ji rozporným a tuto potvrzujete v souladu s § 4 z.č. 89/2012 Sb. a že s celým obsahem objednávky souhlasíte</w:t>
      </w:r>
    </w:p>
    <w:p w:rsidR="00246AE5" w:rsidRPr="00DF5DA9" w:rsidRDefault="00246AE5" w:rsidP="00246AE5">
      <w:pPr>
        <w:pStyle w:val="Zhlav"/>
        <w:tabs>
          <w:tab w:val="clear" w:pos="4536"/>
          <w:tab w:val="clear" w:pos="9072"/>
        </w:tabs>
        <w:jc w:val="both"/>
        <w:rPr>
          <w:sz w:val="24"/>
          <w:szCs w:val="24"/>
        </w:rPr>
      </w:pPr>
    </w:p>
    <w:p w:rsidR="00246AE5" w:rsidRPr="00DF5DA9" w:rsidRDefault="00246AE5" w:rsidP="00246AE5">
      <w:pPr>
        <w:rPr>
          <w:sz w:val="24"/>
          <w:szCs w:val="24"/>
        </w:rPr>
      </w:pPr>
      <w:r w:rsidRPr="00DF5DA9">
        <w:rPr>
          <w:sz w:val="24"/>
          <w:szCs w:val="24"/>
        </w:rPr>
        <w:tab/>
      </w:r>
      <w:r w:rsidRPr="00DF5DA9">
        <w:rPr>
          <w:sz w:val="24"/>
          <w:szCs w:val="24"/>
        </w:rPr>
        <w:tab/>
      </w:r>
      <w:r w:rsidRPr="00DF5DA9">
        <w:rPr>
          <w:sz w:val="24"/>
          <w:szCs w:val="24"/>
        </w:rPr>
        <w:tab/>
      </w:r>
      <w:r w:rsidRPr="00DF5DA9">
        <w:rPr>
          <w:sz w:val="24"/>
          <w:szCs w:val="24"/>
        </w:rPr>
        <w:tab/>
      </w:r>
      <w:r w:rsidRPr="00DF5DA9">
        <w:rPr>
          <w:sz w:val="24"/>
          <w:szCs w:val="24"/>
        </w:rPr>
        <w:tab/>
      </w:r>
    </w:p>
    <w:p w:rsidR="000C5FC5" w:rsidRPr="000C5B03" w:rsidRDefault="000C5B03" w:rsidP="00246AE5">
      <w:pPr>
        <w:rPr>
          <w:sz w:val="22"/>
          <w:szCs w:val="22"/>
        </w:rPr>
      </w:pPr>
      <w:r w:rsidRPr="000C5B03">
        <w:rPr>
          <w:sz w:val="22"/>
          <w:szCs w:val="22"/>
        </w:rPr>
        <w:t>V Brně 11. 12. 2023</w:t>
      </w:r>
    </w:p>
    <w:p w:rsidR="000C5B03" w:rsidRPr="000C5B03" w:rsidRDefault="000C5B03" w:rsidP="00246AE5">
      <w:pPr>
        <w:rPr>
          <w:sz w:val="22"/>
          <w:szCs w:val="22"/>
        </w:rPr>
      </w:pPr>
    </w:p>
    <w:p w:rsidR="000C5B03" w:rsidRDefault="000C5B03" w:rsidP="00246AE5">
      <w:pPr>
        <w:rPr>
          <w:sz w:val="22"/>
          <w:szCs w:val="22"/>
        </w:rPr>
      </w:pPr>
    </w:p>
    <w:p w:rsidR="000C5B03" w:rsidRPr="000C5B03" w:rsidRDefault="000C5B03" w:rsidP="00246AE5">
      <w:pPr>
        <w:rPr>
          <w:sz w:val="22"/>
          <w:szCs w:val="22"/>
        </w:rPr>
      </w:pPr>
    </w:p>
    <w:p w:rsidR="000C5B03" w:rsidRPr="000C5B03" w:rsidRDefault="000C5B03" w:rsidP="00246AE5">
      <w:pPr>
        <w:rPr>
          <w:sz w:val="22"/>
          <w:szCs w:val="22"/>
        </w:rPr>
      </w:pPr>
    </w:p>
    <w:p w:rsidR="000C5B03" w:rsidRPr="000C5B03" w:rsidRDefault="000C5B03" w:rsidP="000C5B03">
      <w:pPr>
        <w:ind w:left="3545"/>
        <w:jc w:val="center"/>
        <w:rPr>
          <w:sz w:val="22"/>
          <w:szCs w:val="22"/>
        </w:rPr>
      </w:pPr>
      <w:r w:rsidRPr="000C5B03">
        <w:rPr>
          <w:sz w:val="22"/>
          <w:szCs w:val="22"/>
        </w:rPr>
        <w:t>PhDr.. Martin Krčál, Ph.D.</w:t>
      </w:r>
      <w:r w:rsidRPr="000C5B03">
        <w:rPr>
          <w:sz w:val="22"/>
          <w:szCs w:val="22"/>
        </w:rPr>
        <w:br/>
        <w:t>vedoucí sekce online služeb a digitalizace</w:t>
      </w:r>
    </w:p>
    <w:sectPr w:rsidR="000C5B03" w:rsidRPr="000C5B03">
      <w:headerReference w:type="even" r:id="rId8"/>
      <w:headerReference w:type="default" r:id="rId9"/>
      <w:footerReference w:type="even" r:id="rId10"/>
      <w:footerReference w:type="default" r:id="rId11"/>
      <w:headerReference w:type="first" r:id="rId12"/>
      <w:footerReference w:type="first" r:id="rId13"/>
      <w:pgSz w:w="11905" w:h="16837"/>
      <w:pgMar w:top="3799" w:right="1134" w:bottom="1701" w:left="120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EB" w:rsidRDefault="000246EB">
      <w:pPr>
        <w:spacing w:line="240" w:lineRule="auto"/>
      </w:pPr>
      <w:r>
        <w:separator/>
      </w:r>
    </w:p>
  </w:endnote>
  <w:endnote w:type="continuationSeparator" w:id="0">
    <w:p w:rsidR="000246EB" w:rsidRDefault="00024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62" w:rsidRDefault="00D14D6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62" w:rsidRDefault="00D14D6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62" w:rsidRDefault="00D14D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EB" w:rsidRDefault="000246EB">
      <w:pPr>
        <w:spacing w:line="240" w:lineRule="auto"/>
      </w:pPr>
      <w:r>
        <w:separator/>
      </w:r>
    </w:p>
  </w:footnote>
  <w:footnote w:type="continuationSeparator" w:id="0">
    <w:p w:rsidR="000246EB" w:rsidRDefault="000246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62" w:rsidRDefault="00D14D6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EC" w:rsidRDefault="000C5B03">
    <w:pPr>
      <w:pStyle w:val="Zhlav"/>
    </w:pPr>
    <w:r>
      <w:rPr>
        <w:noProof/>
        <w:lang w:eastAsia="cs-CZ"/>
      </w:rPr>
      <w:drawing>
        <wp:anchor distT="0" distB="0" distL="114300" distR="114300" simplePos="0" relativeHeight="251658752" behindDoc="0" locked="0" layoutInCell="1" allowOverlap="1">
          <wp:simplePos x="0" y="0"/>
          <wp:positionH relativeFrom="column">
            <wp:posOffset>9525</wp:posOffset>
          </wp:positionH>
          <wp:positionV relativeFrom="paragraph">
            <wp:posOffset>9469120</wp:posOffset>
          </wp:positionV>
          <wp:extent cx="2727325" cy="282575"/>
          <wp:effectExtent l="0" t="0" r="0" b="0"/>
          <wp:wrapSquare wrapText="bothSides"/>
          <wp:docPr id="4" name="obrázek 4" descr="ČNB-RGB-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ČNB-RGB-dark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732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6704" behindDoc="1" locked="1" layoutInCell="1" allowOverlap="1">
          <wp:simplePos x="0" y="0"/>
          <wp:positionH relativeFrom="page">
            <wp:posOffset>766445</wp:posOffset>
          </wp:positionH>
          <wp:positionV relativeFrom="page">
            <wp:posOffset>604520</wp:posOffset>
          </wp:positionV>
          <wp:extent cx="1765300" cy="1673860"/>
          <wp:effectExtent l="0" t="0" r="0" b="0"/>
          <wp:wrapNone/>
          <wp:docPr id="2" name="obrázek 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01"/>
                  <pic:cNvPicPr>
                    <a:picLocks noChangeAspect="1" noChangeArrowheads="1"/>
                  </pic:cNvPicPr>
                </pic:nvPicPr>
                <pic:blipFill>
                  <a:blip r:embed="rId2">
                    <a:extLst>
                      <a:ext uri="{28A0092B-C50C-407E-A947-70E740481C1C}">
                        <a14:useLocalDpi xmlns:a14="http://schemas.microsoft.com/office/drawing/2010/main" val="0"/>
                      </a:ext>
                    </a:extLst>
                  </a:blip>
                  <a:srcRect b="23267"/>
                  <a:stretch>
                    <a:fillRect/>
                  </a:stretch>
                </pic:blipFill>
                <pic:spPr bwMode="auto">
                  <a:xfrm>
                    <a:off x="0" y="0"/>
                    <a:ext cx="1765300" cy="1673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3564255</wp:posOffset>
          </wp:positionV>
          <wp:extent cx="269240" cy="3568065"/>
          <wp:effectExtent l="0" t="0" r="0" b="0"/>
          <wp:wrapNone/>
          <wp:docPr id="3" name="obrázek 8"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0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9240" cy="3568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62" w:rsidRDefault="00D14D6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98BE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651A100C"/>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DE724CA8"/>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EE14246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B38C8E6C"/>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744C0152"/>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2B32765E"/>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A9048C88"/>
    <w:lvl w:ilvl="0">
      <w:start w:val="1"/>
      <w:numFmt w:val="bullet"/>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F858DBE2"/>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52588F12"/>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1"/>
    <w:lvl w:ilvl="0">
      <w:start w:val="1"/>
      <w:numFmt w:val="none"/>
      <w:pStyle w:val="Nadpis1"/>
      <w:suff w:val="nothing"/>
      <w:lvlText w:val=""/>
      <w:lvlJc w:val="left"/>
      <w:pPr>
        <w:tabs>
          <w:tab w:val="num" w:pos="0"/>
        </w:tabs>
      </w:pPr>
      <w:rPr>
        <w:rFonts w:ascii="Times New Roman" w:hAnsi="Times New Roman" w:cs="Times New Roman"/>
      </w:rPr>
    </w:lvl>
    <w:lvl w:ilvl="1">
      <w:start w:val="1"/>
      <w:numFmt w:val="none"/>
      <w:pStyle w:val="Nadpis2"/>
      <w:suff w:val="nothing"/>
      <w:lvlText w:val=""/>
      <w:lvlJc w:val="left"/>
      <w:pPr>
        <w:tabs>
          <w:tab w:val="num" w:pos="0"/>
        </w:tabs>
      </w:pPr>
      <w:rPr>
        <w:rFonts w:ascii="Times New Roman" w:hAnsi="Times New Roman" w:cs="Times New Roman"/>
      </w:rPr>
    </w:lvl>
    <w:lvl w:ilvl="2">
      <w:start w:val="1"/>
      <w:numFmt w:val="none"/>
      <w:pStyle w:val="Nadpis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1">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2">
    <w:nsid w:val="58E641FB"/>
    <w:multiLevelType w:val="hybridMultilevel"/>
    <w:tmpl w:val="E5FEF8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8E"/>
    <w:rsid w:val="000001F9"/>
    <w:rsid w:val="00004ED4"/>
    <w:rsid w:val="0001746C"/>
    <w:rsid w:val="000246EB"/>
    <w:rsid w:val="000C5B03"/>
    <w:rsid w:val="000C5FC5"/>
    <w:rsid w:val="00106486"/>
    <w:rsid w:val="0017464D"/>
    <w:rsid w:val="001858BC"/>
    <w:rsid w:val="001B6D29"/>
    <w:rsid w:val="001F62FD"/>
    <w:rsid w:val="0022558E"/>
    <w:rsid w:val="00246AE5"/>
    <w:rsid w:val="00307EE3"/>
    <w:rsid w:val="00327947"/>
    <w:rsid w:val="003D311C"/>
    <w:rsid w:val="003D60E3"/>
    <w:rsid w:val="004F437A"/>
    <w:rsid w:val="0050239A"/>
    <w:rsid w:val="00557A88"/>
    <w:rsid w:val="005E65A1"/>
    <w:rsid w:val="006009A6"/>
    <w:rsid w:val="006C4498"/>
    <w:rsid w:val="006D1C07"/>
    <w:rsid w:val="00703D51"/>
    <w:rsid w:val="00711876"/>
    <w:rsid w:val="007163F6"/>
    <w:rsid w:val="007606E6"/>
    <w:rsid w:val="00763293"/>
    <w:rsid w:val="008171DC"/>
    <w:rsid w:val="00830EEC"/>
    <w:rsid w:val="008343E8"/>
    <w:rsid w:val="0087773A"/>
    <w:rsid w:val="00880514"/>
    <w:rsid w:val="008819FD"/>
    <w:rsid w:val="008D216A"/>
    <w:rsid w:val="008E4FF0"/>
    <w:rsid w:val="00956BEB"/>
    <w:rsid w:val="00A60970"/>
    <w:rsid w:val="00AD0B12"/>
    <w:rsid w:val="00B26DED"/>
    <w:rsid w:val="00B81B2F"/>
    <w:rsid w:val="00BB2CB5"/>
    <w:rsid w:val="00D14D62"/>
    <w:rsid w:val="00D307F7"/>
    <w:rsid w:val="00D56F16"/>
    <w:rsid w:val="00E37012"/>
    <w:rsid w:val="00E37EC8"/>
    <w:rsid w:val="00F316AA"/>
    <w:rsid w:val="00FE7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line="280" w:lineRule="exact"/>
    </w:pPr>
    <w:rPr>
      <w:rFonts w:ascii="Arial" w:hAnsi="Arial" w:cs="Arial"/>
      <w:lang w:eastAsia="ar-SA"/>
    </w:rPr>
  </w:style>
  <w:style w:type="paragraph" w:styleId="Nadpis1">
    <w:name w:val="heading 1"/>
    <w:basedOn w:val="Normln"/>
    <w:next w:val="Normln"/>
    <w:qFormat/>
    <w:pPr>
      <w:keepNext/>
      <w:numPr>
        <w:numId w:val="1"/>
      </w:numPr>
      <w:spacing w:after="200"/>
      <w:outlineLvl w:val="0"/>
    </w:pPr>
    <w:rPr>
      <w:b/>
      <w:bCs/>
      <w:kern w:val="1"/>
      <w:sz w:val="30"/>
      <w:szCs w:val="30"/>
    </w:rPr>
  </w:style>
  <w:style w:type="paragraph" w:styleId="Nadpis2">
    <w:name w:val="heading 2"/>
    <w:basedOn w:val="Normln"/>
    <w:next w:val="Normln"/>
    <w:qFormat/>
    <w:pPr>
      <w:keepNext/>
      <w:numPr>
        <w:ilvl w:val="1"/>
        <w:numId w:val="1"/>
      </w:numPr>
      <w:spacing w:after="100"/>
      <w:outlineLvl w:val="1"/>
    </w:pPr>
    <w:rPr>
      <w:b/>
      <w:bCs/>
      <w:sz w:val="22"/>
      <w:szCs w:val="22"/>
    </w:rPr>
  </w:style>
  <w:style w:type="paragraph" w:styleId="Nadpis3">
    <w:name w:val="heading 3"/>
    <w:basedOn w:val="Normln"/>
    <w:next w:val="Normln"/>
    <w:qFormat/>
    <w:pPr>
      <w:keepNext/>
      <w:numPr>
        <w:ilvl w:val="2"/>
        <w:numId w:val="1"/>
      </w:numPr>
      <w:spacing w:before="240" w:after="60"/>
      <w:outlineLvl w:val="2"/>
    </w:pPr>
    <w:rPr>
      <w:b/>
      <w:bCs/>
    </w:rPr>
  </w:style>
  <w:style w:type="paragraph" w:styleId="Nadpis4">
    <w:name w:val="heading 4"/>
    <w:basedOn w:val="Normln"/>
    <w:next w:val="Normln"/>
    <w:qFormat/>
    <w:pPr>
      <w:keepNext/>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rPr>
      <w:rFonts w:ascii="Cambria" w:hAnsi="Cambria" w:cs="Cambria"/>
      <w:b/>
      <w:bCs/>
      <w:kern w:val="32"/>
      <w:sz w:val="32"/>
      <w:szCs w:val="32"/>
      <w:lang w:val="x-none" w:eastAsia="ar-SA" w:bidi="ar-SA"/>
    </w:rPr>
  </w:style>
  <w:style w:type="character" w:customStyle="1" w:styleId="Heading2Char">
    <w:name w:val="Heading 2 Char"/>
    <w:rPr>
      <w:rFonts w:ascii="Cambria" w:hAnsi="Cambria" w:cs="Cambria"/>
      <w:b/>
      <w:bCs/>
      <w:i/>
      <w:iCs/>
      <w:sz w:val="28"/>
      <w:szCs w:val="28"/>
      <w:lang w:val="x-none" w:eastAsia="ar-SA" w:bidi="ar-SA"/>
    </w:rPr>
  </w:style>
  <w:style w:type="character" w:customStyle="1" w:styleId="Heading3Char">
    <w:name w:val="Heading 3 Char"/>
    <w:rPr>
      <w:rFonts w:ascii="Cambria" w:hAnsi="Cambria" w:cs="Cambria"/>
      <w:b/>
      <w:bCs/>
      <w:sz w:val="26"/>
      <w:szCs w:val="26"/>
      <w:lang w:val="x-none" w:eastAsia="ar-SA" w:bidi="ar-SA"/>
    </w:rPr>
  </w:style>
  <w:style w:type="character" w:customStyle="1" w:styleId="zvraznn">
    <w:name w:val="zvýraznění"/>
    <w:rPr>
      <w:rFonts w:ascii="Arial" w:hAnsi="Arial" w:cs="Arial"/>
      <w:b/>
      <w:bCs/>
      <w:color w:val="auto"/>
      <w:sz w:val="20"/>
      <w:szCs w:val="20"/>
    </w:rPr>
  </w:style>
  <w:style w:type="paragraph" w:styleId="Seznam">
    <w:name w:val="List"/>
    <w:basedOn w:val="Normln"/>
    <w:semiHidden/>
    <w:pPr>
      <w:numPr>
        <w:numId w:val="2"/>
      </w:numPr>
      <w:spacing w:after="120"/>
    </w:pPr>
  </w:style>
  <w:style w:type="paragraph" w:customStyle="1" w:styleId="Rejstk">
    <w:name w:val="Rejstřík"/>
    <w:basedOn w:val="Normln"/>
    <w:pPr>
      <w:suppressLineNumbers/>
    </w:pPr>
  </w:style>
  <w:style w:type="paragraph" w:styleId="Zhlav">
    <w:name w:val="header"/>
    <w:basedOn w:val="Normln"/>
    <w:link w:val="ZhlavChar"/>
    <w:pPr>
      <w:tabs>
        <w:tab w:val="center" w:pos="4536"/>
        <w:tab w:val="right" w:pos="9072"/>
      </w:tabs>
    </w:pPr>
  </w:style>
  <w:style w:type="character" w:customStyle="1" w:styleId="HeaderChar">
    <w:name w:val="Header Char"/>
    <w:rPr>
      <w:rFonts w:ascii="Arial" w:hAnsi="Arial" w:cs="Arial"/>
      <w:sz w:val="20"/>
      <w:szCs w:val="20"/>
      <w:lang w:val="x-none" w:eastAsia="ar-SA" w:bidi="ar-SA"/>
    </w:rPr>
  </w:style>
  <w:style w:type="paragraph" w:styleId="Zpat">
    <w:name w:val="footer"/>
    <w:basedOn w:val="Normln"/>
    <w:semiHidden/>
    <w:pPr>
      <w:tabs>
        <w:tab w:val="center" w:pos="4536"/>
        <w:tab w:val="right" w:pos="9072"/>
      </w:tabs>
    </w:pPr>
  </w:style>
  <w:style w:type="character" w:customStyle="1" w:styleId="FooterChar">
    <w:name w:val="Footer Char"/>
    <w:rPr>
      <w:rFonts w:ascii="Arial" w:hAnsi="Arial" w:cs="Arial"/>
      <w:sz w:val="20"/>
      <w:szCs w:val="20"/>
      <w:lang w:val="x-none" w:eastAsia="ar-SA" w:bidi="ar-SA"/>
    </w:rPr>
  </w:style>
  <w:style w:type="paragraph" w:customStyle="1" w:styleId="Adresa">
    <w:name w:val="Adresa"/>
    <w:basedOn w:val="Normln"/>
    <w:pPr>
      <w:spacing w:line="240" w:lineRule="auto"/>
    </w:pPr>
    <w:rPr>
      <w:sz w:val="22"/>
      <w:szCs w:val="22"/>
    </w:rPr>
  </w:style>
  <w:style w:type="table" w:styleId="Mkatabulky">
    <w:name w:val="Table Grid"/>
    <w:basedOn w:val="Normlntabulka"/>
    <w:uiPriority w:val="59"/>
    <w:rsid w:val="00830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246AE5"/>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line="280" w:lineRule="exact"/>
    </w:pPr>
    <w:rPr>
      <w:rFonts w:ascii="Arial" w:hAnsi="Arial" w:cs="Arial"/>
      <w:lang w:eastAsia="ar-SA"/>
    </w:rPr>
  </w:style>
  <w:style w:type="paragraph" w:styleId="Nadpis1">
    <w:name w:val="heading 1"/>
    <w:basedOn w:val="Normln"/>
    <w:next w:val="Normln"/>
    <w:qFormat/>
    <w:pPr>
      <w:keepNext/>
      <w:numPr>
        <w:numId w:val="1"/>
      </w:numPr>
      <w:spacing w:after="200"/>
      <w:outlineLvl w:val="0"/>
    </w:pPr>
    <w:rPr>
      <w:b/>
      <w:bCs/>
      <w:kern w:val="1"/>
      <w:sz w:val="30"/>
      <w:szCs w:val="30"/>
    </w:rPr>
  </w:style>
  <w:style w:type="paragraph" w:styleId="Nadpis2">
    <w:name w:val="heading 2"/>
    <w:basedOn w:val="Normln"/>
    <w:next w:val="Normln"/>
    <w:qFormat/>
    <w:pPr>
      <w:keepNext/>
      <w:numPr>
        <w:ilvl w:val="1"/>
        <w:numId w:val="1"/>
      </w:numPr>
      <w:spacing w:after="100"/>
      <w:outlineLvl w:val="1"/>
    </w:pPr>
    <w:rPr>
      <w:b/>
      <w:bCs/>
      <w:sz w:val="22"/>
      <w:szCs w:val="22"/>
    </w:rPr>
  </w:style>
  <w:style w:type="paragraph" w:styleId="Nadpis3">
    <w:name w:val="heading 3"/>
    <w:basedOn w:val="Normln"/>
    <w:next w:val="Normln"/>
    <w:qFormat/>
    <w:pPr>
      <w:keepNext/>
      <w:numPr>
        <w:ilvl w:val="2"/>
        <w:numId w:val="1"/>
      </w:numPr>
      <w:spacing w:before="240" w:after="60"/>
      <w:outlineLvl w:val="2"/>
    </w:pPr>
    <w:rPr>
      <w:b/>
      <w:bCs/>
    </w:rPr>
  </w:style>
  <w:style w:type="paragraph" w:styleId="Nadpis4">
    <w:name w:val="heading 4"/>
    <w:basedOn w:val="Normln"/>
    <w:next w:val="Normln"/>
    <w:qFormat/>
    <w:pPr>
      <w:keepNext/>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rPr>
      <w:rFonts w:ascii="Cambria" w:hAnsi="Cambria" w:cs="Cambria"/>
      <w:b/>
      <w:bCs/>
      <w:kern w:val="32"/>
      <w:sz w:val="32"/>
      <w:szCs w:val="32"/>
      <w:lang w:val="x-none" w:eastAsia="ar-SA" w:bidi="ar-SA"/>
    </w:rPr>
  </w:style>
  <w:style w:type="character" w:customStyle="1" w:styleId="Heading2Char">
    <w:name w:val="Heading 2 Char"/>
    <w:rPr>
      <w:rFonts w:ascii="Cambria" w:hAnsi="Cambria" w:cs="Cambria"/>
      <w:b/>
      <w:bCs/>
      <w:i/>
      <w:iCs/>
      <w:sz w:val="28"/>
      <w:szCs w:val="28"/>
      <w:lang w:val="x-none" w:eastAsia="ar-SA" w:bidi="ar-SA"/>
    </w:rPr>
  </w:style>
  <w:style w:type="character" w:customStyle="1" w:styleId="Heading3Char">
    <w:name w:val="Heading 3 Char"/>
    <w:rPr>
      <w:rFonts w:ascii="Cambria" w:hAnsi="Cambria" w:cs="Cambria"/>
      <w:b/>
      <w:bCs/>
      <w:sz w:val="26"/>
      <w:szCs w:val="26"/>
      <w:lang w:val="x-none" w:eastAsia="ar-SA" w:bidi="ar-SA"/>
    </w:rPr>
  </w:style>
  <w:style w:type="character" w:customStyle="1" w:styleId="zvraznn">
    <w:name w:val="zvýraznění"/>
    <w:rPr>
      <w:rFonts w:ascii="Arial" w:hAnsi="Arial" w:cs="Arial"/>
      <w:b/>
      <w:bCs/>
      <w:color w:val="auto"/>
      <w:sz w:val="20"/>
      <w:szCs w:val="20"/>
    </w:rPr>
  </w:style>
  <w:style w:type="paragraph" w:styleId="Seznam">
    <w:name w:val="List"/>
    <w:basedOn w:val="Normln"/>
    <w:semiHidden/>
    <w:pPr>
      <w:numPr>
        <w:numId w:val="2"/>
      </w:numPr>
      <w:spacing w:after="120"/>
    </w:pPr>
  </w:style>
  <w:style w:type="paragraph" w:customStyle="1" w:styleId="Rejstk">
    <w:name w:val="Rejstřík"/>
    <w:basedOn w:val="Normln"/>
    <w:pPr>
      <w:suppressLineNumbers/>
    </w:pPr>
  </w:style>
  <w:style w:type="paragraph" w:styleId="Zhlav">
    <w:name w:val="header"/>
    <w:basedOn w:val="Normln"/>
    <w:link w:val="ZhlavChar"/>
    <w:pPr>
      <w:tabs>
        <w:tab w:val="center" w:pos="4536"/>
        <w:tab w:val="right" w:pos="9072"/>
      </w:tabs>
    </w:pPr>
  </w:style>
  <w:style w:type="character" w:customStyle="1" w:styleId="HeaderChar">
    <w:name w:val="Header Char"/>
    <w:rPr>
      <w:rFonts w:ascii="Arial" w:hAnsi="Arial" w:cs="Arial"/>
      <w:sz w:val="20"/>
      <w:szCs w:val="20"/>
      <w:lang w:val="x-none" w:eastAsia="ar-SA" w:bidi="ar-SA"/>
    </w:rPr>
  </w:style>
  <w:style w:type="paragraph" w:styleId="Zpat">
    <w:name w:val="footer"/>
    <w:basedOn w:val="Normln"/>
    <w:semiHidden/>
    <w:pPr>
      <w:tabs>
        <w:tab w:val="center" w:pos="4536"/>
        <w:tab w:val="right" w:pos="9072"/>
      </w:tabs>
    </w:pPr>
  </w:style>
  <w:style w:type="character" w:customStyle="1" w:styleId="FooterChar">
    <w:name w:val="Footer Char"/>
    <w:rPr>
      <w:rFonts w:ascii="Arial" w:hAnsi="Arial" w:cs="Arial"/>
      <w:sz w:val="20"/>
      <w:szCs w:val="20"/>
      <w:lang w:val="x-none" w:eastAsia="ar-SA" w:bidi="ar-SA"/>
    </w:rPr>
  </w:style>
  <w:style w:type="paragraph" w:customStyle="1" w:styleId="Adresa">
    <w:name w:val="Adresa"/>
    <w:basedOn w:val="Normln"/>
    <w:pPr>
      <w:spacing w:line="240" w:lineRule="auto"/>
    </w:pPr>
    <w:rPr>
      <w:sz w:val="22"/>
      <w:szCs w:val="22"/>
    </w:rPr>
  </w:style>
  <w:style w:type="table" w:styleId="Mkatabulky">
    <w:name w:val="Table Grid"/>
    <w:basedOn w:val="Normlntabulka"/>
    <w:uiPriority w:val="59"/>
    <w:rsid w:val="00830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246AE5"/>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2645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vložte datum</vt:lpstr>
    </vt:vector>
  </TitlesOfParts>
  <Company>Hewlett-Packard Company</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vložte datum</dc:title>
  <dc:creator>Michala Sošková</dc:creator>
  <cp:lastModifiedBy>Soňa Dresslerová</cp:lastModifiedBy>
  <cp:revision>2</cp:revision>
  <cp:lastPrinted>2013-10-09T06:23:00Z</cp:lastPrinted>
  <dcterms:created xsi:type="dcterms:W3CDTF">2024-05-16T05:30:00Z</dcterms:created>
  <dcterms:modified xsi:type="dcterms:W3CDTF">2024-05-16T05:30:00Z</dcterms:modified>
</cp:coreProperties>
</file>