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68F6" w14:textId="5B9E3BD6"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2D6022">
        <w:rPr>
          <w:rFonts w:ascii="Calibri" w:hAnsi="Calibri" w:cs="Calibri"/>
          <w:sz w:val="28"/>
          <w:szCs w:val="28"/>
        </w:rPr>
        <w:t>2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</w:t>
      </w:r>
      <w:r w:rsidR="00FA4E8C">
        <w:rPr>
          <w:rFonts w:ascii="Calibri" w:hAnsi="Calibri" w:cs="Calibri"/>
          <w:sz w:val="28"/>
          <w:szCs w:val="28"/>
        </w:rPr>
        <w:t>2</w:t>
      </w:r>
      <w:r w:rsidR="00486871">
        <w:rPr>
          <w:rFonts w:ascii="Calibri" w:hAnsi="Calibri" w:cs="Calibri"/>
          <w:sz w:val="28"/>
          <w:szCs w:val="28"/>
        </w:rPr>
        <w:t>5</w:t>
      </w:r>
      <w:r w:rsidR="00FA4E8C">
        <w:rPr>
          <w:rFonts w:ascii="Calibri" w:hAnsi="Calibri" w:cs="Calibri"/>
          <w:sz w:val="28"/>
          <w:szCs w:val="28"/>
        </w:rPr>
        <w:t>H1</w:t>
      </w:r>
      <w:r w:rsidR="00FE1BFE">
        <w:rPr>
          <w:rFonts w:ascii="Calibri" w:hAnsi="Calibri" w:cs="Calibri"/>
          <w:sz w:val="28"/>
          <w:szCs w:val="28"/>
        </w:rPr>
        <w:t>230006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r w:rsidR="00FE1BFE">
        <w:rPr>
          <w:rFonts w:ascii="Calibri" w:hAnsi="Calibri" w:cs="Calibri"/>
          <w:sz w:val="28"/>
          <w:szCs w:val="28"/>
        </w:rPr>
        <w:t>4.4.2023</w:t>
      </w:r>
    </w:p>
    <w:p w14:paraId="67BBB18E" w14:textId="77777777" w:rsidR="00FE1BFE" w:rsidRDefault="00FE1BFE" w:rsidP="00D07A83">
      <w:pPr>
        <w:pStyle w:val="Podnadpis"/>
        <w:rPr>
          <w:rFonts w:ascii="Calibri" w:hAnsi="Calibri" w:cs="Calibri"/>
          <w:u w:val="none"/>
        </w:rPr>
      </w:pPr>
    </w:p>
    <w:p w14:paraId="26978F18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14:paraId="1F5964E3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</w:p>
    <w:p w14:paraId="438011C9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14:paraId="23372423" w14:textId="77777777" w:rsidR="00D07A83" w:rsidRPr="00BC2CF7" w:rsidRDefault="00D07A83" w:rsidP="00D07A83">
      <w:pPr>
        <w:pStyle w:val="Podnadpis"/>
        <w:rPr>
          <w:rFonts w:ascii="Calibri" w:hAnsi="Calibri" w:cs="Calibri"/>
          <w:sz w:val="18"/>
          <w:szCs w:val="18"/>
          <w:u w:val="none"/>
        </w:rPr>
      </w:pPr>
    </w:p>
    <w:p w14:paraId="15721D92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  <w:u w:val="single"/>
        </w:rPr>
      </w:pPr>
      <w:r w:rsidRPr="003B07EC">
        <w:rPr>
          <w:rFonts w:ascii="Calibri" w:hAnsi="Calibri" w:cs="Calibri"/>
          <w:b/>
          <w:sz w:val="22"/>
          <w:szCs w:val="20"/>
          <w:u w:val="single"/>
        </w:rPr>
        <w:t>1) Objednatel:</w:t>
      </w:r>
    </w:p>
    <w:p w14:paraId="55E52F1F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  <w:u w:val="single"/>
        </w:rPr>
      </w:pPr>
    </w:p>
    <w:p w14:paraId="544DA43C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>Národní památkový ústav</w:t>
      </w:r>
    </w:p>
    <w:p w14:paraId="41A261D2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státní příspěvková organizace</w:t>
      </w:r>
    </w:p>
    <w:p w14:paraId="0D8F8ED5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IČO: 75032333</w:t>
      </w:r>
    </w:p>
    <w:p w14:paraId="5767372D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DIČ: CZ75032333</w:t>
      </w:r>
    </w:p>
    <w:p w14:paraId="2DBCA339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Se sídlem: Valdštejnské nám. 3/162, 118 01 Praha 1 – Malá Strana</w:t>
      </w:r>
    </w:p>
    <w:p w14:paraId="38CE8E6F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zastoupený: Mgr. Petrem Pavelcem, Ph.D., ředitelem Územní památkové správy v Českých Budějovicích</w:t>
      </w:r>
    </w:p>
    <w:p w14:paraId="673B1229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6"/>
          <w:szCs w:val="20"/>
        </w:rPr>
      </w:pPr>
    </w:p>
    <w:p w14:paraId="6034A6EE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>Doručovací adresa:</w:t>
      </w:r>
    </w:p>
    <w:p w14:paraId="5EF4D1D9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Národní památkový ústav, územní památková správa v Českých Budějovicích</w:t>
      </w:r>
    </w:p>
    <w:p w14:paraId="7123666B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nám. Přemysla Otakara II. 34</w:t>
      </w:r>
    </w:p>
    <w:p w14:paraId="761D08FC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370 21 České Budějovice</w:t>
      </w:r>
    </w:p>
    <w:p w14:paraId="52EE9DF6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Bankovní spojení: ČNB, č. účtu: 300003-60039011/0710</w:t>
      </w:r>
    </w:p>
    <w:p w14:paraId="272ECE4B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Datová schránka: 2cy8h6t</w:t>
      </w:r>
    </w:p>
    <w:p w14:paraId="49ACEA9D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 xml:space="preserve">(dále jen </w:t>
      </w:r>
      <w:r w:rsidRPr="003B07EC">
        <w:rPr>
          <w:rFonts w:ascii="Calibri" w:hAnsi="Calibri" w:cs="Calibri"/>
          <w:i/>
          <w:sz w:val="22"/>
          <w:szCs w:val="20"/>
        </w:rPr>
        <w:t>objednatel</w:t>
      </w:r>
      <w:r w:rsidRPr="003B07EC">
        <w:rPr>
          <w:rFonts w:ascii="Calibri" w:hAnsi="Calibri" w:cs="Calibri"/>
          <w:sz w:val="22"/>
          <w:szCs w:val="20"/>
        </w:rPr>
        <w:t>)</w:t>
      </w:r>
    </w:p>
    <w:p w14:paraId="09B15AEF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6"/>
          <w:szCs w:val="20"/>
        </w:rPr>
      </w:pPr>
    </w:p>
    <w:p w14:paraId="73FA4AC1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Osoby oprávněné k jednání ve věcech smluvních: </w:t>
      </w:r>
      <w:r w:rsid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  <w:t>Mgr. Petr Pavelec, Ph.D., ředitel</w:t>
      </w:r>
    </w:p>
    <w:p w14:paraId="6412B656" w14:textId="5CC5BC2B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Osoby oprávněné k jednání ve věcech technických: </w:t>
      </w:r>
      <w:r w:rsidRPr="003B07EC">
        <w:rPr>
          <w:rFonts w:ascii="Calibri" w:hAnsi="Calibri" w:cs="Calibri"/>
          <w:b/>
          <w:sz w:val="22"/>
          <w:szCs w:val="20"/>
        </w:rPr>
        <w:tab/>
      </w:r>
      <w:r w:rsidR="00A27FCC">
        <w:rPr>
          <w:rFonts w:ascii="Calibri" w:hAnsi="Calibri" w:cs="Calibri"/>
          <w:b/>
          <w:sz w:val="22"/>
          <w:szCs w:val="20"/>
        </w:rPr>
        <w:t>xxxxxxxxxxxxxxxxxx</w:t>
      </w:r>
      <w:r w:rsidRPr="003B07EC">
        <w:rPr>
          <w:rFonts w:ascii="Calibri" w:hAnsi="Calibri" w:cs="Calibri"/>
          <w:b/>
          <w:sz w:val="22"/>
          <w:szCs w:val="20"/>
        </w:rPr>
        <w:t>, investiční technik</w:t>
      </w:r>
    </w:p>
    <w:p w14:paraId="3CE9F48F" w14:textId="0826EFBF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="003B07EC">
        <w:rPr>
          <w:rFonts w:ascii="Calibri" w:hAnsi="Calibri" w:cs="Calibri"/>
          <w:b/>
          <w:sz w:val="22"/>
          <w:szCs w:val="20"/>
        </w:rPr>
        <w:tab/>
      </w:r>
      <w:r w:rsidR="00A27FCC">
        <w:rPr>
          <w:rFonts w:ascii="Calibri" w:hAnsi="Calibri" w:cs="Calibri"/>
          <w:b/>
          <w:sz w:val="22"/>
          <w:szCs w:val="20"/>
        </w:rPr>
        <w:t>xxxxxxxx</w:t>
      </w:r>
      <w:r w:rsidRPr="003B07EC">
        <w:rPr>
          <w:rFonts w:ascii="Calibri" w:hAnsi="Calibri" w:cs="Calibri"/>
          <w:b/>
          <w:sz w:val="22"/>
          <w:szCs w:val="20"/>
        </w:rPr>
        <w:t>, kastelán</w:t>
      </w:r>
    </w:p>
    <w:p w14:paraId="7657DA54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a </w:t>
      </w:r>
      <w:r w:rsidRPr="003B07EC">
        <w:rPr>
          <w:rFonts w:ascii="Calibri" w:hAnsi="Calibri" w:cs="Calibri"/>
          <w:b/>
          <w:sz w:val="22"/>
          <w:szCs w:val="20"/>
        </w:rPr>
        <w:tab/>
      </w:r>
    </w:p>
    <w:p w14:paraId="235FB431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</w:p>
    <w:p w14:paraId="29907007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2) Zhotovitel: </w:t>
      </w:r>
    </w:p>
    <w:p w14:paraId="2526872C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8"/>
          <w:szCs w:val="20"/>
        </w:rPr>
      </w:pPr>
    </w:p>
    <w:p w14:paraId="521C7987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>KONSIT a.s.</w:t>
      </w:r>
    </w:p>
    <w:p w14:paraId="296F0204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IČO: 186 30 197</w:t>
      </w:r>
    </w:p>
    <w:p w14:paraId="22AD225B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DIČ: CZ18630197</w:t>
      </w:r>
    </w:p>
    <w:p w14:paraId="670BBACC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se sídlem: Půlkruhová 786/20, 160 00 Praha 6</w:t>
      </w:r>
    </w:p>
    <w:p w14:paraId="480A17B9" w14:textId="7678D12D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 xml:space="preserve">zastoupený: </w:t>
      </w:r>
      <w:r w:rsidR="00A27FCC">
        <w:rPr>
          <w:rFonts w:ascii="Calibri" w:hAnsi="Calibri" w:cs="Calibri"/>
          <w:sz w:val="22"/>
          <w:szCs w:val="20"/>
        </w:rPr>
        <w:t>xxxxxxxxxxxxxxxxx</w:t>
      </w:r>
      <w:r w:rsidRPr="003B07EC">
        <w:rPr>
          <w:rFonts w:ascii="Calibri" w:hAnsi="Calibri" w:cs="Calibri"/>
          <w:sz w:val="22"/>
          <w:szCs w:val="20"/>
        </w:rPr>
        <w:t>, členem představenstva</w:t>
      </w:r>
    </w:p>
    <w:p w14:paraId="463CF876" w14:textId="2B87FF9D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 xml:space="preserve">telef. spojení, mail: </w:t>
      </w:r>
      <w:r w:rsidR="00A27FCC">
        <w:rPr>
          <w:rFonts w:ascii="Calibri" w:hAnsi="Calibri" w:cs="Calibri"/>
          <w:sz w:val="22"/>
          <w:szCs w:val="20"/>
        </w:rPr>
        <w:t>xxxxxxxxxxxx</w:t>
      </w:r>
      <w:r w:rsidRPr="003B07EC">
        <w:rPr>
          <w:rFonts w:ascii="Calibri" w:hAnsi="Calibri" w:cs="Calibri"/>
          <w:sz w:val="22"/>
          <w:szCs w:val="20"/>
        </w:rPr>
        <w:t xml:space="preserve">, </w:t>
      </w:r>
      <w:r w:rsidR="00A27FCC" w:rsidRPr="00A27FCC">
        <w:rPr>
          <w:rFonts w:ascii="Calibri" w:hAnsi="Calibri" w:cs="Calibri"/>
          <w:sz w:val="22"/>
          <w:szCs w:val="20"/>
        </w:rPr>
        <w:t>xxxxxxxxxx</w:t>
      </w:r>
    </w:p>
    <w:p w14:paraId="2C14A20E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Zapsaný v obchodním rejstříku u Městského soudu v Praze, oddíl B, vložka 752</w:t>
      </w:r>
    </w:p>
    <w:p w14:paraId="2E99CF19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Bankovní spojení: Česká spořitelna</w:t>
      </w:r>
    </w:p>
    <w:p w14:paraId="5DAACE04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Č.u. 820762/0800</w:t>
      </w:r>
    </w:p>
    <w:p w14:paraId="7CAE6AC8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Datová schránka: qxretht</w:t>
      </w:r>
    </w:p>
    <w:p w14:paraId="4A437A1C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 xml:space="preserve">(dále jen </w:t>
      </w:r>
      <w:r w:rsidRPr="003B07EC">
        <w:rPr>
          <w:rFonts w:ascii="Calibri" w:hAnsi="Calibri" w:cs="Calibri"/>
          <w:i/>
          <w:sz w:val="22"/>
          <w:szCs w:val="20"/>
        </w:rPr>
        <w:t>zhotovitel</w:t>
      </w:r>
      <w:r w:rsidRPr="003B07EC">
        <w:rPr>
          <w:rFonts w:ascii="Calibri" w:hAnsi="Calibri" w:cs="Calibri"/>
          <w:sz w:val="22"/>
          <w:szCs w:val="20"/>
        </w:rPr>
        <w:t>)</w:t>
      </w:r>
    </w:p>
    <w:p w14:paraId="19B05CF7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8"/>
          <w:szCs w:val="20"/>
        </w:rPr>
      </w:pPr>
    </w:p>
    <w:p w14:paraId="1DEB2C93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Doručovací adresa: </w:t>
      </w:r>
    </w:p>
    <w:p w14:paraId="6219C9C2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Půlkruhová 786/20, 160 00 Praha 6</w:t>
      </w:r>
    </w:p>
    <w:p w14:paraId="125E06D3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8"/>
          <w:szCs w:val="20"/>
        </w:rPr>
      </w:pPr>
    </w:p>
    <w:p w14:paraId="3C387CFB" w14:textId="4C99A144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Osoby oprávněné k jednání ve věcech smluvních: </w:t>
      </w:r>
      <w:r w:rsidR="009F424F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="00A27FCC">
        <w:rPr>
          <w:rFonts w:ascii="Calibri" w:hAnsi="Calibri" w:cs="Calibri"/>
          <w:b/>
          <w:sz w:val="22"/>
          <w:szCs w:val="20"/>
        </w:rPr>
        <w:t>xxxxxxxxxxx</w:t>
      </w:r>
      <w:r w:rsidRPr="003B07EC">
        <w:rPr>
          <w:rFonts w:ascii="Calibri" w:hAnsi="Calibri" w:cs="Calibri"/>
          <w:b/>
          <w:sz w:val="22"/>
          <w:szCs w:val="20"/>
        </w:rPr>
        <w:t>, člen představenstva</w:t>
      </w:r>
    </w:p>
    <w:p w14:paraId="5E1F8917" w14:textId="63CDA673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Osoby oprávněné k jednání ve věcech technických: </w:t>
      </w:r>
      <w:r w:rsidRPr="003B07EC">
        <w:rPr>
          <w:rFonts w:ascii="Calibri" w:hAnsi="Calibri" w:cs="Calibri"/>
          <w:b/>
          <w:sz w:val="22"/>
          <w:szCs w:val="20"/>
        </w:rPr>
        <w:tab/>
      </w:r>
      <w:r w:rsidR="00A27FCC">
        <w:rPr>
          <w:rFonts w:ascii="Calibri" w:hAnsi="Calibri" w:cs="Calibri"/>
          <w:b/>
          <w:sz w:val="22"/>
          <w:szCs w:val="20"/>
        </w:rPr>
        <w:t>xxxxxxxxxxxxxxx</w:t>
      </w:r>
      <w:r w:rsidRPr="003B07EC">
        <w:rPr>
          <w:rFonts w:ascii="Calibri" w:hAnsi="Calibri" w:cs="Calibri"/>
          <w:b/>
          <w:sz w:val="22"/>
          <w:szCs w:val="20"/>
        </w:rPr>
        <w:t>, ředitel divize 5</w:t>
      </w:r>
    </w:p>
    <w:p w14:paraId="7ADB245F" w14:textId="77777777" w:rsidR="00FE1BFE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440F5BBB" w14:textId="77777777" w:rsidR="007016A9" w:rsidRPr="00663BDE" w:rsidRDefault="00F355BC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14:paraId="1C3EDB4B" w14:textId="0C88B723"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0210E9">
        <w:rPr>
          <w:rFonts w:asciiTheme="minorHAnsi" w:hAnsiTheme="minorHAnsi" w:cs="Arial"/>
          <w:b/>
          <w:bCs/>
          <w:sz w:val="22"/>
          <w:szCs w:val="22"/>
        </w:rPr>
        <w:t>2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326F953A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lastRenderedPageBreak/>
        <w:t>Článek I.</w:t>
      </w:r>
    </w:p>
    <w:p w14:paraId="7DBCA8C2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14:paraId="49A320BF" w14:textId="77777777" w:rsidR="009B761B" w:rsidRPr="00C01518" w:rsidRDefault="000C5B86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FE1BFE">
        <w:rPr>
          <w:rFonts w:asciiTheme="minorHAnsi" w:hAnsiTheme="minorHAnsi" w:cs="Arial"/>
          <w:sz w:val="22"/>
          <w:szCs w:val="22"/>
        </w:rPr>
        <w:t>4.4.2023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403A59">
        <w:rPr>
          <w:rFonts w:asciiTheme="minorHAnsi" w:hAnsiTheme="minorHAnsi" w:cs="Arial"/>
          <w:sz w:val="22"/>
          <w:szCs w:val="22"/>
        </w:rPr>
        <w:t>5</w:t>
      </w:r>
      <w:r w:rsidR="00C7197F" w:rsidRPr="00663BDE">
        <w:rPr>
          <w:rFonts w:asciiTheme="minorHAnsi" w:hAnsiTheme="minorHAnsi" w:cs="Arial"/>
          <w:sz w:val="22"/>
          <w:szCs w:val="22"/>
        </w:rPr>
        <w:t>H1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FE1BFE">
        <w:rPr>
          <w:rFonts w:asciiTheme="minorHAnsi" w:hAnsiTheme="minorHAnsi" w:cs="Arial"/>
          <w:sz w:val="22"/>
          <w:szCs w:val="22"/>
        </w:rPr>
        <w:t>3</w:t>
      </w:r>
      <w:r w:rsidR="00FA4E8C">
        <w:rPr>
          <w:rFonts w:asciiTheme="minorHAnsi" w:hAnsiTheme="minorHAnsi" w:cs="Arial"/>
          <w:sz w:val="22"/>
          <w:szCs w:val="22"/>
        </w:rPr>
        <w:t>000</w:t>
      </w:r>
      <w:r w:rsidR="00FE1BFE">
        <w:rPr>
          <w:rFonts w:asciiTheme="minorHAnsi" w:hAnsiTheme="minorHAnsi" w:cs="Arial"/>
          <w:sz w:val="22"/>
          <w:szCs w:val="22"/>
        </w:rPr>
        <w:t>6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č.j. </w:t>
      </w:r>
      <w:r w:rsidR="00403A59" w:rsidRPr="00403A59">
        <w:rPr>
          <w:rFonts w:asciiTheme="minorHAnsi" w:hAnsiTheme="minorHAnsi" w:cs="Arial"/>
          <w:sz w:val="22"/>
          <w:szCs w:val="22"/>
        </w:rPr>
        <w:t xml:space="preserve">NPÚ – </w:t>
      </w:r>
      <w:r w:rsidR="00FE1BFE">
        <w:rPr>
          <w:rFonts w:asciiTheme="minorHAnsi" w:hAnsiTheme="minorHAnsi" w:cs="Arial"/>
          <w:sz w:val="22"/>
          <w:szCs w:val="22"/>
        </w:rPr>
        <w:t xml:space="preserve">430/24217/2023 </w:t>
      </w:r>
      <w:r w:rsidR="00E4497D">
        <w:rPr>
          <w:rFonts w:asciiTheme="minorHAnsi" w:hAnsiTheme="minorHAnsi" w:cs="Arial"/>
          <w:sz w:val="22"/>
          <w:szCs w:val="22"/>
        </w:rPr>
        <w:t>(dále jen „smlouva“)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zhotovitele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</w:t>
      </w:r>
      <w:r w:rsidR="00FE1BFE">
        <w:rPr>
          <w:rFonts w:asciiTheme="minorHAnsi" w:hAnsiTheme="minorHAnsi"/>
          <w:sz w:val="22"/>
          <w:szCs w:val="22"/>
        </w:rPr>
        <w:t>programu Péče o národní kulturní dědictví</w:t>
      </w:r>
      <w:r w:rsidRPr="00663BDE">
        <w:rPr>
          <w:rFonts w:asciiTheme="minorHAnsi" w:hAnsiTheme="minorHAnsi"/>
          <w:sz w:val="22"/>
          <w:szCs w:val="22"/>
        </w:rPr>
        <w:t xml:space="preserve">, </w:t>
      </w:r>
      <w:r w:rsidR="00FE1BFE">
        <w:rPr>
          <w:rFonts w:asciiTheme="minorHAnsi" w:hAnsiTheme="minorHAnsi"/>
          <w:sz w:val="22"/>
          <w:szCs w:val="22"/>
        </w:rPr>
        <w:t xml:space="preserve">vedeného pod č. 134V141000010. </w:t>
      </w:r>
    </w:p>
    <w:p w14:paraId="122C2C69" w14:textId="6C1FA9A4" w:rsidR="000C5B86" w:rsidRPr="00C01518" w:rsidRDefault="009B761B" w:rsidP="0011152D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01518">
        <w:rPr>
          <w:rFonts w:asciiTheme="minorHAnsi" w:hAnsiTheme="minorHAnsi"/>
          <w:sz w:val="22"/>
          <w:szCs w:val="22"/>
        </w:rPr>
        <w:t xml:space="preserve">V souladu s čl. VI. odst. </w:t>
      </w:r>
      <w:r w:rsidR="0011152D">
        <w:rPr>
          <w:rFonts w:asciiTheme="minorHAnsi" w:hAnsiTheme="minorHAnsi"/>
          <w:sz w:val="22"/>
          <w:szCs w:val="22"/>
        </w:rPr>
        <w:t>5</w:t>
      </w:r>
      <w:r w:rsidRPr="00C01518">
        <w:rPr>
          <w:rFonts w:asciiTheme="minorHAnsi" w:hAnsiTheme="minorHAnsi"/>
          <w:sz w:val="22"/>
          <w:szCs w:val="22"/>
        </w:rPr>
        <w:t xml:space="preserve"> až odst. </w:t>
      </w:r>
      <w:r w:rsidR="0011152D">
        <w:rPr>
          <w:rFonts w:asciiTheme="minorHAnsi" w:hAnsiTheme="minorHAnsi"/>
          <w:sz w:val="22"/>
          <w:szCs w:val="22"/>
        </w:rPr>
        <w:t>7</w:t>
      </w:r>
      <w:r w:rsidRPr="00C01518">
        <w:rPr>
          <w:rFonts w:asciiTheme="minorHAnsi" w:hAnsiTheme="minorHAnsi"/>
          <w:sz w:val="22"/>
          <w:szCs w:val="22"/>
        </w:rPr>
        <w:t xml:space="preserve"> </w:t>
      </w:r>
      <w:r w:rsidR="00C9174F" w:rsidRPr="00C01518">
        <w:rPr>
          <w:rFonts w:asciiTheme="minorHAnsi" w:hAnsiTheme="minorHAnsi"/>
          <w:sz w:val="22"/>
          <w:szCs w:val="22"/>
        </w:rPr>
        <w:t>smlouvy</w:t>
      </w:r>
      <w:r w:rsidR="000C5B86" w:rsidRPr="00C01518">
        <w:rPr>
          <w:rFonts w:asciiTheme="minorHAnsi" w:hAnsiTheme="minorHAnsi"/>
          <w:sz w:val="22"/>
          <w:szCs w:val="22"/>
        </w:rPr>
        <w:t xml:space="preserve"> </w:t>
      </w:r>
      <w:r w:rsidRPr="00C01518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0210E9">
        <w:rPr>
          <w:rFonts w:asciiTheme="minorHAnsi" w:hAnsiTheme="minorHAnsi"/>
          <w:sz w:val="22"/>
          <w:szCs w:val="22"/>
        </w:rPr>
        <w:t>2</w:t>
      </w:r>
      <w:r w:rsidRPr="00C01518">
        <w:rPr>
          <w:rFonts w:asciiTheme="minorHAnsi" w:hAnsiTheme="minorHAnsi"/>
          <w:sz w:val="22"/>
          <w:szCs w:val="22"/>
        </w:rPr>
        <w:t xml:space="preserve"> ke smlouvě o dílo</w:t>
      </w:r>
      <w:r w:rsidR="00920C84" w:rsidRPr="00C01518">
        <w:rPr>
          <w:rFonts w:asciiTheme="minorHAnsi" w:hAnsiTheme="minorHAnsi"/>
          <w:sz w:val="22"/>
          <w:szCs w:val="22"/>
        </w:rPr>
        <w:t xml:space="preserve"> na akci „</w:t>
      </w:r>
      <w:r w:rsidR="0011152D" w:rsidRPr="0011152D">
        <w:rPr>
          <w:rFonts w:asciiTheme="minorHAnsi" w:hAnsiTheme="minorHAnsi"/>
          <w:sz w:val="22"/>
          <w:szCs w:val="22"/>
        </w:rPr>
        <w:t>NKP klášter Plasy - obnova sýpky - I. etapa</w:t>
      </w:r>
      <w:r w:rsidR="00920C84" w:rsidRPr="00C01518">
        <w:rPr>
          <w:rFonts w:ascii="Calibri" w:hAnsi="Calibri" w:cs="Calibri"/>
          <w:sz w:val="22"/>
          <w:szCs w:val="22"/>
        </w:rPr>
        <w:t>“</w:t>
      </w:r>
      <w:r w:rsidRPr="00C01518">
        <w:rPr>
          <w:rFonts w:asciiTheme="minorHAnsi" w:hAnsiTheme="minorHAnsi"/>
          <w:sz w:val="22"/>
          <w:szCs w:val="22"/>
        </w:rPr>
        <w:t xml:space="preserve"> </w:t>
      </w:r>
      <w:r w:rsidR="000C5B86" w:rsidRPr="00C01518">
        <w:rPr>
          <w:rFonts w:asciiTheme="minorHAnsi" w:hAnsiTheme="minorHAnsi"/>
          <w:sz w:val="22"/>
          <w:szCs w:val="22"/>
        </w:rPr>
        <w:t xml:space="preserve">  </w:t>
      </w:r>
    </w:p>
    <w:p w14:paraId="43B076A3" w14:textId="77777777" w:rsidR="0089209F" w:rsidRPr="00C01518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01518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C01518">
        <w:rPr>
          <w:rFonts w:asciiTheme="minorHAnsi" w:hAnsiTheme="minorHAnsi"/>
          <w:sz w:val="22"/>
          <w:szCs w:val="22"/>
        </w:rPr>
        <w:t xml:space="preserve">následujících </w:t>
      </w:r>
      <w:r w:rsidRPr="00C01518">
        <w:rPr>
          <w:rFonts w:asciiTheme="minorHAnsi" w:hAnsiTheme="minorHAnsi"/>
          <w:sz w:val="22"/>
          <w:szCs w:val="22"/>
        </w:rPr>
        <w:t>změn ve způsobu provádění díla a v</w:t>
      </w:r>
      <w:r w:rsidR="00FA4E8C" w:rsidRPr="00C01518">
        <w:rPr>
          <w:rFonts w:asciiTheme="minorHAnsi" w:hAnsiTheme="minorHAnsi"/>
          <w:sz w:val="22"/>
          <w:szCs w:val="22"/>
        </w:rPr>
        <w:t xml:space="preserve"> rozšíření </w:t>
      </w:r>
      <w:r w:rsidRPr="00C01518">
        <w:rPr>
          <w:rFonts w:asciiTheme="minorHAnsi" w:hAnsiTheme="minorHAnsi"/>
          <w:sz w:val="22"/>
          <w:szCs w:val="22"/>
        </w:rPr>
        <w:t xml:space="preserve">rozsahu prací </w:t>
      </w:r>
      <w:r w:rsidR="00FA4E8C" w:rsidRPr="00C01518">
        <w:rPr>
          <w:rFonts w:asciiTheme="minorHAnsi" w:hAnsiTheme="minorHAnsi"/>
          <w:sz w:val="22"/>
          <w:szCs w:val="22"/>
        </w:rPr>
        <w:t>nad rámec původního zadání</w:t>
      </w:r>
      <w:r w:rsidR="0089209F" w:rsidRPr="00C01518">
        <w:rPr>
          <w:rFonts w:asciiTheme="minorHAnsi" w:hAnsiTheme="minorHAnsi"/>
          <w:sz w:val="22"/>
          <w:szCs w:val="22"/>
        </w:rPr>
        <w:t>:</w:t>
      </w:r>
    </w:p>
    <w:p w14:paraId="63C4116C" w14:textId="2458BE55" w:rsidR="002E0022" w:rsidRDefault="000210E9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Statika římsy severního křídla</w:t>
      </w:r>
      <w:r w:rsidR="0011152D">
        <w:rPr>
          <w:rFonts w:asciiTheme="minorHAnsi" w:hAnsiTheme="minorHAnsi" w:cs="Arial"/>
          <w:b/>
          <w:sz w:val="22"/>
          <w:szCs w:val="22"/>
        </w:rPr>
        <w:t xml:space="preserve"> (ZL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="0011152D">
        <w:rPr>
          <w:rFonts w:asciiTheme="minorHAnsi" w:hAnsiTheme="minorHAnsi" w:cs="Arial"/>
          <w:b/>
          <w:sz w:val="22"/>
          <w:szCs w:val="22"/>
        </w:rPr>
        <w:t>)</w:t>
      </w:r>
      <w:r w:rsidR="002E0022" w:rsidRPr="00C01518">
        <w:rPr>
          <w:rFonts w:asciiTheme="minorHAnsi" w:hAnsiTheme="minorHAnsi" w:cs="Arial"/>
          <w:sz w:val="22"/>
          <w:szCs w:val="22"/>
        </w:rPr>
        <w:t xml:space="preserve"> - </w:t>
      </w:r>
      <w:r w:rsidR="0011152D">
        <w:rPr>
          <w:rFonts w:asciiTheme="minorHAnsi" w:hAnsiTheme="minorHAnsi" w:cs="Arial"/>
          <w:sz w:val="22"/>
          <w:szCs w:val="22"/>
        </w:rPr>
        <w:t>p</w:t>
      </w:r>
      <w:r w:rsidR="0011152D" w:rsidRPr="0011152D">
        <w:rPr>
          <w:rFonts w:asciiTheme="minorHAnsi" w:hAnsiTheme="minorHAnsi" w:cs="Arial"/>
          <w:sz w:val="22"/>
          <w:szCs w:val="22"/>
        </w:rPr>
        <w:t xml:space="preserve">ředmětem je </w:t>
      </w:r>
      <w:r w:rsidRPr="000210E9">
        <w:rPr>
          <w:rFonts w:asciiTheme="minorHAnsi" w:hAnsiTheme="minorHAnsi" w:cs="Arial"/>
          <w:sz w:val="22"/>
          <w:szCs w:val="22"/>
        </w:rPr>
        <w:t xml:space="preserve">narovnání výkazu výměr na základě skutečného rozsahu prací, které je požadováno realizovat při opravě severního křídla sýpky.  </w:t>
      </w:r>
      <w:r w:rsidR="002E0022" w:rsidRPr="00C01518">
        <w:rPr>
          <w:rFonts w:asciiTheme="minorHAnsi" w:hAnsiTheme="minorHAnsi" w:cs="Arial"/>
          <w:sz w:val="22"/>
          <w:szCs w:val="22"/>
        </w:rPr>
        <w:t xml:space="preserve"> Podrobněji popsáno v ZL </w:t>
      </w:r>
      <w:r>
        <w:rPr>
          <w:rFonts w:asciiTheme="minorHAnsi" w:hAnsiTheme="minorHAnsi" w:cs="Arial"/>
          <w:sz w:val="22"/>
          <w:szCs w:val="22"/>
        </w:rPr>
        <w:t>4</w:t>
      </w:r>
      <w:r w:rsidR="002E0022" w:rsidRPr="00C01518">
        <w:rPr>
          <w:rFonts w:asciiTheme="minorHAnsi" w:hAnsiTheme="minorHAnsi" w:cs="Arial"/>
          <w:sz w:val="22"/>
          <w:szCs w:val="22"/>
        </w:rPr>
        <w:t>.</w:t>
      </w:r>
    </w:p>
    <w:p w14:paraId="73DD3DA3" w14:textId="03C8D369" w:rsidR="00770A7C" w:rsidRDefault="000210E9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Oprava krovu presbytáře</w:t>
      </w:r>
      <w:r w:rsidR="0011152D">
        <w:rPr>
          <w:rFonts w:asciiTheme="minorHAnsi" w:hAnsiTheme="minorHAnsi" w:cs="Arial"/>
          <w:b/>
          <w:sz w:val="22"/>
          <w:szCs w:val="22"/>
        </w:rPr>
        <w:t xml:space="preserve"> </w:t>
      </w:r>
      <w:r w:rsidR="00770A7C" w:rsidRPr="00770A7C">
        <w:rPr>
          <w:rFonts w:asciiTheme="minorHAnsi" w:hAnsiTheme="minorHAnsi" w:cs="Arial"/>
          <w:b/>
          <w:sz w:val="22"/>
          <w:szCs w:val="22"/>
        </w:rPr>
        <w:t>(</w:t>
      </w:r>
      <w:r w:rsidR="0011152D">
        <w:rPr>
          <w:rFonts w:asciiTheme="minorHAnsi" w:hAnsiTheme="minorHAnsi" w:cs="Arial"/>
          <w:b/>
          <w:sz w:val="22"/>
          <w:szCs w:val="22"/>
        </w:rPr>
        <w:t xml:space="preserve">ZL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="00770A7C" w:rsidRPr="00770A7C">
        <w:rPr>
          <w:rFonts w:asciiTheme="minorHAnsi" w:hAnsiTheme="minorHAnsi" w:cs="Arial"/>
          <w:b/>
          <w:sz w:val="22"/>
          <w:szCs w:val="22"/>
        </w:rPr>
        <w:t>)</w:t>
      </w:r>
      <w:r w:rsidR="00770A7C" w:rsidRPr="00770A7C">
        <w:rPr>
          <w:rFonts w:asciiTheme="minorHAnsi" w:hAnsiTheme="minorHAnsi" w:cs="Arial"/>
          <w:sz w:val="22"/>
          <w:szCs w:val="22"/>
        </w:rPr>
        <w:t xml:space="preserve"> – předmětem změny </w:t>
      </w:r>
      <w:r w:rsidR="0011152D" w:rsidRPr="0011152D">
        <w:rPr>
          <w:rFonts w:asciiTheme="minorHAnsi" w:hAnsiTheme="minorHAnsi" w:cs="Arial"/>
          <w:sz w:val="22"/>
          <w:szCs w:val="22"/>
        </w:rPr>
        <w:t xml:space="preserve">je </w:t>
      </w:r>
      <w:r w:rsidRPr="000210E9">
        <w:rPr>
          <w:rFonts w:asciiTheme="minorHAnsi" w:hAnsiTheme="minorHAnsi" w:cs="Arial"/>
          <w:sz w:val="22"/>
          <w:szCs w:val="22"/>
        </w:rPr>
        <w:t>dodatečně požadovaná oprava krovu nad presbytářem kaplí. Tato část v zadání zakázky nebyla začleněna (chybou nebyla přičleněna do této etapy).</w:t>
      </w:r>
      <w:r w:rsidR="0011152D">
        <w:rPr>
          <w:rFonts w:asciiTheme="minorHAnsi" w:hAnsiTheme="minorHAnsi" w:cs="Arial"/>
          <w:sz w:val="22"/>
          <w:szCs w:val="22"/>
        </w:rPr>
        <w:t xml:space="preserve"> </w:t>
      </w:r>
      <w:r w:rsidR="00770A7C" w:rsidRPr="00770A7C">
        <w:rPr>
          <w:rFonts w:asciiTheme="minorHAnsi" w:hAnsiTheme="minorHAnsi" w:cs="Arial"/>
          <w:sz w:val="22"/>
          <w:szCs w:val="22"/>
        </w:rPr>
        <w:t xml:space="preserve">Podrobněji popsáno v ZL </w:t>
      </w:r>
      <w:r>
        <w:rPr>
          <w:rFonts w:asciiTheme="minorHAnsi" w:hAnsiTheme="minorHAnsi" w:cs="Arial"/>
          <w:sz w:val="22"/>
          <w:szCs w:val="22"/>
        </w:rPr>
        <w:t>5</w:t>
      </w:r>
      <w:r w:rsidR="00770A7C" w:rsidRPr="00770A7C">
        <w:rPr>
          <w:rFonts w:asciiTheme="minorHAnsi" w:hAnsiTheme="minorHAnsi" w:cs="Arial"/>
          <w:sz w:val="22"/>
          <w:szCs w:val="22"/>
        </w:rPr>
        <w:t>.</w:t>
      </w:r>
    </w:p>
    <w:p w14:paraId="09929B84" w14:textId="7BC827F3" w:rsidR="00770A7C" w:rsidRDefault="000210E9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Oprava krytiny z Cu plechu</w:t>
      </w:r>
      <w:r w:rsidR="0011152D">
        <w:rPr>
          <w:rFonts w:asciiTheme="minorHAnsi" w:hAnsiTheme="minorHAnsi" w:cs="Arial"/>
          <w:b/>
          <w:sz w:val="22"/>
          <w:szCs w:val="22"/>
        </w:rPr>
        <w:t xml:space="preserve"> (ZL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="0011152D">
        <w:rPr>
          <w:rFonts w:asciiTheme="minorHAnsi" w:hAnsiTheme="minorHAnsi" w:cs="Arial"/>
          <w:b/>
          <w:sz w:val="22"/>
          <w:szCs w:val="22"/>
        </w:rPr>
        <w:t>)</w:t>
      </w:r>
      <w:r w:rsidR="00770A7C" w:rsidRPr="00770A7C">
        <w:rPr>
          <w:rFonts w:asciiTheme="minorHAnsi" w:hAnsiTheme="minorHAnsi" w:cs="Arial"/>
          <w:sz w:val="22"/>
          <w:szCs w:val="22"/>
        </w:rPr>
        <w:t xml:space="preserve"> – </w:t>
      </w:r>
      <w:r w:rsidR="0011152D">
        <w:rPr>
          <w:rFonts w:asciiTheme="minorHAnsi" w:hAnsiTheme="minorHAnsi" w:cs="Arial"/>
          <w:sz w:val="22"/>
          <w:szCs w:val="22"/>
        </w:rPr>
        <w:t>p</w:t>
      </w:r>
      <w:r w:rsidR="0011152D" w:rsidRPr="0011152D">
        <w:rPr>
          <w:rFonts w:asciiTheme="minorHAnsi" w:hAnsiTheme="minorHAnsi" w:cs="Arial"/>
          <w:sz w:val="22"/>
          <w:szCs w:val="22"/>
        </w:rPr>
        <w:t xml:space="preserve">ředmětem změny je </w:t>
      </w:r>
      <w:r w:rsidRPr="000210E9">
        <w:rPr>
          <w:rFonts w:asciiTheme="minorHAnsi" w:hAnsiTheme="minorHAnsi" w:cs="Arial"/>
          <w:sz w:val="22"/>
          <w:szCs w:val="22"/>
        </w:rPr>
        <w:t>narovnání výkazu výměr na základě skutečn</w:t>
      </w:r>
      <w:r>
        <w:rPr>
          <w:rFonts w:asciiTheme="minorHAnsi" w:hAnsiTheme="minorHAnsi" w:cs="Arial"/>
          <w:sz w:val="22"/>
          <w:szCs w:val="22"/>
        </w:rPr>
        <w:t>ě plánovaného</w:t>
      </w:r>
      <w:r w:rsidRPr="000210E9">
        <w:rPr>
          <w:rFonts w:asciiTheme="minorHAnsi" w:hAnsiTheme="minorHAnsi" w:cs="Arial"/>
          <w:sz w:val="22"/>
          <w:szCs w:val="22"/>
        </w:rPr>
        <w:t xml:space="preserve"> rozsahu prací realizovaných při opravě krytiny věže sýpky. Zvolena je šetrnější metoda opravy, při které se krytina nebude sundávat, ale bude vyspravena lokálně</w:t>
      </w:r>
      <w:r w:rsidR="00770A7C" w:rsidRPr="00770A7C">
        <w:rPr>
          <w:rFonts w:asciiTheme="minorHAnsi" w:hAnsiTheme="minorHAnsi" w:cs="Arial"/>
          <w:sz w:val="22"/>
          <w:szCs w:val="22"/>
        </w:rPr>
        <w:t xml:space="preserve">. Podrobněji popsáno v ZL </w:t>
      </w:r>
      <w:r>
        <w:rPr>
          <w:rFonts w:asciiTheme="minorHAnsi" w:hAnsiTheme="minorHAnsi" w:cs="Arial"/>
          <w:sz w:val="22"/>
          <w:szCs w:val="22"/>
        </w:rPr>
        <w:t>6</w:t>
      </w:r>
      <w:r w:rsidR="00770A7C" w:rsidRPr="00770A7C">
        <w:rPr>
          <w:rFonts w:asciiTheme="minorHAnsi" w:hAnsiTheme="minorHAnsi" w:cs="Arial"/>
          <w:sz w:val="22"/>
          <w:szCs w:val="22"/>
        </w:rPr>
        <w:t>.</w:t>
      </w:r>
    </w:p>
    <w:p w14:paraId="48B18166" w14:textId="6C3B151E" w:rsidR="00BC6F7C" w:rsidRDefault="00BC6F7C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Kamenické prvky fasády (ZL 7) </w:t>
      </w:r>
      <w:r w:rsidRPr="00BC6F7C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p</w:t>
      </w:r>
      <w:r w:rsidRPr="00BC6F7C">
        <w:rPr>
          <w:rFonts w:asciiTheme="minorHAnsi" w:hAnsiTheme="minorHAnsi" w:cs="Arial"/>
          <w:sz w:val="22"/>
          <w:szCs w:val="22"/>
        </w:rPr>
        <w:t>ředmětem změny je rozšíření rozsahu kamenické opravy fasády věže sýpky. Po detailním průzkumu fasády - kamenických prvků a po komisionelním posouzení stavu kamenných částí fasády se mění rozsah prací na fasádě. Mění se pracnost prací, rozsah výměn kamene, charakter vysprávek, upřesněn je použitý materiál a jeho opracování.</w:t>
      </w:r>
      <w:r>
        <w:rPr>
          <w:rFonts w:asciiTheme="minorHAnsi" w:hAnsiTheme="minorHAnsi" w:cs="Arial"/>
          <w:sz w:val="22"/>
          <w:szCs w:val="22"/>
        </w:rPr>
        <w:t xml:space="preserve"> Podrobněji popsáno v ZL 7. </w:t>
      </w:r>
    </w:p>
    <w:p w14:paraId="1E4809B2" w14:textId="3DD2DA13" w:rsidR="00BC6F7C" w:rsidRDefault="00BC6F7C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Terénní úpravy (ZL 8) </w:t>
      </w:r>
      <w:r>
        <w:rPr>
          <w:rFonts w:asciiTheme="minorHAnsi" w:hAnsiTheme="minorHAnsi" w:cs="Arial"/>
          <w:sz w:val="22"/>
          <w:szCs w:val="22"/>
        </w:rPr>
        <w:t xml:space="preserve">– předmětem změny je </w:t>
      </w:r>
      <w:r w:rsidRPr="00BC6F7C">
        <w:rPr>
          <w:rFonts w:asciiTheme="minorHAnsi" w:hAnsiTheme="minorHAnsi" w:cs="Arial"/>
          <w:sz w:val="22"/>
          <w:szCs w:val="22"/>
        </w:rPr>
        <w:t xml:space="preserve">rozšíření rozsahu prací o terénní úpravy v prostoru před sýpkou (mezi sýpkou a ambitem). Důvodem je nezbytné snížení terénu z důvodu řízeného odvedení srážkové </w:t>
      </w:r>
      <w:r>
        <w:rPr>
          <w:rFonts w:asciiTheme="minorHAnsi" w:hAnsiTheme="minorHAnsi" w:cs="Arial"/>
          <w:sz w:val="22"/>
          <w:szCs w:val="22"/>
        </w:rPr>
        <w:t>vody</w:t>
      </w:r>
      <w:r w:rsidRPr="00BC6F7C">
        <w:rPr>
          <w:rFonts w:asciiTheme="minorHAnsi" w:hAnsiTheme="minorHAnsi" w:cs="Arial"/>
          <w:sz w:val="22"/>
          <w:szCs w:val="22"/>
        </w:rPr>
        <w:t xml:space="preserve"> - vyspádování terénu směrem k dešťové kanalizaci.</w:t>
      </w:r>
      <w:r>
        <w:rPr>
          <w:rFonts w:asciiTheme="minorHAnsi" w:hAnsiTheme="minorHAnsi" w:cs="Arial"/>
          <w:sz w:val="22"/>
          <w:szCs w:val="22"/>
        </w:rPr>
        <w:t xml:space="preserve"> Podrobněji popsáno v ZL 8.</w:t>
      </w:r>
    </w:p>
    <w:p w14:paraId="77A631D6" w14:textId="10B8E1A0" w:rsidR="00BC6F7C" w:rsidRDefault="00997AE3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997AE3">
        <w:rPr>
          <w:rFonts w:asciiTheme="minorHAnsi" w:hAnsiTheme="minorHAnsi" w:cs="Arial"/>
          <w:b/>
          <w:bCs/>
          <w:sz w:val="22"/>
          <w:szCs w:val="22"/>
        </w:rPr>
        <w:t>Oprava hrotnice, výroba kopií rozvilin, jímací tyče (ZL 9)</w:t>
      </w:r>
      <w:r>
        <w:rPr>
          <w:rFonts w:asciiTheme="minorHAnsi" w:hAnsiTheme="minorHAnsi" w:cs="Arial"/>
          <w:sz w:val="22"/>
          <w:szCs w:val="22"/>
        </w:rPr>
        <w:t xml:space="preserve"> - p</w:t>
      </w:r>
      <w:r w:rsidRPr="00997AE3">
        <w:rPr>
          <w:rFonts w:asciiTheme="minorHAnsi" w:hAnsiTheme="minorHAnsi" w:cs="Arial"/>
          <w:sz w:val="22"/>
          <w:szCs w:val="22"/>
        </w:rPr>
        <w:t>ředmětem změny je rozšíření rozsahu kovářských, pasířských a pozlacovačských prací při opravě hrotnice věže</w:t>
      </w:r>
      <w:r>
        <w:rPr>
          <w:rFonts w:asciiTheme="minorHAnsi" w:hAnsiTheme="minorHAnsi" w:cs="Arial"/>
          <w:sz w:val="22"/>
          <w:szCs w:val="22"/>
        </w:rPr>
        <w:t xml:space="preserve"> a jímacích tyčí hromosvodu</w:t>
      </w:r>
      <w:r w:rsidRPr="00997AE3">
        <w:rPr>
          <w:rFonts w:asciiTheme="minorHAnsi" w:hAnsiTheme="minorHAnsi" w:cs="Arial"/>
          <w:sz w:val="22"/>
          <w:szCs w:val="22"/>
        </w:rPr>
        <w:t xml:space="preserve">. Po sejmutí zdobných prvků věže se jeví jako nezbytné vyrobit repliky rozvilin na hrotnici, neboť kovové originály jsou silně degradované a nelze je na věž vrátit.  </w:t>
      </w:r>
      <w:r>
        <w:rPr>
          <w:rFonts w:asciiTheme="minorHAnsi" w:hAnsiTheme="minorHAnsi" w:cs="Arial"/>
          <w:sz w:val="22"/>
          <w:szCs w:val="22"/>
        </w:rPr>
        <w:t xml:space="preserve">Součástí je </w:t>
      </w:r>
      <w:r w:rsidRPr="00997AE3">
        <w:rPr>
          <w:rFonts w:asciiTheme="minorHAnsi" w:hAnsiTheme="minorHAnsi" w:cs="Arial"/>
          <w:sz w:val="22"/>
          <w:szCs w:val="22"/>
        </w:rPr>
        <w:t>oprava jímacích tyčí historického hromosvodu.</w:t>
      </w:r>
      <w:r>
        <w:rPr>
          <w:rFonts w:asciiTheme="minorHAnsi" w:hAnsiTheme="minorHAnsi" w:cs="Arial"/>
          <w:sz w:val="22"/>
          <w:szCs w:val="22"/>
        </w:rPr>
        <w:t xml:space="preserve"> Podrobněji popsáno v ZL 9. </w:t>
      </w:r>
    </w:p>
    <w:p w14:paraId="1FB4606A" w14:textId="605F8DCD" w:rsidR="00997AE3" w:rsidRDefault="00997AE3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Truhlářské výplně (ZL 10) </w:t>
      </w:r>
      <w:r w:rsidRPr="00997AE3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p</w:t>
      </w:r>
      <w:r w:rsidRPr="00997AE3">
        <w:rPr>
          <w:rFonts w:asciiTheme="minorHAnsi" w:hAnsiTheme="minorHAnsi" w:cs="Arial"/>
          <w:sz w:val="22"/>
          <w:szCs w:val="22"/>
        </w:rPr>
        <w:t>ředmětem je změna rozsahu truhlářských prací - úprava provedení okenic vikýřů ozn TT 320 - 01 - 12 dle nového výkresu, výroba replik oken věže, náhrada mříže svlakovými dveřmi v přízemí objektu.</w:t>
      </w:r>
      <w:r>
        <w:rPr>
          <w:rFonts w:asciiTheme="minorHAnsi" w:hAnsiTheme="minorHAnsi" w:cs="Arial"/>
          <w:sz w:val="22"/>
          <w:szCs w:val="22"/>
        </w:rPr>
        <w:t xml:space="preserve"> Podrobněji popsáno v ZL 10. </w:t>
      </w:r>
    </w:p>
    <w:p w14:paraId="4CCFD92C" w14:textId="0BCE3A82" w:rsidR="00997AE3" w:rsidRDefault="00997AE3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Oprava římsy presbytáře (ZL 11) </w:t>
      </w:r>
      <w:r w:rsidRPr="00997AE3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p</w:t>
      </w:r>
      <w:r w:rsidRPr="00997AE3">
        <w:rPr>
          <w:rFonts w:asciiTheme="minorHAnsi" w:hAnsiTheme="minorHAnsi" w:cs="Arial"/>
          <w:sz w:val="22"/>
          <w:szCs w:val="22"/>
        </w:rPr>
        <w:t xml:space="preserve">ředmětem je dodatečně požadované omítání části profilu korunní římsy presbytáře (návaznost na ZL 5). Důvodem je požadavek na vyrovnání plochy před opravami krovu, nastavením okapní hrany střechy, oprava poškozeného zdiva.   </w:t>
      </w:r>
      <w:r>
        <w:rPr>
          <w:rFonts w:asciiTheme="minorHAnsi" w:hAnsiTheme="minorHAnsi" w:cs="Arial"/>
          <w:sz w:val="22"/>
          <w:szCs w:val="22"/>
        </w:rPr>
        <w:t>Podrobněji popsáno v ZL 11.</w:t>
      </w:r>
    </w:p>
    <w:p w14:paraId="01A7317F" w14:textId="05109181" w:rsidR="00997AE3" w:rsidRDefault="00997AE3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Záměna lešení (ZL 12) </w:t>
      </w:r>
      <w:r w:rsidRPr="00997AE3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p</w:t>
      </w:r>
      <w:r w:rsidRPr="00997AE3">
        <w:rPr>
          <w:rFonts w:asciiTheme="minorHAnsi" w:hAnsiTheme="minorHAnsi" w:cs="Arial"/>
          <w:sz w:val="22"/>
          <w:szCs w:val="22"/>
        </w:rPr>
        <w:t>ředmětem je technická záměna lešení - zkracuje se doba použití plošného lešení okolo severního křídla sýpky, z důvodu zefektivnění prací (práce v okolí severního křídla sýpky - sanace kanálu E) bude použito konzolované lešení, čímž bude umožněn pohyb techniky okolo objektu.</w:t>
      </w:r>
      <w:r>
        <w:rPr>
          <w:rFonts w:asciiTheme="minorHAnsi" w:hAnsiTheme="minorHAnsi" w:cs="Arial"/>
          <w:sz w:val="22"/>
          <w:szCs w:val="22"/>
        </w:rPr>
        <w:t xml:space="preserve"> Podrobněji popsáno v ZL 12. </w:t>
      </w:r>
    </w:p>
    <w:p w14:paraId="67AAAC32" w14:textId="4596FFF4" w:rsidR="00997AE3" w:rsidRDefault="00997AE3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997AE3">
        <w:rPr>
          <w:rFonts w:asciiTheme="minorHAnsi" w:hAnsiTheme="minorHAnsi" w:cs="Arial"/>
          <w:b/>
          <w:bCs/>
          <w:sz w:val="22"/>
          <w:szCs w:val="22"/>
        </w:rPr>
        <w:lastRenderedPageBreak/>
        <w:t>Sanace salinity v 1 PP, místnost 111 (ZL 13)</w:t>
      </w:r>
      <w:r>
        <w:rPr>
          <w:rFonts w:asciiTheme="minorHAnsi" w:hAnsiTheme="minorHAnsi" w:cs="Arial"/>
          <w:sz w:val="22"/>
          <w:szCs w:val="22"/>
        </w:rPr>
        <w:t xml:space="preserve"> - p</w:t>
      </w:r>
      <w:r w:rsidRPr="00997AE3">
        <w:rPr>
          <w:rFonts w:asciiTheme="minorHAnsi" w:hAnsiTheme="minorHAnsi" w:cs="Arial"/>
          <w:sz w:val="22"/>
          <w:szCs w:val="22"/>
        </w:rPr>
        <w:t>ředmětem je rozšíření sanačního opatření v místnosti 111, kde bylo zamýšleno sejmutí omítek do výšky 120 cm nad podlahou. Po očistění stěn a odběru vzorků zasolení bylo zjištěno, že stav zasolení zdiva a podlahy je výrazně vyšší. Navržené sanační opatření, které v dlouhodobém horizontu zlepší stav konstrukcí, zahrnuje kromě očištění zdiva od zasolených omítek, vybourání zasolené podlahy, odstranění zasolených zásypů, doplnění násypu podlahy z cihelného recyklátu.</w:t>
      </w:r>
      <w:r>
        <w:rPr>
          <w:rFonts w:asciiTheme="minorHAnsi" w:hAnsiTheme="minorHAnsi" w:cs="Arial"/>
          <w:sz w:val="22"/>
          <w:szCs w:val="22"/>
        </w:rPr>
        <w:t xml:space="preserve"> Podrobněji popsáno v ZL 13. </w:t>
      </w:r>
    </w:p>
    <w:p w14:paraId="5864CFD3" w14:textId="77777777"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2E85A653" w14:textId="77777777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14:paraId="584A7B5E" w14:textId="77777777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14:paraId="3C6BAE59" w14:textId="77777777" w:rsidR="00480F73" w:rsidRDefault="00C42105" w:rsidP="00480F73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80F73">
        <w:rPr>
          <w:rFonts w:asciiTheme="minorHAnsi" w:hAnsiTheme="minorHAnsi" w:cs="Arial"/>
          <w:sz w:val="22"/>
          <w:szCs w:val="22"/>
        </w:rPr>
        <w:t>Článek</w:t>
      </w:r>
      <w:r w:rsidR="00EE4B2C" w:rsidRPr="00480F73">
        <w:rPr>
          <w:rFonts w:asciiTheme="minorHAnsi" w:hAnsiTheme="minorHAnsi" w:cs="Arial"/>
          <w:sz w:val="22"/>
          <w:szCs w:val="22"/>
        </w:rPr>
        <w:t>. II. odst.</w:t>
      </w:r>
      <w:r w:rsidR="002847F5" w:rsidRPr="00480F73">
        <w:rPr>
          <w:rFonts w:asciiTheme="minorHAnsi" w:hAnsiTheme="minorHAnsi" w:cs="Arial"/>
          <w:sz w:val="22"/>
          <w:szCs w:val="22"/>
        </w:rPr>
        <w:t xml:space="preserve"> </w:t>
      </w:r>
      <w:r w:rsidR="0011152D" w:rsidRPr="00480F73">
        <w:rPr>
          <w:rFonts w:asciiTheme="minorHAnsi" w:hAnsiTheme="minorHAnsi" w:cs="Arial"/>
          <w:sz w:val="22"/>
          <w:szCs w:val="22"/>
        </w:rPr>
        <w:t>3</w:t>
      </w:r>
      <w:r w:rsidRPr="00480F73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 w:rsidRPr="00480F73">
        <w:rPr>
          <w:rFonts w:asciiTheme="minorHAnsi" w:hAnsiTheme="minorHAnsi" w:cs="Arial"/>
          <w:sz w:val="22"/>
          <w:szCs w:val="22"/>
        </w:rPr>
        <w:t>specifikoval</w:t>
      </w:r>
      <w:r w:rsidRPr="00480F73">
        <w:rPr>
          <w:rFonts w:asciiTheme="minorHAnsi" w:hAnsiTheme="minorHAnsi" w:cs="Arial"/>
          <w:sz w:val="22"/>
          <w:szCs w:val="22"/>
        </w:rPr>
        <w:t xml:space="preserve">, že předmětem díla je </w:t>
      </w:r>
      <w:r w:rsidR="00480F73" w:rsidRPr="00480F73">
        <w:rPr>
          <w:rFonts w:asciiTheme="minorHAnsi" w:hAnsiTheme="minorHAnsi" w:cs="Arial"/>
          <w:sz w:val="22"/>
          <w:szCs w:val="22"/>
        </w:rPr>
        <w:t>provedení všech činností, prací, dodávek obsažených v projektové dokumentaci,</w:t>
      </w:r>
      <w:r w:rsidR="00480F73">
        <w:rPr>
          <w:rFonts w:asciiTheme="minorHAnsi" w:hAnsiTheme="minorHAnsi" w:cs="Arial"/>
          <w:sz w:val="22"/>
          <w:szCs w:val="22"/>
        </w:rPr>
        <w:t xml:space="preserve"> </w:t>
      </w:r>
      <w:r w:rsidR="00480F73" w:rsidRPr="00480F73">
        <w:rPr>
          <w:rFonts w:asciiTheme="minorHAnsi" w:hAnsiTheme="minorHAnsi" w:cs="Arial"/>
          <w:sz w:val="22"/>
          <w:szCs w:val="22"/>
        </w:rPr>
        <w:t>zadávací dokumentaci, nebo rozpočtu a závazném stanovisku.</w:t>
      </w:r>
      <w:r w:rsidR="00EE4B2C" w:rsidRPr="00480F73">
        <w:rPr>
          <w:rFonts w:asciiTheme="minorHAnsi" w:hAnsiTheme="minorHAnsi" w:cs="Arial"/>
          <w:sz w:val="22"/>
          <w:szCs w:val="22"/>
        </w:rPr>
        <w:t xml:space="preserve"> </w:t>
      </w:r>
    </w:p>
    <w:p w14:paraId="0A0C6713" w14:textId="77777777" w:rsidR="00EE4B2C" w:rsidRPr="00480F73" w:rsidRDefault="00C9174F" w:rsidP="00480F73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80F73">
        <w:rPr>
          <w:rFonts w:asciiTheme="minorHAnsi" w:hAnsiTheme="minorHAnsi" w:cs="Arial"/>
          <w:sz w:val="22"/>
          <w:szCs w:val="22"/>
        </w:rPr>
        <w:t>T</w:t>
      </w:r>
      <w:r w:rsidR="00EE4B2C" w:rsidRPr="00480F73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="00C42105" w:rsidRPr="00480F73">
        <w:rPr>
          <w:rFonts w:asciiTheme="minorHAnsi" w:hAnsiTheme="minorHAnsi" w:cs="Arial"/>
          <w:sz w:val="22"/>
          <w:szCs w:val="22"/>
        </w:rPr>
        <w:t>čl.</w:t>
      </w:r>
      <w:r w:rsidR="00EE4B2C" w:rsidRPr="00480F73">
        <w:rPr>
          <w:rFonts w:asciiTheme="minorHAnsi" w:hAnsiTheme="minorHAnsi" w:cs="Arial"/>
          <w:sz w:val="22"/>
          <w:szCs w:val="22"/>
        </w:rPr>
        <w:t xml:space="preserve"> II. </w:t>
      </w:r>
      <w:r w:rsidR="00C42105" w:rsidRPr="00480F73">
        <w:rPr>
          <w:rFonts w:asciiTheme="minorHAnsi" w:hAnsiTheme="minorHAnsi" w:cs="Arial"/>
          <w:sz w:val="22"/>
          <w:szCs w:val="22"/>
        </w:rPr>
        <w:t>odst.</w:t>
      </w:r>
      <w:r w:rsidR="00EE4B2C" w:rsidRPr="00480F73">
        <w:rPr>
          <w:rFonts w:asciiTheme="minorHAnsi" w:hAnsiTheme="minorHAnsi" w:cs="Arial"/>
          <w:sz w:val="22"/>
          <w:szCs w:val="22"/>
        </w:rPr>
        <w:t xml:space="preserve"> 3 zní takto:</w:t>
      </w:r>
    </w:p>
    <w:p w14:paraId="18DAF61B" w14:textId="77777777" w:rsidR="00EE4B2C" w:rsidRPr="00B373DB" w:rsidRDefault="00EE4B2C" w:rsidP="00480F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</w:t>
      </w:r>
      <w:r w:rsidR="00480F73" w:rsidRPr="00480F73">
        <w:rPr>
          <w:rFonts w:asciiTheme="minorHAnsi" w:hAnsiTheme="minorHAnsi" w:cs="Arial"/>
          <w:sz w:val="22"/>
          <w:szCs w:val="22"/>
        </w:rPr>
        <w:t>provedení všech činností, prací, dodávek obsažených v projektové dokumentaci,</w:t>
      </w:r>
      <w:r w:rsidR="00480F73">
        <w:rPr>
          <w:rFonts w:asciiTheme="minorHAnsi" w:hAnsiTheme="minorHAnsi" w:cs="Arial"/>
          <w:sz w:val="22"/>
          <w:szCs w:val="22"/>
        </w:rPr>
        <w:t xml:space="preserve"> </w:t>
      </w:r>
      <w:r w:rsidR="00480F73" w:rsidRPr="00480F73">
        <w:rPr>
          <w:rFonts w:asciiTheme="minorHAnsi" w:hAnsiTheme="minorHAnsi" w:cs="Arial"/>
          <w:sz w:val="22"/>
          <w:szCs w:val="22"/>
        </w:rPr>
        <w:t>zadávací dokumentaci, nebo rozpočtu a závazném stanovisku.</w:t>
      </w:r>
      <w:r w:rsidR="00480F73">
        <w:rPr>
          <w:rFonts w:asciiTheme="minorHAnsi" w:hAnsiTheme="minorHAnsi" w:cs="Arial"/>
          <w:sz w:val="22"/>
          <w:szCs w:val="22"/>
        </w:rPr>
        <w:t xml:space="preserve"> </w:t>
      </w:r>
      <w:r w:rsidR="00480F73" w:rsidRPr="00480F73">
        <w:rPr>
          <w:rFonts w:asciiTheme="minorHAnsi" w:hAnsiTheme="minorHAnsi" w:cs="Arial"/>
          <w:sz w:val="22"/>
          <w:szCs w:val="22"/>
        </w:rPr>
        <w:t>Dílo je specifikováno těmito dokumenty:</w:t>
      </w:r>
    </w:p>
    <w:p w14:paraId="2320381C" w14:textId="0FD7E5DA" w:rsidR="0011152D" w:rsidRP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t xml:space="preserve">a.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>projektová dokumentace NKP KLÁŠTER PLASY OBNOVA SÝPKY A PŘILEHLÝCH PLOCH</w:t>
      </w:r>
      <w:r>
        <w:rPr>
          <w:sz w:val="22"/>
          <w:szCs w:val="18"/>
        </w:rPr>
        <w:t xml:space="preserve"> </w:t>
      </w:r>
      <w:r w:rsidRPr="0011152D">
        <w:rPr>
          <w:sz w:val="22"/>
          <w:szCs w:val="18"/>
        </w:rPr>
        <w:t xml:space="preserve">zpracovaná </w:t>
      </w:r>
      <w:r w:rsidR="00C12DB1">
        <w:rPr>
          <w:sz w:val="22"/>
          <w:szCs w:val="18"/>
        </w:rPr>
        <w:t>xxxxxxxxxxxxxxxxxxxxxxxxxx</w:t>
      </w:r>
      <w:r w:rsidRPr="0011152D">
        <w:rPr>
          <w:sz w:val="22"/>
          <w:szCs w:val="18"/>
        </w:rPr>
        <w:t>, ČKA 02 698 vč. soupisu prací – položkového</w:t>
      </w:r>
      <w:r>
        <w:rPr>
          <w:sz w:val="22"/>
          <w:szCs w:val="18"/>
        </w:rPr>
        <w:t xml:space="preserve"> </w:t>
      </w:r>
      <w:r w:rsidRPr="0011152D">
        <w:rPr>
          <w:sz w:val="22"/>
          <w:szCs w:val="18"/>
        </w:rPr>
        <w:t>rozpočtu</w:t>
      </w:r>
    </w:p>
    <w:p w14:paraId="26155CE5" w14:textId="77777777" w:rsidR="0011152D" w:rsidRP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t xml:space="preserve">b.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>zadávací dokumentace veřejné zakázky N006/22/V00025194</w:t>
      </w:r>
    </w:p>
    <w:p w14:paraId="1C99850D" w14:textId="77777777" w:rsidR="0011152D" w:rsidRP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t xml:space="preserve">c.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>cenová nabídka Zhotovitele vč. oceněného soupisu prací</w:t>
      </w:r>
    </w:p>
    <w:p w14:paraId="4891FE9E" w14:textId="77777777" w:rsidR="0011152D" w:rsidRP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t xml:space="preserve">d.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>závazným stanoviskem orgánu státní památkové péče č. PK-KPP/61/22 ze dne 3.3.2022</w:t>
      </w:r>
    </w:p>
    <w:p w14:paraId="23E1C466" w14:textId="77777777" w:rsid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t xml:space="preserve">e.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 xml:space="preserve">stavebním povolením </w:t>
      </w:r>
      <w:r>
        <w:rPr>
          <w:sz w:val="22"/>
          <w:szCs w:val="18"/>
        </w:rPr>
        <w:t>čj.</w:t>
      </w:r>
      <w:r w:rsidRPr="0011152D">
        <w:t xml:space="preserve"> </w:t>
      </w:r>
      <w:r w:rsidRPr="0011152D">
        <w:rPr>
          <w:sz w:val="22"/>
          <w:szCs w:val="18"/>
        </w:rPr>
        <w:t>MEPL-SU/2022/2227-7</w:t>
      </w:r>
      <w:r>
        <w:rPr>
          <w:sz w:val="22"/>
          <w:szCs w:val="18"/>
        </w:rPr>
        <w:t xml:space="preserve"> ze dne 8.2.2023</w:t>
      </w:r>
    </w:p>
    <w:p w14:paraId="27383E18" w14:textId="3FEDAE2F" w:rsidR="00480F73" w:rsidRDefault="00480F73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f. </w:t>
      </w:r>
      <w:r w:rsidR="007550D0">
        <w:rPr>
          <w:sz w:val="22"/>
          <w:szCs w:val="18"/>
        </w:rPr>
        <w:tab/>
      </w:r>
      <w:r>
        <w:rPr>
          <w:sz w:val="22"/>
          <w:szCs w:val="18"/>
        </w:rPr>
        <w:t>změnové listy č. ZL 1, ZL 2</w:t>
      </w:r>
      <w:r w:rsidR="00A6526A">
        <w:rPr>
          <w:sz w:val="22"/>
          <w:szCs w:val="18"/>
        </w:rPr>
        <w:t xml:space="preserve">, </w:t>
      </w:r>
      <w:r>
        <w:rPr>
          <w:sz w:val="22"/>
          <w:szCs w:val="18"/>
        </w:rPr>
        <w:t>ZL 3</w:t>
      </w:r>
      <w:r w:rsidR="00A6526A">
        <w:rPr>
          <w:sz w:val="22"/>
          <w:szCs w:val="18"/>
        </w:rPr>
        <w:t>, ZL 4, ZL 5, ZL 6, ZL 7, ZL 8, ZL 9, ZL 10, ZL 11, ZL 12</w:t>
      </w:r>
      <w:r w:rsidR="00A5124B">
        <w:rPr>
          <w:sz w:val="22"/>
          <w:szCs w:val="18"/>
        </w:rPr>
        <w:t xml:space="preserve">, </w:t>
      </w:r>
      <w:r w:rsidR="00A6526A">
        <w:rPr>
          <w:sz w:val="22"/>
          <w:szCs w:val="18"/>
        </w:rPr>
        <w:t>ZL 13.</w:t>
      </w:r>
    </w:p>
    <w:p w14:paraId="33B2EBAC" w14:textId="77777777" w:rsidR="00C01518" w:rsidRPr="00663BDE" w:rsidRDefault="00B127EB" w:rsidP="00480F7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207EDDD" w14:textId="77777777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14:paraId="353D22F5" w14:textId="77777777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14:paraId="0572EB99" w14:textId="77777777"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14:paraId="24C4F0D9" w14:textId="5EB5FC6C" w:rsidR="00B373DB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byla sjednaná cena díla za řádně a včas dokončené a objednateli předané dílo v návaznosti na nabídku zhotovitele</w:t>
      </w:r>
      <w:r w:rsidR="00480F73">
        <w:rPr>
          <w:rFonts w:asciiTheme="minorHAnsi" w:hAnsiTheme="minorHAnsi"/>
          <w:sz w:val="22"/>
          <w:szCs w:val="22"/>
        </w:rPr>
        <w:t xml:space="preserve">. Cena dle smlouvy </w:t>
      </w:r>
      <w:r w:rsidR="00A6526A">
        <w:rPr>
          <w:rFonts w:asciiTheme="minorHAnsi" w:hAnsiTheme="minorHAnsi"/>
          <w:sz w:val="22"/>
          <w:szCs w:val="22"/>
        </w:rPr>
        <w:t xml:space="preserve">a dodatku č. 1 </w:t>
      </w:r>
      <w:r w:rsidR="00480F73">
        <w:rPr>
          <w:rFonts w:asciiTheme="minorHAnsi" w:hAnsiTheme="minorHAnsi"/>
          <w:sz w:val="22"/>
          <w:szCs w:val="22"/>
        </w:rPr>
        <w:t>činí</w:t>
      </w:r>
      <w:r w:rsidR="00C16427">
        <w:rPr>
          <w:rFonts w:asciiTheme="minorHAnsi" w:hAnsiTheme="minorHAnsi"/>
          <w:sz w:val="22"/>
          <w:szCs w:val="22"/>
        </w:rPr>
        <w:t xml:space="preserve">: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14:paraId="32588B60" w14:textId="77777777" w:rsid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14:paraId="0CA75B0D" w14:textId="77777777" w:rsidR="00A6526A" w:rsidRPr="00A6526A" w:rsidRDefault="00A6526A" w:rsidP="00A6526A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A6526A">
        <w:rPr>
          <w:rFonts w:asciiTheme="minorHAnsi" w:hAnsiTheme="minorHAnsi" w:cs="Arial"/>
          <w:i/>
          <w:sz w:val="22"/>
          <w:szCs w:val="22"/>
        </w:rPr>
        <w:t>Cena za řádně a včas dokončené a objednateli předané dílo je v návaznosti na nabídku zhotovitele, změnové listy č. ZL 1, ZL 2 a  ZL 3 sjednaná pevnou cenou ve výši:</w:t>
      </w:r>
    </w:p>
    <w:p w14:paraId="0B5CB9B3" w14:textId="77777777" w:rsidR="00A6526A" w:rsidRPr="00A6526A" w:rsidRDefault="00A6526A" w:rsidP="00A6526A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14:paraId="7F4CAF70" w14:textId="77777777" w:rsidR="00A6526A" w:rsidRPr="00A6526A" w:rsidRDefault="00A6526A" w:rsidP="00A6526A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A6526A">
        <w:rPr>
          <w:rFonts w:asciiTheme="minorHAnsi" w:hAnsiTheme="minorHAnsi" w:cs="Arial"/>
          <w:i/>
          <w:sz w:val="22"/>
          <w:szCs w:val="22"/>
        </w:rPr>
        <w:t>46 331 944,35 Kč bez DPH +  21% DPH  9 729 708,31 Kč = 56 061 652,66 Kč vč. DPH</w:t>
      </w:r>
    </w:p>
    <w:p w14:paraId="18049C0A" w14:textId="06A1B140" w:rsidR="00C01518" w:rsidRDefault="00A6526A" w:rsidP="00A6526A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  <w:r w:rsidRPr="00A6526A">
        <w:rPr>
          <w:rFonts w:asciiTheme="minorHAnsi" w:hAnsiTheme="minorHAnsi" w:cs="Arial"/>
          <w:i/>
          <w:sz w:val="22"/>
          <w:szCs w:val="22"/>
        </w:rPr>
        <w:t>(slovy: padesátšestmilionůšedesátjednattisícšestsetpadesátdva korun českých šedesátšest haléřů)</w:t>
      </w:r>
    </w:p>
    <w:p w14:paraId="04199AF4" w14:textId="77777777" w:rsidR="00A6526A" w:rsidRDefault="00A6526A" w:rsidP="00A6526A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</w:p>
    <w:p w14:paraId="03E2F8E3" w14:textId="4E8AC936" w:rsidR="00C42105" w:rsidRPr="00BA0FCD" w:rsidRDefault="00C42105" w:rsidP="00B94919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BA0FCD">
        <w:rPr>
          <w:rFonts w:asciiTheme="minorHAnsi" w:hAnsiTheme="minorHAnsi"/>
          <w:sz w:val="22"/>
          <w:szCs w:val="22"/>
        </w:rPr>
        <w:t>Tímto dodatkem</w:t>
      </w:r>
      <w:r w:rsidR="00B94919">
        <w:rPr>
          <w:rFonts w:asciiTheme="minorHAnsi" w:hAnsiTheme="minorHAnsi"/>
          <w:sz w:val="22"/>
          <w:szCs w:val="22"/>
        </w:rPr>
        <w:t xml:space="preserve"> č. </w:t>
      </w:r>
      <w:r w:rsidR="00A6526A">
        <w:rPr>
          <w:rFonts w:asciiTheme="minorHAnsi" w:hAnsiTheme="minorHAnsi"/>
          <w:sz w:val="22"/>
          <w:szCs w:val="22"/>
        </w:rPr>
        <w:t>2</w:t>
      </w:r>
      <w:r w:rsidR="00B94919">
        <w:rPr>
          <w:rFonts w:asciiTheme="minorHAnsi" w:hAnsiTheme="minorHAnsi"/>
          <w:sz w:val="22"/>
          <w:szCs w:val="22"/>
        </w:rPr>
        <w:t xml:space="preserve"> </w:t>
      </w:r>
      <w:r w:rsidRPr="00BA0FCD">
        <w:rPr>
          <w:rFonts w:asciiTheme="minorHAnsi" w:hAnsiTheme="minorHAnsi"/>
          <w:sz w:val="22"/>
          <w:szCs w:val="22"/>
        </w:rPr>
        <w:t xml:space="preserve">se v souladu s ustanovením čl. VI. odst. </w:t>
      </w:r>
      <w:r w:rsidR="00480F73">
        <w:rPr>
          <w:rFonts w:asciiTheme="minorHAnsi" w:hAnsiTheme="minorHAnsi"/>
          <w:sz w:val="22"/>
          <w:szCs w:val="22"/>
        </w:rPr>
        <w:t>5</w:t>
      </w:r>
      <w:r w:rsidRPr="00BA0FCD">
        <w:rPr>
          <w:rFonts w:asciiTheme="minorHAnsi" w:hAnsiTheme="minorHAnsi"/>
          <w:sz w:val="22"/>
          <w:szCs w:val="22"/>
        </w:rPr>
        <w:t xml:space="preserve"> </w:t>
      </w:r>
      <w:r w:rsidR="00E4497D" w:rsidRPr="00BA0FCD">
        <w:rPr>
          <w:rFonts w:asciiTheme="minorHAnsi" w:hAnsiTheme="minorHAnsi"/>
          <w:sz w:val="22"/>
          <w:szCs w:val="22"/>
        </w:rPr>
        <w:t xml:space="preserve">smlouvy </w:t>
      </w:r>
      <w:r w:rsidRPr="00BA0FCD">
        <w:rPr>
          <w:rFonts w:asciiTheme="minorHAnsi" w:hAnsiTheme="minorHAnsi"/>
          <w:sz w:val="22"/>
          <w:szCs w:val="22"/>
        </w:rPr>
        <w:t>mění</w:t>
      </w:r>
      <w:r w:rsidR="008B1731" w:rsidRPr="00BA0FCD">
        <w:rPr>
          <w:rFonts w:asciiTheme="minorHAnsi" w:hAnsiTheme="minorHAnsi"/>
          <w:sz w:val="22"/>
          <w:szCs w:val="22"/>
        </w:rPr>
        <w:t>,</w:t>
      </w:r>
      <w:r w:rsidRPr="00BA0FCD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BA0FCD">
        <w:rPr>
          <w:rFonts w:asciiTheme="minorHAnsi" w:hAnsiTheme="minorHAnsi"/>
          <w:sz w:val="22"/>
          <w:szCs w:val="22"/>
        </w:rPr>
        <w:t xml:space="preserve"> zní </w:t>
      </w:r>
      <w:r w:rsidR="00A61D72" w:rsidRPr="00BA0FCD">
        <w:rPr>
          <w:rFonts w:asciiTheme="minorHAnsi" w:hAnsiTheme="minorHAnsi"/>
          <w:sz w:val="22"/>
          <w:szCs w:val="22"/>
        </w:rPr>
        <w:t xml:space="preserve">takto: </w:t>
      </w:r>
      <w:r w:rsidRPr="00BA0FCD">
        <w:rPr>
          <w:rFonts w:asciiTheme="minorHAnsi" w:hAnsiTheme="minorHAnsi"/>
          <w:sz w:val="22"/>
          <w:szCs w:val="22"/>
        </w:rPr>
        <w:t xml:space="preserve"> </w:t>
      </w:r>
    </w:p>
    <w:p w14:paraId="3572DA5B" w14:textId="615C6500" w:rsidR="00480F73" w:rsidRPr="00AC47D7" w:rsidRDefault="00A6526A" w:rsidP="00AC47D7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AC47D7">
        <w:rPr>
          <w:rFonts w:asciiTheme="minorHAnsi" w:hAnsiTheme="minorHAnsi" w:cs="Arial"/>
          <w:b/>
          <w:i/>
          <w:sz w:val="22"/>
          <w:szCs w:val="22"/>
        </w:rPr>
        <w:t xml:space="preserve">Cena za řádně a včas dokončené a objednateli předané dílo je v návaznosti na nabídku zhotovitele, změnové listy č. ZL 1 - ZL </w:t>
      </w:r>
      <w:r w:rsidR="003477BF">
        <w:rPr>
          <w:rFonts w:asciiTheme="minorHAnsi" w:hAnsiTheme="minorHAnsi" w:cs="Arial"/>
          <w:b/>
          <w:i/>
          <w:sz w:val="22"/>
          <w:szCs w:val="22"/>
        </w:rPr>
        <w:t>13</w:t>
      </w:r>
      <w:r w:rsidRPr="00AC47D7">
        <w:rPr>
          <w:rFonts w:asciiTheme="minorHAnsi" w:hAnsiTheme="minorHAnsi" w:cs="Arial"/>
          <w:b/>
          <w:i/>
          <w:sz w:val="22"/>
          <w:szCs w:val="22"/>
        </w:rPr>
        <w:t xml:space="preserve"> sjednaná pevnou cenou ve výši:</w:t>
      </w:r>
    </w:p>
    <w:p w14:paraId="1289A0B7" w14:textId="5BE05AA6" w:rsidR="00A6526A" w:rsidRDefault="003477BF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46 286 664,83</w:t>
      </w:r>
      <w:r w:rsidR="00A6526A" w:rsidRPr="00AC47D7">
        <w:rPr>
          <w:rFonts w:asciiTheme="minorHAnsi" w:hAnsiTheme="minorHAnsi" w:cs="Arial"/>
          <w:b/>
          <w:i/>
          <w:sz w:val="22"/>
          <w:szCs w:val="22"/>
        </w:rPr>
        <w:t xml:space="preserve"> Kč bez DPH + 21% DPH</w:t>
      </w:r>
      <w:r w:rsidR="00A5124B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3477BF">
        <w:rPr>
          <w:rFonts w:asciiTheme="minorHAnsi" w:hAnsiTheme="minorHAnsi" w:cs="Arial"/>
          <w:b/>
          <w:i/>
          <w:sz w:val="22"/>
          <w:szCs w:val="22"/>
        </w:rPr>
        <w:t>9 720 199,61</w:t>
      </w:r>
      <w:r w:rsidR="00A5124B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A6526A" w:rsidRPr="00AC47D7">
        <w:rPr>
          <w:rFonts w:asciiTheme="minorHAnsi" w:hAnsiTheme="minorHAnsi" w:cs="Arial"/>
          <w:b/>
          <w:i/>
          <w:sz w:val="22"/>
          <w:szCs w:val="22"/>
        </w:rPr>
        <w:t xml:space="preserve">Kč   =  </w:t>
      </w:r>
      <w:r w:rsidRPr="003477BF">
        <w:rPr>
          <w:rFonts w:asciiTheme="minorHAnsi" w:hAnsiTheme="minorHAnsi" w:cs="Arial"/>
          <w:b/>
          <w:i/>
          <w:sz w:val="22"/>
          <w:szCs w:val="22"/>
        </w:rPr>
        <w:t>56 006 864,44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A6526A" w:rsidRPr="00AC47D7">
        <w:rPr>
          <w:rFonts w:asciiTheme="minorHAnsi" w:hAnsiTheme="minorHAnsi" w:cs="Arial"/>
          <w:b/>
          <w:i/>
          <w:sz w:val="22"/>
          <w:szCs w:val="22"/>
        </w:rPr>
        <w:t>Kč vč. DPH</w:t>
      </w:r>
    </w:p>
    <w:p w14:paraId="4A74DF4B" w14:textId="00A717C4" w:rsidR="00AC47D7" w:rsidRDefault="00AC47D7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254773AD" w14:textId="5A340F5B" w:rsidR="00AC47D7" w:rsidRPr="00AC47D7" w:rsidRDefault="00AC47D7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Slovy: </w:t>
      </w:r>
      <w:r w:rsidR="003477BF">
        <w:rPr>
          <w:rFonts w:asciiTheme="minorHAnsi" w:hAnsiTheme="minorHAnsi" w:cs="Arial"/>
          <w:b/>
          <w:i/>
          <w:sz w:val="22"/>
          <w:szCs w:val="22"/>
        </w:rPr>
        <w:t xml:space="preserve">padesátšestmilionůšesttisícosmsetšedesátčtyři 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korun českých </w:t>
      </w:r>
      <w:r w:rsidR="003477BF">
        <w:rPr>
          <w:rFonts w:asciiTheme="minorHAnsi" w:hAnsiTheme="minorHAnsi" w:cs="Arial"/>
          <w:b/>
          <w:i/>
          <w:sz w:val="22"/>
          <w:szCs w:val="22"/>
        </w:rPr>
        <w:t xml:space="preserve">čtyřicetčtyři </w:t>
      </w:r>
      <w:r>
        <w:rPr>
          <w:rFonts w:asciiTheme="minorHAnsi" w:hAnsiTheme="minorHAnsi" w:cs="Arial"/>
          <w:b/>
          <w:i/>
          <w:sz w:val="22"/>
          <w:szCs w:val="22"/>
        </w:rPr>
        <w:t>haléř</w:t>
      </w:r>
      <w:r w:rsidR="003477BF">
        <w:rPr>
          <w:rFonts w:asciiTheme="minorHAnsi" w:hAnsiTheme="minorHAnsi" w:cs="Arial"/>
          <w:b/>
          <w:i/>
          <w:sz w:val="22"/>
          <w:szCs w:val="22"/>
        </w:rPr>
        <w:t>e</w:t>
      </w:r>
    </w:p>
    <w:p w14:paraId="7FAFC71C" w14:textId="77777777" w:rsidR="00BF40FC" w:rsidRPr="00BA0FCD" w:rsidRDefault="00BF40FC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14:paraId="15767C41" w14:textId="77777777" w:rsidR="0050272A" w:rsidRPr="00BA0FCD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BA0FCD">
        <w:rPr>
          <w:rFonts w:asciiTheme="minorHAnsi" w:hAnsiTheme="minorHAnsi" w:cs="Arial"/>
          <w:sz w:val="22"/>
          <w:szCs w:val="22"/>
        </w:rPr>
        <w:t xml:space="preserve">Rekapitulace změnových listů je přílohou dodatku. </w:t>
      </w:r>
    </w:p>
    <w:p w14:paraId="7D897F7C" w14:textId="77777777" w:rsidR="00663BDE" w:rsidRPr="00BA0FCD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14:paraId="1EECA8E4" w14:textId="77777777" w:rsidR="00A61D72" w:rsidRPr="00BA0FCD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A0FCD">
        <w:rPr>
          <w:rFonts w:asciiTheme="minorHAnsi" w:hAnsiTheme="minorHAnsi" w:cs="Arial"/>
          <w:sz w:val="22"/>
          <w:szCs w:val="22"/>
        </w:rPr>
        <w:lastRenderedPageBreak/>
        <w:t xml:space="preserve">NPÚ se při výkonu působnosti v oblasti veřejné správy dle § 5 odst. 3 zákona č. 235/2004 Sb., o dani z přidané hodnoty </w:t>
      </w:r>
      <w:r w:rsidRPr="00BA0FCD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BA0FCD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BA0FCD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BA0FCD">
        <w:rPr>
          <w:rFonts w:asciiTheme="minorHAnsi" w:hAnsiTheme="minorHAnsi" w:cs="Arial"/>
          <w:sz w:val="22"/>
          <w:szCs w:val="22"/>
        </w:rPr>
        <w:t xml:space="preserve">. </w:t>
      </w:r>
    </w:p>
    <w:p w14:paraId="7817FB95" w14:textId="77777777" w:rsidR="00930E22" w:rsidRPr="00D55AA4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4B1B6B47" w14:textId="77777777" w:rsidR="00BF40FC" w:rsidRPr="00BF40FC" w:rsidRDefault="00BF40FC" w:rsidP="00933FAD">
      <w:pPr>
        <w:widowControl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14:paraId="75EF6F36" w14:textId="77777777" w:rsidR="00663BDE" w:rsidRPr="00663BDE" w:rsidRDefault="00BF40FC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63BDE">
        <w:rPr>
          <w:rFonts w:asciiTheme="minorHAnsi" w:hAnsiTheme="minorHAnsi" w:cs="Arial"/>
          <w:b/>
          <w:sz w:val="22"/>
          <w:szCs w:val="22"/>
        </w:rPr>
        <w:t>V.</w:t>
      </w:r>
    </w:p>
    <w:p w14:paraId="7D8A6472" w14:textId="77777777"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413C771B" w14:textId="77777777"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7B20CDE" w14:textId="77777777"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14:paraId="14A4741F" w14:textId="77777777"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14:paraId="04078A14" w14:textId="77777777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14:paraId="3048D950" w14:textId="50AF6F76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AC47D7">
        <w:rPr>
          <w:rFonts w:asciiTheme="minorHAnsi" w:hAnsiTheme="minorHAnsi"/>
          <w:sz w:val="22"/>
          <w:szCs w:val="22"/>
        </w:rPr>
        <w:t>2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AC47D7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14:paraId="75C5A6CE" w14:textId="77777777"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A9D1762" w14:textId="5C82CF28"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AA032F">
        <w:rPr>
          <w:rFonts w:asciiTheme="minorHAnsi" w:hAnsiTheme="minorHAnsi" w:cs="Arial"/>
          <w:sz w:val="22"/>
          <w:szCs w:val="22"/>
        </w:rPr>
        <w:t xml:space="preserve"> Budějovicích dne</w:t>
      </w:r>
      <w:r w:rsidR="004D25D7">
        <w:rPr>
          <w:rFonts w:asciiTheme="minorHAnsi" w:hAnsiTheme="minorHAnsi" w:cs="Arial"/>
          <w:sz w:val="22"/>
          <w:szCs w:val="22"/>
        </w:rPr>
        <w:t xml:space="preserve"> 6. 5. 2024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</w:t>
      </w:r>
      <w:r w:rsidR="007550D0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7550D0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8133A2">
        <w:rPr>
          <w:rFonts w:asciiTheme="minorHAnsi" w:hAnsiTheme="minorHAnsi" w:cs="Arial"/>
          <w:sz w:val="22"/>
          <w:szCs w:val="22"/>
        </w:rPr>
        <w:t> </w:t>
      </w:r>
      <w:r w:rsidR="003367D1">
        <w:rPr>
          <w:rFonts w:asciiTheme="minorHAnsi" w:hAnsiTheme="minorHAnsi" w:cs="Arial"/>
          <w:sz w:val="22"/>
          <w:szCs w:val="22"/>
        </w:rPr>
        <w:t>Praze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AA032F">
        <w:rPr>
          <w:rFonts w:asciiTheme="minorHAnsi" w:hAnsiTheme="minorHAnsi" w:cs="Arial"/>
          <w:sz w:val="22"/>
          <w:szCs w:val="22"/>
        </w:rPr>
        <w:t xml:space="preserve">dne </w:t>
      </w:r>
      <w:r w:rsidR="004D25D7">
        <w:rPr>
          <w:rFonts w:asciiTheme="minorHAnsi" w:hAnsiTheme="minorHAnsi" w:cs="Arial"/>
          <w:sz w:val="22"/>
          <w:szCs w:val="22"/>
        </w:rPr>
        <w:t>22. 2. 2024</w:t>
      </w:r>
    </w:p>
    <w:p w14:paraId="3796EFD5" w14:textId="77777777" w:rsidR="00601E77" w:rsidRDefault="00601E77" w:rsidP="00FA2F1E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14:paraId="347B8111" w14:textId="77777777" w:rsidR="00FA2F1E" w:rsidRPr="00663BDE" w:rsidRDefault="00FA2F1E" w:rsidP="00FA2F1E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14:paraId="011335FB" w14:textId="77777777"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C481F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6C481F">
        <w:rPr>
          <w:rFonts w:asciiTheme="minorHAnsi" w:hAnsiTheme="minorHAnsi"/>
          <w:bCs w:val="0"/>
          <w:sz w:val="20"/>
        </w:rPr>
        <w:t xml:space="preserve">            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</w:p>
    <w:p w14:paraId="590A98A0" w14:textId="0CA61D92" w:rsidR="00E375DB" w:rsidRDefault="006C481F" w:rsidP="00E375D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0"/>
        </w:rPr>
        <w:t xml:space="preserve">         </w:t>
      </w:r>
      <w:r w:rsidR="00E375DB" w:rsidRPr="00E375DB">
        <w:rPr>
          <w:rFonts w:asciiTheme="minorHAnsi" w:hAnsiTheme="minorHAnsi" w:cs="Arial"/>
          <w:sz w:val="22"/>
          <w:szCs w:val="22"/>
        </w:rPr>
        <w:t>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4D25D7">
        <w:rPr>
          <w:rFonts w:asciiTheme="minorHAnsi" w:hAnsiTheme="minorHAnsi" w:cs="Arial"/>
          <w:sz w:val="22"/>
          <w:szCs w:val="22"/>
        </w:rPr>
        <w:t>xxxxxxxxxx</w:t>
      </w:r>
    </w:p>
    <w:p w14:paraId="068E260B" w14:textId="77777777" w:rsidR="00601E77" w:rsidRDefault="00E375DB" w:rsidP="0095490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Budějovicích                                 </w:t>
      </w:r>
      <w:r w:rsidR="003B07EC">
        <w:rPr>
          <w:rFonts w:asciiTheme="minorHAnsi" w:hAnsiTheme="minorHAnsi" w:cs="Arial"/>
          <w:sz w:val="22"/>
          <w:szCs w:val="22"/>
        </w:rPr>
        <w:t xml:space="preserve">       </w:t>
      </w:r>
      <w:r w:rsidR="006C481F">
        <w:rPr>
          <w:rFonts w:asciiTheme="minorHAnsi" w:hAnsiTheme="minorHAnsi" w:cs="Arial"/>
          <w:sz w:val="22"/>
          <w:szCs w:val="22"/>
        </w:rPr>
        <w:tab/>
      </w:r>
      <w:r w:rsidR="006C481F">
        <w:rPr>
          <w:rFonts w:asciiTheme="minorHAnsi" w:hAnsiTheme="minorHAnsi" w:cs="Arial"/>
          <w:sz w:val="22"/>
          <w:szCs w:val="22"/>
        </w:rPr>
        <w:tab/>
        <w:t xml:space="preserve">  </w:t>
      </w:r>
      <w:r w:rsidR="003B07EC">
        <w:rPr>
          <w:rFonts w:asciiTheme="minorHAnsi" w:hAnsiTheme="minorHAnsi" w:cs="Arial"/>
          <w:sz w:val="22"/>
          <w:szCs w:val="22"/>
        </w:rPr>
        <w:t xml:space="preserve"> člen představenstva</w:t>
      </w:r>
      <w:r>
        <w:rPr>
          <w:rFonts w:asciiTheme="minorHAnsi" w:hAnsiTheme="minorHAnsi" w:cs="Arial"/>
          <w:sz w:val="22"/>
          <w:szCs w:val="22"/>
        </w:rPr>
        <w:t xml:space="preserve">   </w:t>
      </w:r>
    </w:p>
    <w:p w14:paraId="165632DD" w14:textId="77777777" w:rsidR="00F85EC3" w:rsidRDefault="00F85EC3" w:rsidP="0095490B">
      <w:pPr>
        <w:rPr>
          <w:rFonts w:asciiTheme="minorHAnsi" w:hAnsiTheme="minorHAnsi" w:cs="Arial"/>
          <w:sz w:val="22"/>
          <w:szCs w:val="22"/>
        </w:rPr>
      </w:pPr>
    </w:p>
    <w:p w14:paraId="03EA0AFA" w14:textId="77777777" w:rsidR="006C481F" w:rsidRDefault="006C481F" w:rsidP="0095490B">
      <w:pPr>
        <w:rPr>
          <w:rFonts w:asciiTheme="minorHAnsi" w:hAnsiTheme="minorHAnsi" w:cs="Arial"/>
          <w:sz w:val="22"/>
          <w:szCs w:val="22"/>
        </w:rPr>
      </w:pPr>
    </w:p>
    <w:p w14:paraId="44B3BF42" w14:textId="77777777" w:rsidR="006C481F" w:rsidRDefault="006C481F" w:rsidP="0095490B">
      <w:pPr>
        <w:rPr>
          <w:rFonts w:asciiTheme="minorHAnsi" w:hAnsiTheme="minorHAnsi" w:cs="Arial"/>
          <w:sz w:val="22"/>
          <w:szCs w:val="22"/>
        </w:rPr>
      </w:pPr>
    </w:p>
    <w:p w14:paraId="3EBD27C9" w14:textId="77777777" w:rsidR="00F85EC3" w:rsidRPr="00F85EC3" w:rsidRDefault="00F85EC3" w:rsidP="0095490B">
      <w:pPr>
        <w:rPr>
          <w:rFonts w:asciiTheme="minorHAnsi" w:hAnsiTheme="minorHAnsi" w:cs="Arial"/>
          <w:i/>
          <w:sz w:val="20"/>
          <w:szCs w:val="22"/>
        </w:rPr>
      </w:pPr>
      <w:r w:rsidRPr="00F85EC3">
        <w:rPr>
          <w:rFonts w:asciiTheme="minorHAnsi" w:hAnsiTheme="minorHAnsi" w:cs="Arial"/>
          <w:i/>
          <w:sz w:val="20"/>
          <w:szCs w:val="22"/>
        </w:rPr>
        <w:t>Přílohy</w:t>
      </w:r>
    </w:p>
    <w:p w14:paraId="79AC1791" w14:textId="77777777" w:rsidR="00F85EC3" w:rsidRDefault="00F85EC3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  <w:sectPr w:rsidR="00F85EC3" w:rsidSect="00CF06BD">
          <w:headerReference w:type="default" r:id="rId8"/>
          <w:footerReference w:type="default" r:id="rId9"/>
          <w:pgSz w:w="11906" w:h="16838"/>
          <w:pgMar w:top="1417" w:right="1417" w:bottom="1417" w:left="1417" w:header="708" w:footer="416" w:gutter="0"/>
          <w:cols w:space="708"/>
          <w:docGrid w:linePitch="600" w:charSpace="32768"/>
        </w:sectPr>
      </w:pPr>
    </w:p>
    <w:p w14:paraId="5A1115CD" w14:textId="6782AC4F" w:rsidR="00F85EC3" w:rsidRPr="003728B3" w:rsidRDefault="00F85EC3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AC47D7">
        <w:rPr>
          <w:rFonts w:asciiTheme="minorHAnsi" w:hAnsiTheme="minorHAnsi" w:cs="Arial"/>
          <w:i/>
          <w:sz w:val="20"/>
          <w:szCs w:val="22"/>
        </w:rPr>
        <w:t>4</w:t>
      </w:r>
    </w:p>
    <w:p w14:paraId="5C7E4AB0" w14:textId="7BE4D30B" w:rsidR="00F85EC3" w:rsidRDefault="00F85EC3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2 – Změnový list ZL </w:t>
      </w:r>
      <w:r w:rsidR="00AC47D7">
        <w:rPr>
          <w:rFonts w:asciiTheme="minorHAnsi" w:hAnsiTheme="minorHAnsi" w:cs="Arial"/>
          <w:i/>
          <w:sz w:val="20"/>
          <w:szCs w:val="22"/>
        </w:rPr>
        <w:t>5</w:t>
      </w:r>
    </w:p>
    <w:p w14:paraId="3FF9E996" w14:textId="572EC3A8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3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6</w:t>
      </w:r>
    </w:p>
    <w:p w14:paraId="7182E3F9" w14:textId="14AFF8C1" w:rsidR="00AC47D7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4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7</w:t>
      </w:r>
    </w:p>
    <w:p w14:paraId="31A31858" w14:textId="58881D3B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5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8</w:t>
      </w:r>
    </w:p>
    <w:p w14:paraId="58E9B5D1" w14:textId="50214319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6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9</w:t>
      </w:r>
    </w:p>
    <w:p w14:paraId="18F10891" w14:textId="52BC0D3C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7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10</w:t>
      </w:r>
    </w:p>
    <w:p w14:paraId="71E25CE4" w14:textId="496907D8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8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11</w:t>
      </w:r>
    </w:p>
    <w:p w14:paraId="14129C34" w14:textId="1A18211D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9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12</w:t>
      </w:r>
    </w:p>
    <w:p w14:paraId="28FF36A8" w14:textId="5673E562" w:rsidR="00AC47D7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10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13</w:t>
      </w:r>
    </w:p>
    <w:p w14:paraId="5F4DF492" w14:textId="31A89732" w:rsidR="00F85EC3" w:rsidRDefault="00F85EC3" w:rsidP="006C481F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  <w:sectPr w:rsidR="00F85EC3" w:rsidSect="00F85EC3">
          <w:type w:val="continuous"/>
          <w:pgSz w:w="11906" w:h="16838"/>
          <w:pgMar w:top="1417" w:right="1417" w:bottom="1417" w:left="1417" w:header="708" w:footer="416" w:gutter="0"/>
          <w:cols w:num="2" w:space="708"/>
          <w:docGrid w:linePitch="600" w:charSpace="32768"/>
        </w:sectPr>
      </w:pPr>
      <w:r>
        <w:rPr>
          <w:rFonts w:asciiTheme="minorHAnsi" w:hAnsiTheme="minorHAnsi" w:cs="Arial"/>
          <w:i/>
          <w:sz w:val="20"/>
          <w:szCs w:val="22"/>
        </w:rPr>
        <w:t>Příl</w:t>
      </w:r>
      <w:r w:rsidR="007550D0">
        <w:rPr>
          <w:rFonts w:asciiTheme="minorHAnsi" w:hAnsiTheme="minorHAnsi" w:cs="Arial"/>
          <w:i/>
          <w:sz w:val="20"/>
          <w:szCs w:val="22"/>
        </w:rPr>
        <w:t xml:space="preserve">oha č. </w:t>
      </w:r>
      <w:r w:rsidR="003477BF">
        <w:rPr>
          <w:rFonts w:asciiTheme="minorHAnsi" w:hAnsiTheme="minorHAnsi" w:cs="Arial"/>
          <w:i/>
          <w:sz w:val="20"/>
          <w:szCs w:val="22"/>
        </w:rPr>
        <w:t>11</w:t>
      </w:r>
      <w:r>
        <w:rPr>
          <w:rFonts w:asciiTheme="minorHAnsi" w:hAnsiTheme="minorHAnsi" w:cs="Arial"/>
          <w:i/>
          <w:sz w:val="20"/>
          <w:szCs w:val="22"/>
        </w:rPr>
        <w:t xml:space="preserve">  – rekapitulace změnových listů</w:t>
      </w:r>
    </w:p>
    <w:p w14:paraId="4CAC7B80" w14:textId="77777777" w:rsidR="00F85EC3" w:rsidRPr="003B4C90" w:rsidRDefault="00F85EC3" w:rsidP="0095490B">
      <w:pPr>
        <w:rPr>
          <w:rFonts w:asciiTheme="minorHAnsi" w:hAnsiTheme="minorHAnsi"/>
          <w:sz w:val="22"/>
          <w:szCs w:val="22"/>
        </w:rPr>
      </w:pPr>
    </w:p>
    <w:sectPr w:rsidR="00F85EC3" w:rsidRPr="003B4C90" w:rsidSect="00F85EC3">
      <w:type w:val="continuous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79FE" w14:textId="77777777" w:rsidR="00B600C5" w:rsidRDefault="00B600C5">
      <w:r>
        <w:separator/>
      </w:r>
    </w:p>
  </w:endnote>
  <w:endnote w:type="continuationSeparator" w:id="0">
    <w:p w14:paraId="4F02BB3B" w14:textId="77777777" w:rsidR="00B600C5" w:rsidRDefault="00B6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8BE6" w14:textId="77777777" w:rsidR="00C0066E" w:rsidRDefault="0048232E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6C481F">
      <w:rPr>
        <w:noProof/>
      </w:rPr>
      <w:t>1</w:t>
    </w:r>
    <w:r>
      <w:rPr>
        <w:noProof/>
      </w:rPr>
      <w:fldChar w:fldCharType="end"/>
    </w:r>
  </w:p>
  <w:p w14:paraId="1FA7DD82" w14:textId="77777777"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B15D" w14:textId="77777777" w:rsidR="00B600C5" w:rsidRDefault="00B600C5">
      <w:r>
        <w:separator/>
      </w:r>
    </w:p>
  </w:footnote>
  <w:footnote w:type="continuationSeparator" w:id="0">
    <w:p w14:paraId="7D944007" w14:textId="77777777" w:rsidR="00B600C5" w:rsidRDefault="00B6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1DE3" w14:textId="77777777" w:rsidR="00C0066E" w:rsidRDefault="00C0066E" w:rsidP="00267AE8">
    <w:pPr>
      <w:pStyle w:val="Zhlav"/>
    </w:pPr>
  </w:p>
  <w:p w14:paraId="75296C3F" w14:textId="6E0698BC"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</w:t>
    </w:r>
    <w:r w:rsidR="002D6022" w:rsidRPr="002D6022">
      <w:rPr>
        <w:rFonts w:asciiTheme="minorHAnsi" w:hAnsiTheme="minorHAnsi" w:cstheme="minorHAnsi"/>
        <w:sz w:val="20"/>
        <w:szCs w:val="20"/>
      </w:rPr>
      <w:t>NPU-430/13892/2024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7055A2"/>
    <w:multiLevelType w:val="hybridMultilevel"/>
    <w:tmpl w:val="E070ED92"/>
    <w:lvl w:ilvl="0" w:tplc="A7EA2BE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 w15:restartNumberingAfterBreak="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DA14B9"/>
    <w:multiLevelType w:val="hybridMultilevel"/>
    <w:tmpl w:val="1C646C7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 w15:restartNumberingAfterBreak="0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 w15:restartNumberingAfterBreak="0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 w15:restartNumberingAfterBreak="0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 w15:restartNumberingAfterBreak="0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 w15:restartNumberingAfterBreak="0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 w15:restartNumberingAfterBreak="0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 w15:restartNumberingAfterBreak="0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 w15:restartNumberingAfterBreak="0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CF"/>
    <w:rsid w:val="000151EC"/>
    <w:rsid w:val="00015CA8"/>
    <w:rsid w:val="00020235"/>
    <w:rsid w:val="000210E9"/>
    <w:rsid w:val="00021D7C"/>
    <w:rsid w:val="00023149"/>
    <w:rsid w:val="00023E01"/>
    <w:rsid w:val="000423C5"/>
    <w:rsid w:val="00045DB5"/>
    <w:rsid w:val="00046589"/>
    <w:rsid w:val="00064FB4"/>
    <w:rsid w:val="00066244"/>
    <w:rsid w:val="00072B6A"/>
    <w:rsid w:val="00073364"/>
    <w:rsid w:val="00081039"/>
    <w:rsid w:val="000858F6"/>
    <w:rsid w:val="000924B2"/>
    <w:rsid w:val="00093A7E"/>
    <w:rsid w:val="000A00B1"/>
    <w:rsid w:val="000A0953"/>
    <w:rsid w:val="000A7B4E"/>
    <w:rsid w:val="000B00B5"/>
    <w:rsid w:val="000B0E5E"/>
    <w:rsid w:val="000B2B09"/>
    <w:rsid w:val="000C519B"/>
    <w:rsid w:val="000C5B86"/>
    <w:rsid w:val="000C6017"/>
    <w:rsid w:val="000C70B2"/>
    <w:rsid w:val="000D2705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152D"/>
    <w:rsid w:val="001120D1"/>
    <w:rsid w:val="00113C17"/>
    <w:rsid w:val="00116D65"/>
    <w:rsid w:val="00123F2E"/>
    <w:rsid w:val="001245D5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1AC0"/>
    <w:rsid w:val="001E24B2"/>
    <w:rsid w:val="001E572F"/>
    <w:rsid w:val="001F0ABC"/>
    <w:rsid w:val="001F18D5"/>
    <w:rsid w:val="001F1A1E"/>
    <w:rsid w:val="001F6022"/>
    <w:rsid w:val="00201D6D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3E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6022"/>
    <w:rsid w:val="002D602F"/>
    <w:rsid w:val="002D7458"/>
    <w:rsid w:val="002E0022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367D1"/>
    <w:rsid w:val="0034124C"/>
    <w:rsid w:val="00342164"/>
    <w:rsid w:val="003462FA"/>
    <w:rsid w:val="003477BF"/>
    <w:rsid w:val="00353878"/>
    <w:rsid w:val="003542FD"/>
    <w:rsid w:val="00357682"/>
    <w:rsid w:val="003603E6"/>
    <w:rsid w:val="00361817"/>
    <w:rsid w:val="00362502"/>
    <w:rsid w:val="003627F9"/>
    <w:rsid w:val="0036400E"/>
    <w:rsid w:val="00364716"/>
    <w:rsid w:val="00364C1D"/>
    <w:rsid w:val="0036530C"/>
    <w:rsid w:val="003728B3"/>
    <w:rsid w:val="0037500B"/>
    <w:rsid w:val="0037783E"/>
    <w:rsid w:val="00395198"/>
    <w:rsid w:val="003979C7"/>
    <w:rsid w:val="003B07EC"/>
    <w:rsid w:val="003B3467"/>
    <w:rsid w:val="003B4305"/>
    <w:rsid w:val="003B4C90"/>
    <w:rsid w:val="003B685E"/>
    <w:rsid w:val="003D2968"/>
    <w:rsid w:val="003D3225"/>
    <w:rsid w:val="003D55F9"/>
    <w:rsid w:val="003D6534"/>
    <w:rsid w:val="003D7C32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2E9"/>
    <w:rsid w:val="00416CAE"/>
    <w:rsid w:val="004239EB"/>
    <w:rsid w:val="00424D5D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0F73"/>
    <w:rsid w:val="0048232E"/>
    <w:rsid w:val="00482D06"/>
    <w:rsid w:val="004832FB"/>
    <w:rsid w:val="004839D5"/>
    <w:rsid w:val="004856E4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35BD"/>
    <w:rsid w:val="004C0B88"/>
    <w:rsid w:val="004C0EC3"/>
    <w:rsid w:val="004C27B5"/>
    <w:rsid w:val="004D25D7"/>
    <w:rsid w:val="004D337A"/>
    <w:rsid w:val="004D7A51"/>
    <w:rsid w:val="004F11B5"/>
    <w:rsid w:val="004F228C"/>
    <w:rsid w:val="004F54AC"/>
    <w:rsid w:val="004F79DF"/>
    <w:rsid w:val="00501BB4"/>
    <w:rsid w:val="0050272A"/>
    <w:rsid w:val="005028F5"/>
    <w:rsid w:val="005056D2"/>
    <w:rsid w:val="00510AEA"/>
    <w:rsid w:val="0051630D"/>
    <w:rsid w:val="00522585"/>
    <w:rsid w:val="00523C0D"/>
    <w:rsid w:val="00524F47"/>
    <w:rsid w:val="00525B39"/>
    <w:rsid w:val="005275D6"/>
    <w:rsid w:val="0053169C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3B4"/>
    <w:rsid w:val="00591D66"/>
    <w:rsid w:val="00591F3D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54FE"/>
    <w:rsid w:val="005B6986"/>
    <w:rsid w:val="005C1346"/>
    <w:rsid w:val="005C2BCF"/>
    <w:rsid w:val="005C4668"/>
    <w:rsid w:val="005C6A2A"/>
    <w:rsid w:val="005C6D51"/>
    <w:rsid w:val="005C794D"/>
    <w:rsid w:val="005D5342"/>
    <w:rsid w:val="005D76C5"/>
    <w:rsid w:val="005D76F1"/>
    <w:rsid w:val="005D79A8"/>
    <w:rsid w:val="005E3CE5"/>
    <w:rsid w:val="005E6C3F"/>
    <w:rsid w:val="005F4E0B"/>
    <w:rsid w:val="005F5B83"/>
    <w:rsid w:val="005F7064"/>
    <w:rsid w:val="00601D95"/>
    <w:rsid w:val="00601E77"/>
    <w:rsid w:val="00604F1C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5803"/>
    <w:rsid w:val="00637803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646E4"/>
    <w:rsid w:val="006722FF"/>
    <w:rsid w:val="00685738"/>
    <w:rsid w:val="00697228"/>
    <w:rsid w:val="006A209F"/>
    <w:rsid w:val="006A6FDB"/>
    <w:rsid w:val="006A79F6"/>
    <w:rsid w:val="006B43F9"/>
    <w:rsid w:val="006C060F"/>
    <w:rsid w:val="006C0A83"/>
    <w:rsid w:val="006C481F"/>
    <w:rsid w:val="006E1D6E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0CD1"/>
    <w:rsid w:val="007458C2"/>
    <w:rsid w:val="00751ECE"/>
    <w:rsid w:val="007534BA"/>
    <w:rsid w:val="007550D0"/>
    <w:rsid w:val="00756D32"/>
    <w:rsid w:val="007608F2"/>
    <w:rsid w:val="00761734"/>
    <w:rsid w:val="00765A1D"/>
    <w:rsid w:val="00767404"/>
    <w:rsid w:val="007676C1"/>
    <w:rsid w:val="00770A7C"/>
    <w:rsid w:val="0077586A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03EF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351C"/>
    <w:rsid w:val="0081670F"/>
    <w:rsid w:val="00821902"/>
    <w:rsid w:val="00821C97"/>
    <w:rsid w:val="00823AB8"/>
    <w:rsid w:val="00823B39"/>
    <w:rsid w:val="0082473B"/>
    <w:rsid w:val="00834359"/>
    <w:rsid w:val="00837240"/>
    <w:rsid w:val="008417D6"/>
    <w:rsid w:val="00841DC1"/>
    <w:rsid w:val="008430C5"/>
    <w:rsid w:val="008459C7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09"/>
    <w:rsid w:val="0089317F"/>
    <w:rsid w:val="00895483"/>
    <w:rsid w:val="00896530"/>
    <w:rsid w:val="008A13FC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33FAD"/>
    <w:rsid w:val="009423AF"/>
    <w:rsid w:val="00944D0E"/>
    <w:rsid w:val="009468BE"/>
    <w:rsid w:val="00946B3B"/>
    <w:rsid w:val="00950C55"/>
    <w:rsid w:val="0095490B"/>
    <w:rsid w:val="00957341"/>
    <w:rsid w:val="00960A53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97E"/>
    <w:rsid w:val="00990393"/>
    <w:rsid w:val="00994A86"/>
    <w:rsid w:val="00997AE3"/>
    <w:rsid w:val="009A0BDC"/>
    <w:rsid w:val="009A0DDE"/>
    <w:rsid w:val="009A1B2F"/>
    <w:rsid w:val="009A2322"/>
    <w:rsid w:val="009B0601"/>
    <w:rsid w:val="009B0E69"/>
    <w:rsid w:val="009B70AC"/>
    <w:rsid w:val="009B761B"/>
    <w:rsid w:val="009C2166"/>
    <w:rsid w:val="009E24B1"/>
    <w:rsid w:val="009E3288"/>
    <w:rsid w:val="009E3D91"/>
    <w:rsid w:val="009E6743"/>
    <w:rsid w:val="009E7BF9"/>
    <w:rsid w:val="009F05FD"/>
    <w:rsid w:val="009F424F"/>
    <w:rsid w:val="009F562A"/>
    <w:rsid w:val="009F7132"/>
    <w:rsid w:val="009F7235"/>
    <w:rsid w:val="00A0095F"/>
    <w:rsid w:val="00A01187"/>
    <w:rsid w:val="00A02421"/>
    <w:rsid w:val="00A107EA"/>
    <w:rsid w:val="00A1172A"/>
    <w:rsid w:val="00A13146"/>
    <w:rsid w:val="00A132FE"/>
    <w:rsid w:val="00A1347A"/>
    <w:rsid w:val="00A204F4"/>
    <w:rsid w:val="00A271B1"/>
    <w:rsid w:val="00A27FCC"/>
    <w:rsid w:val="00A32274"/>
    <w:rsid w:val="00A3279F"/>
    <w:rsid w:val="00A37ED3"/>
    <w:rsid w:val="00A47F8B"/>
    <w:rsid w:val="00A5124B"/>
    <w:rsid w:val="00A56B3D"/>
    <w:rsid w:val="00A61D72"/>
    <w:rsid w:val="00A6436E"/>
    <w:rsid w:val="00A6526A"/>
    <w:rsid w:val="00A73395"/>
    <w:rsid w:val="00A74353"/>
    <w:rsid w:val="00A743A9"/>
    <w:rsid w:val="00A775E8"/>
    <w:rsid w:val="00A81B2B"/>
    <w:rsid w:val="00A82A01"/>
    <w:rsid w:val="00A833FA"/>
    <w:rsid w:val="00A920A0"/>
    <w:rsid w:val="00A928A1"/>
    <w:rsid w:val="00AA032F"/>
    <w:rsid w:val="00AA1F37"/>
    <w:rsid w:val="00AA57E4"/>
    <w:rsid w:val="00AA7578"/>
    <w:rsid w:val="00AB4CBA"/>
    <w:rsid w:val="00AB5190"/>
    <w:rsid w:val="00AB6064"/>
    <w:rsid w:val="00AC47D7"/>
    <w:rsid w:val="00AC6DAD"/>
    <w:rsid w:val="00AC7DE9"/>
    <w:rsid w:val="00AD4EF6"/>
    <w:rsid w:val="00AD5F57"/>
    <w:rsid w:val="00AF19D8"/>
    <w:rsid w:val="00AF342A"/>
    <w:rsid w:val="00B127EB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031"/>
    <w:rsid w:val="00B451F6"/>
    <w:rsid w:val="00B469D6"/>
    <w:rsid w:val="00B5198F"/>
    <w:rsid w:val="00B53CD9"/>
    <w:rsid w:val="00B568E2"/>
    <w:rsid w:val="00B600C5"/>
    <w:rsid w:val="00B64E08"/>
    <w:rsid w:val="00B665EE"/>
    <w:rsid w:val="00B674B7"/>
    <w:rsid w:val="00B7294D"/>
    <w:rsid w:val="00B72AE2"/>
    <w:rsid w:val="00B76920"/>
    <w:rsid w:val="00B77BB1"/>
    <w:rsid w:val="00B81256"/>
    <w:rsid w:val="00B94919"/>
    <w:rsid w:val="00B95A1F"/>
    <w:rsid w:val="00BA0FCD"/>
    <w:rsid w:val="00BA35CF"/>
    <w:rsid w:val="00BA3637"/>
    <w:rsid w:val="00BA4E90"/>
    <w:rsid w:val="00BA5313"/>
    <w:rsid w:val="00BB136B"/>
    <w:rsid w:val="00BC6F7C"/>
    <w:rsid w:val="00BC7E2A"/>
    <w:rsid w:val="00BD4E33"/>
    <w:rsid w:val="00BD58B7"/>
    <w:rsid w:val="00BE1CB1"/>
    <w:rsid w:val="00BE430F"/>
    <w:rsid w:val="00BE483F"/>
    <w:rsid w:val="00BF40FC"/>
    <w:rsid w:val="00BF4641"/>
    <w:rsid w:val="00BF6DF3"/>
    <w:rsid w:val="00BF71E5"/>
    <w:rsid w:val="00C0066E"/>
    <w:rsid w:val="00C01518"/>
    <w:rsid w:val="00C01F8D"/>
    <w:rsid w:val="00C03FE1"/>
    <w:rsid w:val="00C12C18"/>
    <w:rsid w:val="00C12DB1"/>
    <w:rsid w:val="00C13603"/>
    <w:rsid w:val="00C14E1E"/>
    <w:rsid w:val="00C16427"/>
    <w:rsid w:val="00C22512"/>
    <w:rsid w:val="00C22E37"/>
    <w:rsid w:val="00C37C7E"/>
    <w:rsid w:val="00C42105"/>
    <w:rsid w:val="00C42EF1"/>
    <w:rsid w:val="00C55C1D"/>
    <w:rsid w:val="00C611B1"/>
    <w:rsid w:val="00C64460"/>
    <w:rsid w:val="00C66FD7"/>
    <w:rsid w:val="00C6747B"/>
    <w:rsid w:val="00C7197F"/>
    <w:rsid w:val="00C73A23"/>
    <w:rsid w:val="00C74323"/>
    <w:rsid w:val="00C750DD"/>
    <w:rsid w:val="00C769DC"/>
    <w:rsid w:val="00C81A96"/>
    <w:rsid w:val="00C9174F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435B"/>
    <w:rsid w:val="00D3768D"/>
    <w:rsid w:val="00D42375"/>
    <w:rsid w:val="00D42F07"/>
    <w:rsid w:val="00D47061"/>
    <w:rsid w:val="00D55AA4"/>
    <w:rsid w:val="00D60D83"/>
    <w:rsid w:val="00D6726F"/>
    <w:rsid w:val="00D673FF"/>
    <w:rsid w:val="00D710B2"/>
    <w:rsid w:val="00D83D0C"/>
    <w:rsid w:val="00D871B3"/>
    <w:rsid w:val="00D87EC1"/>
    <w:rsid w:val="00D916A8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38F4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565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37ED"/>
    <w:rsid w:val="00EA4B0E"/>
    <w:rsid w:val="00EB0694"/>
    <w:rsid w:val="00EB1D02"/>
    <w:rsid w:val="00EB3784"/>
    <w:rsid w:val="00EB6D80"/>
    <w:rsid w:val="00EB7B14"/>
    <w:rsid w:val="00EC1346"/>
    <w:rsid w:val="00EC3545"/>
    <w:rsid w:val="00EC5B4A"/>
    <w:rsid w:val="00EC793C"/>
    <w:rsid w:val="00ED64C3"/>
    <w:rsid w:val="00EE4B2C"/>
    <w:rsid w:val="00EE4BE8"/>
    <w:rsid w:val="00EE75D5"/>
    <w:rsid w:val="00EE7937"/>
    <w:rsid w:val="00EF223D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36D5A"/>
    <w:rsid w:val="00F43697"/>
    <w:rsid w:val="00F43935"/>
    <w:rsid w:val="00F45A66"/>
    <w:rsid w:val="00F46CD1"/>
    <w:rsid w:val="00F477F0"/>
    <w:rsid w:val="00F50FB2"/>
    <w:rsid w:val="00F53F5D"/>
    <w:rsid w:val="00F618D3"/>
    <w:rsid w:val="00F64183"/>
    <w:rsid w:val="00F743B8"/>
    <w:rsid w:val="00F80D0B"/>
    <w:rsid w:val="00F819BE"/>
    <w:rsid w:val="00F85452"/>
    <w:rsid w:val="00F85EC3"/>
    <w:rsid w:val="00F87B89"/>
    <w:rsid w:val="00F95077"/>
    <w:rsid w:val="00FA0E4C"/>
    <w:rsid w:val="00FA117C"/>
    <w:rsid w:val="00FA22DE"/>
    <w:rsid w:val="00FA2F1E"/>
    <w:rsid w:val="00FA45CF"/>
    <w:rsid w:val="00FA4CA1"/>
    <w:rsid w:val="00FA4E8C"/>
    <w:rsid w:val="00FA72EA"/>
    <w:rsid w:val="00FB04EE"/>
    <w:rsid w:val="00FB3595"/>
    <w:rsid w:val="00FB57F0"/>
    <w:rsid w:val="00FC38AB"/>
    <w:rsid w:val="00FC4A37"/>
    <w:rsid w:val="00FC53C9"/>
    <w:rsid w:val="00FC5D98"/>
    <w:rsid w:val="00FC6E18"/>
    <w:rsid w:val="00FD541C"/>
    <w:rsid w:val="00FD6A33"/>
    <w:rsid w:val="00FE1BFE"/>
    <w:rsid w:val="00FE3AA4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D9EE36"/>
  <w15:docId w15:val="{D46FF1FE-12A9-4061-B1A4-31266E1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216D-8214-49B1-AABA-54C538EA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1411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50</cp:revision>
  <cp:lastPrinted>2021-04-07T13:39:00Z</cp:lastPrinted>
  <dcterms:created xsi:type="dcterms:W3CDTF">2021-04-07T13:44:00Z</dcterms:created>
  <dcterms:modified xsi:type="dcterms:W3CDTF">2024-05-16T06:31:00Z</dcterms:modified>
</cp:coreProperties>
</file>