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9079A" w:rsidRPr="003A18FC" w14:paraId="749D75A1" w14:textId="4B744530">
      <w:pPr>
        <w:pStyle w:val="Title"/>
        <w:spacing w:before="120" w:after="120"/>
        <w:rPr>
          <w:sz w:val="24"/>
          <w:szCs w:val="24"/>
        </w:rPr>
      </w:pPr>
      <w:r w:rsidRPr="003A18FC">
        <w:rPr>
          <w:sz w:val="24"/>
          <w:szCs w:val="24"/>
        </w:rPr>
        <w:t xml:space="preserve">Smlouva o </w:t>
      </w:r>
      <w:r w:rsidRPr="003A18FC" w:rsidR="003E27DC">
        <w:rPr>
          <w:sz w:val="24"/>
          <w:szCs w:val="24"/>
        </w:rPr>
        <w:t>poskytování služe</w:t>
      </w:r>
      <w:r w:rsidR="000D7BB9">
        <w:rPr>
          <w:sz w:val="24"/>
          <w:szCs w:val="24"/>
        </w:rPr>
        <w:t>b</w:t>
      </w:r>
    </w:p>
    <w:p w:rsidR="005200B5" w:rsidRPr="003A18FC" w:rsidP="00924724" w14:paraId="57B69A0C" w14:textId="77777777">
      <w:pPr>
        <w:pStyle w:val="Title"/>
        <w:spacing w:before="0" w:after="0"/>
        <w:rPr>
          <w:b w:val="0"/>
          <w:bCs w:val="0"/>
          <w:kern w:val="0"/>
          <w:sz w:val="20"/>
          <w:szCs w:val="20"/>
        </w:rPr>
      </w:pPr>
      <w:r w:rsidRPr="003A18FC">
        <w:rPr>
          <w:b w:val="0"/>
          <w:bCs w:val="0"/>
          <w:kern w:val="0"/>
          <w:sz w:val="20"/>
          <w:szCs w:val="20"/>
        </w:rPr>
        <w:t xml:space="preserve">uzavřená podle ustanovení </w:t>
      </w:r>
      <w:r w:rsidRPr="003A18FC" w:rsidR="00484CEF">
        <w:rPr>
          <w:b w:val="0"/>
          <w:bCs w:val="0"/>
          <w:kern w:val="0"/>
          <w:sz w:val="20"/>
          <w:szCs w:val="20"/>
        </w:rPr>
        <w:t>§</w:t>
      </w:r>
      <w:r w:rsidRPr="003A18FC" w:rsidR="00E1536A">
        <w:rPr>
          <w:b w:val="0"/>
          <w:bCs w:val="0"/>
          <w:kern w:val="0"/>
          <w:sz w:val="20"/>
          <w:szCs w:val="20"/>
        </w:rPr>
        <w:t xml:space="preserve">1746 odst. 2 </w:t>
      </w:r>
      <w:r w:rsidRPr="003A18FC">
        <w:rPr>
          <w:b w:val="0"/>
          <w:bCs w:val="0"/>
          <w:kern w:val="0"/>
          <w:sz w:val="20"/>
          <w:szCs w:val="20"/>
        </w:rPr>
        <w:t>zákona č</w:t>
      </w:r>
      <w:r w:rsidRPr="003A18FC" w:rsidR="00E1536A">
        <w:rPr>
          <w:b w:val="0"/>
          <w:bCs w:val="0"/>
          <w:kern w:val="0"/>
          <w:sz w:val="20"/>
          <w:szCs w:val="20"/>
        </w:rPr>
        <w:t>. 89/2012 Sb., občanský zákoník</w:t>
      </w:r>
      <w:r w:rsidRPr="003A18FC">
        <w:rPr>
          <w:b w:val="0"/>
          <w:bCs w:val="0"/>
          <w:kern w:val="0"/>
          <w:sz w:val="20"/>
          <w:szCs w:val="20"/>
        </w:rPr>
        <w:t>, v</w:t>
      </w:r>
      <w:r w:rsidRPr="003A18FC" w:rsidR="00E1536A">
        <w:rPr>
          <w:b w:val="0"/>
          <w:bCs w:val="0"/>
          <w:kern w:val="0"/>
          <w:sz w:val="20"/>
          <w:szCs w:val="20"/>
        </w:rPr>
        <w:t> platném znění</w:t>
      </w:r>
      <w:r w:rsidRPr="003A18FC" w:rsidR="0033646B">
        <w:rPr>
          <w:b w:val="0"/>
          <w:bCs w:val="0"/>
          <w:kern w:val="0"/>
          <w:sz w:val="20"/>
          <w:szCs w:val="20"/>
        </w:rPr>
        <w:t>, (dále jen „O</w:t>
      </w:r>
      <w:r w:rsidRPr="003A18FC">
        <w:rPr>
          <w:b w:val="0"/>
          <w:bCs w:val="0"/>
          <w:kern w:val="0"/>
          <w:sz w:val="20"/>
          <w:szCs w:val="20"/>
        </w:rPr>
        <w:t>b</w:t>
      </w:r>
      <w:r w:rsidRPr="003A18FC" w:rsidR="00E1536A">
        <w:rPr>
          <w:b w:val="0"/>
          <w:bCs w:val="0"/>
          <w:kern w:val="0"/>
          <w:sz w:val="20"/>
          <w:szCs w:val="20"/>
        </w:rPr>
        <w:t>čanský</w:t>
      </w:r>
      <w:r w:rsidRPr="003A18FC">
        <w:rPr>
          <w:b w:val="0"/>
          <w:bCs w:val="0"/>
          <w:kern w:val="0"/>
          <w:sz w:val="20"/>
          <w:szCs w:val="20"/>
        </w:rPr>
        <w:t xml:space="preserve"> zákoník</w:t>
      </w:r>
      <w:r w:rsidRPr="003A18FC" w:rsidR="00E1536A">
        <w:rPr>
          <w:b w:val="0"/>
          <w:bCs w:val="0"/>
          <w:kern w:val="0"/>
          <w:sz w:val="20"/>
          <w:szCs w:val="20"/>
        </w:rPr>
        <w:t>“</w:t>
      </w:r>
      <w:r w:rsidRPr="003A18FC">
        <w:rPr>
          <w:b w:val="0"/>
          <w:bCs w:val="0"/>
          <w:kern w:val="0"/>
          <w:sz w:val="20"/>
          <w:szCs w:val="20"/>
        </w:rPr>
        <w:t>)</w:t>
      </w:r>
    </w:p>
    <w:p w:rsidR="0009079A" w:rsidRPr="003A18FC" w:rsidP="00E05A77" w14:paraId="1340A23E" w14:textId="77777777">
      <w:pPr>
        <w:jc w:val="center"/>
      </w:pPr>
    </w:p>
    <w:p w:rsidR="005200B5" w:rsidRPr="00B04DA9" w:rsidP="00E05A77" w14:paraId="319CDCDF" w14:textId="6684BD89">
      <w:pPr>
        <w:jc w:val="center"/>
      </w:pPr>
      <w:r w:rsidRPr="003A18FC">
        <w:t xml:space="preserve">Číslo </w:t>
      </w:r>
      <w:r w:rsidR="009F7056">
        <w:t>Objednatel</w:t>
      </w:r>
      <w:r w:rsidRPr="003A18FC" w:rsidR="00935379">
        <w:t>e</w:t>
      </w:r>
      <w:r w:rsidRPr="00B04DA9">
        <w:t xml:space="preserve">: </w:t>
      </w:r>
      <w:r w:rsidR="00F306F3">
        <w:rPr>
          <w:rFonts w:cs="Arial"/>
          <w:szCs w:val="20"/>
        </w:rPr>
        <w:t>67/OFI/24</w:t>
      </w:r>
    </w:p>
    <w:p w:rsidR="0009079A" w:rsidRPr="003A18FC" w:rsidP="00E05A77" w14:paraId="69D22143" w14:textId="38F21E7E">
      <w:pPr>
        <w:jc w:val="center"/>
      </w:pPr>
      <w:r w:rsidRPr="003A18FC">
        <w:t xml:space="preserve">Číslo </w:t>
      </w:r>
      <w:r w:rsidR="009F7056">
        <w:t>Poskytovatel</w:t>
      </w:r>
      <w:r w:rsidRPr="003A18FC" w:rsidR="003E27DC">
        <w:t>e</w:t>
      </w:r>
      <w:r w:rsidRPr="003A18FC">
        <w:t xml:space="preserve">: </w:t>
      </w:r>
      <w:r w:rsidRPr="00D363E4" w:rsidR="00D363E4">
        <w:t>24015ADS</w:t>
      </w:r>
    </w:p>
    <w:p w:rsidR="0009079A" w:rsidRPr="003A18FC" w:rsidP="00D363E4" w14:paraId="3D5307C4" w14:textId="77777777">
      <w:pPr>
        <w:pStyle w:val="Heading1"/>
        <w:numPr>
          <w:ilvl w:val="0"/>
          <w:numId w:val="0"/>
        </w:numPr>
        <w:tabs>
          <w:tab w:val="clear" w:pos="454"/>
        </w:tabs>
        <w:spacing w:after="120"/>
        <w:ind w:left="360" w:hanging="360"/>
        <w:rPr>
          <w:sz w:val="20"/>
          <w:szCs w:val="20"/>
        </w:rPr>
      </w:pPr>
      <w:r w:rsidRPr="003A18FC">
        <w:rPr>
          <w:sz w:val="20"/>
          <w:szCs w:val="20"/>
        </w:rPr>
        <w:t>Smluvní strany</w:t>
      </w:r>
    </w:p>
    <w:p w:rsidR="00A2385C" w:rsidRPr="00A2385C" w:rsidP="00F306F3" w14:paraId="68F0B33A" w14:textId="42CC2606">
      <w:pPr>
        <w:pStyle w:val="Normlnslovan"/>
        <w:numPr>
          <w:ilvl w:val="0"/>
          <w:numId w:val="0"/>
        </w:numPr>
        <w:ind w:left="426"/>
        <w:rPr>
          <w:rFonts w:cs="Arial"/>
          <w:b/>
          <w:szCs w:val="20"/>
        </w:rPr>
      </w:pPr>
      <w:r w:rsidRPr="00A2385C">
        <w:rPr>
          <w:rFonts w:cs="Arial"/>
          <w:b/>
          <w:szCs w:val="20"/>
        </w:rPr>
        <w:t xml:space="preserve">Město </w:t>
      </w:r>
      <w:r w:rsidR="00D363E4">
        <w:rPr>
          <w:rFonts w:cs="Arial"/>
          <w:b/>
          <w:szCs w:val="20"/>
        </w:rPr>
        <w:t>Rokycany</w:t>
      </w:r>
    </w:p>
    <w:p w:rsidR="00A2385C" w:rsidRPr="004B4E61" w:rsidP="00F306F3" w14:paraId="7518B08D" w14:textId="27B99B4E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>Sídlo:</w:t>
      </w:r>
      <w:r w:rsidRPr="004B4E61">
        <w:rPr>
          <w:rFonts w:cs="Arial"/>
          <w:szCs w:val="20"/>
        </w:rPr>
        <w:tab/>
      </w:r>
      <w:r w:rsidRPr="00E93C0D" w:rsidR="00D363E4">
        <w:rPr>
          <w:szCs w:val="20"/>
        </w:rPr>
        <w:t>Masarykovo náměstí 1, Střed, 337 01 Rokycany</w:t>
      </w:r>
    </w:p>
    <w:p w:rsidR="00A2385C" w:rsidRPr="004B4E61" w:rsidP="00F306F3" w14:paraId="4F3A146C" w14:textId="3E1CAECD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bookmarkStart w:id="0" w:name="_Hlk125578077"/>
      <w:r w:rsidRPr="004B4E61">
        <w:rPr>
          <w:rFonts w:cs="Arial"/>
          <w:szCs w:val="20"/>
        </w:rPr>
        <w:t xml:space="preserve">IČO / DIČ: </w:t>
      </w:r>
      <w:r w:rsidRPr="004B4E61">
        <w:rPr>
          <w:rFonts w:cs="Arial"/>
          <w:szCs w:val="20"/>
        </w:rPr>
        <w:tab/>
      </w:r>
      <w:r w:rsidRPr="00E93C0D" w:rsidR="00D363E4">
        <w:rPr>
          <w:szCs w:val="20"/>
        </w:rPr>
        <w:t>00259047</w:t>
      </w:r>
      <w:r w:rsidR="00D363E4">
        <w:rPr>
          <w:szCs w:val="20"/>
        </w:rPr>
        <w:t xml:space="preserve"> / CZ</w:t>
      </w:r>
      <w:r w:rsidRPr="00E93C0D" w:rsidR="00D363E4">
        <w:rPr>
          <w:szCs w:val="20"/>
        </w:rPr>
        <w:t>00259047</w:t>
      </w:r>
    </w:p>
    <w:p w:rsidR="00F306F3" w:rsidP="00F306F3" w14:paraId="0A30A05E" w14:textId="77777777">
      <w:pPr>
        <w:pStyle w:val="Normlnslovan"/>
        <w:numPr>
          <w:ilvl w:val="0"/>
          <w:numId w:val="0"/>
        </w:numPr>
        <w:ind w:left="426"/>
        <w:rPr>
          <w:szCs w:val="20"/>
        </w:rPr>
      </w:pPr>
      <w:r w:rsidRPr="004B4E61">
        <w:rPr>
          <w:rFonts w:cs="Arial"/>
          <w:szCs w:val="20"/>
        </w:rPr>
        <w:t>zastoupená:</w:t>
      </w:r>
      <w:r w:rsidR="00852AD7">
        <w:rPr>
          <w:rFonts w:cs="Arial"/>
          <w:szCs w:val="20"/>
        </w:rPr>
        <w:t xml:space="preserve"> </w:t>
      </w:r>
      <w:r w:rsidR="00D363E4">
        <w:rPr>
          <w:szCs w:val="20"/>
        </w:rPr>
        <w:t>Ing. Tomáš Rada, starosta</w:t>
      </w:r>
    </w:p>
    <w:p w:rsidR="00F306F3" w:rsidRPr="00F306F3" w:rsidP="00F306F3" w14:paraId="252D7BBA" w14:textId="5D5EA6A8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F306F3">
        <w:rPr>
          <w:rFonts w:cs="Arial"/>
          <w:szCs w:val="20"/>
        </w:rPr>
        <w:t>k podpisu smlouvy oprávněn</w:t>
      </w:r>
      <w:r>
        <w:rPr>
          <w:rFonts w:cs="Arial"/>
          <w:szCs w:val="20"/>
        </w:rPr>
        <w:t>a</w:t>
      </w:r>
      <w:r w:rsidRPr="00F306F3">
        <w:rPr>
          <w:rFonts w:cs="Arial"/>
          <w:szCs w:val="20"/>
        </w:rPr>
        <w:t xml:space="preserve"> na základě usnesení rady města Rokycany č. 14856 ze dne 12.</w:t>
      </w:r>
      <w:r>
        <w:rPr>
          <w:rFonts w:cs="Arial"/>
          <w:szCs w:val="20"/>
        </w:rPr>
        <w:t> </w:t>
      </w:r>
      <w:r w:rsidRPr="00F306F3">
        <w:rPr>
          <w:rFonts w:cs="Arial"/>
          <w:szCs w:val="20"/>
        </w:rPr>
        <w:t>4.</w:t>
      </w:r>
      <w:r>
        <w:rPr>
          <w:rFonts w:cs="Arial"/>
          <w:szCs w:val="20"/>
        </w:rPr>
        <w:t> </w:t>
      </w:r>
      <w:r w:rsidRPr="00F306F3">
        <w:rPr>
          <w:rFonts w:cs="Arial"/>
          <w:szCs w:val="20"/>
        </w:rPr>
        <w:t xml:space="preserve">2022 Ing. </w:t>
      </w:r>
      <w:r>
        <w:rPr>
          <w:rFonts w:cs="Arial"/>
          <w:szCs w:val="20"/>
        </w:rPr>
        <w:t>Eva Praumová</w:t>
      </w:r>
      <w:r w:rsidRPr="00F306F3">
        <w:rPr>
          <w:rFonts w:cs="Arial"/>
          <w:szCs w:val="20"/>
        </w:rPr>
        <w:t>, vedoucí odboru (správního a obecního živnostenského úřadu)</w:t>
      </w:r>
    </w:p>
    <w:p w:rsidR="00A2385C" w:rsidP="00F306F3" w14:paraId="45A01FF4" w14:textId="4CC7AF48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bookmarkStart w:id="1" w:name="_Hlk125578116"/>
      <w:bookmarkEnd w:id="0"/>
      <w:r>
        <w:rPr>
          <w:szCs w:val="20"/>
        </w:rPr>
        <w:t>ISDS:</w:t>
      </w:r>
      <w:r>
        <w:rPr>
          <w:szCs w:val="20"/>
        </w:rPr>
        <w:tab/>
      </w:r>
      <w:r w:rsidRPr="00E93C0D">
        <w:rPr>
          <w:szCs w:val="20"/>
        </w:rPr>
        <w:t>mmfb7hp</w:t>
      </w:r>
    </w:p>
    <w:bookmarkEnd w:id="1"/>
    <w:p w:rsidR="00A2385C" w:rsidRPr="004B4E61" w:rsidP="00F306F3" w14:paraId="2AF6ACBC" w14:textId="76D169A3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="009F7056">
        <w:rPr>
          <w:rFonts w:cs="Arial"/>
          <w:szCs w:val="20"/>
        </w:rPr>
        <w:t>Objednatel</w:t>
      </w:r>
      <w:r>
        <w:rPr>
          <w:rFonts w:cs="Arial"/>
          <w:szCs w:val="20"/>
        </w:rPr>
        <w:t>“</w:t>
      </w:r>
      <w:r w:rsidRPr="004B4E61">
        <w:rPr>
          <w:rFonts w:cs="Arial"/>
          <w:szCs w:val="20"/>
        </w:rPr>
        <w:t>),</w:t>
      </w:r>
    </w:p>
    <w:p w:rsidR="00C83039" w:rsidP="00F306F3" w14:paraId="33D39CB7" w14:textId="77777777">
      <w:pPr>
        <w:pStyle w:val="Normlnslovan"/>
        <w:numPr>
          <w:ilvl w:val="0"/>
          <w:numId w:val="0"/>
        </w:numPr>
        <w:spacing w:before="0"/>
        <w:ind w:left="426"/>
        <w:rPr>
          <w:rFonts w:cs="Arial"/>
          <w:bCs/>
          <w:szCs w:val="20"/>
        </w:rPr>
      </w:pPr>
    </w:p>
    <w:p w:rsidR="00A2385C" w:rsidRPr="00A2385C" w:rsidP="00F306F3" w14:paraId="0D9A064F" w14:textId="111706C9">
      <w:pPr>
        <w:pStyle w:val="Normlnslovan"/>
        <w:numPr>
          <w:ilvl w:val="0"/>
          <w:numId w:val="0"/>
        </w:numPr>
        <w:spacing w:before="0"/>
        <w:ind w:left="426"/>
        <w:rPr>
          <w:rFonts w:cs="Arial"/>
          <w:bCs/>
          <w:szCs w:val="20"/>
        </w:rPr>
      </w:pPr>
      <w:r w:rsidRPr="00A2385C">
        <w:rPr>
          <w:rFonts w:cs="Arial"/>
          <w:bCs/>
          <w:szCs w:val="20"/>
        </w:rPr>
        <w:t>a</w:t>
      </w:r>
    </w:p>
    <w:p w:rsidR="00D363E4" w:rsidP="00F306F3" w14:paraId="3A843382" w14:textId="77777777">
      <w:pPr>
        <w:pStyle w:val="Normlnslovan"/>
        <w:numPr>
          <w:ilvl w:val="0"/>
          <w:numId w:val="0"/>
        </w:numPr>
        <w:spacing w:before="0"/>
        <w:ind w:left="426"/>
        <w:rPr>
          <w:rFonts w:cs="Arial"/>
          <w:b/>
          <w:szCs w:val="20"/>
        </w:rPr>
      </w:pPr>
    </w:p>
    <w:p w:rsidR="003A18FC" w:rsidRPr="004B4E61" w:rsidP="00F306F3" w14:paraId="5DFEF425" w14:textId="3D106F22">
      <w:pPr>
        <w:pStyle w:val="Normlnslovan"/>
        <w:numPr>
          <w:ilvl w:val="0"/>
          <w:numId w:val="0"/>
        </w:numPr>
        <w:spacing w:before="0"/>
        <w:ind w:left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Adminio s.r.o.</w:t>
      </w:r>
    </w:p>
    <w:p w:rsidR="003A18FC" w:rsidRPr="004B4E61" w:rsidP="00F306F3" w14:paraId="18E91678" w14:textId="77777777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>Sídlo:</w:t>
      </w:r>
      <w:r w:rsidRPr="004B4E61">
        <w:rPr>
          <w:rFonts w:cs="Arial"/>
          <w:szCs w:val="20"/>
        </w:rPr>
        <w:tab/>
        <w:t>Rubeška 215/1, 190 00 Praha 9 – Vysočany</w:t>
      </w:r>
    </w:p>
    <w:p w:rsidR="00D363E4" w:rsidRPr="004B4E61" w:rsidP="00F306F3" w14:paraId="3753F256" w14:textId="7898D11D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>Z</w:t>
      </w:r>
      <w:r w:rsidRPr="004B4E61" w:rsidR="003A18FC">
        <w:rPr>
          <w:rFonts w:cs="Arial"/>
          <w:szCs w:val="20"/>
        </w:rPr>
        <w:t>aps</w:t>
      </w:r>
      <w:r>
        <w:rPr>
          <w:rFonts w:cs="Arial"/>
          <w:szCs w:val="20"/>
        </w:rPr>
        <w:t>ána:</w:t>
      </w:r>
      <w:r>
        <w:rPr>
          <w:rFonts w:cs="Arial"/>
          <w:szCs w:val="20"/>
        </w:rPr>
        <w:tab/>
      </w:r>
      <w:r w:rsidRPr="004B4E61" w:rsidR="003A18FC">
        <w:rPr>
          <w:rFonts w:cs="Arial"/>
          <w:szCs w:val="20"/>
        </w:rPr>
        <w:t xml:space="preserve">v OR vedeném Městským soudem v Praze, </w:t>
      </w:r>
      <w:r w:rsidRPr="00D363E4">
        <w:rPr>
          <w:rFonts w:cs="Arial"/>
          <w:szCs w:val="20"/>
        </w:rPr>
        <w:t>sp. zn. C 361773</w:t>
      </w:r>
    </w:p>
    <w:p w:rsidR="003A18FC" w:rsidP="00F306F3" w14:paraId="15C7CB2A" w14:textId="7E253070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>IČO</w:t>
      </w:r>
      <w:r w:rsidR="00D363E4">
        <w:rPr>
          <w:rFonts w:cs="Arial"/>
          <w:szCs w:val="20"/>
        </w:rPr>
        <w:t xml:space="preserve"> / DIČ</w:t>
      </w:r>
      <w:r w:rsidRPr="004B4E61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ab/>
      </w:r>
      <w:r w:rsidR="00774DD4">
        <w:rPr>
          <w:rFonts w:cs="Arial"/>
          <w:szCs w:val="20"/>
        </w:rPr>
        <w:t>14188066</w:t>
      </w:r>
      <w:r w:rsidR="00D363E4">
        <w:rPr>
          <w:rFonts w:cs="Arial"/>
          <w:szCs w:val="20"/>
        </w:rPr>
        <w:t xml:space="preserve"> / CZ14188066</w:t>
      </w:r>
    </w:p>
    <w:p w:rsidR="00D363E4" w:rsidRPr="004B4E61" w:rsidP="00F306F3" w14:paraId="2D5C76B8" w14:textId="21A8A16D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>
        <w:rPr>
          <w:rFonts w:cs="Arial"/>
          <w:szCs w:val="20"/>
        </w:rPr>
        <w:t>ISDS:</w:t>
      </w:r>
      <w:r>
        <w:rPr>
          <w:rFonts w:cs="Arial"/>
          <w:szCs w:val="20"/>
        </w:rPr>
        <w:tab/>
      </w:r>
      <w:r w:rsidRPr="00D363E4">
        <w:rPr>
          <w:rFonts w:cs="Arial"/>
          <w:szCs w:val="20"/>
        </w:rPr>
        <w:t>agf9mcb</w:t>
      </w:r>
    </w:p>
    <w:p w:rsidR="003A18FC" w:rsidRPr="004B4E61" w:rsidP="00F306F3" w14:paraId="2CC9CDB2" w14:textId="4663EEAD">
      <w:pPr>
        <w:pStyle w:val="Default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4B4E61">
        <w:rPr>
          <w:rFonts w:ascii="Arial" w:hAnsi="Arial" w:cs="Arial"/>
          <w:sz w:val="20"/>
          <w:szCs w:val="20"/>
        </w:rPr>
        <w:t xml:space="preserve">zastoupená: </w:t>
      </w:r>
      <w:r w:rsidR="00774DD4">
        <w:rPr>
          <w:rFonts w:ascii="Arial" w:hAnsi="Arial" w:cs="Arial"/>
          <w:sz w:val="20"/>
          <w:szCs w:val="20"/>
        </w:rPr>
        <w:t>Vladimír Matějíček, jednatel</w:t>
      </w:r>
    </w:p>
    <w:p w:rsidR="003A18FC" w:rsidRPr="004B4E61" w:rsidP="00F306F3" w14:paraId="54E4EB6C" w14:textId="383924D6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bookmarkStart w:id="2" w:name="_Hlk96032880"/>
      <w:r w:rsidRPr="004B4E61">
        <w:rPr>
          <w:rFonts w:cs="Arial"/>
          <w:szCs w:val="20"/>
        </w:rPr>
        <w:t xml:space="preserve">bankovní spojení: FIO banka, a.s., číslo účtu: </w:t>
      </w:r>
      <w:bookmarkEnd w:id="2"/>
      <w:r w:rsidRPr="009257D3" w:rsidR="009257D3">
        <w:rPr>
          <w:rFonts w:cs="Arial"/>
          <w:szCs w:val="20"/>
        </w:rPr>
        <w:t>2702110772/2010</w:t>
      </w:r>
    </w:p>
    <w:p w:rsidR="003A18FC" w:rsidP="00F306F3" w14:paraId="6D286C31" w14:textId="2169827F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="009F7056">
        <w:rPr>
          <w:rFonts w:cs="Arial"/>
          <w:szCs w:val="20"/>
        </w:rPr>
        <w:t>Poskytovatel</w:t>
      </w:r>
      <w:r>
        <w:rPr>
          <w:rFonts w:cs="Arial"/>
          <w:szCs w:val="20"/>
        </w:rPr>
        <w:t>“</w:t>
      </w:r>
      <w:r w:rsidRPr="004B4E61">
        <w:rPr>
          <w:rFonts w:cs="Arial"/>
          <w:szCs w:val="20"/>
        </w:rPr>
        <w:t>)</w:t>
      </w:r>
    </w:p>
    <w:p w:rsidR="00D363E4" w:rsidP="00F306F3" w14:paraId="4E51CAC3" w14:textId="1B4B75F2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>
        <w:rPr>
          <w:rFonts w:cs="Arial"/>
          <w:szCs w:val="20"/>
        </w:rPr>
        <w:t>(společně též jako „Smluvní strany“)</w:t>
      </w:r>
    </w:p>
    <w:p w:rsidR="00D363E4" w:rsidP="00D363E4" w14:paraId="30463975" w14:textId="77777777">
      <w:pPr>
        <w:pStyle w:val="Normlnslovan"/>
        <w:numPr>
          <w:ilvl w:val="0"/>
          <w:numId w:val="0"/>
        </w:numPr>
        <w:ind w:left="426"/>
        <w:jc w:val="center"/>
        <w:rPr>
          <w:rFonts w:cs="Arial"/>
          <w:szCs w:val="20"/>
        </w:rPr>
      </w:pPr>
    </w:p>
    <w:p w:rsidR="002E7CE5" w:rsidP="00D363E4" w14:paraId="2DCB5F53" w14:textId="38F87FA9">
      <w:pPr>
        <w:pStyle w:val="Normlnslovan"/>
        <w:numPr>
          <w:ilvl w:val="0"/>
          <w:numId w:val="0"/>
        </w:numPr>
        <w:ind w:left="426"/>
        <w:jc w:val="center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uzavírají tuto smlouvu o </w:t>
      </w:r>
      <w:r w:rsidRPr="003A18FC" w:rsidR="009724F1">
        <w:rPr>
          <w:rFonts w:cs="Arial"/>
          <w:szCs w:val="20"/>
        </w:rPr>
        <w:t xml:space="preserve">poskytování služeb </w:t>
      </w:r>
      <w:r w:rsidRPr="003A18FC">
        <w:rPr>
          <w:rFonts w:cs="Arial"/>
          <w:szCs w:val="20"/>
        </w:rPr>
        <w:t>(dále také "</w:t>
      </w:r>
      <w:r w:rsidRPr="003A18FC" w:rsidR="00397101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mlouva"), kterou se </w:t>
      </w:r>
      <w:r w:rsidR="009F7056">
        <w:rPr>
          <w:rFonts w:cs="Arial"/>
          <w:szCs w:val="20"/>
        </w:rPr>
        <w:t>Poskytovatel</w:t>
      </w:r>
      <w:r w:rsidR="003A18FC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zavazuje řádně a včas, na svůj náklad a nebezpečí, provést pro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 </w:t>
      </w:r>
      <w:r w:rsidRPr="003A18FC" w:rsidR="009724F1">
        <w:rPr>
          <w:rFonts w:cs="Arial"/>
          <w:szCs w:val="20"/>
        </w:rPr>
        <w:t>služby</w:t>
      </w:r>
      <w:r w:rsidRPr="003A18FC">
        <w:rPr>
          <w:rFonts w:cs="Arial"/>
          <w:szCs w:val="20"/>
        </w:rPr>
        <w:t xml:space="preserve"> dle</w:t>
      </w:r>
      <w:r w:rsidR="0013781B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podmínek této </w:t>
      </w:r>
      <w:r w:rsidRPr="003A18FC" w:rsidR="00397101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a poskytnout další služby a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se zavazuje za podmínek této </w:t>
      </w:r>
      <w:r w:rsidRPr="003A18FC" w:rsidR="009724F1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převzít a zaplatit </w:t>
      </w:r>
      <w:r w:rsidR="009F7056">
        <w:rPr>
          <w:rFonts w:cs="Arial"/>
          <w:szCs w:val="20"/>
        </w:rPr>
        <w:t>Poskytovatel</w:t>
      </w:r>
      <w:r w:rsidRPr="003A18FC" w:rsidR="003E27DC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 xml:space="preserve"> dohodnutou cenu za jeho provedení.</w:t>
      </w:r>
    </w:p>
    <w:p w:rsidR="00D363E4" w:rsidRPr="003A18FC" w:rsidP="00D363E4" w14:paraId="6595C5C8" w14:textId="77777777">
      <w:pPr>
        <w:pStyle w:val="Normlnslovan"/>
        <w:numPr>
          <w:ilvl w:val="0"/>
          <w:numId w:val="0"/>
        </w:numPr>
        <w:ind w:left="792" w:hanging="432"/>
        <w:rPr>
          <w:rFonts w:cs="Arial"/>
          <w:szCs w:val="20"/>
        </w:rPr>
      </w:pPr>
    </w:p>
    <w:p w:rsidR="00296C4E" w:rsidRPr="003A18FC" w:rsidP="00277B5B" w14:paraId="6E14C785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Preambule</w:t>
      </w:r>
    </w:p>
    <w:p w:rsidR="00A23E37" w:rsidRPr="003A18FC" w:rsidP="00277B5B" w14:paraId="67DC48FE" w14:textId="3A37D05D">
      <w:pPr>
        <w:pStyle w:val="Normlnslovan"/>
        <w:numPr>
          <w:ilvl w:val="0"/>
          <w:numId w:val="0"/>
        </w:numPr>
        <w:ind w:left="426"/>
        <w:rPr>
          <w:rFonts w:cs="Arial"/>
          <w:szCs w:val="20"/>
          <w:highlight w:val="yellow"/>
        </w:rPr>
      </w:pPr>
      <w:r>
        <w:t>Objednatel</w:t>
      </w:r>
      <w:r w:rsidRPr="004B4E61" w:rsidR="000A745A">
        <w:t xml:space="preserve"> má zájem na </w:t>
      </w:r>
      <w:r w:rsidR="000A745A">
        <w:t xml:space="preserve">administraci </w:t>
      </w:r>
      <w:r w:rsidR="00C61302">
        <w:t>projektu</w:t>
      </w:r>
      <w:r w:rsidR="006C0AA1">
        <w:t xml:space="preserve"> „</w:t>
      </w:r>
      <w:r w:rsidRPr="009D5A09" w:rsidR="00D363E4">
        <w:rPr>
          <w:szCs w:val="20"/>
        </w:rPr>
        <w:t xml:space="preserve">Rozvoj služeb </w:t>
      </w:r>
      <w:r w:rsidRPr="009D5A09" w:rsidR="00D363E4">
        <w:rPr>
          <w:szCs w:val="20"/>
        </w:rPr>
        <w:t>eGovernmentu</w:t>
      </w:r>
      <w:r w:rsidRPr="009D5A09" w:rsidR="00D363E4">
        <w:rPr>
          <w:szCs w:val="20"/>
        </w:rPr>
        <w:t xml:space="preserve"> města Rokycany</w:t>
      </w:r>
      <w:r w:rsidR="006C0AA1">
        <w:t xml:space="preserve">“, </w:t>
      </w:r>
      <w:r w:rsidR="006C0AA1">
        <w:t>reg</w:t>
      </w:r>
      <w:r w:rsidR="006C0AA1">
        <w:t>, č</w:t>
      </w:r>
      <w:r w:rsidR="00D363E4">
        <w:t>.</w:t>
      </w:r>
      <w:r w:rsidR="006C0AA1">
        <w:t xml:space="preserve"> </w:t>
      </w:r>
      <w:r w:rsidRPr="009D5A09" w:rsidR="00D363E4">
        <w:rPr>
          <w:szCs w:val="20"/>
        </w:rPr>
        <w:t>CZ.06.01.01/00/22_009/0003700</w:t>
      </w:r>
      <w:r w:rsidR="00D363E4">
        <w:rPr>
          <w:szCs w:val="20"/>
        </w:rPr>
        <w:t xml:space="preserve"> (dále také „Projekt“)</w:t>
      </w:r>
      <w:r w:rsidRPr="006C0AA1" w:rsidR="006C0AA1">
        <w:t xml:space="preserve"> </w:t>
      </w:r>
      <w:r w:rsidR="00C61302">
        <w:t xml:space="preserve">financovaného z Integrovaného </w:t>
      </w:r>
      <w:r w:rsidR="006C0AA1">
        <w:t xml:space="preserve">regionálního </w:t>
      </w:r>
      <w:r w:rsidR="00C61302">
        <w:t>operačního programu 2021</w:t>
      </w:r>
      <w:r>
        <w:t>-</w:t>
      </w:r>
      <w:r w:rsidR="006C0AA1">
        <w:t>2</w:t>
      </w:r>
      <w:r w:rsidR="00C61302">
        <w:t>027 (dále také „IROP II</w:t>
      </w:r>
      <w:r w:rsidR="006C0AA1">
        <w:t>.</w:t>
      </w:r>
      <w:r w:rsidR="00C61302">
        <w:t xml:space="preserve">“) </w:t>
      </w:r>
      <w:r>
        <w:t xml:space="preserve">výzvy č. 9 „eGovernment SC (PR)“ </w:t>
      </w:r>
      <w:r w:rsidR="000A745A">
        <w:t>ve vztahu k </w:t>
      </w:r>
      <w:r>
        <w:t>Poskytovatel</w:t>
      </w:r>
      <w:r w:rsidR="000A745A">
        <w:t>i dotace</w:t>
      </w:r>
      <w:r w:rsidRPr="005E73E7" w:rsidR="000A745A">
        <w:t>.</w:t>
      </w:r>
    </w:p>
    <w:p w:rsidR="0009079A" w:rsidRPr="003A18FC" w:rsidP="00277B5B" w14:paraId="14EED45D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Předmět </w:t>
      </w:r>
      <w:r w:rsidRPr="003A18FC" w:rsidR="00974E27">
        <w:rPr>
          <w:sz w:val="20"/>
          <w:szCs w:val="20"/>
        </w:rPr>
        <w:t>S</w:t>
      </w:r>
      <w:r w:rsidRPr="003A18FC">
        <w:rPr>
          <w:sz w:val="20"/>
          <w:szCs w:val="20"/>
        </w:rPr>
        <w:t>mlouvy</w:t>
      </w:r>
    </w:p>
    <w:p w:rsidR="008B328F" w:rsidRPr="000A745A" w:rsidP="00277B5B" w14:paraId="2955ADA2" w14:textId="5D775E15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bookmarkStart w:id="3" w:name="_Ref504488191"/>
      <w:r w:rsidRPr="000A745A">
        <w:rPr>
          <w:rFonts w:cs="Arial"/>
          <w:szCs w:val="20"/>
        </w:rPr>
        <w:t xml:space="preserve">Předmětem plnění </w:t>
      </w:r>
      <w:r w:rsidRPr="000A745A" w:rsidR="00A23E37">
        <w:rPr>
          <w:rFonts w:cs="Arial"/>
          <w:szCs w:val="20"/>
        </w:rPr>
        <w:t xml:space="preserve">jsou služby </w:t>
      </w:r>
      <w:r w:rsidR="009F7056">
        <w:rPr>
          <w:rFonts w:cs="Arial"/>
          <w:szCs w:val="20"/>
        </w:rPr>
        <w:t>Poskytovatel</w:t>
      </w:r>
      <w:r w:rsidRPr="000A745A" w:rsidR="00A23E37">
        <w:rPr>
          <w:rFonts w:cs="Arial"/>
          <w:szCs w:val="20"/>
        </w:rPr>
        <w:t xml:space="preserve">e spočívající v zajištění poradenských </w:t>
      </w:r>
      <w:bookmarkEnd w:id="3"/>
      <w:r w:rsidRPr="000A745A" w:rsidR="00A23E37">
        <w:rPr>
          <w:rFonts w:cs="Arial"/>
          <w:szCs w:val="20"/>
        </w:rPr>
        <w:t xml:space="preserve">a administrativních služeb v rámci </w:t>
      </w:r>
      <w:r w:rsidR="00787EE5">
        <w:rPr>
          <w:rFonts w:cs="Arial"/>
          <w:szCs w:val="20"/>
        </w:rPr>
        <w:t>realizace</w:t>
      </w:r>
      <w:r w:rsidRPr="000A745A" w:rsidR="00787EE5">
        <w:rPr>
          <w:rFonts w:cs="Arial"/>
          <w:szCs w:val="20"/>
        </w:rPr>
        <w:t xml:space="preserve"> </w:t>
      </w:r>
      <w:r w:rsidR="00D363E4">
        <w:rPr>
          <w:rFonts w:cs="Arial"/>
          <w:szCs w:val="20"/>
        </w:rPr>
        <w:t>P</w:t>
      </w:r>
      <w:r w:rsidRPr="000A745A" w:rsidR="00A23E37">
        <w:rPr>
          <w:rFonts w:cs="Arial"/>
          <w:szCs w:val="20"/>
        </w:rPr>
        <w:t>rojektu. Poradenské služby zahrnují zejména</w:t>
      </w:r>
      <w:r w:rsidR="0002518A">
        <w:rPr>
          <w:rFonts w:cs="Arial"/>
          <w:szCs w:val="20"/>
        </w:rPr>
        <w:t xml:space="preserve"> dotační management</w:t>
      </w:r>
      <w:r w:rsidRPr="000A745A" w:rsidR="00A23E37">
        <w:rPr>
          <w:rFonts w:cs="Arial"/>
          <w:szCs w:val="20"/>
        </w:rPr>
        <w:t>:</w:t>
      </w:r>
    </w:p>
    <w:p w:rsidR="000A745A" w:rsidRPr="000A745A" w:rsidP="000A745A" w14:paraId="16AB3052" w14:textId="50F4F87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4" w:name="_Ref144973403"/>
      <w:r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realizační </w:t>
      </w:r>
      <w:r w:rsidRPr="000A745A">
        <w:rPr>
          <w:rFonts w:cs="Arial"/>
          <w:szCs w:val="20"/>
        </w:rPr>
        <w:t>fázi projektu:</w:t>
      </w:r>
      <w:bookmarkEnd w:id="4"/>
    </w:p>
    <w:p w:rsidR="00787EE5" w:rsidP="00AC15CF" w14:paraId="2A963319" w14:textId="339CD2D8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787EE5">
        <w:rPr>
          <w:rFonts w:cs="Arial"/>
          <w:szCs w:val="20"/>
        </w:rPr>
        <w:t>kontrola naplňování cílů a závazných indikátorů projektu, upozorňování na</w:t>
      </w:r>
      <w:r w:rsidR="00F4605C">
        <w:rPr>
          <w:rFonts w:cs="Arial"/>
          <w:szCs w:val="20"/>
        </w:rPr>
        <w:t> </w:t>
      </w:r>
      <w:r w:rsidRPr="00787EE5">
        <w:rPr>
          <w:rFonts w:cs="Arial"/>
          <w:szCs w:val="20"/>
        </w:rPr>
        <w:t>případné odchylky a hledání řešení nápravy</w:t>
      </w:r>
      <w:r>
        <w:rPr>
          <w:rFonts w:cs="Arial"/>
          <w:szCs w:val="20"/>
        </w:rPr>
        <w:t>;</w:t>
      </w:r>
    </w:p>
    <w:p w:rsidR="00AC15CF" w:rsidRPr="00AC15CF" w:rsidP="00AC15CF" w14:paraId="7A06CAD1" w14:textId="42A40D12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AC15CF">
        <w:rPr>
          <w:rFonts w:cs="Arial"/>
          <w:szCs w:val="20"/>
        </w:rPr>
        <w:t xml:space="preserve">říprava a zpracování etapových monitorovacích zpráv </w:t>
      </w:r>
      <w:r w:rsidR="00C61302">
        <w:rPr>
          <w:rFonts w:cs="Arial"/>
          <w:szCs w:val="20"/>
        </w:rPr>
        <w:t xml:space="preserve">o realizaci </w:t>
      </w:r>
      <w:r w:rsidRPr="00AC15CF">
        <w:rPr>
          <w:rFonts w:cs="Arial"/>
          <w:szCs w:val="20"/>
        </w:rPr>
        <w:t>projektu</w:t>
      </w:r>
      <w:r>
        <w:rPr>
          <w:rFonts w:cs="Arial"/>
          <w:szCs w:val="20"/>
        </w:rPr>
        <w:t>;</w:t>
      </w:r>
    </w:p>
    <w:p w:rsidR="00AC15CF" w:rsidRPr="00AC15CF" w:rsidP="00AC15CF" w14:paraId="719FA78A" w14:textId="684E64E7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AC15CF">
        <w:rPr>
          <w:rFonts w:cs="Arial"/>
          <w:szCs w:val="20"/>
        </w:rPr>
        <w:t>říprava a zpracování žádostí o platbu (průběžné i závěrečná) projektu</w:t>
      </w:r>
      <w:r>
        <w:rPr>
          <w:rFonts w:cs="Arial"/>
          <w:szCs w:val="20"/>
        </w:rPr>
        <w:t>;</w:t>
      </w:r>
    </w:p>
    <w:p w:rsidR="00AC15CF" w:rsidRPr="00AC15CF" w:rsidP="00AC15CF" w14:paraId="14EB3D77" w14:textId="3E7BC28A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AC15CF">
        <w:rPr>
          <w:rFonts w:cs="Arial"/>
          <w:szCs w:val="20"/>
        </w:rPr>
        <w:t>říprava a zpracování žádostí o změnu</w:t>
      </w:r>
      <w:r>
        <w:rPr>
          <w:rFonts w:cs="Arial"/>
          <w:szCs w:val="20"/>
        </w:rPr>
        <w:t>;</w:t>
      </w:r>
    </w:p>
    <w:p w:rsidR="00AC15CF" w:rsidRPr="00AC15CF" w:rsidP="00AC15CF" w14:paraId="1FA1BA1A" w14:textId="5D02055F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AC15CF">
        <w:rPr>
          <w:rFonts w:cs="Arial"/>
          <w:szCs w:val="20"/>
        </w:rPr>
        <w:t>říprava a zpracování závěrečné zprávy o realizaci projektu</w:t>
      </w:r>
      <w:r>
        <w:rPr>
          <w:rFonts w:cs="Arial"/>
          <w:szCs w:val="20"/>
        </w:rPr>
        <w:t>;</w:t>
      </w:r>
    </w:p>
    <w:p w:rsidR="00AC15CF" w:rsidRPr="00AC15CF" w:rsidP="00AC15CF" w14:paraId="1A6D2FF2" w14:textId="094B4377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AC15CF">
        <w:rPr>
          <w:rFonts w:cs="Arial"/>
          <w:szCs w:val="20"/>
        </w:rPr>
        <w:t>onitoring projektu v</w:t>
      </w:r>
      <w:r>
        <w:rPr>
          <w:rFonts w:cs="Arial"/>
          <w:szCs w:val="20"/>
        </w:rPr>
        <w:t> ISKP2021</w:t>
      </w:r>
      <w:r w:rsidRPr="00AC15CF">
        <w:rPr>
          <w:rFonts w:cs="Arial"/>
          <w:szCs w:val="20"/>
        </w:rPr>
        <w:t xml:space="preserve">+, průběžná komunikace s </w:t>
      </w:r>
      <w:r w:rsidR="009F7056">
        <w:rPr>
          <w:rFonts w:cs="Arial"/>
          <w:szCs w:val="20"/>
        </w:rPr>
        <w:t>Poskytovatel</w:t>
      </w:r>
      <w:r w:rsidRPr="00AC15CF">
        <w:rPr>
          <w:rFonts w:cs="Arial"/>
          <w:szCs w:val="20"/>
        </w:rPr>
        <w:t>em dotace</w:t>
      </w:r>
      <w:r>
        <w:rPr>
          <w:rFonts w:cs="Arial"/>
          <w:szCs w:val="20"/>
        </w:rPr>
        <w:t>;</w:t>
      </w:r>
    </w:p>
    <w:p w:rsidR="00AC15CF" w:rsidRPr="00AC15CF" w:rsidP="00AC15CF" w14:paraId="69D508BD" w14:textId="7B50291B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AC15CF">
        <w:rPr>
          <w:rFonts w:cs="Arial"/>
          <w:szCs w:val="20"/>
        </w:rPr>
        <w:t>ontrola podkladů a výstupů projektu</w:t>
      </w:r>
      <w:r>
        <w:rPr>
          <w:rFonts w:cs="Arial"/>
          <w:szCs w:val="20"/>
        </w:rPr>
        <w:t>;</w:t>
      </w:r>
    </w:p>
    <w:p w:rsidR="00AC15CF" w:rsidRPr="00AC15CF" w:rsidP="00AC15CF" w14:paraId="2CBD32D9" w14:textId="7F1735ED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AC15CF">
        <w:rPr>
          <w:rFonts w:cs="Arial"/>
          <w:szCs w:val="20"/>
        </w:rPr>
        <w:t>alší činnosti spojené s administrací projektu ve vztahu k pravidlům příslušné výzvy nebo programu.</w:t>
      </w:r>
    </w:p>
    <w:p w:rsidR="000A745A" w:rsidP="000A745A" w14:paraId="64742DB8" w14:textId="03370DC5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 w:rsidRPr="000A745A">
        <w:rPr>
          <w:rFonts w:cs="Arial"/>
          <w:szCs w:val="20"/>
        </w:rPr>
        <w:t>Termín pro provedení činností definovaných v</w:t>
      </w:r>
      <w:r w:rsidR="00AC15CF">
        <w:rPr>
          <w:rFonts w:cs="Arial"/>
          <w:szCs w:val="20"/>
        </w:rPr>
        <w:t> </w:t>
      </w:r>
      <w:r w:rsidRPr="000A745A">
        <w:rPr>
          <w:rFonts w:cs="Arial"/>
          <w:szCs w:val="20"/>
        </w:rPr>
        <w:t>bodě</w:t>
      </w:r>
      <w:r w:rsidR="00AC15CF">
        <w:rPr>
          <w:rFonts w:cs="Arial"/>
          <w:szCs w:val="20"/>
        </w:rPr>
        <w:t xml:space="preserve"> </w:t>
      </w:r>
      <w:r w:rsidR="00787EE5">
        <w:rPr>
          <w:rFonts w:cs="Arial"/>
          <w:szCs w:val="20"/>
        </w:rPr>
        <w:fldChar w:fldCharType="begin"/>
      </w:r>
      <w:r w:rsidR="00787EE5">
        <w:rPr>
          <w:rFonts w:cs="Arial"/>
          <w:szCs w:val="20"/>
        </w:rPr>
        <w:instrText xml:space="preserve"> REF _Ref144973403 \r \h </w:instrText>
      </w:r>
      <w:r w:rsidR="00787EE5">
        <w:rPr>
          <w:rFonts w:cs="Arial"/>
          <w:szCs w:val="20"/>
        </w:rPr>
        <w:fldChar w:fldCharType="separate"/>
      </w:r>
      <w:r w:rsidR="00787EE5">
        <w:rPr>
          <w:rFonts w:cs="Arial"/>
          <w:szCs w:val="20"/>
        </w:rPr>
        <w:t>2.1</w:t>
      </w:r>
      <w:r w:rsidR="00787EE5">
        <w:rPr>
          <w:rFonts w:cs="Arial"/>
          <w:szCs w:val="20"/>
        </w:rPr>
        <w:fldChar w:fldCharType="end"/>
      </w:r>
      <w:r w:rsidRPr="000A745A">
        <w:rPr>
          <w:rFonts w:cs="Arial"/>
          <w:szCs w:val="20"/>
        </w:rPr>
        <w:t xml:space="preserve"> bude</w:t>
      </w:r>
      <w:r w:rsidRPr="000A745A">
        <w:rPr>
          <w:rFonts w:cs="Arial"/>
          <w:szCs w:val="20"/>
        </w:rPr>
        <w:t xml:space="preserve"> stanoven dohodou smluvních stran</w:t>
      </w:r>
      <w:r w:rsidR="00AC15CF">
        <w:rPr>
          <w:rFonts w:cs="Arial"/>
          <w:szCs w:val="20"/>
        </w:rPr>
        <w:t xml:space="preserve"> podle požadavků </w:t>
      </w:r>
      <w:r w:rsidR="009F7056">
        <w:rPr>
          <w:rFonts w:cs="Arial"/>
          <w:szCs w:val="20"/>
        </w:rPr>
        <w:t>Poskytovatel</w:t>
      </w:r>
      <w:r w:rsidR="00AC15CF">
        <w:rPr>
          <w:rFonts w:cs="Arial"/>
          <w:szCs w:val="20"/>
        </w:rPr>
        <w:t xml:space="preserve">e dotace a </w:t>
      </w:r>
      <w:r w:rsidR="00D363E4">
        <w:rPr>
          <w:rFonts w:cs="Arial"/>
          <w:szCs w:val="20"/>
        </w:rPr>
        <w:t>P</w:t>
      </w:r>
      <w:r w:rsidR="00AC15CF">
        <w:rPr>
          <w:rFonts w:cs="Arial"/>
          <w:szCs w:val="20"/>
        </w:rPr>
        <w:t>rojektu</w:t>
      </w:r>
      <w:r w:rsidRPr="000A745A">
        <w:rPr>
          <w:rFonts w:cs="Arial"/>
          <w:szCs w:val="20"/>
        </w:rPr>
        <w:t xml:space="preserve">. </w:t>
      </w:r>
      <w:r w:rsidR="00AC15CF">
        <w:rPr>
          <w:rFonts w:cs="Arial"/>
          <w:szCs w:val="20"/>
        </w:rPr>
        <w:t>Služby budou poskytovány až do</w:t>
      </w:r>
      <w:r w:rsidR="00F4605C">
        <w:rPr>
          <w:rFonts w:cs="Arial"/>
          <w:szCs w:val="20"/>
        </w:rPr>
        <w:t> </w:t>
      </w:r>
      <w:r w:rsidR="00AC15CF">
        <w:rPr>
          <w:rFonts w:cs="Arial"/>
          <w:szCs w:val="20"/>
        </w:rPr>
        <w:t xml:space="preserve">administrativního ukončení </w:t>
      </w:r>
      <w:r w:rsidR="00D363E4">
        <w:rPr>
          <w:rFonts w:cs="Arial"/>
          <w:szCs w:val="20"/>
        </w:rPr>
        <w:t>P</w:t>
      </w:r>
      <w:r w:rsidR="00AC15CF">
        <w:rPr>
          <w:rFonts w:cs="Arial"/>
          <w:szCs w:val="20"/>
        </w:rPr>
        <w:t>rojektu.</w:t>
      </w:r>
    </w:p>
    <w:p w:rsidR="00787EE5" w:rsidP="000A745A" w14:paraId="13434AF5" w14:textId="431FAB80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>
        <w:rPr>
          <w:rFonts w:cs="Arial"/>
          <w:szCs w:val="20"/>
        </w:rPr>
        <w:t>Poskytovatel zřídí společný prostor (datové úložiště) pro vzájemné sdílení podkladů a</w:t>
      </w:r>
      <w:r w:rsidR="00F4605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dokumentů. </w:t>
      </w:r>
    </w:p>
    <w:p w:rsidR="00BB0501" w:rsidRPr="000A745A" w:rsidP="000A745A" w14:paraId="3D7CA8BE" w14:textId="1A34D29D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 w:rsidRPr="000A745A">
        <w:rPr>
          <w:rFonts w:cs="Arial"/>
          <w:szCs w:val="20"/>
        </w:rPr>
        <w:t xml:space="preserve">Výstupem plnění dle </w:t>
      </w:r>
      <w:r w:rsidRPr="000A745A">
        <w:rPr>
          <w:rFonts w:cs="Arial"/>
          <w:szCs w:val="20"/>
        </w:rPr>
        <w:t xml:space="preserve">bodu </w:t>
      </w:r>
      <w:r w:rsidR="009F7056">
        <w:rPr>
          <w:rFonts w:cs="Arial"/>
          <w:szCs w:val="20"/>
        </w:rPr>
        <w:fldChar w:fldCharType="begin"/>
      </w:r>
      <w:r w:rsidR="009F7056">
        <w:rPr>
          <w:rFonts w:cs="Arial"/>
          <w:szCs w:val="20"/>
        </w:rPr>
        <w:instrText xml:space="preserve"> REF _Ref144973403 \r \h </w:instrText>
      </w:r>
      <w:r w:rsidR="009F7056">
        <w:rPr>
          <w:rFonts w:cs="Arial"/>
          <w:szCs w:val="20"/>
        </w:rPr>
        <w:fldChar w:fldCharType="separate"/>
      </w:r>
      <w:r w:rsidR="009F7056">
        <w:rPr>
          <w:rFonts w:cs="Arial"/>
          <w:szCs w:val="20"/>
        </w:rPr>
        <w:t>2.1</w:t>
      </w:r>
      <w:r w:rsidR="009F7056">
        <w:rPr>
          <w:rFonts w:cs="Arial"/>
          <w:szCs w:val="20"/>
        </w:rPr>
        <w:fldChar w:fldCharType="end"/>
      </w:r>
      <w:r w:rsidRPr="000A745A">
        <w:rPr>
          <w:rFonts w:cs="Arial"/>
          <w:szCs w:val="20"/>
        </w:rPr>
        <w:t xml:space="preserve"> této</w:t>
      </w:r>
      <w:r w:rsidRPr="000A745A">
        <w:rPr>
          <w:rFonts w:cs="Arial"/>
          <w:szCs w:val="20"/>
        </w:rPr>
        <w:t xml:space="preserve"> Smlouvy bud</w:t>
      </w:r>
      <w:r>
        <w:rPr>
          <w:rFonts w:cs="Arial"/>
          <w:szCs w:val="20"/>
        </w:rPr>
        <w:t xml:space="preserve">ou průběžné, pravidelné a </w:t>
      </w:r>
      <w:r w:rsidR="009F7056">
        <w:rPr>
          <w:rFonts w:cs="Arial"/>
          <w:szCs w:val="20"/>
        </w:rPr>
        <w:t>Objednatel</w:t>
      </w:r>
      <w:r>
        <w:rPr>
          <w:rFonts w:cs="Arial"/>
          <w:szCs w:val="20"/>
        </w:rPr>
        <w:t xml:space="preserve">em nebo </w:t>
      </w:r>
      <w:r w:rsidR="009F7056">
        <w:rPr>
          <w:rFonts w:cs="Arial"/>
          <w:szCs w:val="20"/>
        </w:rPr>
        <w:t>Poskytovatel</w:t>
      </w:r>
      <w:r>
        <w:rPr>
          <w:rFonts w:cs="Arial"/>
          <w:szCs w:val="20"/>
        </w:rPr>
        <w:t>em dotace vyžádané dokumenty, žádosti nebo informace a komunikace, zejm. prostřednictvím ISKP2021+</w:t>
      </w:r>
      <w:r w:rsidRPr="000A745A">
        <w:rPr>
          <w:rFonts w:cs="Arial"/>
          <w:szCs w:val="20"/>
        </w:rPr>
        <w:t>.</w:t>
      </w:r>
    </w:p>
    <w:p w:rsidR="008B6BD4" w:rsidRPr="000A745A" w:rsidP="00277B5B" w14:paraId="5C170DB7" w14:textId="70409600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0A745A">
        <w:rPr>
          <w:rFonts w:cs="Arial"/>
          <w:szCs w:val="20"/>
        </w:rPr>
        <w:t xml:space="preserve">Pokud ve výše uvedeném demonstrativním výčtu dílčích činností některá není uvedena, pak vždy platí, že </w:t>
      </w:r>
      <w:r w:rsidR="009F7056">
        <w:rPr>
          <w:rFonts w:cs="Arial"/>
          <w:szCs w:val="20"/>
        </w:rPr>
        <w:t>Poskytovatel</w:t>
      </w:r>
      <w:r w:rsidRPr="000A745A">
        <w:rPr>
          <w:rFonts w:cs="Arial"/>
          <w:szCs w:val="20"/>
        </w:rPr>
        <w:t xml:space="preserve"> je povinen připravit pro </w:t>
      </w:r>
      <w:r w:rsidR="009F7056">
        <w:rPr>
          <w:rFonts w:cs="Arial"/>
          <w:szCs w:val="20"/>
        </w:rPr>
        <w:t>Objednatel</w:t>
      </w:r>
      <w:r w:rsidRPr="000A745A" w:rsidR="00C35B0C">
        <w:rPr>
          <w:rFonts w:cs="Arial"/>
          <w:szCs w:val="20"/>
        </w:rPr>
        <w:t xml:space="preserve">e </w:t>
      </w:r>
      <w:r w:rsidRPr="000A745A">
        <w:rPr>
          <w:rFonts w:cs="Arial"/>
          <w:szCs w:val="20"/>
        </w:rPr>
        <w:t>veškeré podklady</w:t>
      </w:r>
      <w:r w:rsidRPr="000A745A" w:rsidR="00A23E37">
        <w:rPr>
          <w:rFonts w:cs="Arial"/>
          <w:szCs w:val="20"/>
        </w:rPr>
        <w:t xml:space="preserve"> dle</w:t>
      </w:r>
      <w:r w:rsidR="00381BC7">
        <w:rPr>
          <w:rFonts w:cs="Arial"/>
          <w:szCs w:val="20"/>
        </w:rPr>
        <w:t> </w:t>
      </w:r>
      <w:r w:rsidRPr="000A745A" w:rsidR="00A23E37">
        <w:rPr>
          <w:rFonts w:cs="Arial"/>
          <w:szCs w:val="20"/>
        </w:rPr>
        <w:t>podmínek dotace a Obecných pravidel pro žadatele a příjemce z</w:t>
      </w:r>
      <w:r w:rsidR="000A745A">
        <w:rPr>
          <w:rFonts w:cs="Arial"/>
          <w:szCs w:val="20"/>
        </w:rPr>
        <w:t> </w:t>
      </w:r>
      <w:r w:rsidRPr="000A745A" w:rsidR="00A23E37">
        <w:rPr>
          <w:rFonts w:cs="Arial"/>
          <w:szCs w:val="20"/>
        </w:rPr>
        <w:t>IROP</w:t>
      </w:r>
      <w:r w:rsidR="000A745A">
        <w:rPr>
          <w:rFonts w:cs="Arial"/>
          <w:szCs w:val="20"/>
        </w:rPr>
        <w:t xml:space="preserve"> II</w:t>
      </w:r>
      <w:r w:rsidRPr="000A745A" w:rsidR="009E7A1F">
        <w:rPr>
          <w:rFonts w:cs="Arial"/>
          <w:szCs w:val="20"/>
        </w:rPr>
        <w:t>.</w:t>
      </w:r>
    </w:p>
    <w:p w:rsidR="00061CA2" w:rsidRPr="003A18FC" w:rsidP="00277B5B" w14:paraId="27DEF4BC" w14:textId="301ED86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Místo a termín plnění</w:t>
      </w:r>
    </w:p>
    <w:p w:rsidR="00061CA2" w:rsidRPr="00277B5B" w:rsidP="00277B5B" w14:paraId="2F5F8679" w14:textId="48B6B5CF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277B5B">
        <w:rPr>
          <w:rFonts w:cs="Arial"/>
          <w:szCs w:val="20"/>
        </w:rPr>
        <w:t xml:space="preserve">Místem plnění je </w:t>
      </w:r>
      <w:r w:rsidRPr="00277B5B" w:rsidR="005C6545">
        <w:rPr>
          <w:rFonts w:cs="Arial"/>
          <w:szCs w:val="20"/>
        </w:rPr>
        <w:t xml:space="preserve">sídlo </w:t>
      </w:r>
      <w:r w:rsidR="009F7056">
        <w:rPr>
          <w:rFonts w:cs="Arial"/>
          <w:szCs w:val="20"/>
        </w:rPr>
        <w:t>Objednatel</w:t>
      </w:r>
      <w:r w:rsidRPr="00277B5B" w:rsidR="00F53FB8">
        <w:rPr>
          <w:rFonts w:cs="Arial"/>
          <w:szCs w:val="20"/>
        </w:rPr>
        <w:t xml:space="preserve">e </w:t>
      </w:r>
      <w:r w:rsidRPr="00277B5B" w:rsidR="005C6545">
        <w:rPr>
          <w:rFonts w:cs="Arial"/>
          <w:szCs w:val="20"/>
        </w:rPr>
        <w:t xml:space="preserve">a sídlo </w:t>
      </w:r>
      <w:r w:rsidR="009F7056">
        <w:rPr>
          <w:rFonts w:cs="Arial"/>
          <w:szCs w:val="20"/>
        </w:rPr>
        <w:t>Poskytovatel</w:t>
      </w:r>
      <w:r w:rsidRPr="00277B5B" w:rsidR="00F53FB8">
        <w:rPr>
          <w:rFonts w:cs="Arial"/>
          <w:szCs w:val="20"/>
        </w:rPr>
        <w:t>e</w:t>
      </w:r>
      <w:r w:rsidRPr="00277B5B">
        <w:rPr>
          <w:rFonts w:cs="Arial"/>
          <w:szCs w:val="20"/>
        </w:rPr>
        <w:t>.</w:t>
      </w:r>
    </w:p>
    <w:p w:rsidR="00061CA2" w:rsidRPr="00277B5B" w:rsidP="00277B5B" w14:paraId="7EB68FF1" w14:textId="122DB3F5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BB0501">
        <w:rPr>
          <w:rFonts w:cs="Arial"/>
          <w:szCs w:val="20"/>
        </w:rPr>
        <w:t xml:space="preserve">Plnění </w:t>
      </w:r>
      <w:r w:rsidRPr="00BB0501" w:rsidR="00A507E6">
        <w:rPr>
          <w:rFonts w:cs="Arial"/>
          <w:szCs w:val="20"/>
        </w:rPr>
        <w:t xml:space="preserve">této Smlouvy </w:t>
      </w:r>
      <w:r w:rsidRPr="00BB0501">
        <w:rPr>
          <w:rFonts w:cs="Arial"/>
          <w:szCs w:val="20"/>
        </w:rPr>
        <w:t xml:space="preserve">bude poskytováno </w:t>
      </w:r>
      <w:r w:rsidRPr="00BB0501" w:rsidR="00500BAD">
        <w:rPr>
          <w:rFonts w:cs="Arial"/>
          <w:szCs w:val="20"/>
        </w:rPr>
        <w:t xml:space="preserve">od </w:t>
      </w:r>
      <w:r w:rsidRPr="00BB0501">
        <w:rPr>
          <w:rFonts w:cs="Arial"/>
          <w:szCs w:val="20"/>
        </w:rPr>
        <w:t xml:space="preserve">nabytí platnosti a účinnosti této </w:t>
      </w:r>
      <w:r w:rsidRPr="00BB0501" w:rsidR="00974E27">
        <w:rPr>
          <w:rFonts w:cs="Arial"/>
          <w:szCs w:val="20"/>
        </w:rPr>
        <w:t>S</w:t>
      </w:r>
      <w:r w:rsidRPr="00BB0501">
        <w:rPr>
          <w:rFonts w:cs="Arial"/>
          <w:szCs w:val="20"/>
        </w:rPr>
        <w:t>mlouvy</w:t>
      </w:r>
      <w:r w:rsidRPr="00BB0501" w:rsidR="00500BAD">
        <w:rPr>
          <w:rFonts w:cs="Arial"/>
          <w:szCs w:val="20"/>
        </w:rPr>
        <w:t xml:space="preserve"> </w:t>
      </w:r>
      <w:r w:rsidRPr="00BB0501" w:rsidR="003E27DC">
        <w:rPr>
          <w:rFonts w:cs="Arial"/>
          <w:szCs w:val="20"/>
        </w:rPr>
        <w:t>do</w:t>
      </w:r>
      <w:r w:rsidR="009F7056">
        <w:rPr>
          <w:rFonts w:cs="Arial"/>
          <w:szCs w:val="20"/>
        </w:rPr>
        <w:t> </w:t>
      </w:r>
      <w:r w:rsidR="0002518A">
        <w:rPr>
          <w:rFonts w:cs="Arial"/>
          <w:szCs w:val="20"/>
        </w:rPr>
        <w:t xml:space="preserve">administrativního ukončení </w:t>
      </w:r>
      <w:r w:rsidR="00D363E4">
        <w:rPr>
          <w:rFonts w:cs="Arial"/>
          <w:szCs w:val="20"/>
        </w:rPr>
        <w:t>P</w:t>
      </w:r>
      <w:r w:rsidR="0002518A">
        <w:rPr>
          <w:rFonts w:cs="Arial"/>
          <w:szCs w:val="20"/>
        </w:rPr>
        <w:t xml:space="preserve">rojektu, přičemž ukončení realizace </w:t>
      </w:r>
      <w:r w:rsidR="00D363E4">
        <w:rPr>
          <w:rFonts w:cs="Arial"/>
          <w:szCs w:val="20"/>
        </w:rPr>
        <w:t>P</w:t>
      </w:r>
      <w:r w:rsidR="0002518A">
        <w:rPr>
          <w:rFonts w:cs="Arial"/>
          <w:szCs w:val="20"/>
        </w:rPr>
        <w:t>rojektu je</w:t>
      </w:r>
      <w:r w:rsidR="00381BC7">
        <w:rPr>
          <w:rFonts w:cs="Arial"/>
          <w:szCs w:val="20"/>
        </w:rPr>
        <w:t> </w:t>
      </w:r>
      <w:r w:rsidR="0002518A">
        <w:rPr>
          <w:rFonts w:cs="Arial"/>
          <w:szCs w:val="20"/>
        </w:rPr>
        <w:t>k 31. 12. 2025</w:t>
      </w:r>
      <w:r w:rsidR="00D363E4">
        <w:rPr>
          <w:rFonts w:cs="Arial"/>
          <w:szCs w:val="20"/>
        </w:rPr>
        <w:t xml:space="preserve"> a administrativní ukončení Projektu 29. 1. 2026</w:t>
      </w:r>
      <w:r w:rsidRPr="00277B5B" w:rsidR="003E27DC">
        <w:rPr>
          <w:rFonts w:cs="Arial"/>
          <w:szCs w:val="20"/>
        </w:rPr>
        <w:t>.</w:t>
      </w:r>
    </w:p>
    <w:p w:rsidR="00061CA2" w:rsidRPr="003A18FC" w:rsidP="00277B5B" w14:paraId="15B4B681" w14:textId="05161B53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Práva a povinnosti </w:t>
      </w:r>
      <w:r w:rsidR="009F7056">
        <w:rPr>
          <w:sz w:val="20"/>
          <w:szCs w:val="20"/>
        </w:rPr>
        <w:t>Poskytovatel</w:t>
      </w:r>
      <w:r w:rsidRPr="003A18FC" w:rsidR="003E27DC">
        <w:rPr>
          <w:sz w:val="20"/>
          <w:szCs w:val="20"/>
        </w:rPr>
        <w:t>e</w:t>
      </w:r>
    </w:p>
    <w:p w:rsidR="00061CA2" w:rsidRPr="003A18FC" w:rsidP="00277B5B" w14:paraId="50CA2DD5" w14:textId="0960E45C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prohlašuje, že předmět plnění </w:t>
      </w:r>
      <w:r w:rsidRPr="003A18FC" w:rsidR="00F53FB8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nebude zatížen právy třetích osob, </w:t>
      </w:r>
      <w:r w:rsidRPr="003A18FC" w:rsidR="0039587F">
        <w:rPr>
          <w:rFonts w:cs="Arial"/>
          <w:szCs w:val="20"/>
        </w:rPr>
        <w:t>ze </w:t>
      </w:r>
      <w:r w:rsidRPr="003A18FC">
        <w:rPr>
          <w:rFonts w:cs="Arial"/>
          <w:szCs w:val="20"/>
        </w:rPr>
        <w:t xml:space="preserve">kterých by pro </w:t>
      </w:r>
      <w:r>
        <w:rPr>
          <w:rFonts w:cs="Arial"/>
          <w:szCs w:val="20"/>
        </w:rPr>
        <w:t>Objednatel</w:t>
      </w:r>
      <w:r w:rsidRPr="003A18FC" w:rsidR="00B45F1F">
        <w:rPr>
          <w:rFonts w:cs="Arial"/>
          <w:szCs w:val="20"/>
        </w:rPr>
        <w:t xml:space="preserve">e </w:t>
      </w:r>
      <w:r w:rsidRPr="003A18FC">
        <w:rPr>
          <w:rFonts w:cs="Arial"/>
          <w:szCs w:val="20"/>
        </w:rPr>
        <w:t>vyplynuly jakékoliv další finanční nebo jiné nároky ve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prospěch třetích stran. V opačném případě </w:t>
      </w: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ponese veškeré důsledky takového </w:t>
      </w:r>
      <w:r w:rsidRPr="003A18FC" w:rsidR="00305367">
        <w:rPr>
          <w:rFonts w:cs="Arial"/>
          <w:szCs w:val="20"/>
        </w:rPr>
        <w:t>zásahu do</w:t>
      </w:r>
      <w:r w:rsidR="0013781B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práv třetích osob.</w:t>
      </w:r>
    </w:p>
    <w:p w:rsidR="0016230B" w:rsidRPr="003A18FC" w:rsidP="00277B5B" w14:paraId="774D1C57" w14:textId="66663927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je povinen archivovat originální vyhotovení </w:t>
      </w:r>
      <w:r w:rsidRPr="003A18FC" w:rsidR="00F53FB8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včetně jej</w:t>
      </w:r>
      <w:r w:rsidRPr="003A18FC" w:rsidR="00061719">
        <w:rPr>
          <w:rFonts w:cs="Arial"/>
          <w:szCs w:val="20"/>
        </w:rPr>
        <w:t>í</w:t>
      </w:r>
      <w:r w:rsidRPr="003A18FC">
        <w:rPr>
          <w:rFonts w:cs="Arial"/>
          <w:szCs w:val="20"/>
        </w:rPr>
        <w:t xml:space="preserve">ch dodatků, originály účetních dokladů a dalších dokladů vztahujících se k realizaci předmětu této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v souladu s právními předpisy ČR (zákon č. 563/1991 Sb., o účetnictví, a zákon č.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235/2004</w:t>
      </w:r>
      <w:r w:rsidR="00425122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Sb., o dani z přidané hodnoty).</w:t>
      </w:r>
    </w:p>
    <w:p w:rsidR="00061CA2" w:rsidRPr="003A18FC" w:rsidP="00277B5B" w14:paraId="64453F3F" w14:textId="1E9B3261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má právo použít jméno a logo </w:t>
      </w:r>
      <w:r>
        <w:rPr>
          <w:rFonts w:cs="Arial"/>
          <w:szCs w:val="20"/>
        </w:rPr>
        <w:t>Objednatel</w:t>
      </w:r>
      <w:r w:rsidRPr="003A18FC" w:rsidR="00B45F1F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 xml:space="preserve"> ve svých referenčních listinách.</w:t>
      </w:r>
    </w:p>
    <w:p w:rsidR="0009079A" w:rsidRPr="003A18FC" w:rsidP="00277B5B" w14:paraId="4F9847A6" w14:textId="7CABD70C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Práva a povinnosti </w:t>
      </w:r>
      <w:r w:rsidR="009F7056">
        <w:rPr>
          <w:sz w:val="20"/>
          <w:szCs w:val="20"/>
        </w:rPr>
        <w:t>Objednatel</w:t>
      </w:r>
      <w:r w:rsidRPr="003A18FC" w:rsidR="00935379">
        <w:rPr>
          <w:sz w:val="20"/>
          <w:szCs w:val="20"/>
        </w:rPr>
        <w:t>e</w:t>
      </w:r>
    </w:p>
    <w:p w:rsidR="0009079A" w:rsidRPr="003A18FC" w:rsidP="00277B5B" w14:paraId="20019D7F" w14:textId="5DF289D7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Pr="003A18FC" w:rsidR="00B45F1F">
        <w:rPr>
          <w:rFonts w:cs="Arial"/>
          <w:szCs w:val="20"/>
        </w:rPr>
        <w:t xml:space="preserve"> </w:t>
      </w:r>
      <w:r w:rsidRPr="003A18FC" w:rsidR="00EC093A">
        <w:rPr>
          <w:rFonts w:cs="Arial"/>
          <w:szCs w:val="20"/>
        </w:rPr>
        <w:t xml:space="preserve">se zavazuje poskytnout </w:t>
      </w: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i </w:t>
      </w:r>
      <w:r w:rsidRPr="003A18FC" w:rsidR="00305367">
        <w:rPr>
          <w:rFonts w:cs="Arial"/>
          <w:szCs w:val="20"/>
        </w:rPr>
        <w:t xml:space="preserve">řádně a včas </w:t>
      </w:r>
      <w:r w:rsidRPr="003A18FC" w:rsidR="00EC093A">
        <w:rPr>
          <w:rFonts w:cs="Arial"/>
          <w:szCs w:val="20"/>
        </w:rPr>
        <w:t>součinnost, která je</w:t>
      </w:r>
      <w:r w:rsidR="00F4605C">
        <w:rPr>
          <w:rFonts w:cs="Arial"/>
          <w:szCs w:val="20"/>
        </w:rPr>
        <w:t> </w:t>
      </w:r>
      <w:r w:rsidRPr="003A18FC" w:rsidR="00EC093A">
        <w:rPr>
          <w:rFonts w:cs="Arial"/>
          <w:szCs w:val="20"/>
        </w:rPr>
        <w:t xml:space="preserve">nezbytná k řádnému plnění </w:t>
      </w:r>
      <w:r w:rsidRPr="003A18FC" w:rsidR="00F53FB8">
        <w:rPr>
          <w:rFonts w:cs="Arial"/>
          <w:szCs w:val="20"/>
        </w:rPr>
        <w:t>S</w:t>
      </w:r>
      <w:r w:rsidRPr="003A18FC" w:rsidR="00EC093A">
        <w:rPr>
          <w:rFonts w:cs="Arial"/>
          <w:szCs w:val="20"/>
        </w:rPr>
        <w:t xml:space="preserve">mlouvy </w:t>
      </w: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>em</w:t>
      </w:r>
      <w:r w:rsidRPr="003A18FC" w:rsidR="00EC093A">
        <w:rPr>
          <w:rFonts w:cs="Arial"/>
          <w:szCs w:val="20"/>
        </w:rPr>
        <w:t xml:space="preserve">. Zejména je povinen poskytnout </w:t>
      </w: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i </w:t>
      </w:r>
      <w:r w:rsidRPr="003A18FC" w:rsidR="00EC093A">
        <w:rPr>
          <w:rFonts w:cs="Arial"/>
          <w:szCs w:val="20"/>
        </w:rPr>
        <w:t>potřebné podklady a</w:t>
      </w:r>
      <w:r w:rsidRPr="003A18FC" w:rsidR="00B45F1F">
        <w:rPr>
          <w:rFonts w:cs="Arial"/>
          <w:szCs w:val="20"/>
        </w:rPr>
        <w:t> </w:t>
      </w:r>
      <w:r w:rsidRPr="003A18FC" w:rsidR="00EC093A">
        <w:rPr>
          <w:rFonts w:cs="Arial"/>
          <w:szCs w:val="20"/>
        </w:rPr>
        <w:t xml:space="preserve">informace a zajistit účast nezbytných pracovníků </w:t>
      </w:r>
      <w:r>
        <w:rPr>
          <w:rFonts w:cs="Arial"/>
          <w:szCs w:val="20"/>
        </w:rPr>
        <w:t>Objednatel</w:t>
      </w:r>
      <w:r w:rsidRPr="003A18FC" w:rsidR="00B45F1F">
        <w:rPr>
          <w:rFonts w:cs="Arial"/>
          <w:szCs w:val="20"/>
        </w:rPr>
        <w:t>e</w:t>
      </w:r>
      <w:r w:rsidRPr="003A18FC" w:rsidR="00EC093A">
        <w:rPr>
          <w:rFonts w:cs="Arial"/>
          <w:szCs w:val="20"/>
        </w:rPr>
        <w:t xml:space="preserve"> </w:t>
      </w:r>
      <w:r w:rsidRPr="003A18FC" w:rsidR="00EC093A">
        <w:rPr>
          <w:rFonts w:cs="Arial"/>
          <w:szCs w:val="20"/>
        </w:rPr>
        <w:t>n</w:t>
      </w:r>
      <w:r w:rsidRPr="003A18FC" w:rsidR="009E7A1F">
        <w:rPr>
          <w:rFonts w:cs="Arial"/>
          <w:szCs w:val="20"/>
        </w:rPr>
        <w:t>a </w:t>
      </w:r>
      <w:r w:rsidRPr="003A18FC" w:rsidR="00EC093A">
        <w:rPr>
          <w:rFonts w:cs="Arial"/>
          <w:szCs w:val="20"/>
        </w:rPr>
        <w:t xml:space="preserve">relevantních jednáních. </w:t>
      </w:r>
      <w:r>
        <w:rPr>
          <w:rFonts w:cs="Arial"/>
          <w:szCs w:val="20"/>
        </w:rPr>
        <w:t>Objednatel</w:t>
      </w:r>
      <w:r w:rsidRPr="003A18FC" w:rsidR="006459A3">
        <w:rPr>
          <w:rFonts w:cs="Arial"/>
          <w:szCs w:val="20"/>
        </w:rPr>
        <w:t xml:space="preserve"> odpovídá za úplnost a správnost předaných podkladů</w:t>
      </w:r>
      <w:r w:rsidRPr="003A18FC" w:rsidR="002646CE">
        <w:rPr>
          <w:rFonts w:cs="Arial"/>
          <w:szCs w:val="20"/>
        </w:rPr>
        <w:t xml:space="preserve"> a</w:t>
      </w:r>
      <w:r w:rsidRPr="003A18FC" w:rsidR="009E7A1F">
        <w:rPr>
          <w:rFonts w:cs="Arial"/>
          <w:szCs w:val="20"/>
        </w:rPr>
        <w:t> </w:t>
      </w:r>
      <w:r w:rsidRPr="003A18FC" w:rsidR="002646CE">
        <w:rPr>
          <w:rFonts w:cs="Arial"/>
          <w:szCs w:val="20"/>
        </w:rPr>
        <w:t>informací</w:t>
      </w:r>
      <w:r w:rsidRPr="003A18FC" w:rsidR="006459A3">
        <w:rPr>
          <w:rFonts w:cs="Arial"/>
          <w:szCs w:val="20"/>
        </w:rPr>
        <w:t>.</w:t>
      </w:r>
    </w:p>
    <w:p w:rsidR="0009079A" w:rsidRPr="003A18FC" w:rsidP="00277B5B" w14:paraId="7903E414" w14:textId="6F03D4A4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Pr="003A18FC" w:rsidR="00EC093A">
        <w:rPr>
          <w:rFonts w:cs="Arial"/>
          <w:szCs w:val="20"/>
        </w:rPr>
        <w:t xml:space="preserve"> je povinen za podmínek stanovených touto </w:t>
      </w:r>
      <w:r w:rsidR="000277E0">
        <w:rPr>
          <w:rFonts w:cs="Arial"/>
          <w:szCs w:val="20"/>
        </w:rPr>
        <w:t>S</w:t>
      </w:r>
      <w:r w:rsidRPr="003A18FC" w:rsidR="00EC093A">
        <w:rPr>
          <w:rFonts w:cs="Arial"/>
          <w:szCs w:val="20"/>
        </w:rPr>
        <w:t xml:space="preserve">mlouvou zaplatit </w:t>
      </w:r>
      <w:r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i </w:t>
      </w:r>
      <w:r w:rsidRPr="003A18FC" w:rsidR="00EC093A">
        <w:rPr>
          <w:rFonts w:cs="Arial"/>
          <w:szCs w:val="20"/>
        </w:rPr>
        <w:t>dohodnutou cenu.</w:t>
      </w:r>
    </w:p>
    <w:p w:rsidR="001455FD" w:rsidRPr="003A18FC" w:rsidP="00277B5B" w14:paraId="2551D664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Další ujednání</w:t>
      </w:r>
    </w:p>
    <w:p w:rsidR="001455FD" w:rsidRPr="003A18FC" w:rsidP="00277B5B" w14:paraId="49D19B0F" w14:textId="5C89B6A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5" w:name="_Ref449455417"/>
      <w:r w:rsidRPr="003A18FC">
        <w:rPr>
          <w:rFonts w:cs="Arial"/>
          <w:szCs w:val="20"/>
        </w:rPr>
        <w:t xml:space="preserve">Kontaktní osoby </w:t>
      </w:r>
      <w:r w:rsidRPr="003A18FC" w:rsidR="00F55102">
        <w:rPr>
          <w:rFonts w:cs="Arial"/>
          <w:szCs w:val="20"/>
        </w:rPr>
        <w:t xml:space="preserve">jsou pro komunikaci v průběhu realizace předmětu </w:t>
      </w:r>
      <w:r w:rsidRPr="003A18FC" w:rsidR="00F53FB8">
        <w:rPr>
          <w:rFonts w:cs="Arial"/>
          <w:szCs w:val="20"/>
        </w:rPr>
        <w:t>S</w:t>
      </w:r>
      <w:r w:rsidRPr="003A18FC" w:rsidR="00F55102">
        <w:rPr>
          <w:rFonts w:cs="Arial"/>
          <w:szCs w:val="20"/>
        </w:rPr>
        <w:t xml:space="preserve">mlouvy </w:t>
      </w:r>
      <w:r w:rsidRPr="003A18FC">
        <w:rPr>
          <w:rFonts w:cs="Arial"/>
          <w:szCs w:val="20"/>
        </w:rPr>
        <w:t>stanov</w:t>
      </w:r>
      <w:r w:rsidRPr="003A18FC" w:rsidR="00F55102">
        <w:rPr>
          <w:rFonts w:cs="Arial"/>
          <w:szCs w:val="20"/>
        </w:rPr>
        <w:t>eny</w:t>
      </w:r>
      <w:r w:rsidRPr="003A18FC">
        <w:rPr>
          <w:rFonts w:cs="Arial"/>
          <w:szCs w:val="20"/>
        </w:rPr>
        <w:t xml:space="preserve"> následovně:</w:t>
      </w:r>
      <w:bookmarkEnd w:id="5"/>
    </w:p>
    <w:p w:rsidR="001455FD" w:rsidRPr="003A18FC" w:rsidP="00277B5B" w14:paraId="093664B2" w14:textId="34FD8745">
      <w:pPr>
        <w:pStyle w:val="Normlnslovan"/>
        <w:numPr>
          <w:ilvl w:val="2"/>
          <w:numId w:val="3"/>
        </w:numPr>
        <w:tabs>
          <w:tab w:val="clear" w:pos="1440"/>
        </w:tabs>
        <w:spacing w:after="60"/>
        <w:ind w:left="1276" w:hanging="283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>:</w:t>
      </w:r>
    </w:p>
    <w:p w:rsidR="00DF735E" w:rsidRPr="00594FB9" w:rsidP="00DF735E" w14:paraId="10EAF7E2" w14:textId="0D4312FF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594FB9">
        <w:rPr>
          <w:rFonts w:cs="Arial"/>
          <w:szCs w:val="20"/>
        </w:rPr>
        <w:t>ve věcech smluvních</w:t>
      </w:r>
      <w:r w:rsidRPr="00594FB9" w:rsidR="0075509E">
        <w:rPr>
          <w:rFonts w:cs="Arial"/>
          <w:szCs w:val="20"/>
        </w:rPr>
        <w:t xml:space="preserve">: </w:t>
      </w:r>
      <w:r w:rsidR="00BB0501">
        <w:rPr>
          <w:rFonts w:cs="Arial"/>
          <w:szCs w:val="20"/>
        </w:rPr>
        <w:t xml:space="preserve">Vladimír Matějíček, tel.: </w:t>
      </w:r>
      <w:r w:rsidR="0001188F">
        <w:rPr>
          <w:rFonts w:cs="Arial"/>
          <w:szCs w:val="20"/>
        </w:rPr>
        <w:t>XXX</w:t>
      </w:r>
      <w:r w:rsidR="00BB0501">
        <w:rPr>
          <w:rFonts w:cs="Arial"/>
          <w:szCs w:val="20"/>
        </w:rPr>
        <w:t xml:space="preserve">, e-mail: </w:t>
      </w:r>
      <w:r w:rsidR="0001188F">
        <w:rPr>
          <w:rFonts w:cs="Arial"/>
          <w:szCs w:val="20"/>
        </w:rPr>
        <w:t>XXX</w:t>
      </w:r>
    </w:p>
    <w:p w:rsidR="00B45F1F" w:rsidRPr="00594FB9" w:rsidP="0075509E" w14:paraId="54660B50" w14:textId="3E7353D5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594FB9">
        <w:rPr>
          <w:rFonts w:cs="Arial"/>
          <w:szCs w:val="20"/>
        </w:rPr>
        <w:t xml:space="preserve">ve věcech věcného plnění: </w:t>
      </w:r>
      <w:r w:rsidR="00C61302">
        <w:rPr>
          <w:rFonts w:cs="Arial"/>
          <w:szCs w:val="20"/>
        </w:rPr>
        <w:t>Martina Jalovecká</w:t>
      </w:r>
      <w:r w:rsidR="00BB0501">
        <w:rPr>
          <w:rFonts w:cs="Arial"/>
          <w:szCs w:val="20"/>
        </w:rPr>
        <w:t>, tel.: +</w:t>
      </w:r>
      <w:r w:rsidR="0001188F">
        <w:rPr>
          <w:rFonts w:cs="Arial"/>
          <w:szCs w:val="20"/>
        </w:rPr>
        <w:t>XXX</w:t>
      </w:r>
      <w:r w:rsidR="00BB0501">
        <w:rPr>
          <w:rFonts w:cs="Arial"/>
          <w:szCs w:val="20"/>
        </w:rPr>
        <w:t xml:space="preserve">, e-mail: </w:t>
      </w:r>
      <w:r w:rsidR="0001188F">
        <w:rPr>
          <w:rFonts w:cs="Arial"/>
          <w:szCs w:val="20"/>
        </w:rPr>
        <w:t>XXX</w:t>
      </w:r>
    </w:p>
    <w:p w:rsidR="001455FD" w:rsidRPr="00787EE5" w:rsidP="00277B5B" w14:paraId="69CCD766" w14:textId="26BED248">
      <w:pPr>
        <w:pStyle w:val="Normlnslovan"/>
        <w:numPr>
          <w:ilvl w:val="2"/>
          <w:numId w:val="3"/>
        </w:numPr>
        <w:tabs>
          <w:tab w:val="clear" w:pos="1440"/>
        </w:tabs>
        <w:spacing w:after="60"/>
        <w:ind w:left="1276" w:hanging="283"/>
        <w:rPr>
          <w:rFonts w:cs="Arial"/>
          <w:szCs w:val="20"/>
        </w:rPr>
      </w:pPr>
      <w:r w:rsidRPr="00787EE5">
        <w:rPr>
          <w:rFonts w:cs="Arial"/>
          <w:szCs w:val="20"/>
        </w:rPr>
        <w:t xml:space="preserve">Za </w:t>
      </w:r>
      <w:r w:rsidRPr="00787EE5" w:rsidR="009F7056">
        <w:rPr>
          <w:rFonts w:cs="Arial"/>
          <w:szCs w:val="20"/>
        </w:rPr>
        <w:t>Objednatel</w:t>
      </w:r>
      <w:r w:rsidRPr="00787EE5">
        <w:rPr>
          <w:rFonts w:cs="Arial"/>
          <w:szCs w:val="20"/>
        </w:rPr>
        <w:t>e</w:t>
      </w:r>
      <w:r w:rsidRPr="00787EE5">
        <w:rPr>
          <w:rFonts w:cs="Arial"/>
          <w:szCs w:val="20"/>
        </w:rPr>
        <w:t>:</w:t>
      </w:r>
    </w:p>
    <w:p w:rsidR="008D34D5" w:rsidRPr="00787EE5" w:rsidP="008D34D5" w14:paraId="57002959" w14:textId="6D6C052E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787EE5">
        <w:rPr>
          <w:rFonts w:cs="Arial"/>
          <w:szCs w:val="20"/>
        </w:rPr>
        <w:t xml:space="preserve">ve věcech smluvních: </w:t>
      </w:r>
      <w:r w:rsidR="00C83039">
        <w:rPr>
          <w:rFonts w:cs="Arial"/>
          <w:szCs w:val="20"/>
        </w:rPr>
        <w:t>Ing. Eva Praumová</w:t>
      </w:r>
      <w:r w:rsidRPr="00787EE5">
        <w:rPr>
          <w:rFonts w:cs="Arial"/>
          <w:szCs w:val="20"/>
        </w:rPr>
        <w:t>,</w:t>
      </w:r>
      <w:r w:rsidRPr="00787EE5">
        <w:rPr>
          <w:rFonts w:cs="Arial"/>
          <w:szCs w:val="20"/>
        </w:rPr>
        <w:t xml:space="preserve"> tel.: </w:t>
      </w:r>
      <w:r w:rsidR="0001188F">
        <w:rPr>
          <w:rFonts w:cs="Arial"/>
          <w:szCs w:val="20"/>
        </w:rPr>
        <w:t>XXX</w:t>
      </w:r>
      <w:r w:rsidRPr="00787EE5">
        <w:rPr>
          <w:rFonts w:cs="Arial"/>
          <w:szCs w:val="20"/>
        </w:rPr>
        <w:t xml:space="preserve">, e-mail: </w:t>
      </w:r>
      <w:r w:rsidR="0001188F">
        <w:rPr>
          <w:rFonts w:cs="Arial"/>
          <w:szCs w:val="20"/>
        </w:rPr>
        <w:t>XXX</w:t>
      </w:r>
      <w:r w:rsidR="00787EE5">
        <w:rPr>
          <w:rFonts w:cs="Arial"/>
          <w:szCs w:val="20"/>
        </w:rPr>
        <w:t>;</w:t>
      </w:r>
    </w:p>
    <w:p w:rsidR="00FA7C2B" w:rsidP="00FA7C2B" w14:paraId="63E58373" w14:textId="5106783B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787EE5">
        <w:rPr>
          <w:rFonts w:cs="Arial"/>
          <w:szCs w:val="20"/>
        </w:rPr>
        <w:t xml:space="preserve">ve věcech věcného plnění: </w:t>
      </w:r>
      <w:r w:rsidR="00C83039">
        <w:rPr>
          <w:rFonts w:cs="Arial"/>
          <w:szCs w:val="20"/>
        </w:rPr>
        <w:t>Ing. Gabriela Šímová</w:t>
      </w:r>
      <w:r w:rsidRPr="00787EE5" w:rsidR="00EA070F">
        <w:rPr>
          <w:rFonts w:cs="Arial"/>
          <w:szCs w:val="20"/>
        </w:rPr>
        <w:t xml:space="preserve">, tel.: </w:t>
      </w:r>
      <w:r w:rsidR="0001188F">
        <w:rPr>
          <w:rFonts w:cs="Arial"/>
          <w:szCs w:val="20"/>
        </w:rPr>
        <w:t>XXX</w:t>
      </w:r>
      <w:r w:rsidRPr="00787EE5" w:rsidR="008D34D5">
        <w:rPr>
          <w:rFonts w:cs="Arial"/>
          <w:szCs w:val="20"/>
        </w:rPr>
        <w:t xml:space="preserve">, e-mail: </w:t>
      </w:r>
      <w:r w:rsidR="0001188F">
        <w:rPr>
          <w:rFonts w:cs="Arial"/>
          <w:szCs w:val="20"/>
        </w:rPr>
        <w:t>XXX</w:t>
      </w:r>
    </w:p>
    <w:p w:rsidR="0001188F" w:rsidRPr="00787EE5" w:rsidP="0001188F" w14:paraId="003F3EDD" w14:textId="77777777">
      <w:pPr>
        <w:pStyle w:val="Normlnslovan"/>
        <w:numPr>
          <w:ilvl w:val="0"/>
          <w:numId w:val="0"/>
        </w:numPr>
        <w:spacing w:before="60" w:after="0"/>
        <w:ind w:left="1800"/>
        <w:rPr>
          <w:rFonts w:cs="Arial"/>
          <w:szCs w:val="20"/>
        </w:rPr>
      </w:pPr>
      <w:bookmarkStart w:id="6" w:name="_GoBack"/>
      <w:bookmarkEnd w:id="6"/>
    </w:p>
    <w:p w:rsidR="00EA5686" w:rsidRPr="003A18FC" w:rsidP="006E75CB" w14:paraId="4792948A" w14:textId="1C33FB8D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Písemnosti či dokumenty související s</w:t>
      </w:r>
      <w:r w:rsidRPr="003A18FC" w:rsidR="00F53FB8">
        <w:rPr>
          <w:rFonts w:cs="Arial"/>
          <w:szCs w:val="20"/>
        </w:rPr>
        <w:t xml:space="preserve">e Smlouvu </w:t>
      </w:r>
      <w:r w:rsidRPr="003A18FC">
        <w:rPr>
          <w:rFonts w:cs="Arial"/>
          <w:szCs w:val="20"/>
        </w:rPr>
        <w:t xml:space="preserve">budou </w:t>
      </w:r>
      <w:r w:rsidR="009F7056">
        <w:rPr>
          <w:rFonts w:cs="Arial"/>
          <w:szCs w:val="20"/>
        </w:rPr>
        <w:t>Poskytovatel</w:t>
      </w:r>
      <w:r w:rsidRPr="003A18FC" w:rsidR="00B45F1F">
        <w:rPr>
          <w:rFonts w:cs="Arial"/>
          <w:szCs w:val="20"/>
        </w:rPr>
        <w:t xml:space="preserve">i </w:t>
      </w:r>
      <w:r w:rsidRPr="003A18FC" w:rsidR="00B476EE">
        <w:rPr>
          <w:rFonts w:cs="Arial"/>
          <w:szCs w:val="20"/>
        </w:rPr>
        <w:t xml:space="preserve">i </w:t>
      </w:r>
      <w:r w:rsidR="009F7056">
        <w:rPr>
          <w:rFonts w:cs="Arial"/>
          <w:szCs w:val="20"/>
        </w:rPr>
        <w:t>Objednatel</w:t>
      </w:r>
      <w:r w:rsidRPr="003A18FC" w:rsidR="00B45F1F">
        <w:rPr>
          <w:rFonts w:cs="Arial"/>
          <w:szCs w:val="20"/>
        </w:rPr>
        <w:t xml:space="preserve">i </w:t>
      </w:r>
      <w:r w:rsidRPr="003A18FC">
        <w:rPr>
          <w:rFonts w:cs="Arial"/>
          <w:szCs w:val="20"/>
        </w:rPr>
        <w:t xml:space="preserve">doručovány </w:t>
      </w:r>
      <w:r w:rsidR="00852AD7">
        <w:rPr>
          <w:rFonts w:cs="Arial"/>
          <w:szCs w:val="20"/>
        </w:rPr>
        <w:t xml:space="preserve">přednostně prostřednictvím datové schránky nebo </w:t>
      </w:r>
      <w:r w:rsidRPr="003A18FC">
        <w:rPr>
          <w:rFonts w:cs="Arial"/>
          <w:szCs w:val="20"/>
        </w:rPr>
        <w:t>na</w:t>
      </w:r>
      <w:r w:rsidRPr="003A18FC" w:rsidR="00951545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adresu jeho sídla uvedenou v</w:t>
      </w:r>
      <w:r w:rsidRPr="003A18FC" w:rsidR="00F53FB8">
        <w:rPr>
          <w:rFonts w:cs="Arial"/>
          <w:szCs w:val="20"/>
        </w:rPr>
        <w:t>e Smlouvě</w:t>
      </w:r>
      <w:r w:rsidRPr="003A18FC">
        <w:rPr>
          <w:rFonts w:cs="Arial"/>
          <w:szCs w:val="20"/>
        </w:rPr>
        <w:t>. Vyskytnou-li se pochybnosti o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doručení konkrétní </w:t>
      </w:r>
      <w:r w:rsidRPr="003A18FC">
        <w:rPr>
          <w:rFonts w:cs="Arial"/>
          <w:szCs w:val="20"/>
        </w:rPr>
        <w:t>písemnosti nebo</w:t>
      </w:r>
      <w:r w:rsidRPr="003A18FC">
        <w:rPr>
          <w:rFonts w:cs="Arial"/>
          <w:szCs w:val="20"/>
        </w:rPr>
        <w:t xml:space="preserve"> jestliže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 xml:space="preserve"> </w:t>
      </w:r>
      <w:r w:rsidRPr="003A18FC" w:rsidR="00B476EE">
        <w:rPr>
          <w:rFonts w:cs="Arial"/>
          <w:szCs w:val="20"/>
        </w:rPr>
        <w:t xml:space="preserve">nebo </w:t>
      </w:r>
      <w:r w:rsidR="009F7056">
        <w:rPr>
          <w:rFonts w:cs="Arial"/>
          <w:szCs w:val="20"/>
        </w:rPr>
        <w:t>Objednatel</w:t>
      </w:r>
      <w:r w:rsidRPr="003A18FC" w:rsidR="001A278B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doručení písemnosti jakkoli zmaří, bude taková písemnost považována za doručenou </w:t>
      </w:r>
      <w:r w:rsidRPr="003A18FC" w:rsidR="00B476EE">
        <w:rPr>
          <w:rFonts w:cs="Arial"/>
          <w:szCs w:val="20"/>
        </w:rPr>
        <w:t xml:space="preserve">druhé straně </w:t>
      </w:r>
      <w:r w:rsidRPr="003A18FC">
        <w:rPr>
          <w:rFonts w:cs="Arial"/>
          <w:szCs w:val="20"/>
        </w:rPr>
        <w:t xml:space="preserve">třetí den po jejím odeslání na výše uvedenou adresu sídla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 xml:space="preserve">e </w:t>
      </w:r>
      <w:r w:rsidRPr="003A18FC" w:rsidR="00B476EE">
        <w:rPr>
          <w:rFonts w:cs="Arial"/>
          <w:szCs w:val="20"/>
        </w:rPr>
        <w:t xml:space="preserve">nebo </w:t>
      </w:r>
      <w:r w:rsidR="009F7056">
        <w:rPr>
          <w:rFonts w:cs="Arial"/>
          <w:szCs w:val="20"/>
        </w:rPr>
        <w:t>Objednatel</w:t>
      </w:r>
      <w:r w:rsidRPr="003A18FC" w:rsidR="001A278B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>, a to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bez ohledu na skutečnost</w:t>
      </w:r>
      <w:r w:rsidRPr="003A18FC" w:rsidR="001A278B">
        <w:rPr>
          <w:rFonts w:cs="Arial"/>
          <w:szCs w:val="20"/>
        </w:rPr>
        <w:t>,</w:t>
      </w:r>
      <w:r w:rsidRPr="003A18FC">
        <w:rPr>
          <w:rFonts w:cs="Arial"/>
          <w:szCs w:val="20"/>
        </w:rPr>
        <w:t xml:space="preserve"> zda se zde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 xml:space="preserve"> </w:t>
      </w:r>
      <w:r w:rsidRPr="003A18FC" w:rsidR="00B476EE">
        <w:rPr>
          <w:rFonts w:cs="Arial"/>
          <w:szCs w:val="20"/>
        </w:rPr>
        <w:t xml:space="preserve">nebo </w:t>
      </w:r>
      <w:r w:rsidR="009F7056">
        <w:rPr>
          <w:rFonts w:cs="Arial"/>
          <w:szCs w:val="20"/>
        </w:rPr>
        <w:t>Objednatel</w:t>
      </w:r>
      <w:r w:rsidRPr="003A18FC" w:rsidR="001A278B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>fakticky zdržuje či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nikoliv. Běžná komunikace organizačního a</w:t>
      </w:r>
      <w:r w:rsidRPr="003A18FC" w:rsidR="00A42220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informativního charakteru bude probíhat e</w:t>
      </w:r>
      <w:r w:rsidRPr="003A18FC" w:rsidR="001A278B">
        <w:rPr>
          <w:rFonts w:cs="Arial"/>
          <w:szCs w:val="20"/>
        </w:rPr>
        <w:t>-</w:t>
      </w:r>
      <w:r w:rsidRPr="003A18FC">
        <w:rPr>
          <w:rFonts w:cs="Arial"/>
          <w:szCs w:val="20"/>
        </w:rPr>
        <w:t>mailovou komunikací</w:t>
      </w:r>
      <w:r w:rsidR="00787EE5">
        <w:rPr>
          <w:rFonts w:cs="Arial"/>
          <w:szCs w:val="20"/>
        </w:rPr>
        <w:t>, prostřednictvím videokonferenčních prostředků nebo jinou vhodnou, i distanční, formou</w:t>
      </w:r>
      <w:r w:rsidRPr="003A18FC" w:rsidR="00B476EE">
        <w:rPr>
          <w:rFonts w:cs="Arial"/>
          <w:szCs w:val="20"/>
        </w:rPr>
        <w:t xml:space="preserve"> na</w:t>
      </w:r>
      <w:r w:rsidR="00F4605C">
        <w:rPr>
          <w:rFonts w:cs="Arial"/>
          <w:szCs w:val="20"/>
        </w:rPr>
        <w:t> </w:t>
      </w:r>
      <w:r w:rsidRPr="003A18FC" w:rsidR="00B476EE">
        <w:rPr>
          <w:rFonts w:cs="Arial"/>
          <w:szCs w:val="20"/>
        </w:rPr>
        <w:t xml:space="preserve">kontakty uvedené v </w:t>
      </w:r>
      <w:r w:rsidRPr="003A18FC" w:rsidR="00B476EE">
        <w:rPr>
          <w:rFonts w:cs="Arial"/>
          <w:szCs w:val="20"/>
        </w:rPr>
        <w:t xml:space="preserve">bodě </w:t>
      </w:r>
      <w:r w:rsidRPr="003A18FC" w:rsidR="00C35B0C">
        <w:rPr>
          <w:rFonts w:cs="Arial"/>
          <w:szCs w:val="20"/>
        </w:rPr>
        <w:fldChar w:fldCharType="begin"/>
      </w:r>
      <w:r w:rsidRPr="003A18FC" w:rsidR="00C35B0C">
        <w:rPr>
          <w:rFonts w:cs="Arial"/>
          <w:szCs w:val="20"/>
        </w:rPr>
        <w:instrText xml:space="preserve"> REF _Ref449455417 \r \h  \* MERGEFORMAT </w:instrText>
      </w:r>
      <w:r w:rsidRPr="003A18FC" w:rsidR="00C35B0C">
        <w:rPr>
          <w:rFonts w:cs="Arial"/>
          <w:szCs w:val="20"/>
        </w:rPr>
        <w:fldChar w:fldCharType="separate"/>
      </w:r>
      <w:r w:rsidR="00711F1A">
        <w:rPr>
          <w:rFonts w:cs="Arial"/>
          <w:szCs w:val="20"/>
        </w:rPr>
        <w:t>6.1</w:t>
      </w:r>
      <w:r w:rsidRPr="003A18FC" w:rsidR="00C35B0C">
        <w:rPr>
          <w:rFonts w:cs="Arial"/>
          <w:szCs w:val="20"/>
        </w:rPr>
        <w:fldChar w:fldCharType="end"/>
      </w:r>
      <w:r w:rsidR="0012785B">
        <w:rPr>
          <w:rFonts w:cs="Arial"/>
          <w:szCs w:val="20"/>
        </w:rPr>
        <w:t>.</w:t>
      </w:r>
      <w:r w:rsidRPr="003A18FC" w:rsidR="00B476EE">
        <w:rPr>
          <w:rFonts w:cs="Arial"/>
          <w:szCs w:val="20"/>
        </w:rPr>
        <w:t xml:space="preserve"> této</w:t>
      </w:r>
      <w:r w:rsidRPr="003A18FC" w:rsidR="00B476EE">
        <w:rPr>
          <w:rFonts w:cs="Arial"/>
          <w:szCs w:val="20"/>
        </w:rPr>
        <w:t xml:space="preserve"> </w:t>
      </w:r>
      <w:r w:rsidR="000277E0">
        <w:rPr>
          <w:rFonts w:cs="Arial"/>
          <w:szCs w:val="20"/>
        </w:rPr>
        <w:t>S</w:t>
      </w:r>
      <w:r w:rsidRPr="003A18FC" w:rsidR="00B476EE">
        <w:rPr>
          <w:rFonts w:cs="Arial"/>
          <w:szCs w:val="20"/>
        </w:rPr>
        <w:t>mlouvy</w:t>
      </w:r>
      <w:r w:rsidRPr="003A18FC" w:rsidR="00061719">
        <w:rPr>
          <w:rFonts w:cs="Arial"/>
          <w:szCs w:val="20"/>
        </w:rPr>
        <w:t>, přičemž nebude-li prokázáno jinak, bude taková komunikace považována za</w:t>
      </w:r>
      <w:r w:rsidR="0013781B">
        <w:rPr>
          <w:rFonts w:cs="Arial"/>
          <w:szCs w:val="20"/>
        </w:rPr>
        <w:t> </w:t>
      </w:r>
      <w:r w:rsidRPr="003A18FC" w:rsidR="00061719">
        <w:rPr>
          <w:rFonts w:cs="Arial"/>
          <w:szCs w:val="20"/>
        </w:rPr>
        <w:t>doručenou třetí den po jejím odeslání</w:t>
      </w:r>
      <w:r w:rsidRPr="003A18FC">
        <w:rPr>
          <w:rFonts w:cs="Arial"/>
          <w:szCs w:val="20"/>
        </w:rPr>
        <w:t>.</w:t>
      </w:r>
    </w:p>
    <w:p w:rsidR="0009079A" w:rsidRPr="003A18FC" w:rsidP="006E75CB" w14:paraId="5D5943E1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Cena a platební podmínky</w:t>
      </w:r>
    </w:p>
    <w:p w:rsidR="00D6584A" w:rsidP="006E75CB" w14:paraId="2ED7724D" w14:textId="33B02284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7" w:name="_Ref96090346"/>
      <w:r w:rsidRPr="006319FD">
        <w:rPr>
          <w:rFonts w:cs="Arial"/>
          <w:szCs w:val="20"/>
        </w:rPr>
        <w:t>Cena za plnění předmětu Smlouvy za dobu trvání Smlouvy je sjednána</w:t>
      </w:r>
      <w:r>
        <w:rPr>
          <w:rFonts w:cs="Arial"/>
          <w:szCs w:val="20"/>
        </w:rPr>
        <w:t xml:space="preserve"> ve výši:</w:t>
      </w:r>
    </w:p>
    <w:tbl>
      <w:tblPr>
        <w:tblStyle w:val="TableGrid"/>
        <w:tblW w:w="8051" w:type="dxa"/>
        <w:tblInd w:w="11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954"/>
        <w:gridCol w:w="2097"/>
      </w:tblGrid>
      <w:tr w14:paraId="7FD69F78" w14:textId="77777777" w:rsidTr="00F4605C">
        <w:tblPrEx>
          <w:tblW w:w="8051" w:type="dxa"/>
          <w:tblInd w:w="1129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5954" w:type="dxa"/>
            <w:shd w:val="clear" w:color="auto" w:fill="D9D9D9" w:themeFill="background1" w:themeFillShade="D9"/>
          </w:tcPr>
          <w:p w:rsidR="00D6584A" w:rsidRPr="00C83039" w:rsidP="004B1D22" w14:paraId="72D57A95" w14:textId="77777777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="00D6584A" w:rsidRPr="00C83039" w:rsidP="00C83039" w14:paraId="02CCA4B0" w14:textId="4619770B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>Cena plnění</w:t>
            </w:r>
            <w:r w:rsidRPr="00C83039" w:rsidR="00C61302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 v Kč </w:t>
            </w:r>
          </w:p>
        </w:tc>
      </w:tr>
      <w:tr w14:paraId="6159E2A8" w14:textId="77777777" w:rsidTr="00F4605C">
        <w:tblPrEx>
          <w:tblW w:w="8051" w:type="dxa"/>
          <w:tblInd w:w="1129" w:type="dxa"/>
          <w:tblLook w:val="04A0"/>
        </w:tblPrEx>
        <w:tc>
          <w:tcPr>
            <w:tcW w:w="5954" w:type="dxa"/>
          </w:tcPr>
          <w:p w:rsidR="00D6584A" w:rsidRPr="00C83039" w:rsidP="004B1D22" w14:paraId="5C4CDB99" w14:textId="38FA44B9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sz w:val="20"/>
                <w:szCs w:val="20"/>
                <w:lang w:eastAsia="cs-CZ"/>
              </w:rPr>
              <w:t>Administrace projektu v průběhu realizace</w:t>
            </w:r>
            <w:r w:rsidR="00C83039">
              <w:rPr>
                <w:rFonts w:cs="Arial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2097" w:type="dxa"/>
            <w:shd w:val="clear" w:color="auto" w:fill="auto"/>
          </w:tcPr>
          <w:p w:rsidR="00D6584A" w:rsidRPr="00C83039" w:rsidP="004B1D22" w14:paraId="0B915440" w14:textId="06FB5747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sz w:val="20"/>
                <w:szCs w:val="20"/>
                <w:lang w:eastAsia="cs-CZ"/>
              </w:rPr>
              <w:t xml:space="preserve">195 </w:t>
            </w:r>
            <w:r w:rsidRPr="00C83039" w:rsidR="00C61302">
              <w:rPr>
                <w:rFonts w:cs="Arial"/>
                <w:sz w:val="20"/>
                <w:szCs w:val="20"/>
                <w:lang w:eastAsia="cs-CZ"/>
              </w:rPr>
              <w:t>000</w:t>
            </w:r>
            <w:r w:rsidRPr="00C83039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14:paraId="27C3E15E" w14:textId="77777777" w:rsidTr="00F4605C">
        <w:tblPrEx>
          <w:tblW w:w="8051" w:type="dxa"/>
          <w:tblInd w:w="1129" w:type="dxa"/>
          <w:tblLook w:val="04A0"/>
        </w:tblPrEx>
        <w:tc>
          <w:tcPr>
            <w:tcW w:w="5954" w:type="dxa"/>
          </w:tcPr>
          <w:p w:rsidR="00D6584A" w:rsidRPr="00C83039" w:rsidP="004B1D22" w14:paraId="4432B2B4" w14:textId="0ADC670F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>Celková nabídková cena</w:t>
            </w:r>
            <w:r w:rsid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 s DPH</w:t>
            </w:r>
          </w:p>
        </w:tc>
        <w:tc>
          <w:tcPr>
            <w:tcW w:w="2097" w:type="dxa"/>
            <w:shd w:val="clear" w:color="auto" w:fill="auto"/>
          </w:tcPr>
          <w:p w:rsidR="00D6584A" w:rsidRPr="00C83039" w:rsidP="004B1D22" w14:paraId="67FE7463" w14:textId="716A97F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235 950 </w:t>
            </w:r>
            <w:r w:rsidRPr="00C83039">
              <w:rPr>
                <w:rFonts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bookmarkEnd w:id="7"/>
    <w:p w:rsidR="00D6584A" w:rsidP="006E75CB" w14:paraId="194F3A39" w14:textId="0B6C8D64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 xml:space="preserve">Poměrná část ceny za příslušný rok </w:t>
      </w:r>
      <w:r w:rsidRPr="003A18FC" w:rsidR="00DF735E">
        <w:rPr>
          <w:rFonts w:cs="Arial"/>
          <w:szCs w:val="20"/>
        </w:rPr>
        <w:t>bude</w:t>
      </w:r>
      <w:r w:rsidR="00B04DA9">
        <w:rPr>
          <w:rFonts w:cs="Arial"/>
          <w:szCs w:val="20"/>
        </w:rPr>
        <w:t xml:space="preserve"> fakturována</w:t>
      </w:r>
      <w:r w:rsidR="00B04DA9">
        <w:rPr>
          <w:rFonts w:cs="Arial"/>
          <w:szCs w:val="20"/>
          <w:lang w:eastAsia="cs-CZ"/>
        </w:rPr>
        <w:t xml:space="preserve"> dle níže uvedeného </w:t>
      </w:r>
      <w:r w:rsidR="00DB5A54">
        <w:rPr>
          <w:rFonts w:cs="Arial"/>
          <w:szCs w:val="20"/>
          <w:lang w:eastAsia="cs-CZ"/>
        </w:rPr>
        <w:t>platebního kalendáře</w:t>
      </w:r>
      <w:r>
        <w:rPr>
          <w:rFonts w:cs="Arial"/>
          <w:szCs w:val="20"/>
          <w:lang w:eastAsia="cs-CZ"/>
        </w:rPr>
        <w:t>. Závěrečná platba za a</w:t>
      </w:r>
      <w:r w:rsidRPr="0002518A">
        <w:rPr>
          <w:rFonts w:cs="Arial"/>
          <w:szCs w:val="20"/>
          <w:lang w:eastAsia="cs-CZ"/>
        </w:rPr>
        <w:t>dministrativní ukončení projektu</w:t>
      </w:r>
      <w:r>
        <w:rPr>
          <w:rFonts w:cs="Arial"/>
          <w:szCs w:val="20"/>
          <w:lang w:eastAsia="cs-CZ"/>
        </w:rPr>
        <w:t xml:space="preserve"> bude uhrazena po schválení závěrečné </w:t>
      </w:r>
      <w:r w:rsidR="00DB5A54">
        <w:rPr>
          <w:rFonts w:cs="Arial"/>
          <w:szCs w:val="20"/>
          <w:lang w:eastAsia="cs-CZ"/>
        </w:rPr>
        <w:t>z</w:t>
      </w:r>
      <w:r>
        <w:rPr>
          <w:rFonts w:cs="Arial"/>
          <w:szCs w:val="20"/>
          <w:lang w:eastAsia="cs-CZ"/>
        </w:rPr>
        <w:t>právy o realizaci / závěrečné žádosti o platbu.</w:t>
      </w:r>
    </w:p>
    <w:tbl>
      <w:tblPr>
        <w:tblStyle w:val="TableGrid"/>
        <w:tblW w:w="8051" w:type="dxa"/>
        <w:tblInd w:w="11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925"/>
        <w:gridCol w:w="2126"/>
      </w:tblGrid>
      <w:tr w14:paraId="4CAC75EF" w14:textId="77777777" w:rsidTr="00F4605C">
        <w:tblPrEx>
          <w:tblW w:w="8051" w:type="dxa"/>
          <w:tblInd w:w="1129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5925" w:type="dxa"/>
            <w:shd w:val="clear" w:color="auto" w:fill="D9D9D9" w:themeFill="background1" w:themeFillShade="D9"/>
          </w:tcPr>
          <w:p w:rsidR="00D6584A" w:rsidRPr="00464CAE" w:rsidP="004B1D22" w14:paraId="775E651E" w14:textId="77777777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584A" w:rsidRPr="007000D2" w:rsidP="009D10B4" w14:paraId="7B5A278E" w14:textId="7780AB19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C</w:t>
            </w:r>
            <w:r w:rsidRPr="007000D2">
              <w:rPr>
                <w:rFonts w:cs="Arial"/>
                <w:b/>
                <w:bCs/>
                <w:sz w:val="20"/>
                <w:szCs w:val="20"/>
                <w:lang w:eastAsia="cs-CZ"/>
              </w:rPr>
              <w:t>ena</w:t>
            </w: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 plnění v Kč bez DPH</w:t>
            </w:r>
          </w:p>
        </w:tc>
      </w:tr>
      <w:tr w14:paraId="100B884B" w14:textId="77777777" w:rsidTr="00F4605C">
        <w:tblPrEx>
          <w:tblW w:w="8051" w:type="dxa"/>
          <w:tblInd w:w="1129" w:type="dxa"/>
          <w:tblLook w:val="04A0"/>
        </w:tblPrEx>
        <w:tc>
          <w:tcPr>
            <w:tcW w:w="5925" w:type="dxa"/>
          </w:tcPr>
          <w:p w:rsidR="009D10B4" w:rsidRPr="00DB5A54" w:rsidP="00411671" w14:paraId="1CCD85D0" w14:textId="6E0BBCEC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Dotační management za r. 2024 (fakturace k 31. 12. 2024)</w:t>
            </w:r>
          </w:p>
        </w:tc>
        <w:tc>
          <w:tcPr>
            <w:tcW w:w="2126" w:type="dxa"/>
            <w:shd w:val="clear" w:color="auto" w:fill="auto"/>
          </w:tcPr>
          <w:p w:rsidR="009D10B4" w:rsidRPr="00DB5A54" w:rsidP="0002518A" w14:paraId="13932BFF" w14:textId="77871A6E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8</w:t>
            </w:r>
            <w:r w:rsidRPr="00DB5A54" w:rsidR="000D0D84">
              <w:rPr>
                <w:rFonts w:cs="Arial"/>
                <w:sz w:val="20"/>
                <w:szCs w:val="20"/>
                <w:lang w:eastAsia="cs-CZ"/>
              </w:rPr>
              <w:t>0</w:t>
            </w:r>
            <w:r w:rsidRPr="00DB5A54">
              <w:rPr>
                <w:rFonts w:cs="Arial"/>
                <w:sz w:val="20"/>
                <w:szCs w:val="20"/>
                <w:lang w:eastAsia="cs-CZ"/>
              </w:rPr>
              <w:t> 000 Kč</w:t>
            </w:r>
          </w:p>
        </w:tc>
      </w:tr>
      <w:tr w14:paraId="033BE44C" w14:textId="77777777" w:rsidTr="00F4605C">
        <w:tblPrEx>
          <w:tblW w:w="8051" w:type="dxa"/>
          <w:tblInd w:w="1129" w:type="dxa"/>
          <w:tblLook w:val="04A0"/>
        </w:tblPrEx>
        <w:tc>
          <w:tcPr>
            <w:tcW w:w="5925" w:type="dxa"/>
          </w:tcPr>
          <w:p w:rsidR="0002518A" w:rsidRPr="00DB5A54" w:rsidP="00411671" w14:paraId="755B89E8" w14:textId="322C1AFE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Dotační management za r. 2025</w:t>
            </w:r>
            <w:r w:rsidRPr="00DB5A54" w:rsidR="009D10B4">
              <w:rPr>
                <w:rFonts w:cs="Arial"/>
                <w:sz w:val="20"/>
                <w:szCs w:val="20"/>
                <w:lang w:eastAsia="cs-CZ"/>
              </w:rPr>
              <w:t xml:space="preserve"> (fakturace k 30. 6. 2025)</w:t>
            </w:r>
          </w:p>
        </w:tc>
        <w:tc>
          <w:tcPr>
            <w:tcW w:w="2126" w:type="dxa"/>
            <w:shd w:val="clear" w:color="auto" w:fill="auto"/>
          </w:tcPr>
          <w:p w:rsidR="0002518A" w:rsidRPr="00DB5A54" w:rsidP="0002518A" w14:paraId="53C68DD4" w14:textId="03D08440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4</w:t>
            </w:r>
            <w:r w:rsidR="00852AD7">
              <w:rPr>
                <w:rFonts w:cs="Arial"/>
                <w:sz w:val="20"/>
                <w:szCs w:val="20"/>
                <w:lang w:eastAsia="cs-CZ"/>
              </w:rPr>
              <w:t>5</w:t>
            </w:r>
            <w:r w:rsidRPr="00DB5A54" w:rsidR="009D10B4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Pr="00DB5A54">
              <w:rPr>
                <w:rFonts w:cs="Arial"/>
                <w:sz w:val="20"/>
                <w:szCs w:val="20"/>
                <w:lang w:eastAsia="cs-CZ"/>
              </w:rPr>
              <w:t>000 Kč</w:t>
            </w:r>
          </w:p>
        </w:tc>
      </w:tr>
      <w:tr w14:paraId="6648D606" w14:textId="77777777" w:rsidTr="00F4605C">
        <w:tblPrEx>
          <w:tblW w:w="8051" w:type="dxa"/>
          <w:tblInd w:w="1129" w:type="dxa"/>
          <w:tblLook w:val="04A0"/>
        </w:tblPrEx>
        <w:tc>
          <w:tcPr>
            <w:tcW w:w="5925" w:type="dxa"/>
          </w:tcPr>
          <w:p w:rsidR="009D10B4" w:rsidRPr="00DB5A54" w:rsidP="00411671" w14:paraId="64EA6B29" w14:textId="344CE0B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Dotační management za r. 2025 (fakturace k 31. 12. 2025)</w:t>
            </w:r>
          </w:p>
        </w:tc>
        <w:tc>
          <w:tcPr>
            <w:tcW w:w="2126" w:type="dxa"/>
            <w:shd w:val="clear" w:color="auto" w:fill="auto"/>
          </w:tcPr>
          <w:p w:rsidR="009D10B4" w:rsidRPr="00DB5A54" w:rsidP="0002518A" w14:paraId="101DE78D" w14:textId="2C4CA40C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4</w:t>
            </w:r>
            <w:r w:rsidR="00852AD7">
              <w:rPr>
                <w:rFonts w:cs="Arial"/>
                <w:sz w:val="20"/>
                <w:szCs w:val="20"/>
                <w:lang w:eastAsia="cs-CZ"/>
              </w:rPr>
              <w:t>5</w:t>
            </w:r>
            <w:r w:rsidRPr="00DB5A54" w:rsidR="00B87D1C">
              <w:rPr>
                <w:rFonts w:cs="Arial"/>
                <w:sz w:val="20"/>
                <w:szCs w:val="20"/>
                <w:lang w:eastAsia="cs-CZ"/>
              </w:rPr>
              <w:t xml:space="preserve"> 000 Kč</w:t>
            </w:r>
          </w:p>
        </w:tc>
      </w:tr>
      <w:tr w14:paraId="5AAE275D" w14:textId="77777777" w:rsidTr="00F4605C">
        <w:tblPrEx>
          <w:tblW w:w="8051" w:type="dxa"/>
          <w:tblInd w:w="1129" w:type="dxa"/>
          <w:tblLook w:val="04A0"/>
        </w:tblPrEx>
        <w:tc>
          <w:tcPr>
            <w:tcW w:w="5925" w:type="dxa"/>
          </w:tcPr>
          <w:p w:rsidR="00D6584A" w:rsidRPr="00DB5A54" w:rsidP="009F7056" w14:paraId="633CF150" w14:textId="26DFE58E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Administrativní ukončení projektu (r. 2026)</w:t>
            </w:r>
          </w:p>
        </w:tc>
        <w:tc>
          <w:tcPr>
            <w:tcW w:w="2126" w:type="dxa"/>
            <w:shd w:val="clear" w:color="auto" w:fill="auto"/>
          </w:tcPr>
          <w:p w:rsidR="00D6584A" w:rsidRPr="00DB5A54" w:rsidP="0002518A" w14:paraId="34026374" w14:textId="7F8F9169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DB5A54">
              <w:rPr>
                <w:rFonts w:cs="Arial"/>
                <w:sz w:val="20"/>
                <w:szCs w:val="20"/>
                <w:lang w:eastAsia="cs-CZ"/>
              </w:rPr>
              <w:t>25 000 Kč</w:t>
            </w:r>
          </w:p>
        </w:tc>
      </w:tr>
    </w:tbl>
    <w:p w:rsidR="0009079A" w:rsidRPr="003A18FC" w:rsidP="006E75CB" w14:paraId="4FEB8F58" w14:textId="0ED370EE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DPH bude kalkulováno v zákonné výši k datu uznatelného zdanitelného plnění.</w:t>
      </w:r>
    </w:p>
    <w:p w:rsidR="0009079A" w:rsidRPr="003A18FC" w:rsidP="006E75CB" w14:paraId="1AE6FBD6" w14:textId="0C80ECD0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Cena obsahuje veškeré náklady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 xml:space="preserve"> </w:t>
      </w:r>
      <w:r w:rsidRPr="003A18FC" w:rsidR="00503614">
        <w:rPr>
          <w:rFonts w:cs="Arial"/>
          <w:szCs w:val="20"/>
        </w:rPr>
        <w:t>nezbytné k řádnému, úplnému a kvalitnímu plnění předmětu plnění včetně všech rizik a vlivů souvisejících s plněním. Cena zahrnuje pojištění, garance, cla, poplatky, inflační vlivy a jakékoli další výdaje nutné pro realizaci zakázky</w:t>
      </w:r>
      <w:r w:rsidRPr="003A18FC">
        <w:rPr>
          <w:rFonts w:cs="Arial"/>
          <w:szCs w:val="20"/>
        </w:rPr>
        <w:t>.</w:t>
      </w:r>
      <w:r w:rsidR="008F659D">
        <w:rPr>
          <w:rFonts w:cs="Arial"/>
          <w:szCs w:val="20"/>
        </w:rPr>
        <w:t xml:space="preserve"> </w:t>
      </w:r>
    </w:p>
    <w:p w:rsidR="00F53FB8" w:rsidRPr="008F659D" w:rsidP="006E75CB" w14:paraId="484B03D8" w14:textId="2BE328E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8" w:name="_Ref280705760"/>
      <w:bookmarkStart w:id="9" w:name="_Ref506530212"/>
      <w:bookmarkStart w:id="10" w:name="_Ref96090119"/>
      <w:r w:rsidRPr="008F659D">
        <w:rPr>
          <w:rFonts w:cs="Arial"/>
          <w:szCs w:val="20"/>
        </w:rPr>
        <w:t>Daňov</w:t>
      </w:r>
      <w:r w:rsidRPr="008F659D" w:rsidR="0061217D">
        <w:rPr>
          <w:rFonts w:cs="Arial"/>
          <w:szCs w:val="20"/>
        </w:rPr>
        <w:t>é</w:t>
      </w:r>
      <w:r w:rsidRPr="008F659D">
        <w:rPr>
          <w:rFonts w:cs="Arial"/>
          <w:szCs w:val="20"/>
        </w:rPr>
        <w:t xml:space="preserve"> doklad</w:t>
      </w:r>
      <w:r w:rsidRPr="008F659D" w:rsidR="0061217D">
        <w:rPr>
          <w:rFonts w:cs="Arial"/>
          <w:szCs w:val="20"/>
        </w:rPr>
        <w:t>y</w:t>
      </w:r>
      <w:r w:rsidRPr="008F659D">
        <w:rPr>
          <w:rFonts w:cs="Arial"/>
          <w:szCs w:val="20"/>
        </w:rPr>
        <w:t xml:space="preserve"> </w:t>
      </w:r>
      <w:r w:rsidRPr="008F659D" w:rsidR="006A5CE7">
        <w:rPr>
          <w:rFonts w:cs="Arial"/>
          <w:szCs w:val="20"/>
        </w:rPr>
        <w:t xml:space="preserve">k plnění dle </w:t>
      </w:r>
      <w:bookmarkEnd w:id="8"/>
      <w:r w:rsidRPr="008F659D">
        <w:rPr>
          <w:rFonts w:cs="Arial"/>
          <w:szCs w:val="20"/>
        </w:rPr>
        <w:t xml:space="preserve">Smlouvy </w:t>
      </w:r>
      <w:r w:rsidRPr="008F659D" w:rsidR="00592682">
        <w:rPr>
          <w:rFonts w:cs="Arial"/>
          <w:szCs w:val="20"/>
        </w:rPr>
        <w:t xml:space="preserve">budou </w:t>
      </w:r>
      <w:r w:rsidR="009F7056">
        <w:rPr>
          <w:rFonts w:cs="Arial"/>
          <w:szCs w:val="20"/>
        </w:rPr>
        <w:t>Poskytovatel</w:t>
      </w:r>
      <w:r w:rsidRPr="008F659D" w:rsidR="003E27DC">
        <w:rPr>
          <w:rFonts w:cs="Arial"/>
          <w:szCs w:val="20"/>
        </w:rPr>
        <w:t>e</w:t>
      </w:r>
      <w:r w:rsidRPr="008F659D" w:rsidR="00592682">
        <w:rPr>
          <w:rFonts w:cs="Arial"/>
          <w:szCs w:val="20"/>
        </w:rPr>
        <w:t>m vystaveny do</w:t>
      </w:r>
      <w:r w:rsidR="00F4605C">
        <w:rPr>
          <w:rFonts w:cs="Arial"/>
          <w:szCs w:val="20"/>
        </w:rPr>
        <w:t> </w:t>
      </w:r>
      <w:r w:rsidRPr="008F659D" w:rsidR="00592682">
        <w:rPr>
          <w:rFonts w:cs="Arial"/>
          <w:szCs w:val="20"/>
        </w:rPr>
        <w:t>14</w:t>
      </w:r>
      <w:r w:rsidR="00F4605C">
        <w:rPr>
          <w:rFonts w:cs="Arial"/>
          <w:szCs w:val="20"/>
        </w:rPr>
        <w:t> </w:t>
      </w:r>
      <w:r w:rsidRPr="008F659D" w:rsidR="00592682">
        <w:rPr>
          <w:rFonts w:cs="Arial"/>
          <w:szCs w:val="20"/>
        </w:rPr>
        <w:t>kalendářních dnů od</w:t>
      </w:r>
      <w:r w:rsidRPr="008F659D" w:rsidR="001A278B">
        <w:rPr>
          <w:rFonts w:cs="Arial"/>
          <w:szCs w:val="20"/>
        </w:rPr>
        <w:t> </w:t>
      </w:r>
      <w:r w:rsidRPr="008F659D" w:rsidR="00592682">
        <w:rPr>
          <w:rFonts w:cs="Arial"/>
          <w:szCs w:val="20"/>
        </w:rPr>
        <w:t xml:space="preserve">předání a akceptace výstupů předmětného plnění. </w:t>
      </w:r>
      <w:bookmarkEnd w:id="9"/>
      <w:r w:rsidRPr="008F659D" w:rsidR="006E75CB">
        <w:rPr>
          <w:rFonts w:cs="Arial"/>
          <w:szCs w:val="20"/>
        </w:rPr>
        <w:t>O předání a</w:t>
      </w:r>
      <w:r w:rsidR="00F4605C">
        <w:rPr>
          <w:rFonts w:cs="Arial"/>
          <w:szCs w:val="20"/>
        </w:rPr>
        <w:t> </w:t>
      </w:r>
      <w:r w:rsidRPr="008F659D" w:rsidR="006E75CB">
        <w:rPr>
          <w:rFonts w:cs="Arial"/>
          <w:szCs w:val="20"/>
        </w:rPr>
        <w:t xml:space="preserve">akceptaci sepíší smluvní strany předávací protokol podepsaný oběma smluvními stranami. </w:t>
      </w:r>
      <w:r w:rsidRPr="008F659D">
        <w:rPr>
          <w:rFonts w:cs="Arial"/>
          <w:szCs w:val="20"/>
        </w:rPr>
        <w:t xml:space="preserve">Daňové doklady budou obsahovat </w:t>
      </w:r>
      <w:r w:rsidRPr="008F659D" w:rsidR="000853F9">
        <w:rPr>
          <w:rFonts w:cs="Arial"/>
          <w:szCs w:val="20"/>
        </w:rPr>
        <w:t>n</w:t>
      </w:r>
      <w:r w:rsidRPr="008F659D">
        <w:rPr>
          <w:rFonts w:cs="Arial"/>
          <w:szCs w:val="20"/>
        </w:rPr>
        <w:t xml:space="preserve">ázev a registrační číslo </w:t>
      </w:r>
      <w:r w:rsidR="00852AD7">
        <w:rPr>
          <w:rFonts w:cs="Arial"/>
          <w:szCs w:val="20"/>
        </w:rPr>
        <w:t>p</w:t>
      </w:r>
      <w:r w:rsidRPr="008F659D">
        <w:rPr>
          <w:rFonts w:cs="Arial"/>
          <w:szCs w:val="20"/>
        </w:rPr>
        <w:t xml:space="preserve">rojektu </w:t>
      </w:r>
      <w:r w:rsidR="009F7056">
        <w:rPr>
          <w:rFonts w:cs="Arial"/>
          <w:szCs w:val="20"/>
        </w:rPr>
        <w:t>Objednatel</w:t>
      </w:r>
      <w:r w:rsidRPr="008F659D">
        <w:rPr>
          <w:rFonts w:cs="Arial"/>
          <w:szCs w:val="20"/>
        </w:rPr>
        <w:t>e</w:t>
      </w:r>
      <w:r w:rsidRPr="008F659D" w:rsidR="008F659D">
        <w:rPr>
          <w:rFonts w:cs="Arial"/>
          <w:szCs w:val="20"/>
        </w:rPr>
        <w:t>, pokud tyto úd</w:t>
      </w:r>
      <w:r w:rsidR="00C61302">
        <w:rPr>
          <w:rFonts w:cs="Arial"/>
          <w:szCs w:val="20"/>
        </w:rPr>
        <w:t>a</w:t>
      </w:r>
      <w:r w:rsidRPr="008F659D" w:rsidR="008F659D">
        <w:rPr>
          <w:rFonts w:cs="Arial"/>
          <w:szCs w:val="20"/>
        </w:rPr>
        <w:t>je budou smluvním stranám známy</w:t>
      </w:r>
      <w:r w:rsidRPr="008F659D">
        <w:rPr>
          <w:rFonts w:cs="Arial"/>
          <w:szCs w:val="20"/>
        </w:rPr>
        <w:t>.</w:t>
      </w:r>
      <w:bookmarkEnd w:id="10"/>
    </w:p>
    <w:p w:rsidR="00603463" w:rsidRPr="003A18FC" w:rsidP="006E75CB" w14:paraId="39EED102" w14:textId="1FF8A2F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11" w:name="_Ref449456056"/>
      <w:r w:rsidRPr="00DB5A54">
        <w:rPr>
          <w:rFonts w:cs="Arial"/>
          <w:szCs w:val="20"/>
        </w:rPr>
        <w:t xml:space="preserve">Daňové doklady budou zasílány elektronicky na adresu </w:t>
      </w:r>
      <w:r w:rsidRPr="00DB5A54" w:rsidR="00C61302">
        <w:rPr>
          <w:rFonts w:cs="Arial"/>
          <w:szCs w:val="20"/>
        </w:rPr>
        <w:t xml:space="preserve">datové schránky </w:t>
      </w:r>
      <w:r w:rsidRPr="00DB5A54" w:rsidR="009F7056">
        <w:rPr>
          <w:rFonts w:cs="Arial"/>
          <w:szCs w:val="20"/>
        </w:rPr>
        <w:t>Objednatel</w:t>
      </w:r>
      <w:r w:rsidRPr="00DB5A54">
        <w:rPr>
          <w:rFonts w:cs="Arial"/>
          <w:szCs w:val="20"/>
        </w:rPr>
        <w:t>e</w:t>
      </w:r>
      <w:r w:rsidRPr="00B87D1C">
        <w:rPr>
          <w:rFonts w:cs="Arial"/>
          <w:szCs w:val="20"/>
        </w:rPr>
        <w:t xml:space="preserve">. </w:t>
      </w:r>
      <w:r w:rsidRPr="00B87D1C">
        <w:rPr>
          <w:rFonts w:cs="Arial"/>
          <w:szCs w:val="20"/>
        </w:rPr>
        <w:t>Doba</w:t>
      </w:r>
      <w:r w:rsidRPr="003A18FC">
        <w:rPr>
          <w:rFonts w:cs="Arial"/>
          <w:szCs w:val="20"/>
        </w:rPr>
        <w:t xml:space="preserve"> splatnosti daňových dokladů je stanovena na </w:t>
      </w:r>
      <w:r w:rsidRPr="003A18FC" w:rsidR="00F53FB8">
        <w:rPr>
          <w:rFonts w:cs="Arial"/>
          <w:szCs w:val="20"/>
        </w:rPr>
        <w:t>30</w:t>
      </w:r>
      <w:r w:rsidRPr="003A18FC">
        <w:rPr>
          <w:rFonts w:cs="Arial"/>
          <w:szCs w:val="20"/>
        </w:rPr>
        <w:t xml:space="preserve"> kalendářních dnů ode dne doručení daňového dokladu </w:t>
      </w:r>
      <w:r w:rsidR="009F7056">
        <w:rPr>
          <w:rFonts w:cs="Arial"/>
          <w:szCs w:val="20"/>
        </w:rPr>
        <w:t>Objednatel</w:t>
      </w:r>
      <w:r w:rsidRPr="003A18FC" w:rsidR="00935379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>.</w:t>
      </w:r>
      <w:r w:rsidRPr="003A18FC" w:rsidR="004052B2">
        <w:rPr>
          <w:rFonts w:cs="Arial"/>
          <w:szCs w:val="20"/>
        </w:rPr>
        <w:t xml:space="preserve"> </w:t>
      </w:r>
      <w:r w:rsidRPr="003A18FC" w:rsidR="00364368">
        <w:rPr>
          <w:rFonts w:cs="Arial"/>
          <w:szCs w:val="20"/>
        </w:rPr>
        <w:t>Daňový doklad musí obsahovat náležitosti dle</w:t>
      </w:r>
      <w:r w:rsidR="00F4605C">
        <w:rPr>
          <w:rFonts w:cs="Arial"/>
          <w:szCs w:val="20"/>
        </w:rPr>
        <w:t> </w:t>
      </w:r>
      <w:r w:rsidRPr="003A18FC" w:rsidR="00364368">
        <w:rPr>
          <w:rFonts w:cs="Arial"/>
          <w:szCs w:val="20"/>
        </w:rPr>
        <w:t>§</w:t>
      </w:r>
      <w:r w:rsidR="00F4605C">
        <w:rPr>
          <w:rFonts w:cs="Arial"/>
          <w:szCs w:val="20"/>
        </w:rPr>
        <w:t> </w:t>
      </w:r>
      <w:r w:rsidRPr="003A18FC" w:rsidR="00364368">
        <w:rPr>
          <w:rFonts w:cs="Arial"/>
          <w:szCs w:val="20"/>
        </w:rPr>
        <w:t>28</w:t>
      </w:r>
      <w:r w:rsidR="00F4605C">
        <w:rPr>
          <w:rFonts w:cs="Arial"/>
          <w:szCs w:val="20"/>
        </w:rPr>
        <w:t> </w:t>
      </w:r>
      <w:r w:rsidRPr="003A18FC" w:rsidR="00364368">
        <w:rPr>
          <w:rFonts w:cs="Arial"/>
          <w:szCs w:val="20"/>
        </w:rPr>
        <w:t>zák</w:t>
      </w:r>
      <w:r w:rsidR="00EF56EC">
        <w:rPr>
          <w:rFonts w:cs="Arial"/>
          <w:szCs w:val="20"/>
        </w:rPr>
        <w:t>ona</w:t>
      </w:r>
      <w:r w:rsidRPr="003A18FC" w:rsidR="00D92276">
        <w:rPr>
          <w:rFonts w:cs="Arial"/>
          <w:szCs w:val="20"/>
        </w:rPr>
        <w:t> </w:t>
      </w:r>
      <w:r w:rsidRPr="003A18FC" w:rsidR="00364368">
        <w:rPr>
          <w:rFonts w:cs="Arial"/>
          <w:szCs w:val="20"/>
        </w:rPr>
        <w:t>č. 235/2004 Sb., o dani z přidané hodnoty, ve znění pozdějších předpisů.</w:t>
      </w:r>
      <w:bookmarkEnd w:id="11"/>
    </w:p>
    <w:p w:rsidR="00EF49F8" w:rsidRPr="003A18FC" w:rsidP="006E75CB" w14:paraId="19D50CE6" w14:textId="26FD0876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má právo daňový doklad před uplynutím lhůty jeho splatnosti vrátit, aniž by</w:t>
      </w:r>
      <w:r w:rsidR="00F4605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došlo </w:t>
      </w:r>
      <w:r w:rsidRPr="003A18FC" w:rsidR="0039587F">
        <w:rPr>
          <w:rFonts w:cs="Arial"/>
          <w:szCs w:val="20"/>
        </w:rPr>
        <w:t>k </w:t>
      </w:r>
      <w:r w:rsidRPr="003A18FC">
        <w:rPr>
          <w:rFonts w:cs="Arial"/>
          <w:szCs w:val="20"/>
        </w:rPr>
        <w:t>prodlení s jeho úhradou, obsahuje-li nesprávné údaje nebo náležitosti dle</w:t>
      </w:r>
      <w:r w:rsidR="00F4605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uvedených právních předpisů. Nová lhůta splatnosti v délce </w:t>
      </w:r>
      <w:r w:rsidRPr="003A18FC" w:rsidR="00F53FB8">
        <w:rPr>
          <w:rFonts w:cs="Arial"/>
          <w:szCs w:val="20"/>
        </w:rPr>
        <w:t>30</w:t>
      </w:r>
      <w:r w:rsidRPr="003A18FC" w:rsidR="00364368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dnů počne plynout ode dne doručení opraveného daňového dokladu </w:t>
      </w:r>
      <w:r>
        <w:rPr>
          <w:rFonts w:cs="Arial"/>
          <w:szCs w:val="20"/>
        </w:rPr>
        <w:t>Objednatel</w:t>
      </w:r>
      <w:r w:rsidRPr="003A18FC" w:rsidR="00935379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>.</w:t>
      </w:r>
    </w:p>
    <w:p w:rsidR="00305367" w:rsidRPr="003A18FC" w:rsidP="006E75CB" w14:paraId="40F38EAC" w14:textId="56ECDA46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Pokud bude plnění Smlouvy ukončeno v průběhu jeho realizace a nedojde kvůli tomu ke</w:t>
      </w:r>
      <w:r w:rsidR="0013781B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splnění celého předmětu Smlouvy,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i náleží odměna v rozsahu skutečně odvedené práce. Pokud k ukončení plnění Smlouvy dojde prokazatelně z důvodu pochybení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e, </w:t>
      </w:r>
      <w:r w:rsidRPr="003A18FC" w:rsidR="006459A3">
        <w:rPr>
          <w:rFonts w:cs="Arial"/>
          <w:szCs w:val="20"/>
        </w:rPr>
        <w:t>které nebude napraveno</w:t>
      </w:r>
      <w:r w:rsidRPr="003A18FC" w:rsidR="00650FD7">
        <w:rPr>
          <w:rFonts w:cs="Arial"/>
          <w:szCs w:val="20"/>
        </w:rPr>
        <w:t>,</w:t>
      </w:r>
      <w:r w:rsidRPr="003A18FC" w:rsidR="006459A3">
        <w:rPr>
          <w:rFonts w:cs="Arial"/>
          <w:szCs w:val="20"/>
        </w:rPr>
        <w:t xml:space="preserve"> ani v dodatečné přiměřené lhůtě dané </w:t>
      </w:r>
      <w:r w:rsidR="009F7056">
        <w:rPr>
          <w:rFonts w:cs="Arial"/>
          <w:szCs w:val="20"/>
        </w:rPr>
        <w:t>Objednatel</w:t>
      </w:r>
      <w:r w:rsidRPr="003A18FC" w:rsidR="006459A3">
        <w:rPr>
          <w:rFonts w:cs="Arial"/>
          <w:szCs w:val="20"/>
        </w:rPr>
        <w:t xml:space="preserve">em,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není oprávněn nárokovat vůči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i žádné finanční plnění.</w:t>
      </w:r>
    </w:p>
    <w:p w:rsidR="0009079A" w:rsidRPr="003A18FC" w:rsidP="006E75CB" w14:paraId="159B0364" w14:textId="4E962E81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Odpovědnost, s</w:t>
      </w:r>
      <w:r w:rsidRPr="003A18FC" w:rsidR="00EC093A">
        <w:rPr>
          <w:sz w:val="20"/>
          <w:szCs w:val="20"/>
        </w:rPr>
        <w:t>ankce a smluvní pokuty</w:t>
      </w:r>
    </w:p>
    <w:p w:rsidR="00EF49F8" w:rsidRPr="003A18FC" w:rsidP="00592682" w14:paraId="76DDBF3C" w14:textId="2FDA45E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 případě, že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>nedodrží lhůty uvedené v</w:t>
      </w:r>
      <w:r w:rsidRPr="003A18FC" w:rsidR="001A278B">
        <w:rPr>
          <w:rFonts w:cs="Arial"/>
          <w:szCs w:val="20"/>
        </w:rPr>
        <w:t xml:space="preserve"> této</w:t>
      </w:r>
      <w:r w:rsidRPr="003A18FC">
        <w:rPr>
          <w:rFonts w:cs="Arial"/>
          <w:szCs w:val="20"/>
        </w:rPr>
        <w:t xml:space="preserve">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mlouvě, </w:t>
      </w:r>
      <w:bookmarkStart w:id="12" w:name="OLE_LINK11"/>
      <w:r w:rsidRPr="003A18FC">
        <w:rPr>
          <w:rFonts w:cs="Arial"/>
          <w:szCs w:val="20"/>
        </w:rPr>
        <w:t xml:space="preserve">má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právo uplatnit vů</w:t>
      </w:r>
      <w:r w:rsidRPr="003A18FC" w:rsidR="009E14A0">
        <w:rPr>
          <w:rFonts w:cs="Arial"/>
          <w:szCs w:val="20"/>
        </w:rPr>
        <w:t xml:space="preserve">či němu smluvní pokutu ve výši </w:t>
      </w:r>
      <w:r w:rsidRPr="003A18FC" w:rsidR="0061217D">
        <w:rPr>
          <w:rFonts w:cs="Arial"/>
          <w:szCs w:val="20"/>
        </w:rPr>
        <w:t>1</w:t>
      </w:r>
      <w:r w:rsidR="00B16016">
        <w:rPr>
          <w:rFonts w:cs="Arial"/>
          <w:szCs w:val="20"/>
        </w:rPr>
        <w:t> </w:t>
      </w:r>
      <w:r w:rsidRPr="003A18FC" w:rsidR="0061217D">
        <w:rPr>
          <w:rFonts w:cs="Arial"/>
          <w:szCs w:val="20"/>
        </w:rPr>
        <w:t>000</w:t>
      </w:r>
      <w:r w:rsidR="00B16016">
        <w:rPr>
          <w:rFonts w:cs="Arial"/>
          <w:szCs w:val="20"/>
        </w:rPr>
        <w:t>,-</w:t>
      </w:r>
      <w:r w:rsidRPr="003A18FC" w:rsidR="0061217D">
        <w:rPr>
          <w:rFonts w:cs="Arial"/>
          <w:szCs w:val="20"/>
        </w:rPr>
        <w:t xml:space="preserve"> Kč</w:t>
      </w:r>
      <w:r w:rsidRPr="003A18FC">
        <w:rPr>
          <w:rFonts w:cs="Arial"/>
          <w:szCs w:val="20"/>
        </w:rPr>
        <w:t xml:space="preserve"> za každý </w:t>
      </w:r>
      <w:r w:rsidRPr="003A18FC" w:rsidR="001A278B">
        <w:rPr>
          <w:rFonts w:cs="Arial"/>
          <w:szCs w:val="20"/>
        </w:rPr>
        <w:t xml:space="preserve">i započatý pracovní </w:t>
      </w:r>
      <w:r w:rsidRPr="003A18FC">
        <w:rPr>
          <w:rFonts w:cs="Arial"/>
          <w:szCs w:val="20"/>
        </w:rPr>
        <w:t>den prodlení.</w:t>
      </w:r>
    </w:p>
    <w:bookmarkEnd w:id="12"/>
    <w:p w:rsidR="00EF49F8" w:rsidRPr="003A18FC" w:rsidP="00592682" w14:paraId="33FE4B92" w14:textId="3E935066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Při nedodržení termínu splatnosti faktur je </w:t>
      </w:r>
      <w:r w:rsidR="009F7056">
        <w:rPr>
          <w:rFonts w:cs="Arial"/>
          <w:szCs w:val="20"/>
        </w:rPr>
        <w:t>Objednatel</w:t>
      </w:r>
      <w:r w:rsidRPr="003A18FC" w:rsidR="009E14A0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povinen uhradit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 xml:space="preserve">i </w:t>
      </w:r>
      <w:r w:rsidRPr="003A18FC">
        <w:rPr>
          <w:rFonts w:cs="Arial"/>
          <w:szCs w:val="20"/>
        </w:rPr>
        <w:t xml:space="preserve">úrok z prodlení </w:t>
      </w:r>
      <w:r w:rsidRPr="003A18FC" w:rsidR="0039587F">
        <w:rPr>
          <w:rFonts w:cs="Arial"/>
          <w:szCs w:val="20"/>
        </w:rPr>
        <w:t>ve </w:t>
      </w:r>
      <w:r w:rsidRPr="003A18FC" w:rsidR="009E14A0">
        <w:rPr>
          <w:rFonts w:cs="Arial"/>
          <w:szCs w:val="20"/>
        </w:rPr>
        <w:t>výši 0,05 % z dlužné částky za každý i započatý kalendářní den prodlení.</w:t>
      </w:r>
    </w:p>
    <w:p w:rsidR="00EF49F8" w:rsidRPr="0008054A" w:rsidP="00592682" w14:paraId="3DA5F3BC" w14:textId="49F10EB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08054A">
        <w:rPr>
          <w:rFonts w:cs="Arial"/>
          <w:szCs w:val="20"/>
        </w:rPr>
        <w:t xml:space="preserve">Výše smluvní pokuty </w:t>
      </w:r>
      <w:r w:rsidRPr="0008054A" w:rsidR="00ED3113">
        <w:rPr>
          <w:rFonts w:cs="Arial"/>
          <w:szCs w:val="20"/>
        </w:rPr>
        <w:t>j</w:t>
      </w:r>
      <w:r w:rsidRPr="0008054A">
        <w:rPr>
          <w:rFonts w:cs="Arial"/>
          <w:szCs w:val="20"/>
        </w:rPr>
        <w:t>e</w:t>
      </w:r>
      <w:r w:rsidRPr="0008054A" w:rsidR="00ED3113">
        <w:rPr>
          <w:rFonts w:cs="Arial"/>
          <w:szCs w:val="20"/>
        </w:rPr>
        <w:t xml:space="preserve"> </w:t>
      </w:r>
      <w:r w:rsidRPr="0008054A">
        <w:rPr>
          <w:rFonts w:cs="Arial"/>
          <w:szCs w:val="20"/>
        </w:rPr>
        <w:t xml:space="preserve">omezena částkou odpovídající </w:t>
      </w:r>
      <w:r w:rsidRPr="0008054A" w:rsidR="00ED3113">
        <w:rPr>
          <w:rFonts w:cs="Arial"/>
          <w:szCs w:val="20"/>
        </w:rPr>
        <w:t>maximáln</w:t>
      </w:r>
      <w:r w:rsidRPr="0008054A">
        <w:rPr>
          <w:rFonts w:cs="Arial"/>
          <w:szCs w:val="20"/>
        </w:rPr>
        <w:t>í</w:t>
      </w:r>
      <w:r w:rsidRPr="0008054A" w:rsidR="00ED3113">
        <w:rPr>
          <w:rFonts w:cs="Arial"/>
          <w:szCs w:val="20"/>
        </w:rPr>
        <w:t xml:space="preserve"> cen</w:t>
      </w:r>
      <w:r w:rsidRPr="0008054A">
        <w:rPr>
          <w:rFonts w:cs="Arial"/>
          <w:szCs w:val="20"/>
        </w:rPr>
        <w:t>ě</w:t>
      </w:r>
      <w:r w:rsidRPr="0008054A" w:rsidR="00ED3113">
        <w:rPr>
          <w:rFonts w:cs="Arial"/>
          <w:szCs w:val="20"/>
        </w:rPr>
        <w:t xml:space="preserve"> plnění dle této </w:t>
      </w:r>
      <w:r w:rsidRPr="0008054A" w:rsidR="000277E0">
        <w:rPr>
          <w:rFonts w:cs="Arial"/>
          <w:szCs w:val="20"/>
        </w:rPr>
        <w:t>S</w:t>
      </w:r>
      <w:r w:rsidRPr="0008054A" w:rsidR="00ED3113">
        <w:rPr>
          <w:rFonts w:cs="Arial"/>
          <w:szCs w:val="20"/>
        </w:rPr>
        <w:t xml:space="preserve">mlouvy podle </w:t>
      </w:r>
      <w:r w:rsidRPr="0008054A" w:rsidR="00ED3113">
        <w:rPr>
          <w:rFonts w:cs="Arial"/>
          <w:szCs w:val="20"/>
        </w:rPr>
        <w:t xml:space="preserve">čl. </w:t>
      </w:r>
      <w:r w:rsidRPr="0008054A" w:rsidR="00B16016">
        <w:rPr>
          <w:rFonts w:cs="Arial"/>
          <w:szCs w:val="20"/>
        </w:rPr>
        <w:fldChar w:fldCharType="begin"/>
      </w:r>
      <w:r w:rsidRPr="0008054A" w:rsidR="00B16016">
        <w:rPr>
          <w:rFonts w:cs="Arial"/>
          <w:szCs w:val="20"/>
        </w:rPr>
        <w:instrText xml:space="preserve"> REF _Ref96090346 \r \h </w:instrText>
      </w:r>
      <w:r w:rsidRPr="0008054A" w:rsidR="00B16016">
        <w:rPr>
          <w:rFonts w:cs="Arial"/>
          <w:szCs w:val="20"/>
        </w:rPr>
        <w:fldChar w:fldCharType="separate"/>
      </w:r>
      <w:r w:rsidRPr="0008054A" w:rsidR="00B16016">
        <w:rPr>
          <w:rFonts w:cs="Arial"/>
          <w:szCs w:val="20"/>
        </w:rPr>
        <w:t>7.1</w:t>
      </w:r>
      <w:r w:rsidRPr="0008054A" w:rsidR="00B16016">
        <w:rPr>
          <w:rFonts w:cs="Arial"/>
          <w:szCs w:val="20"/>
        </w:rPr>
        <w:fldChar w:fldCharType="end"/>
      </w:r>
      <w:r w:rsidRPr="0008054A" w:rsidR="00CB77A1">
        <w:rPr>
          <w:rFonts w:cs="Arial"/>
          <w:szCs w:val="20"/>
        </w:rPr>
        <w:t>.</w:t>
      </w:r>
      <w:r w:rsidRPr="0008054A" w:rsidR="00ED3113">
        <w:rPr>
          <w:rFonts w:cs="Arial"/>
          <w:szCs w:val="20"/>
        </w:rPr>
        <w:t xml:space="preserve"> této</w:t>
      </w:r>
      <w:r w:rsidRPr="0008054A" w:rsidR="00ED3113">
        <w:rPr>
          <w:rFonts w:cs="Arial"/>
          <w:szCs w:val="20"/>
        </w:rPr>
        <w:t xml:space="preserve"> </w:t>
      </w:r>
      <w:r w:rsidRPr="0008054A" w:rsidR="000277E0">
        <w:rPr>
          <w:rFonts w:cs="Arial"/>
          <w:szCs w:val="20"/>
        </w:rPr>
        <w:t>S</w:t>
      </w:r>
      <w:r w:rsidRPr="0008054A" w:rsidR="00ED3113">
        <w:rPr>
          <w:rFonts w:cs="Arial"/>
          <w:szCs w:val="20"/>
        </w:rPr>
        <w:t>mlouvy</w:t>
      </w:r>
      <w:r w:rsidRPr="0008054A">
        <w:rPr>
          <w:rFonts w:cs="Arial"/>
          <w:szCs w:val="20"/>
        </w:rPr>
        <w:t xml:space="preserve"> bez daně z přidané hodnoty</w:t>
      </w:r>
      <w:r w:rsidRPr="0008054A" w:rsidR="00ED3113">
        <w:rPr>
          <w:rFonts w:cs="Arial"/>
          <w:szCs w:val="20"/>
        </w:rPr>
        <w:t>.</w:t>
      </w:r>
    </w:p>
    <w:p w:rsidR="0009079A" w:rsidRPr="003A18FC" w:rsidP="00592682" w14:paraId="22844904" w14:textId="36F2314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Žádná ze smluvních stran není zodpovědná za prodlení způsobené prodlením s plněním závazků druhé smluvní strany.</w:t>
      </w:r>
    </w:p>
    <w:p w:rsidR="00105AF9" w:rsidRPr="003A18FC" w:rsidP="00592682" w14:paraId="04587A56" w14:textId="373E3511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nese odpovědnost za činnosti spojené s poskytováním služeb dle předmětu plnění této Smlouvy.</w:t>
      </w:r>
    </w:p>
    <w:p w:rsidR="00105AF9" w:rsidRPr="003A18FC" w:rsidP="00592682" w14:paraId="2B3197C9" w14:textId="1209C763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13" w:name="_Hlk125579491"/>
      <w:r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neodpovídá zejména za následující případné škody, sankce, krácení plnění</w:t>
      </w:r>
      <w:r w:rsidRPr="003A18FC" w:rsidR="00C93DA6">
        <w:rPr>
          <w:rFonts w:cs="Arial"/>
          <w:szCs w:val="20"/>
        </w:rPr>
        <w:t xml:space="preserve"> (dotací)</w:t>
      </w:r>
      <w:r w:rsidRPr="003A18FC">
        <w:rPr>
          <w:rFonts w:cs="Arial"/>
          <w:szCs w:val="20"/>
        </w:rPr>
        <w:t xml:space="preserve"> či postihy:</w:t>
      </w:r>
    </w:p>
    <w:p w:rsidR="00105AF9" w:rsidRPr="003A18FC" w:rsidP="005539B3" w14:paraId="61B24B24" w14:textId="639155CB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úkonů provedených samotným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em nebo prostřednictvím třetí strany bez písemného souhlasu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</w:t>
      </w:r>
      <w:r w:rsidR="003A07F7">
        <w:rPr>
          <w:rFonts w:cs="Arial"/>
          <w:szCs w:val="20"/>
        </w:rPr>
        <w:t>;</w:t>
      </w:r>
    </w:p>
    <w:p w:rsidR="00105AF9" w:rsidRPr="003A18FC" w:rsidP="005539B3" w14:paraId="50D97575" w14:textId="6F7452F2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porušení ustanovení této Smlouvy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</w:t>
      </w:r>
      <w:r w:rsidR="003A07F7">
        <w:rPr>
          <w:rFonts w:cs="Arial"/>
          <w:szCs w:val="20"/>
        </w:rPr>
        <w:t>;</w:t>
      </w:r>
    </w:p>
    <w:p w:rsidR="00E05F83" w:rsidRPr="003A18FC" w:rsidP="005539B3" w14:paraId="3EC7CFFE" w14:textId="5B695807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chyb či nesprávností v podkladech dodaných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</w:t>
      </w:r>
      <w:r w:rsidR="003A07F7">
        <w:rPr>
          <w:rFonts w:cs="Arial"/>
          <w:szCs w:val="20"/>
        </w:rPr>
        <w:t>;</w:t>
      </w:r>
    </w:p>
    <w:p w:rsidR="00105AF9" w:rsidRPr="003A18FC" w:rsidP="005539B3" w14:paraId="5DB9F293" w14:textId="35CBA6D0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vyplývající z</w:t>
      </w:r>
      <w:r w:rsidRPr="003A18FC" w:rsidR="00E05F83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pozdního</w:t>
      </w:r>
      <w:r w:rsidRPr="003A18FC" w:rsidR="00E05F83">
        <w:rPr>
          <w:rFonts w:cs="Arial"/>
          <w:szCs w:val="20"/>
        </w:rPr>
        <w:t xml:space="preserve"> či neúplného</w:t>
      </w:r>
      <w:r w:rsidRPr="003A18FC">
        <w:rPr>
          <w:rFonts w:cs="Arial"/>
          <w:szCs w:val="20"/>
        </w:rPr>
        <w:t xml:space="preserve"> doložení podkladů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</w:t>
      </w:r>
      <w:r w:rsidR="003A07F7">
        <w:rPr>
          <w:rFonts w:cs="Arial"/>
          <w:szCs w:val="20"/>
        </w:rPr>
        <w:t>;</w:t>
      </w:r>
      <w:r w:rsidRPr="003A18FC">
        <w:rPr>
          <w:rFonts w:cs="Arial"/>
          <w:szCs w:val="20"/>
        </w:rPr>
        <w:t xml:space="preserve"> nebo</w:t>
      </w:r>
    </w:p>
    <w:p w:rsidR="00C93DA6" w:rsidRPr="003A18FC" w:rsidP="005539B3" w14:paraId="3F914765" w14:textId="7373A647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toho, že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nevyužil všechny právní prostředky obrany k zabránění vzniku újmy či její minimalizaci</w:t>
      </w:r>
      <w:r w:rsidR="003A07F7">
        <w:rPr>
          <w:rFonts w:cs="Arial"/>
          <w:szCs w:val="20"/>
        </w:rPr>
        <w:t>;</w:t>
      </w:r>
    </w:p>
    <w:p w:rsidR="00105AF9" w:rsidRPr="003A18FC" w:rsidP="005539B3" w14:paraId="7879475E" w14:textId="0D811DF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činností provedených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em dle výslovných požadavků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e, pokud jej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upozor</w:t>
      </w:r>
      <w:r w:rsidRPr="003A18FC" w:rsidR="00C72234">
        <w:rPr>
          <w:rFonts w:cs="Arial"/>
          <w:szCs w:val="20"/>
        </w:rPr>
        <w:t>nil</w:t>
      </w:r>
      <w:r w:rsidRPr="003A18FC">
        <w:rPr>
          <w:rFonts w:cs="Arial"/>
          <w:szCs w:val="20"/>
        </w:rPr>
        <w:t xml:space="preserve"> na jejich nevhodnost.</w:t>
      </w:r>
    </w:p>
    <w:bookmarkEnd w:id="13"/>
    <w:p w:rsidR="00E05F83" w:rsidRPr="00DB5A54" w:rsidP="000277E0" w14:paraId="6A0C011F" w14:textId="4BB52CA9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DB5A54">
        <w:rPr>
          <w:rFonts w:cs="Arial"/>
          <w:szCs w:val="20"/>
        </w:rPr>
        <w:t xml:space="preserve">Celková maximální výše součtu náhrady újmy, za kterou odpovídá </w:t>
      </w:r>
      <w:r w:rsidRPr="00DB5A54" w:rsidR="009F7056">
        <w:rPr>
          <w:rFonts w:cs="Arial"/>
          <w:szCs w:val="20"/>
        </w:rPr>
        <w:t>Poskytovatel</w:t>
      </w:r>
      <w:r w:rsidRPr="00DB5A54">
        <w:rPr>
          <w:rFonts w:cs="Arial"/>
          <w:szCs w:val="20"/>
        </w:rPr>
        <w:t xml:space="preserve">, a smluvní pokuty, kterou má hradit </w:t>
      </w:r>
      <w:r w:rsidRPr="00DB5A54" w:rsidR="009F7056">
        <w:rPr>
          <w:rFonts w:cs="Arial"/>
          <w:szCs w:val="20"/>
        </w:rPr>
        <w:t>Poskytovatel</w:t>
      </w:r>
      <w:r w:rsidRPr="00DB5A54">
        <w:rPr>
          <w:rFonts w:cs="Arial"/>
          <w:szCs w:val="20"/>
        </w:rPr>
        <w:t>, odpovídá maximální ceně plnění d</w:t>
      </w:r>
      <w:r w:rsidRPr="00DB5A54" w:rsidR="00332C0F">
        <w:rPr>
          <w:rFonts w:cs="Arial"/>
          <w:szCs w:val="20"/>
        </w:rPr>
        <w:t>l</w:t>
      </w:r>
      <w:r w:rsidRPr="00DB5A54">
        <w:rPr>
          <w:rFonts w:cs="Arial"/>
          <w:szCs w:val="20"/>
        </w:rPr>
        <w:t xml:space="preserve">e této </w:t>
      </w:r>
      <w:r w:rsidRPr="00DB5A54" w:rsidR="000277E0">
        <w:rPr>
          <w:rFonts w:cs="Arial"/>
          <w:szCs w:val="20"/>
        </w:rPr>
        <w:t>S</w:t>
      </w:r>
      <w:r w:rsidRPr="00DB5A54">
        <w:rPr>
          <w:rFonts w:cs="Arial"/>
          <w:szCs w:val="20"/>
        </w:rPr>
        <w:t>mlouvy podle</w:t>
      </w:r>
      <w:r w:rsidRPr="00DB5A54" w:rsidR="009C5860">
        <w:rPr>
          <w:rFonts w:cs="Arial"/>
          <w:szCs w:val="20"/>
        </w:rPr>
        <w:t> </w:t>
      </w:r>
      <w:r w:rsidRPr="00DB5A54">
        <w:rPr>
          <w:rFonts w:cs="Arial"/>
          <w:szCs w:val="20"/>
        </w:rPr>
        <w:t>čl.</w:t>
      </w:r>
      <w:r w:rsidRPr="00DB5A54" w:rsidR="006E75CB">
        <w:rPr>
          <w:rFonts w:cs="Arial"/>
          <w:szCs w:val="20"/>
        </w:rPr>
        <w:t xml:space="preserve"> </w:t>
      </w:r>
      <w:r w:rsidRPr="00DB5A54" w:rsidR="006E75CB">
        <w:rPr>
          <w:rFonts w:cs="Arial"/>
          <w:szCs w:val="20"/>
        </w:rPr>
        <w:fldChar w:fldCharType="begin"/>
      </w:r>
      <w:r w:rsidRPr="00DB5A54" w:rsidR="006E75CB">
        <w:rPr>
          <w:rFonts w:cs="Arial"/>
          <w:szCs w:val="20"/>
        </w:rPr>
        <w:instrText xml:space="preserve"> REF _Ref96090346 \r \h  \* MERGEFORMAT </w:instrText>
      </w:r>
      <w:r w:rsidRPr="00DB5A54" w:rsidR="006E75CB">
        <w:rPr>
          <w:rFonts w:cs="Arial"/>
          <w:szCs w:val="20"/>
        </w:rPr>
        <w:fldChar w:fldCharType="separate"/>
      </w:r>
      <w:r w:rsidR="00711F1A">
        <w:rPr>
          <w:rFonts w:cs="Arial"/>
          <w:szCs w:val="20"/>
        </w:rPr>
        <w:t>7.1</w:t>
      </w:r>
      <w:r w:rsidRPr="00DB5A54" w:rsidR="006E75CB">
        <w:rPr>
          <w:rFonts w:cs="Arial"/>
          <w:szCs w:val="20"/>
        </w:rPr>
        <w:fldChar w:fldCharType="end"/>
      </w:r>
      <w:r w:rsidRPr="00DB5A54" w:rsidR="00CB77A1">
        <w:rPr>
          <w:rFonts w:cs="Arial"/>
          <w:szCs w:val="20"/>
        </w:rPr>
        <w:t>.</w:t>
      </w:r>
      <w:r w:rsidRPr="00DB5A54">
        <w:rPr>
          <w:rFonts w:cs="Arial"/>
          <w:szCs w:val="20"/>
        </w:rPr>
        <w:t xml:space="preserve"> této</w:t>
      </w:r>
      <w:r w:rsidRPr="00DB5A54">
        <w:rPr>
          <w:rFonts w:cs="Arial"/>
          <w:szCs w:val="20"/>
        </w:rPr>
        <w:t xml:space="preserve"> </w:t>
      </w:r>
      <w:r w:rsidRPr="00DB5A54" w:rsidR="000277E0">
        <w:rPr>
          <w:rFonts w:cs="Arial"/>
          <w:szCs w:val="20"/>
        </w:rPr>
        <w:t>S</w:t>
      </w:r>
      <w:r w:rsidRPr="00DB5A54">
        <w:rPr>
          <w:rFonts w:cs="Arial"/>
          <w:szCs w:val="20"/>
        </w:rPr>
        <w:t>mlouvy bez daně z přidané hodnoty</w:t>
      </w:r>
      <w:r w:rsidRPr="00DB5A54">
        <w:rPr>
          <w:rFonts w:cs="Arial"/>
          <w:szCs w:val="20"/>
        </w:rPr>
        <w:t>.</w:t>
      </w:r>
    </w:p>
    <w:p w:rsidR="00F63884" w:rsidRPr="003A18FC" w:rsidP="006E75CB" w14:paraId="1324B117" w14:textId="5C59B71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DB5A54">
        <w:rPr>
          <w:rFonts w:cs="Arial"/>
          <w:szCs w:val="20"/>
        </w:rPr>
        <w:t xml:space="preserve">Žádná ze stran není odpovědná za škodu vzniklou porušením povinnosti ze Smlouvy, </w:t>
      </w:r>
      <w:r w:rsidRPr="003A18FC">
        <w:rPr>
          <w:rFonts w:cs="Arial"/>
          <w:szCs w:val="20"/>
        </w:rPr>
        <w:t>prokáže-li, že jí ve splnění povinnosti ze Smlouvy dočasně nebo trvale zabránila mimořádná, nepředvídatelná a nepřekonatelná překážka vzniklá nezávisle na její vůli. Překážka vzniklá ze</w:t>
      </w:r>
      <w:r w:rsidR="00FD74B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škůdcových osobních poměrů nebo vzniklá až v době, kdy byl škůdce s plněním </w:t>
      </w:r>
      <w:r w:rsidRPr="003A18FC">
        <w:rPr>
          <w:rFonts w:cs="Arial"/>
          <w:szCs w:val="20"/>
        </w:rPr>
        <w:t>povinnosti ze Smlouvy v prodlení, ani překážka, kterou byl škůdce podle Smlouvy povinen překonat, ho však povinnosti k náhradě nezprostí. Smluvní strany se</w:t>
      </w:r>
      <w:r w:rsidR="00F4605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zavazují upozornit druhou smluvní stranu bez zbytečného odkladu na vzniklé překážky bránící řádnému plnění Smlouvy a dále se zavazují k vyvinutí maximálního úsilí k jejich odvrácení a překonání.</w:t>
      </w:r>
    </w:p>
    <w:p w:rsidR="00E05F83" w:rsidRPr="003A18FC" w:rsidP="006E75CB" w14:paraId="7E9567C6" w14:textId="61D64F2B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Ochrana informací a zpracování osobních údajů</w:t>
      </w:r>
    </w:p>
    <w:p w:rsidR="00E05F83" w:rsidRPr="003A18FC" w:rsidP="006E75CB" w14:paraId="75A80EF1" w14:textId="226BA0DD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Smluvní strany jsou povinny zachovávat mlčenlivost o veškerých informacích, o kterých se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dozvěděly při plnění této Smlouvy nebo v souvislosti s ní. Povinnost mlčenlivosti není dotčena ukončením této Smlouvy.</w:t>
      </w:r>
    </w:p>
    <w:p w:rsidR="00A65836" w:rsidRPr="003A18FC" w:rsidP="006E75CB" w14:paraId="1BC5EEC9" w14:textId="2BD7D2FD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Služby poskytované dle Smlouvy zahrnují aktivity, při kterých může docházet ke</w:t>
      </w:r>
      <w:r w:rsidR="00F4605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zpracování osobních údajů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em.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se zavazuje zpracovávat osobní údaje tak, aby neporušil žádné ustanovení právních předpisů upravujících nakládání s osobními údaji.</w:t>
      </w:r>
    </w:p>
    <w:p w:rsidR="00A65836" w:rsidRPr="003A18FC" w:rsidP="006E75CB" w14:paraId="7F0B22D7" w14:textId="25B47DA6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zpracovává pro </w:t>
      </w:r>
      <w:r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 osobní údaje v rozsahu nebytném pro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poskytování služeb dle Smlouvy.</w:t>
      </w:r>
    </w:p>
    <w:p w:rsidR="00A65836" w:rsidRPr="003A18FC" w:rsidP="006E75CB" w14:paraId="379288F1" w14:textId="2C87F4F7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Osobní údaje bude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zpracovávat nejdéle po dobu trvání Smlouvy. Po uplynutí této doby bud</w:t>
      </w:r>
      <w:r w:rsidR="008E7AD3">
        <w:rPr>
          <w:rFonts w:cs="Arial"/>
          <w:szCs w:val="20"/>
        </w:rPr>
        <w:t>o</w:t>
      </w:r>
      <w:r w:rsidRPr="003A18FC">
        <w:rPr>
          <w:rFonts w:cs="Arial"/>
          <w:szCs w:val="20"/>
        </w:rPr>
        <w:t>u osobní údaje zpracovávány, pokud je to nezbytné pro ochranu práv a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právem chráněných zájmů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e,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e, nebo jiné dotčené osoby. Ukončením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rovněž není dotčena povinnost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 zpracovávat osobní údaje, která vyplývá z právních předpisů.</w:t>
      </w:r>
    </w:p>
    <w:p w:rsidR="00A65836" w:rsidRPr="003A18FC" w:rsidP="006E75CB" w14:paraId="6C962493" w14:textId="2CF7B275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se zavazuje, že přijme s přihlédnutím ke stavu techniky, nákladům na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provedení, povaze, rozsahu, kontextu a účelům zpracování i k různě pravděpodobným a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různě závažným rizikům pro práva a svobody fyzických osob veškerá technická a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organizační opatření k</w:t>
      </w:r>
      <w:r w:rsidR="00FD74B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zabezpečení ochrany osobních údajů a k vyloučení možnosti neoprávněného nebo nahodilého přístupu k osobním údajům, k jejich změně, zničení či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ztrátě, neoprávněným přenosům, k jejich jinému neoprávněnému zpracování, jakož i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k</w:t>
      </w:r>
      <w:r w:rsidR="00381BC7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jinému zneužití osobních údajů.</w:t>
      </w:r>
    </w:p>
    <w:p w:rsidR="00EF49F8" w:rsidRPr="003A18FC" w:rsidP="006E75CB" w14:paraId="47F1F080" w14:textId="756FF2B2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Platnost a účinnost </w:t>
      </w:r>
      <w:r w:rsidR="000277E0">
        <w:rPr>
          <w:sz w:val="20"/>
          <w:szCs w:val="20"/>
        </w:rPr>
        <w:t>S</w:t>
      </w:r>
      <w:r w:rsidRPr="003A18FC">
        <w:rPr>
          <w:sz w:val="20"/>
          <w:szCs w:val="20"/>
        </w:rPr>
        <w:t>mlouvy</w:t>
      </w:r>
    </w:p>
    <w:p w:rsidR="004F5B6B" w:rsidRPr="00F4605C" w:rsidP="004F5B6B" w14:paraId="4ED22F9F" w14:textId="77777777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F4605C">
        <w:rPr>
          <w:rFonts w:cs="Arial"/>
          <w:szCs w:val="20"/>
        </w:rPr>
        <w:t>Tato Smlouva nabývá platnosti dnem podpisu oběma smluvními stranami a účinnosti nabývá dnem zveřejnění v registru smluv dle zák. č. 340/2015 Sb.</w:t>
      </w:r>
    </w:p>
    <w:p w:rsidR="0009079A" w:rsidRPr="008F659D" w:rsidP="00554C71" w14:paraId="6179DA21" w14:textId="67E0E5F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8F659D">
        <w:rPr>
          <w:rFonts w:cs="Arial"/>
          <w:szCs w:val="20"/>
        </w:rPr>
        <w:t xml:space="preserve">Tato </w:t>
      </w:r>
      <w:r w:rsidRPr="008F659D" w:rsidR="000277E0">
        <w:rPr>
          <w:rFonts w:cs="Arial"/>
          <w:szCs w:val="20"/>
        </w:rPr>
        <w:t>S</w:t>
      </w:r>
      <w:r w:rsidRPr="008F659D">
        <w:rPr>
          <w:rFonts w:cs="Arial"/>
          <w:szCs w:val="20"/>
        </w:rPr>
        <w:t xml:space="preserve">mlouva se uzavírá na dobu určitou do </w:t>
      </w:r>
      <w:r w:rsidRPr="008F659D" w:rsidR="00554C71">
        <w:rPr>
          <w:rFonts w:cs="Arial"/>
          <w:szCs w:val="20"/>
        </w:rPr>
        <w:t xml:space="preserve">splnění účelu </w:t>
      </w:r>
      <w:r w:rsidRPr="008F659D" w:rsidR="000277E0">
        <w:rPr>
          <w:rFonts w:cs="Arial"/>
          <w:szCs w:val="20"/>
        </w:rPr>
        <w:t>S</w:t>
      </w:r>
      <w:r w:rsidRPr="008F659D" w:rsidR="00554C71">
        <w:rPr>
          <w:rFonts w:cs="Arial"/>
          <w:szCs w:val="20"/>
        </w:rPr>
        <w:t>mlouvy, jímž je podání</w:t>
      </w:r>
      <w:r w:rsidRPr="008F659D" w:rsidR="002132A4">
        <w:rPr>
          <w:rFonts w:cs="Arial"/>
          <w:szCs w:val="20"/>
        </w:rPr>
        <w:t xml:space="preserve"> poslední zprávy o udržitelnosti projektu </w:t>
      </w:r>
      <w:r w:rsidR="009F7056">
        <w:rPr>
          <w:rFonts w:cs="Arial"/>
          <w:szCs w:val="20"/>
        </w:rPr>
        <w:t>Poskytovatel</w:t>
      </w:r>
      <w:r w:rsidRPr="008F659D" w:rsidR="002132A4">
        <w:rPr>
          <w:rFonts w:cs="Arial"/>
          <w:szCs w:val="20"/>
        </w:rPr>
        <w:t>i dotace</w:t>
      </w:r>
      <w:r w:rsidRPr="008F659D" w:rsidR="00554C71">
        <w:rPr>
          <w:rFonts w:cs="Arial"/>
          <w:szCs w:val="20"/>
        </w:rPr>
        <w:t>.</w:t>
      </w:r>
    </w:p>
    <w:p w:rsidR="00601E45" w:rsidRPr="003A18FC" w:rsidP="00592682" w14:paraId="4B915F28" w14:textId="5CD4B07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strany jsou oprávněny odstoupit od této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</w:t>
      </w:r>
      <w:r w:rsidRPr="003A18FC">
        <w:rPr>
          <w:rFonts w:cs="Arial"/>
          <w:szCs w:val="20"/>
        </w:rPr>
        <w:t xml:space="preserve">, dojde-li k podstatnému porušení </w:t>
      </w:r>
      <w:r w:rsidRPr="003A18FC" w:rsidR="00A47532">
        <w:rPr>
          <w:rFonts w:cs="Arial"/>
          <w:szCs w:val="20"/>
        </w:rPr>
        <w:t xml:space="preserve">povinností plynoucích ze </w:t>
      </w:r>
      <w:r w:rsidRPr="003A18FC">
        <w:rPr>
          <w:rFonts w:cs="Arial"/>
          <w:szCs w:val="20"/>
        </w:rPr>
        <w:t>Smlouvy druhou stranou.</w:t>
      </w:r>
    </w:p>
    <w:p w:rsidR="00601E45" w:rsidRPr="003A18FC" w:rsidP="00592682" w14:paraId="495BF058" w14:textId="7BF9AA49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podstatné porušení Smlouvy ze strany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 se považuje zejména:</w:t>
      </w:r>
    </w:p>
    <w:p w:rsidR="00601E45" w:rsidRPr="003A18FC" w:rsidP="005539B3" w14:paraId="58F5C77E" w14:textId="67ABC37D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prodlení s úhradou jakékoliv části ceny delší než 30 dnů,</w:t>
      </w:r>
    </w:p>
    <w:p w:rsidR="00601E45" w:rsidRPr="003A18FC" w:rsidP="005539B3" w14:paraId="21D1EF43" w14:textId="611CC352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prodlení s dodáním požadovaných podkladů a informací trvající déle než 30 dnů,</w:t>
      </w:r>
    </w:p>
    <w:p w:rsidR="006844A0" w:rsidRPr="003A18FC" w:rsidP="005539B3" w14:paraId="277E1947" w14:textId="7FFD7535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absence jiné nutné součinnosti ze strany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 trvající déle než 30 dnů,</w:t>
      </w:r>
    </w:p>
    <w:p w:rsidR="00601E45" w:rsidRPr="003A18FC" w:rsidP="005539B3" w14:paraId="165F0573" w14:textId="358C94CE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chybných či nepravdivých podkladů a informací.</w:t>
      </w:r>
    </w:p>
    <w:p w:rsidR="00601E45" w:rsidRPr="003A18FC" w:rsidP="00601E45" w14:paraId="1DD15738" w14:textId="60DC33A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podstatné porušení Smlouvy ze strany </w:t>
      </w:r>
      <w:r w:rsidR="009F7056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 se považuje zejména:</w:t>
      </w:r>
    </w:p>
    <w:p w:rsidR="00601E45" w:rsidRPr="003A18FC" w:rsidP="005539B3" w14:paraId="59642362" w14:textId="64D9507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prodlení s plněním předmětu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trvající delší než 30 dnů</w:t>
      </w:r>
      <w:r w:rsidR="00BF1C15">
        <w:rPr>
          <w:rFonts w:cs="Arial"/>
          <w:szCs w:val="20"/>
        </w:rPr>
        <w:t>;</w:t>
      </w:r>
    </w:p>
    <w:p w:rsidR="00154E1D" w:rsidRPr="003A18FC" w:rsidP="005539B3" w14:paraId="236D2917" w14:textId="78180AB2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vadného plnění nebo jeho části, nelze-li takovou vadu dodatečně odstranit</w:t>
      </w:r>
      <w:r w:rsidRPr="003A18FC" w:rsidR="00AF1F4A">
        <w:rPr>
          <w:rFonts w:cs="Arial"/>
          <w:szCs w:val="20"/>
        </w:rPr>
        <w:t xml:space="preserve"> a</w:t>
      </w:r>
      <w:r w:rsidR="00FD74BC">
        <w:rPr>
          <w:rFonts w:cs="Arial"/>
          <w:szCs w:val="20"/>
        </w:rPr>
        <w:t> </w:t>
      </w:r>
      <w:r w:rsidRPr="003A18FC" w:rsidR="00AF1F4A">
        <w:rPr>
          <w:rFonts w:cs="Arial"/>
          <w:szCs w:val="20"/>
        </w:rPr>
        <w:t xml:space="preserve">není-li vada důsledkem jednání či opomenutí </w:t>
      </w:r>
      <w:r w:rsidR="009F7056">
        <w:rPr>
          <w:rFonts w:cs="Arial"/>
          <w:szCs w:val="20"/>
        </w:rPr>
        <w:t>Objednatel</w:t>
      </w:r>
      <w:r w:rsidRPr="003A18FC" w:rsidR="00AF1F4A">
        <w:rPr>
          <w:rFonts w:cs="Arial"/>
          <w:szCs w:val="20"/>
        </w:rPr>
        <w:t>e</w:t>
      </w:r>
      <w:r w:rsidR="00BF1C15">
        <w:rPr>
          <w:rFonts w:cs="Arial"/>
          <w:szCs w:val="20"/>
        </w:rPr>
        <w:t>;</w:t>
      </w:r>
    </w:p>
    <w:p w:rsidR="00601E45" w:rsidRPr="003A18FC" w:rsidP="005539B3" w14:paraId="1FDC9977" w14:textId="5B6197FB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vadného plnění nebo</w:t>
      </w:r>
      <w:r w:rsidRPr="003A18FC" w:rsidR="00DD047A">
        <w:rPr>
          <w:rFonts w:cs="Arial"/>
          <w:szCs w:val="20"/>
        </w:rPr>
        <w:t xml:space="preserve"> jeho</w:t>
      </w:r>
      <w:r w:rsidRPr="003A18FC">
        <w:rPr>
          <w:rFonts w:cs="Arial"/>
          <w:szCs w:val="20"/>
        </w:rPr>
        <w:t xml:space="preserve"> část</w:t>
      </w:r>
      <w:r w:rsidRPr="003A18FC" w:rsidR="00A4777F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 xml:space="preserve"> s odstranitelnou vadou, nebyla-li taková vada odstraněna ani v dodatečné přiměřené lhůtě dané </w:t>
      </w:r>
      <w:r w:rsidR="009F7056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</w:t>
      </w:r>
      <w:r w:rsidRPr="003A18FC">
        <w:rPr>
          <w:rFonts w:cs="Arial"/>
          <w:szCs w:val="20"/>
        </w:rPr>
        <w:t>.</w:t>
      </w:r>
    </w:p>
    <w:p w:rsidR="0009079A" w:rsidRPr="003A18FC" w14:paraId="0F24B82C" w14:textId="69730AE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Před uplynutím st</w:t>
      </w:r>
      <w:r w:rsidRPr="003A18FC" w:rsidR="00974E27">
        <w:rPr>
          <w:rFonts w:cs="Arial"/>
          <w:szCs w:val="20"/>
        </w:rPr>
        <w:t xml:space="preserve">anovené doby lze platnost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ukončit rovněž oboustrannou písemnou dohodou smluvních stran.</w:t>
      </w:r>
    </w:p>
    <w:p w:rsidR="007E08EC" w:rsidRPr="003A18FC" w:rsidP="00592682" w14:paraId="0EBA2782" w14:textId="5E1C1BF4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Po skončení platnosti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nemá žádná ze smluvních stran nárok na další plnění dle</w:t>
      </w:r>
      <w:r w:rsidR="00EF56EC">
        <w:rPr>
          <w:rFonts w:cs="Arial"/>
          <w:szCs w:val="20"/>
        </w:rPr>
        <w:t> 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mlouvy, s výjimkou práv z poskytnutí příp. licencí na dobu neurčitou, práva z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odpovědnosti </w:t>
      </w:r>
      <w:r w:rsidR="00060F53">
        <w:rPr>
          <w:rFonts w:cs="Arial"/>
          <w:szCs w:val="20"/>
        </w:rPr>
        <w:br/>
      </w:r>
      <w:r w:rsidRPr="003A18FC">
        <w:rPr>
          <w:rFonts w:cs="Arial"/>
          <w:szCs w:val="20"/>
        </w:rPr>
        <w:t xml:space="preserve">za vady, povinnost mlčenlivosti, záručních povinností </w:t>
      </w:r>
      <w:r w:rsidR="009F7056">
        <w:rPr>
          <w:rFonts w:cs="Arial"/>
          <w:szCs w:val="20"/>
        </w:rPr>
        <w:t>Poskytovatel</w:t>
      </w:r>
      <w:r w:rsidRPr="003A18FC" w:rsidR="004312CA">
        <w:rPr>
          <w:rFonts w:cs="Arial"/>
          <w:szCs w:val="20"/>
        </w:rPr>
        <w:t xml:space="preserve">e </w:t>
      </w:r>
      <w:r w:rsidRPr="003A18FC">
        <w:rPr>
          <w:rFonts w:cs="Arial"/>
          <w:szCs w:val="20"/>
        </w:rPr>
        <w:t>u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zařízení, která dodal </w:t>
      </w:r>
      <w:r w:rsidR="00060F53">
        <w:rPr>
          <w:rFonts w:cs="Arial"/>
          <w:szCs w:val="20"/>
        </w:rPr>
        <w:br/>
      </w:r>
      <w:r w:rsidRPr="003A18FC">
        <w:rPr>
          <w:rFonts w:cs="Arial"/>
          <w:szCs w:val="20"/>
        </w:rPr>
        <w:t xml:space="preserve">v průběhu trvání platnosti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a další ustanovení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mlouvy, která podle svého obsahu mají trvat i po zániku smluvního vztahu.</w:t>
      </w:r>
    </w:p>
    <w:p w:rsidR="0009079A" w:rsidRPr="003A18FC" w:rsidP="006E75CB" w14:paraId="168A708F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Rozhodné právo</w:t>
      </w:r>
    </w:p>
    <w:p w:rsidR="0009079A" w:rsidRPr="003A18FC" w:rsidP="00592682" w14:paraId="580CD89E" w14:textId="2CAADF5F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Vztahy mezi smluvními stranami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mlouvou výslovně neupravené se budou řídit českými, obecně závaznými právními předpisy, zejména Ob</w:t>
      </w:r>
      <w:r w:rsidRPr="003A18FC" w:rsidR="00E1536A">
        <w:rPr>
          <w:rFonts w:cs="Arial"/>
          <w:szCs w:val="20"/>
        </w:rPr>
        <w:t xml:space="preserve">čanským </w:t>
      </w:r>
      <w:r w:rsidRPr="003A18FC">
        <w:rPr>
          <w:rFonts w:cs="Arial"/>
          <w:szCs w:val="20"/>
        </w:rPr>
        <w:t>zákoníkem v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platném znění.</w:t>
      </w:r>
    </w:p>
    <w:p w:rsidR="006B4E97" w:rsidRPr="003A18FC" w:rsidP="00592682" w14:paraId="7FDF07DA" w14:textId="6E1FE5E7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Veškeré spory mezi smluvními stranami vyplývající z</w:t>
      </w:r>
      <w:r w:rsidRPr="003A18FC" w:rsidR="004312CA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 xml:space="preserve">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nebo z jejího porušení, ukončení nebo neplatnosti, budou rozhodovány obecnými místně a věcně příslušnými soudy České republiky.</w:t>
      </w:r>
    </w:p>
    <w:p w:rsidR="0009079A" w:rsidRPr="003A18FC" w:rsidP="006E75CB" w14:paraId="2A3D29F6" w14:textId="77777777">
      <w:pPr>
        <w:pStyle w:val="Heading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Závěrečná ustanovení</w:t>
      </w:r>
    </w:p>
    <w:p w:rsidR="0009079A" w:rsidRPr="00AD06F5" w:rsidP="00592682" w14:paraId="077F8E46" w14:textId="7A82D9B3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S</w:t>
      </w:r>
      <w:r w:rsidRPr="003A18FC" w:rsidR="00EC093A">
        <w:rPr>
          <w:rFonts w:cs="Arial"/>
          <w:szCs w:val="20"/>
        </w:rPr>
        <w:t>mlouvu lze měnit nebo doplňovat pouze písemnými dodatky označovanými a</w:t>
      </w:r>
      <w:r w:rsidRPr="003A18FC" w:rsidR="00D92276">
        <w:rPr>
          <w:rFonts w:cs="Arial"/>
          <w:szCs w:val="20"/>
        </w:rPr>
        <w:t> </w:t>
      </w:r>
      <w:r w:rsidRPr="003A18FC" w:rsidR="00EC093A">
        <w:rPr>
          <w:rFonts w:cs="Arial"/>
          <w:szCs w:val="20"/>
        </w:rPr>
        <w:t xml:space="preserve">číslovanými vzestupnou řadou po dohodě obou smluvních stran a podepsanými oprávněnými zástupci </w:t>
      </w:r>
      <w:r w:rsidRPr="00AD06F5" w:rsidR="00EC093A">
        <w:rPr>
          <w:rFonts w:cs="Arial"/>
          <w:szCs w:val="20"/>
        </w:rPr>
        <w:t xml:space="preserve">smluvních stran uvedenými v záhlaví této </w:t>
      </w:r>
      <w:r w:rsidRPr="00AD06F5" w:rsidR="000277E0">
        <w:rPr>
          <w:rFonts w:cs="Arial"/>
          <w:szCs w:val="20"/>
        </w:rPr>
        <w:t>S</w:t>
      </w:r>
      <w:r w:rsidRPr="00AD06F5" w:rsidR="00EC093A">
        <w:rPr>
          <w:rFonts w:cs="Arial"/>
          <w:szCs w:val="20"/>
        </w:rPr>
        <w:t>mlouvy. Jiná ujednání jsou neplatná.</w:t>
      </w:r>
    </w:p>
    <w:p w:rsidR="0009079A" w:rsidRPr="00AD06F5" w:rsidP="00592682" w14:paraId="4381C6FB" w14:textId="3721D9A9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AD06F5">
        <w:rPr>
          <w:rFonts w:cs="Arial"/>
          <w:szCs w:val="20"/>
        </w:rPr>
        <w:t xml:space="preserve">Uzavřením </w:t>
      </w:r>
      <w:r w:rsidRPr="00AD06F5" w:rsidR="004312CA">
        <w:rPr>
          <w:rFonts w:cs="Arial"/>
          <w:szCs w:val="20"/>
        </w:rPr>
        <w:t>S</w:t>
      </w:r>
      <w:r w:rsidRPr="00AD06F5">
        <w:rPr>
          <w:rFonts w:cs="Arial"/>
          <w:szCs w:val="20"/>
        </w:rPr>
        <w:t>mlouvy nedochází k žádnému faktickému ani</w:t>
      </w:r>
      <w:r w:rsidRPr="00AD06F5" w:rsidR="00503614">
        <w:rPr>
          <w:rFonts w:cs="Arial"/>
          <w:szCs w:val="20"/>
        </w:rPr>
        <w:t xml:space="preserve"> právnímu omezení kterékoli </w:t>
      </w:r>
      <w:r w:rsidRPr="00AD06F5" w:rsidR="0039587F">
        <w:rPr>
          <w:rFonts w:cs="Arial"/>
          <w:szCs w:val="20"/>
        </w:rPr>
        <w:t>ze </w:t>
      </w:r>
      <w:r w:rsidRPr="00AD06F5" w:rsidR="00503614">
        <w:rPr>
          <w:rFonts w:cs="Arial"/>
          <w:szCs w:val="20"/>
        </w:rPr>
        <w:t>s</w:t>
      </w:r>
      <w:r w:rsidRPr="00AD06F5">
        <w:rPr>
          <w:rFonts w:cs="Arial"/>
          <w:szCs w:val="20"/>
        </w:rPr>
        <w:t>mluvních stran ve vztahu k plnění jakékoli již existující zakázky vůči jejich klientům či</w:t>
      </w:r>
      <w:r w:rsidRPr="00AD06F5" w:rsidR="001A278B">
        <w:rPr>
          <w:rFonts w:cs="Arial"/>
          <w:szCs w:val="20"/>
        </w:rPr>
        <w:t> </w:t>
      </w:r>
      <w:r w:rsidRPr="00AD06F5">
        <w:rPr>
          <w:rFonts w:cs="Arial"/>
          <w:szCs w:val="20"/>
        </w:rPr>
        <w:t>ve</w:t>
      </w:r>
      <w:r w:rsidRPr="00AD06F5" w:rsidR="001A278B">
        <w:rPr>
          <w:rFonts w:cs="Arial"/>
          <w:szCs w:val="20"/>
        </w:rPr>
        <w:t> </w:t>
      </w:r>
      <w:r w:rsidRPr="00AD06F5">
        <w:rPr>
          <w:rFonts w:cs="Arial"/>
          <w:szCs w:val="20"/>
        </w:rPr>
        <w:t>vztahu k jejich snaze o získání budoucích zakázek kdykoli v</w:t>
      </w:r>
      <w:r w:rsidRPr="00AD06F5" w:rsidR="00AD06F5">
        <w:rPr>
          <w:rFonts w:cs="Arial"/>
          <w:szCs w:val="20"/>
        </w:rPr>
        <w:t> </w:t>
      </w:r>
      <w:r w:rsidRPr="00AD06F5">
        <w:rPr>
          <w:rFonts w:cs="Arial"/>
          <w:szCs w:val="20"/>
        </w:rPr>
        <w:t>budoucnu</w:t>
      </w:r>
      <w:r w:rsidRPr="00AD06F5" w:rsidR="00AD06F5">
        <w:rPr>
          <w:rFonts w:cs="Arial"/>
          <w:szCs w:val="20"/>
        </w:rPr>
        <w:t>.</w:t>
      </w:r>
    </w:p>
    <w:p w:rsidR="00941DC7" w:rsidRPr="003A18FC" w:rsidP="00592682" w14:paraId="64BB63D2" w14:textId="558852F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Je-li nebo stane-li se některé ustanovení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neplatným či neúčinným, nedotýká se to ostatních ustanovení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mlouvy, která zůstávají platná a účinná. Smluvní strany se v tomto případě zavazují jednat v dobré víře s cílem nahradit neplatné</w:t>
      </w:r>
      <w:r w:rsidR="00A31350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/</w:t>
      </w:r>
      <w:r w:rsidR="00A31350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neúčinné ustanovení ustanovením platným</w:t>
      </w:r>
      <w:r w:rsidR="00A31350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/</w:t>
      </w:r>
      <w:r w:rsidR="00A31350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účinným, které nejlépe odpovídá původně zamýšlenému účelu ustanovení neplatného/neúčinného.</w:t>
      </w:r>
    </w:p>
    <w:p w:rsidR="00941DC7" w:rsidRPr="003A18FC" w:rsidP="00592682" w14:paraId="03F16AED" w14:textId="2CB8B3DD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ustanovení, z nichž vyplývá, že mají přetrvávat i po ukončení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mlouvy, přetrvávají i</w:t>
      </w:r>
      <w:r w:rsidR="00EF56E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po</w:t>
      </w:r>
      <w:r w:rsidR="00EF56E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ukončení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mlouvy.</w:t>
      </w:r>
    </w:p>
    <w:p w:rsidR="005A6ABB" w:rsidRPr="003A18FC" w:rsidP="005A6ABB" w14:paraId="4EEC9970" w14:textId="55B60F45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14" w:name="_Hlk96074419"/>
      <w:r w:rsidRPr="00A0325C">
        <w:rPr>
          <w:szCs w:val="20"/>
        </w:rPr>
        <w:t xml:space="preserve">Tato </w:t>
      </w:r>
      <w:r w:rsidR="000277E0">
        <w:rPr>
          <w:szCs w:val="20"/>
        </w:rPr>
        <w:t>S</w:t>
      </w:r>
      <w:r w:rsidRPr="00A0325C">
        <w:rPr>
          <w:szCs w:val="20"/>
        </w:rPr>
        <w:t>mlouva je vyhotovená v elektronické podobě.</w:t>
      </w:r>
      <w:bookmarkEnd w:id="14"/>
    </w:p>
    <w:p w:rsidR="00D94F44" w:rsidP="00D94F44" w14:paraId="08B2D9BE" w14:textId="5E84F40A">
      <w:pPr>
        <w:pStyle w:val="Normlnslovan"/>
        <w:tabs>
          <w:tab w:val="clear" w:pos="792"/>
        </w:tabs>
        <w:ind w:left="992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strany prohlašují, že tato </w:t>
      </w:r>
      <w:r w:rsidR="000277E0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mlouva je projevem jejich pravé a svobodné vůle a</w:t>
      </w:r>
      <w:r w:rsidRPr="003A18FC" w:rsidR="00D92276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na důkaz dohody o všech článcích </w:t>
      </w:r>
      <w:r w:rsidRPr="003A18FC" w:rsidR="004312CA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mlouvy připojují své podpisy</w:t>
      </w:r>
      <w:r w:rsidRPr="003A18FC" w:rsidR="003E7EE0">
        <w:rPr>
          <w:rFonts w:cs="Arial"/>
          <w:szCs w:val="20"/>
        </w:rPr>
        <w:t>.</w:t>
      </w:r>
    </w:p>
    <w:p w:rsidR="00852AD7" w:rsidP="00DB5A54" w14:paraId="4BFA0A59" w14:textId="77777777">
      <w:pPr>
        <w:pStyle w:val="Normlnslovan"/>
        <w:tabs>
          <w:tab w:val="clear" w:pos="792"/>
        </w:tabs>
        <w:ind w:left="992" w:hanging="567"/>
        <w:rPr>
          <w:rFonts w:cs="Arial"/>
          <w:szCs w:val="20"/>
        </w:rPr>
      </w:pPr>
      <w:r w:rsidRPr="00DB5A54">
        <w:rPr>
          <w:rFonts w:cs="Arial"/>
          <w:szCs w:val="20"/>
        </w:rPr>
        <w:t xml:space="preserve">Doložka právního jednání dle § 41 zákona č. 128/2000 Sb., o obcích, ve znění pozdějších předpisů: </w:t>
      </w:r>
    </w:p>
    <w:p w:rsidR="00DB5A54" w:rsidRPr="00C83039" w:rsidP="00852AD7" w14:paraId="711D7524" w14:textId="58BA9ED3">
      <w:pPr>
        <w:pStyle w:val="Normlnslovan"/>
        <w:numPr>
          <w:ilvl w:val="0"/>
          <w:numId w:val="0"/>
        </w:numPr>
        <w:ind w:left="992"/>
        <w:rPr>
          <w:rFonts w:cs="Arial"/>
          <w:strike/>
          <w:szCs w:val="20"/>
        </w:rPr>
      </w:pPr>
      <w:r w:rsidRPr="00DB5A54">
        <w:rPr>
          <w:rFonts w:cs="Arial"/>
          <w:szCs w:val="20"/>
        </w:rPr>
        <w:t>Potvrzujeme ve smyslu § 41 zákona č. 128/2000 Sb., o obcích, ve znění pozdějších předpisů, že byly splněny podmínky pro platnost tohoto právního úkonu.</w:t>
      </w:r>
    </w:p>
    <w:p w:rsidR="0009079A" w:rsidRPr="003A18FC" w14:paraId="386A006F" w14:textId="7DB736CB">
      <w:pPr>
        <w:tabs>
          <w:tab w:val="left" w:pos="5400"/>
        </w:tabs>
        <w:spacing w:before="240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</w:t>
      </w:r>
      <w:r w:rsidR="009F7056">
        <w:rPr>
          <w:rFonts w:cs="Arial"/>
          <w:szCs w:val="20"/>
        </w:rPr>
        <w:t>Poskytovatel</w:t>
      </w:r>
      <w:r w:rsidRPr="003A18FC" w:rsidR="001A278B">
        <w:rPr>
          <w:rFonts w:cs="Arial"/>
          <w:szCs w:val="20"/>
        </w:rPr>
        <w:t>e</w:t>
      </w:r>
      <w:r w:rsidR="001A6A21">
        <w:rPr>
          <w:rFonts w:cs="Arial"/>
          <w:szCs w:val="20"/>
        </w:rPr>
        <w:t>:</w:t>
      </w:r>
      <w:r w:rsidRPr="003A18FC">
        <w:rPr>
          <w:rFonts w:cs="Arial"/>
          <w:szCs w:val="20"/>
        </w:rPr>
        <w:tab/>
        <w:t xml:space="preserve">Za </w:t>
      </w:r>
      <w:r w:rsidR="009F7056">
        <w:rPr>
          <w:rFonts w:cs="Arial"/>
          <w:szCs w:val="20"/>
        </w:rPr>
        <w:t>Objednatel</w:t>
      </w:r>
      <w:r w:rsidRPr="003A18FC" w:rsidR="001A278B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>:</w:t>
      </w:r>
    </w:p>
    <w:p w:rsidR="00A42220" w:rsidRPr="003A18FC" w:rsidP="001A278B" w14:paraId="559F70FF" w14:textId="77777777">
      <w:pPr>
        <w:tabs>
          <w:tab w:val="left" w:pos="5400"/>
        </w:tabs>
        <w:rPr>
          <w:rFonts w:cs="Arial"/>
          <w:szCs w:val="20"/>
        </w:rPr>
      </w:pPr>
    </w:p>
    <w:p w:rsidR="0009079A" w:rsidP="001A278B" w14:paraId="60BEDC33" w14:textId="55B0E111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>V Praze dne</w:t>
      </w:r>
      <w:r w:rsidR="00852AD7">
        <w:rPr>
          <w:rFonts w:cs="Arial"/>
          <w:szCs w:val="20"/>
        </w:rPr>
        <w:t xml:space="preserve"> dle el. podpisu</w:t>
      </w:r>
      <w:r w:rsidR="00852AD7">
        <w:rPr>
          <w:rFonts w:cs="Arial"/>
          <w:szCs w:val="20"/>
        </w:rPr>
        <w:tab/>
      </w:r>
      <w:r w:rsidR="00EF56EC">
        <w:rPr>
          <w:rFonts w:cs="Arial"/>
          <w:szCs w:val="20"/>
        </w:rPr>
        <w:t xml:space="preserve">V </w:t>
      </w:r>
      <w:r w:rsidR="00852AD7">
        <w:rPr>
          <w:rFonts w:cs="Arial"/>
          <w:szCs w:val="20"/>
        </w:rPr>
        <w:t>Rokycanech</w:t>
      </w:r>
      <w:r w:rsidRPr="003A18FC" w:rsidR="0061217D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dne </w:t>
      </w:r>
      <w:r w:rsidR="00852AD7">
        <w:rPr>
          <w:rFonts w:cs="Arial"/>
          <w:szCs w:val="20"/>
        </w:rPr>
        <w:t>dle el. podpisu</w:t>
      </w:r>
    </w:p>
    <w:p w:rsidR="00BF0E94" w:rsidRPr="003A18FC" w:rsidP="001A278B" w14:paraId="4982D828" w14:textId="6B9E2887">
      <w:pPr>
        <w:tabs>
          <w:tab w:val="left" w:pos="5400"/>
        </w:tabs>
        <w:rPr>
          <w:rFonts w:cs="Arial"/>
          <w:szCs w:val="20"/>
        </w:rPr>
      </w:pPr>
    </w:p>
    <w:p w:rsidR="0009079A" w:rsidRPr="003A18FC" w14:paraId="15126A25" w14:textId="77777777">
      <w:pPr>
        <w:tabs>
          <w:tab w:val="left" w:pos="5400"/>
        </w:tabs>
        <w:rPr>
          <w:rFonts w:cs="Arial"/>
          <w:szCs w:val="20"/>
        </w:rPr>
      </w:pPr>
    </w:p>
    <w:p w:rsidR="00A42220" w:rsidRPr="003A18FC" w14:paraId="7E7ECA34" w14:textId="77777777">
      <w:pPr>
        <w:tabs>
          <w:tab w:val="left" w:pos="5400"/>
        </w:tabs>
        <w:rPr>
          <w:rFonts w:cs="Arial"/>
          <w:szCs w:val="20"/>
        </w:rPr>
      </w:pPr>
    </w:p>
    <w:p w:rsidR="0009079A" w:rsidRPr="003A18FC" w14:paraId="61203901" w14:textId="77777777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>…………………………</w:t>
      </w:r>
      <w:r w:rsidRPr="003A18FC" w:rsidR="00A42220">
        <w:rPr>
          <w:rFonts w:cs="Arial"/>
          <w:szCs w:val="20"/>
        </w:rPr>
        <w:t>…………</w:t>
      </w:r>
      <w:r w:rsidRPr="003A18FC">
        <w:rPr>
          <w:rFonts w:cs="Arial"/>
          <w:szCs w:val="20"/>
        </w:rPr>
        <w:tab/>
      </w:r>
      <w:r w:rsidRPr="003A18FC" w:rsidR="00A42220">
        <w:rPr>
          <w:rFonts w:cs="Arial"/>
          <w:szCs w:val="20"/>
        </w:rPr>
        <w:t>……………………………………</w:t>
      </w:r>
    </w:p>
    <w:p w:rsidR="00361C3B" w:rsidRPr="003A18FC" w:rsidP="00A10B1A" w14:paraId="6A0A9DB6" w14:textId="1471F2E3">
      <w:pPr>
        <w:tabs>
          <w:tab w:val="left" w:pos="5400"/>
        </w:tabs>
        <w:ind w:left="5400" w:hanging="5400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>Vladimír Matějíček</w:t>
      </w:r>
      <w:r w:rsidRPr="003A18FC" w:rsidR="00EC093A">
        <w:rPr>
          <w:rFonts w:cs="Arial"/>
          <w:szCs w:val="20"/>
        </w:rPr>
        <w:tab/>
      </w:r>
      <w:r w:rsidR="00852AD7">
        <w:rPr>
          <w:szCs w:val="20"/>
        </w:rPr>
        <w:t xml:space="preserve">Ing. </w:t>
      </w:r>
      <w:r w:rsidR="00C83039">
        <w:rPr>
          <w:szCs w:val="20"/>
        </w:rPr>
        <w:t>Eva Praumová</w:t>
      </w:r>
    </w:p>
    <w:p w:rsidR="008A1BC5" w:rsidRPr="00852AD7" w:rsidP="00852AD7" w14:paraId="6EA1E48E" w14:textId="23F61D6D">
      <w:pPr>
        <w:tabs>
          <w:tab w:val="left" w:pos="5400"/>
        </w:tabs>
        <w:rPr>
          <w:rFonts w:cs="Arial"/>
          <w:szCs w:val="20"/>
        </w:rPr>
      </w:pPr>
      <w:r>
        <w:rPr>
          <w:rFonts w:cs="Arial"/>
          <w:szCs w:val="20"/>
        </w:rPr>
        <w:t>jednatel</w:t>
      </w:r>
      <w:r w:rsidRPr="003A18FC" w:rsidR="005539B3">
        <w:rPr>
          <w:rFonts w:cs="Arial"/>
          <w:szCs w:val="20"/>
        </w:rPr>
        <w:tab/>
      </w:r>
      <w:r w:rsidR="00C83039">
        <w:rPr>
          <w:rFonts w:cs="Arial"/>
          <w:szCs w:val="20"/>
        </w:rPr>
        <w:t>vedoucí odboru</w:t>
      </w:r>
    </w:p>
    <w:sectPr w:rsidSect="00F4605C">
      <w:headerReference w:type="default" r:id="rId6"/>
      <w:footerReference w:type="default" r:id="rId7"/>
      <w:pgSz w:w="11906" w:h="16838"/>
      <w:pgMar w:top="1985" w:right="1416" w:bottom="1134" w:left="1418" w:header="426" w:footer="24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F1F" w:rsidRPr="009F7056" w:rsidP="00852AD7" w14:paraId="6DB05D83" w14:textId="4FED5502">
    <w:pPr>
      <w:pStyle w:val="Footer"/>
      <w:tabs>
        <w:tab w:val="clear" w:pos="4536"/>
      </w:tabs>
      <w:jc w:val="center"/>
      <w:rPr>
        <w:rFonts w:cs="Arial"/>
        <w:szCs w:val="18"/>
      </w:rPr>
    </w:pPr>
    <w:r>
      <w:rPr>
        <w:rStyle w:val="PageNumber"/>
        <w:rFonts w:cs="Arial"/>
        <w:szCs w:val="18"/>
      </w:rPr>
      <w:t xml:space="preserve">- </w:t>
    </w:r>
    <w:r w:rsidRPr="009F7056">
      <w:rPr>
        <w:rStyle w:val="PageNumber"/>
        <w:rFonts w:cs="Arial"/>
        <w:szCs w:val="18"/>
      </w:rPr>
      <w:fldChar w:fldCharType="begin"/>
    </w:r>
    <w:r w:rsidRPr="009F7056">
      <w:rPr>
        <w:rStyle w:val="PageNumber"/>
        <w:rFonts w:cs="Arial"/>
        <w:szCs w:val="18"/>
      </w:rPr>
      <w:instrText xml:space="preserve"> PAGE </w:instrText>
    </w:r>
    <w:r w:rsidRPr="009F7056">
      <w:rPr>
        <w:rStyle w:val="PageNumber"/>
        <w:rFonts w:cs="Arial"/>
        <w:szCs w:val="18"/>
      </w:rPr>
      <w:fldChar w:fldCharType="separate"/>
    </w:r>
    <w:r w:rsidRPr="009F7056">
      <w:rPr>
        <w:rStyle w:val="PageNumber"/>
        <w:rFonts w:cs="Arial"/>
        <w:szCs w:val="18"/>
      </w:rPr>
      <w:t>6</w:t>
    </w:r>
    <w:r w:rsidRPr="009F7056">
      <w:rPr>
        <w:rStyle w:val="PageNumber"/>
        <w:rFonts w:cs="Arial"/>
        <w:szCs w:val="18"/>
      </w:rPr>
      <w:fldChar w:fldCharType="end"/>
    </w:r>
    <w:r w:rsidRPr="009F7056">
      <w:rPr>
        <w:rStyle w:val="PageNumber"/>
        <w:rFonts w:cs="Arial"/>
        <w:szCs w:val="18"/>
      </w:rPr>
      <w:t xml:space="preserve"> </w:t>
    </w:r>
    <w:r w:rsidRPr="009F7056" w:rsidR="00D94F44">
      <w:rPr>
        <w:rStyle w:val="PageNumber"/>
        <w:rFonts w:cs="Arial"/>
        <w:szCs w:val="18"/>
      </w:rPr>
      <w:t>/</w:t>
    </w:r>
    <w:r w:rsidRPr="009F7056">
      <w:rPr>
        <w:rStyle w:val="PageNumber"/>
        <w:rFonts w:cs="Arial"/>
        <w:szCs w:val="18"/>
      </w:rPr>
      <w:t xml:space="preserve"> </w:t>
    </w:r>
    <w:r w:rsidRPr="009F7056">
      <w:rPr>
        <w:rStyle w:val="PageNumber"/>
        <w:rFonts w:cs="Arial"/>
        <w:szCs w:val="18"/>
      </w:rPr>
      <w:fldChar w:fldCharType="begin"/>
    </w:r>
    <w:r w:rsidRPr="009F7056">
      <w:rPr>
        <w:rStyle w:val="PageNumber"/>
        <w:rFonts w:cs="Arial"/>
        <w:szCs w:val="18"/>
      </w:rPr>
      <w:instrText xml:space="preserve"> NUMPAGES </w:instrText>
    </w:r>
    <w:r w:rsidRPr="009F7056">
      <w:rPr>
        <w:rStyle w:val="PageNumber"/>
        <w:rFonts w:cs="Arial"/>
        <w:szCs w:val="18"/>
      </w:rPr>
      <w:fldChar w:fldCharType="separate"/>
    </w:r>
    <w:r w:rsidRPr="009F7056">
      <w:rPr>
        <w:rStyle w:val="PageNumber"/>
        <w:rFonts w:cs="Arial"/>
        <w:szCs w:val="18"/>
      </w:rPr>
      <w:t>6</w:t>
    </w:r>
    <w:r w:rsidRPr="009F7056">
      <w:rPr>
        <w:rStyle w:val="PageNumber"/>
        <w:rFonts w:cs="Arial"/>
        <w:szCs w:val="18"/>
      </w:rPr>
      <w:fldChar w:fldCharType="end"/>
    </w:r>
    <w:r>
      <w:rPr>
        <w:rStyle w:val="PageNumber"/>
        <w:rFonts w:cs="Arial"/>
        <w:szCs w:val="18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3E4" w14:paraId="699897DC" w14:textId="2B68EF79">
    <w:pPr>
      <w:pStyle w:val="Header"/>
    </w:pPr>
    <w:r>
      <w:rPr>
        <w:noProof/>
        <w:lang w:eastAsia="cs-CZ"/>
      </w:rPr>
      <w:drawing>
        <wp:inline distT="0" distB="0" distL="0" distR="0">
          <wp:extent cx="5759450" cy="699135"/>
          <wp:effectExtent l="0" t="0" r="0" b="5715"/>
          <wp:docPr id="1966526102" name="Obrázek 1966526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712298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F46EA0"/>
    <w:multiLevelType w:val="hybridMultilevel"/>
    <w:tmpl w:val="64C8D6B0"/>
    <w:lvl w:ilvl="0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">
    <w:nsid w:val="21D47840"/>
    <w:multiLevelType w:val="hybridMultilevel"/>
    <w:tmpl w:val="2FCACC1C"/>
    <w:lvl w:ilvl="0">
      <w:start w:val="1"/>
      <w:numFmt w:val="bullet"/>
      <w:pStyle w:val="Odrky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16AA"/>
    <w:multiLevelType w:val="multilevel"/>
    <w:tmpl w:val="A00C91C4"/>
    <w:lvl w:ilvl="0">
      <w:start w:val="2"/>
      <w:numFmt w:val="decimal"/>
      <w:pStyle w:val="NORMcislo"/>
      <w:lvlText w:val="%1."/>
      <w:lvlJc w:val="left"/>
      <w:pPr>
        <w:ind w:left="110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">
    <w:nsid w:val="4D99197B"/>
    <w:multiLevelType w:val="multilevel"/>
    <w:tmpl w:val="4160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1685B49"/>
    <w:multiLevelType w:val="multilevel"/>
    <w:tmpl w:val="CC3837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48400A8"/>
    <w:multiLevelType w:val="hybridMultilevel"/>
    <w:tmpl w:val="A6AE139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F497D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CF1759"/>
    <w:multiLevelType w:val="multilevel"/>
    <w:tmpl w:val="BDD87D0A"/>
    <w:lvl w:ilvl="0">
      <w:start w:val="0"/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start w:val="0"/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start w:val="0"/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start w:val="0"/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start w:val="0"/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start w:val="0"/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0"/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start w:val="0"/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start w:val="0"/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6"/>
    <w:rsid w:val="000033F5"/>
    <w:rsid w:val="000057F0"/>
    <w:rsid w:val="00006125"/>
    <w:rsid w:val="00006546"/>
    <w:rsid w:val="00007379"/>
    <w:rsid w:val="0001188F"/>
    <w:rsid w:val="00011A21"/>
    <w:rsid w:val="00015393"/>
    <w:rsid w:val="00016EFE"/>
    <w:rsid w:val="0002131C"/>
    <w:rsid w:val="0002518A"/>
    <w:rsid w:val="000277E0"/>
    <w:rsid w:val="000327D8"/>
    <w:rsid w:val="000330B8"/>
    <w:rsid w:val="00033EE3"/>
    <w:rsid w:val="00034D26"/>
    <w:rsid w:val="00037B10"/>
    <w:rsid w:val="000404B0"/>
    <w:rsid w:val="00044442"/>
    <w:rsid w:val="00051AE9"/>
    <w:rsid w:val="00053B22"/>
    <w:rsid w:val="00055282"/>
    <w:rsid w:val="0006049A"/>
    <w:rsid w:val="00060F53"/>
    <w:rsid w:val="00061719"/>
    <w:rsid w:val="00061CA2"/>
    <w:rsid w:val="00066102"/>
    <w:rsid w:val="000748E6"/>
    <w:rsid w:val="0008054A"/>
    <w:rsid w:val="0008160F"/>
    <w:rsid w:val="000853F9"/>
    <w:rsid w:val="0009079A"/>
    <w:rsid w:val="000A512F"/>
    <w:rsid w:val="000A53EB"/>
    <w:rsid w:val="000A745A"/>
    <w:rsid w:val="000B13F0"/>
    <w:rsid w:val="000B346F"/>
    <w:rsid w:val="000B4672"/>
    <w:rsid w:val="000B69BE"/>
    <w:rsid w:val="000C0E95"/>
    <w:rsid w:val="000C6CA4"/>
    <w:rsid w:val="000D0D84"/>
    <w:rsid w:val="000D7846"/>
    <w:rsid w:val="000D7BB9"/>
    <w:rsid w:val="000E5F95"/>
    <w:rsid w:val="000E6D7B"/>
    <w:rsid w:val="000E7D3F"/>
    <w:rsid w:val="000F5ECC"/>
    <w:rsid w:val="00100ABE"/>
    <w:rsid w:val="00101D2B"/>
    <w:rsid w:val="00105AF9"/>
    <w:rsid w:val="00106478"/>
    <w:rsid w:val="001255E7"/>
    <w:rsid w:val="0012785B"/>
    <w:rsid w:val="00135A8F"/>
    <w:rsid w:val="0013781B"/>
    <w:rsid w:val="00143B00"/>
    <w:rsid w:val="001455FD"/>
    <w:rsid w:val="00154E1D"/>
    <w:rsid w:val="00157FB8"/>
    <w:rsid w:val="001609E5"/>
    <w:rsid w:val="0016230B"/>
    <w:rsid w:val="001625C8"/>
    <w:rsid w:val="0016359F"/>
    <w:rsid w:val="00164284"/>
    <w:rsid w:val="00176095"/>
    <w:rsid w:val="00184D2C"/>
    <w:rsid w:val="0018566B"/>
    <w:rsid w:val="0019295D"/>
    <w:rsid w:val="00196148"/>
    <w:rsid w:val="00196F12"/>
    <w:rsid w:val="001A278B"/>
    <w:rsid w:val="001A3C16"/>
    <w:rsid w:val="001A6769"/>
    <w:rsid w:val="001A6A21"/>
    <w:rsid w:val="001B198C"/>
    <w:rsid w:val="001B3975"/>
    <w:rsid w:val="001B41B3"/>
    <w:rsid w:val="001B6D83"/>
    <w:rsid w:val="001C20AC"/>
    <w:rsid w:val="001C38E2"/>
    <w:rsid w:val="001D30E2"/>
    <w:rsid w:val="001D78C7"/>
    <w:rsid w:val="001E5F71"/>
    <w:rsid w:val="001F1596"/>
    <w:rsid w:val="001F17DC"/>
    <w:rsid w:val="001F6244"/>
    <w:rsid w:val="002032BA"/>
    <w:rsid w:val="002043B7"/>
    <w:rsid w:val="002132A4"/>
    <w:rsid w:val="002142DF"/>
    <w:rsid w:val="00222B2B"/>
    <w:rsid w:val="00223D70"/>
    <w:rsid w:val="00224D10"/>
    <w:rsid w:val="0023315B"/>
    <w:rsid w:val="00235B80"/>
    <w:rsid w:val="002414C7"/>
    <w:rsid w:val="00241B54"/>
    <w:rsid w:val="00243A83"/>
    <w:rsid w:val="00245FC0"/>
    <w:rsid w:val="002503D1"/>
    <w:rsid w:val="002523C3"/>
    <w:rsid w:val="002539DE"/>
    <w:rsid w:val="00254145"/>
    <w:rsid w:val="002542A3"/>
    <w:rsid w:val="00260A21"/>
    <w:rsid w:val="00262E3B"/>
    <w:rsid w:val="002637EC"/>
    <w:rsid w:val="00263B4D"/>
    <w:rsid w:val="002642B8"/>
    <w:rsid w:val="002646CE"/>
    <w:rsid w:val="00264B5E"/>
    <w:rsid w:val="00272C43"/>
    <w:rsid w:val="002731D8"/>
    <w:rsid w:val="002777C1"/>
    <w:rsid w:val="00277B5B"/>
    <w:rsid w:val="002813FE"/>
    <w:rsid w:val="0028483A"/>
    <w:rsid w:val="002859E3"/>
    <w:rsid w:val="00291E8B"/>
    <w:rsid w:val="00295A64"/>
    <w:rsid w:val="00295F13"/>
    <w:rsid w:val="00296C4E"/>
    <w:rsid w:val="002A321E"/>
    <w:rsid w:val="002B4A4E"/>
    <w:rsid w:val="002B59D6"/>
    <w:rsid w:val="002B72EE"/>
    <w:rsid w:val="002D6A13"/>
    <w:rsid w:val="002E3493"/>
    <w:rsid w:val="002E3B57"/>
    <w:rsid w:val="002E3E60"/>
    <w:rsid w:val="002E6603"/>
    <w:rsid w:val="002E7CE5"/>
    <w:rsid w:val="002F3AA1"/>
    <w:rsid w:val="00302CA6"/>
    <w:rsid w:val="00303DCC"/>
    <w:rsid w:val="00305367"/>
    <w:rsid w:val="00305ED0"/>
    <w:rsid w:val="0031577A"/>
    <w:rsid w:val="00317992"/>
    <w:rsid w:val="00325CDA"/>
    <w:rsid w:val="00332C0F"/>
    <w:rsid w:val="0033646B"/>
    <w:rsid w:val="00340A8E"/>
    <w:rsid w:val="00345F78"/>
    <w:rsid w:val="003473BD"/>
    <w:rsid w:val="00347E38"/>
    <w:rsid w:val="003525B0"/>
    <w:rsid w:val="00352ED6"/>
    <w:rsid w:val="00361C3B"/>
    <w:rsid w:val="00364368"/>
    <w:rsid w:val="00371EFB"/>
    <w:rsid w:val="003758CE"/>
    <w:rsid w:val="00381BC7"/>
    <w:rsid w:val="00383FE5"/>
    <w:rsid w:val="0039407A"/>
    <w:rsid w:val="0039572D"/>
    <w:rsid w:val="0039587F"/>
    <w:rsid w:val="00397101"/>
    <w:rsid w:val="003A07F7"/>
    <w:rsid w:val="003A18FC"/>
    <w:rsid w:val="003A52B5"/>
    <w:rsid w:val="003A63F2"/>
    <w:rsid w:val="003A7114"/>
    <w:rsid w:val="003B5A4D"/>
    <w:rsid w:val="003B7DA8"/>
    <w:rsid w:val="003C11E8"/>
    <w:rsid w:val="003C41E7"/>
    <w:rsid w:val="003C655D"/>
    <w:rsid w:val="003E01E5"/>
    <w:rsid w:val="003E27DC"/>
    <w:rsid w:val="003E3626"/>
    <w:rsid w:val="003E497E"/>
    <w:rsid w:val="003E5F1B"/>
    <w:rsid w:val="003E7EE0"/>
    <w:rsid w:val="003F777C"/>
    <w:rsid w:val="004000E0"/>
    <w:rsid w:val="004052B2"/>
    <w:rsid w:val="004063E6"/>
    <w:rsid w:val="0040646F"/>
    <w:rsid w:val="00411671"/>
    <w:rsid w:val="00414B81"/>
    <w:rsid w:val="00415BBF"/>
    <w:rsid w:val="00420E17"/>
    <w:rsid w:val="00422A3E"/>
    <w:rsid w:val="00425122"/>
    <w:rsid w:val="004312CA"/>
    <w:rsid w:val="0043476D"/>
    <w:rsid w:val="0043582F"/>
    <w:rsid w:val="00437108"/>
    <w:rsid w:val="004418F5"/>
    <w:rsid w:val="00443CF6"/>
    <w:rsid w:val="00450651"/>
    <w:rsid w:val="0045121E"/>
    <w:rsid w:val="0045166B"/>
    <w:rsid w:val="00452143"/>
    <w:rsid w:val="00452155"/>
    <w:rsid w:val="004531A7"/>
    <w:rsid w:val="0045541A"/>
    <w:rsid w:val="0046332C"/>
    <w:rsid w:val="00464CAE"/>
    <w:rsid w:val="00465FEE"/>
    <w:rsid w:val="004671BB"/>
    <w:rsid w:val="004673F1"/>
    <w:rsid w:val="004812B8"/>
    <w:rsid w:val="00481DFA"/>
    <w:rsid w:val="00484CEF"/>
    <w:rsid w:val="00492DAC"/>
    <w:rsid w:val="004930FB"/>
    <w:rsid w:val="0049715D"/>
    <w:rsid w:val="004A15B3"/>
    <w:rsid w:val="004A188A"/>
    <w:rsid w:val="004A32E8"/>
    <w:rsid w:val="004A69E7"/>
    <w:rsid w:val="004A7215"/>
    <w:rsid w:val="004B1D22"/>
    <w:rsid w:val="004B35CC"/>
    <w:rsid w:val="004B4E61"/>
    <w:rsid w:val="004C3BA3"/>
    <w:rsid w:val="004D4B6F"/>
    <w:rsid w:val="004D6B1E"/>
    <w:rsid w:val="004E0F8A"/>
    <w:rsid w:val="004E5875"/>
    <w:rsid w:val="004E6075"/>
    <w:rsid w:val="004F2377"/>
    <w:rsid w:val="004F4B34"/>
    <w:rsid w:val="004F4DE2"/>
    <w:rsid w:val="004F55BE"/>
    <w:rsid w:val="004F5B6B"/>
    <w:rsid w:val="004F6252"/>
    <w:rsid w:val="004F7BC6"/>
    <w:rsid w:val="00500BAD"/>
    <w:rsid w:val="005027D8"/>
    <w:rsid w:val="00503614"/>
    <w:rsid w:val="00505531"/>
    <w:rsid w:val="00512FB8"/>
    <w:rsid w:val="00514378"/>
    <w:rsid w:val="005200B5"/>
    <w:rsid w:val="00525C29"/>
    <w:rsid w:val="00531794"/>
    <w:rsid w:val="00534B67"/>
    <w:rsid w:val="0053646E"/>
    <w:rsid w:val="00552D54"/>
    <w:rsid w:val="00553335"/>
    <w:rsid w:val="005539B3"/>
    <w:rsid w:val="00554C71"/>
    <w:rsid w:val="0055786A"/>
    <w:rsid w:val="005670C0"/>
    <w:rsid w:val="00572D49"/>
    <w:rsid w:val="00573DDD"/>
    <w:rsid w:val="005746B5"/>
    <w:rsid w:val="00581B6D"/>
    <w:rsid w:val="00585359"/>
    <w:rsid w:val="00592682"/>
    <w:rsid w:val="00593619"/>
    <w:rsid w:val="00594C58"/>
    <w:rsid w:val="00594FB9"/>
    <w:rsid w:val="005A33A1"/>
    <w:rsid w:val="005A6ABB"/>
    <w:rsid w:val="005B3EEE"/>
    <w:rsid w:val="005B4668"/>
    <w:rsid w:val="005B495F"/>
    <w:rsid w:val="005B49BE"/>
    <w:rsid w:val="005C4B28"/>
    <w:rsid w:val="005C6545"/>
    <w:rsid w:val="005E08BE"/>
    <w:rsid w:val="005E4640"/>
    <w:rsid w:val="005E6133"/>
    <w:rsid w:val="005E73E7"/>
    <w:rsid w:val="005F17DE"/>
    <w:rsid w:val="00601E45"/>
    <w:rsid w:val="0060227D"/>
    <w:rsid w:val="006028D4"/>
    <w:rsid w:val="00603463"/>
    <w:rsid w:val="006072EA"/>
    <w:rsid w:val="00607A35"/>
    <w:rsid w:val="006112D5"/>
    <w:rsid w:val="0061217D"/>
    <w:rsid w:val="0062049D"/>
    <w:rsid w:val="006319FD"/>
    <w:rsid w:val="006320A2"/>
    <w:rsid w:val="006369CE"/>
    <w:rsid w:val="006404F9"/>
    <w:rsid w:val="006444E1"/>
    <w:rsid w:val="006459A3"/>
    <w:rsid w:val="00646670"/>
    <w:rsid w:val="00647A4D"/>
    <w:rsid w:val="00650A5C"/>
    <w:rsid w:val="00650FD7"/>
    <w:rsid w:val="00650FF7"/>
    <w:rsid w:val="00652D71"/>
    <w:rsid w:val="0066651A"/>
    <w:rsid w:val="006738B5"/>
    <w:rsid w:val="0067609E"/>
    <w:rsid w:val="006844A0"/>
    <w:rsid w:val="00691F92"/>
    <w:rsid w:val="00693C8B"/>
    <w:rsid w:val="006A0587"/>
    <w:rsid w:val="006A5CE7"/>
    <w:rsid w:val="006A6F23"/>
    <w:rsid w:val="006B4E97"/>
    <w:rsid w:val="006B5F37"/>
    <w:rsid w:val="006C0AA1"/>
    <w:rsid w:val="006E12FE"/>
    <w:rsid w:val="006E737D"/>
    <w:rsid w:val="006E75CB"/>
    <w:rsid w:val="006F501D"/>
    <w:rsid w:val="007000D2"/>
    <w:rsid w:val="007018B9"/>
    <w:rsid w:val="0071028D"/>
    <w:rsid w:val="00711F1A"/>
    <w:rsid w:val="00714B9C"/>
    <w:rsid w:val="00717DA4"/>
    <w:rsid w:val="007218F6"/>
    <w:rsid w:val="007274E5"/>
    <w:rsid w:val="00732D0B"/>
    <w:rsid w:val="00733659"/>
    <w:rsid w:val="0074330C"/>
    <w:rsid w:val="00744DEE"/>
    <w:rsid w:val="00745FCD"/>
    <w:rsid w:val="00750E66"/>
    <w:rsid w:val="007532DC"/>
    <w:rsid w:val="0075509E"/>
    <w:rsid w:val="00755ECE"/>
    <w:rsid w:val="00764116"/>
    <w:rsid w:val="007661F4"/>
    <w:rsid w:val="00774DD4"/>
    <w:rsid w:val="00781605"/>
    <w:rsid w:val="00781E64"/>
    <w:rsid w:val="007844D8"/>
    <w:rsid w:val="0078603F"/>
    <w:rsid w:val="00787EE5"/>
    <w:rsid w:val="0079426A"/>
    <w:rsid w:val="0079432B"/>
    <w:rsid w:val="007A191E"/>
    <w:rsid w:val="007C391E"/>
    <w:rsid w:val="007C562F"/>
    <w:rsid w:val="007D658E"/>
    <w:rsid w:val="007D7057"/>
    <w:rsid w:val="007E08EC"/>
    <w:rsid w:val="007E2F43"/>
    <w:rsid w:val="007E3AA1"/>
    <w:rsid w:val="007E3D53"/>
    <w:rsid w:val="007E6CC2"/>
    <w:rsid w:val="007F23FE"/>
    <w:rsid w:val="007F5904"/>
    <w:rsid w:val="0080009F"/>
    <w:rsid w:val="00800113"/>
    <w:rsid w:val="00805915"/>
    <w:rsid w:val="00807764"/>
    <w:rsid w:val="008107AA"/>
    <w:rsid w:val="008129BE"/>
    <w:rsid w:val="00812F41"/>
    <w:rsid w:val="00812F80"/>
    <w:rsid w:val="008173BD"/>
    <w:rsid w:val="00817542"/>
    <w:rsid w:val="00822A65"/>
    <w:rsid w:val="008239C4"/>
    <w:rsid w:val="00823A22"/>
    <w:rsid w:val="0083514A"/>
    <w:rsid w:val="00837740"/>
    <w:rsid w:val="00843E9A"/>
    <w:rsid w:val="00845292"/>
    <w:rsid w:val="00847672"/>
    <w:rsid w:val="00851BBC"/>
    <w:rsid w:val="00852A05"/>
    <w:rsid w:val="00852AD7"/>
    <w:rsid w:val="00853350"/>
    <w:rsid w:val="00862465"/>
    <w:rsid w:val="00862770"/>
    <w:rsid w:val="008673BC"/>
    <w:rsid w:val="00871414"/>
    <w:rsid w:val="008834A7"/>
    <w:rsid w:val="008862D7"/>
    <w:rsid w:val="00890866"/>
    <w:rsid w:val="00895DA6"/>
    <w:rsid w:val="00896FA6"/>
    <w:rsid w:val="008A1BC5"/>
    <w:rsid w:val="008A62AE"/>
    <w:rsid w:val="008B328F"/>
    <w:rsid w:val="008B4439"/>
    <w:rsid w:val="008B6BD4"/>
    <w:rsid w:val="008B7E16"/>
    <w:rsid w:val="008C5B5F"/>
    <w:rsid w:val="008D2F9C"/>
    <w:rsid w:val="008D34D5"/>
    <w:rsid w:val="008D38DB"/>
    <w:rsid w:val="008E7140"/>
    <w:rsid w:val="008E7AD3"/>
    <w:rsid w:val="008F1970"/>
    <w:rsid w:val="008F1AB0"/>
    <w:rsid w:val="008F3F46"/>
    <w:rsid w:val="008F659D"/>
    <w:rsid w:val="008F7AC1"/>
    <w:rsid w:val="009022B1"/>
    <w:rsid w:val="009062BA"/>
    <w:rsid w:val="00917080"/>
    <w:rsid w:val="00924724"/>
    <w:rsid w:val="00925606"/>
    <w:rsid w:val="009257D3"/>
    <w:rsid w:val="00934B8A"/>
    <w:rsid w:val="009352F3"/>
    <w:rsid w:val="00935379"/>
    <w:rsid w:val="009377B2"/>
    <w:rsid w:val="00941DC7"/>
    <w:rsid w:val="00951545"/>
    <w:rsid w:val="00963235"/>
    <w:rsid w:val="009710DE"/>
    <w:rsid w:val="009724F1"/>
    <w:rsid w:val="00973D06"/>
    <w:rsid w:val="00974E27"/>
    <w:rsid w:val="009828F0"/>
    <w:rsid w:val="0098354D"/>
    <w:rsid w:val="009871B4"/>
    <w:rsid w:val="00991EDF"/>
    <w:rsid w:val="009928C3"/>
    <w:rsid w:val="00993ECD"/>
    <w:rsid w:val="00995B69"/>
    <w:rsid w:val="00996C2D"/>
    <w:rsid w:val="009A2A87"/>
    <w:rsid w:val="009A58A7"/>
    <w:rsid w:val="009B2888"/>
    <w:rsid w:val="009B5509"/>
    <w:rsid w:val="009C1EAF"/>
    <w:rsid w:val="009C22FC"/>
    <w:rsid w:val="009C5016"/>
    <w:rsid w:val="009C5860"/>
    <w:rsid w:val="009D10B4"/>
    <w:rsid w:val="009D4FD7"/>
    <w:rsid w:val="009D5A09"/>
    <w:rsid w:val="009D5F30"/>
    <w:rsid w:val="009E018C"/>
    <w:rsid w:val="009E14A0"/>
    <w:rsid w:val="009E7A1F"/>
    <w:rsid w:val="009F1E42"/>
    <w:rsid w:val="009F7056"/>
    <w:rsid w:val="00A00EE5"/>
    <w:rsid w:val="00A022D0"/>
    <w:rsid w:val="00A0325C"/>
    <w:rsid w:val="00A0382D"/>
    <w:rsid w:val="00A04387"/>
    <w:rsid w:val="00A10B1A"/>
    <w:rsid w:val="00A1628D"/>
    <w:rsid w:val="00A2385C"/>
    <w:rsid w:val="00A23E37"/>
    <w:rsid w:val="00A27084"/>
    <w:rsid w:val="00A274A1"/>
    <w:rsid w:val="00A3020B"/>
    <w:rsid w:val="00A30F3E"/>
    <w:rsid w:val="00A31350"/>
    <w:rsid w:val="00A31738"/>
    <w:rsid w:val="00A42220"/>
    <w:rsid w:val="00A43763"/>
    <w:rsid w:val="00A43B62"/>
    <w:rsid w:val="00A44DE7"/>
    <w:rsid w:val="00A47532"/>
    <w:rsid w:val="00A4777F"/>
    <w:rsid w:val="00A507E6"/>
    <w:rsid w:val="00A51BBE"/>
    <w:rsid w:val="00A52710"/>
    <w:rsid w:val="00A54B18"/>
    <w:rsid w:val="00A6203E"/>
    <w:rsid w:val="00A6322A"/>
    <w:rsid w:val="00A65836"/>
    <w:rsid w:val="00A67AAD"/>
    <w:rsid w:val="00A72859"/>
    <w:rsid w:val="00A72AA8"/>
    <w:rsid w:val="00A762EF"/>
    <w:rsid w:val="00A80379"/>
    <w:rsid w:val="00A82AC7"/>
    <w:rsid w:val="00A925E7"/>
    <w:rsid w:val="00A945E4"/>
    <w:rsid w:val="00AA22EE"/>
    <w:rsid w:val="00AA6699"/>
    <w:rsid w:val="00AA72E6"/>
    <w:rsid w:val="00AB3519"/>
    <w:rsid w:val="00AB3FD1"/>
    <w:rsid w:val="00AC0242"/>
    <w:rsid w:val="00AC15CF"/>
    <w:rsid w:val="00AC4233"/>
    <w:rsid w:val="00AC5651"/>
    <w:rsid w:val="00AD06F5"/>
    <w:rsid w:val="00AD08D8"/>
    <w:rsid w:val="00AD0ECB"/>
    <w:rsid w:val="00AE2B05"/>
    <w:rsid w:val="00AF1A85"/>
    <w:rsid w:val="00AF1F4A"/>
    <w:rsid w:val="00AF2446"/>
    <w:rsid w:val="00AF3C54"/>
    <w:rsid w:val="00AF6756"/>
    <w:rsid w:val="00B01097"/>
    <w:rsid w:val="00B04DA9"/>
    <w:rsid w:val="00B052DF"/>
    <w:rsid w:val="00B0700E"/>
    <w:rsid w:val="00B109C4"/>
    <w:rsid w:val="00B13EE8"/>
    <w:rsid w:val="00B15D2E"/>
    <w:rsid w:val="00B16016"/>
    <w:rsid w:val="00B16289"/>
    <w:rsid w:val="00B31E9D"/>
    <w:rsid w:val="00B35154"/>
    <w:rsid w:val="00B45F1F"/>
    <w:rsid w:val="00B46B72"/>
    <w:rsid w:val="00B476EE"/>
    <w:rsid w:val="00B504F1"/>
    <w:rsid w:val="00B50849"/>
    <w:rsid w:val="00B529DB"/>
    <w:rsid w:val="00B54CB0"/>
    <w:rsid w:val="00B54F52"/>
    <w:rsid w:val="00B63B1A"/>
    <w:rsid w:val="00B661D6"/>
    <w:rsid w:val="00B822CB"/>
    <w:rsid w:val="00B8640F"/>
    <w:rsid w:val="00B87D1C"/>
    <w:rsid w:val="00B9134D"/>
    <w:rsid w:val="00B9172E"/>
    <w:rsid w:val="00B91988"/>
    <w:rsid w:val="00B975BC"/>
    <w:rsid w:val="00B97778"/>
    <w:rsid w:val="00BA0855"/>
    <w:rsid w:val="00BA08DA"/>
    <w:rsid w:val="00BA2082"/>
    <w:rsid w:val="00BB038D"/>
    <w:rsid w:val="00BB0501"/>
    <w:rsid w:val="00BC09F3"/>
    <w:rsid w:val="00BC2922"/>
    <w:rsid w:val="00BD21DD"/>
    <w:rsid w:val="00BD6D60"/>
    <w:rsid w:val="00BD77F0"/>
    <w:rsid w:val="00BE1DFB"/>
    <w:rsid w:val="00BE7F80"/>
    <w:rsid w:val="00BF0E94"/>
    <w:rsid w:val="00BF1C15"/>
    <w:rsid w:val="00C02A8C"/>
    <w:rsid w:val="00C10679"/>
    <w:rsid w:val="00C2491A"/>
    <w:rsid w:val="00C26776"/>
    <w:rsid w:val="00C3228C"/>
    <w:rsid w:val="00C32D29"/>
    <w:rsid w:val="00C35B0C"/>
    <w:rsid w:val="00C41253"/>
    <w:rsid w:val="00C44F28"/>
    <w:rsid w:val="00C4515B"/>
    <w:rsid w:val="00C45469"/>
    <w:rsid w:val="00C60B54"/>
    <w:rsid w:val="00C61170"/>
    <w:rsid w:val="00C61302"/>
    <w:rsid w:val="00C630C1"/>
    <w:rsid w:val="00C72234"/>
    <w:rsid w:val="00C758E3"/>
    <w:rsid w:val="00C82B79"/>
    <w:rsid w:val="00C82C95"/>
    <w:rsid w:val="00C83039"/>
    <w:rsid w:val="00C93DA6"/>
    <w:rsid w:val="00C97B02"/>
    <w:rsid w:val="00CA02FC"/>
    <w:rsid w:val="00CB11CD"/>
    <w:rsid w:val="00CB77A1"/>
    <w:rsid w:val="00CC0AE5"/>
    <w:rsid w:val="00CC39EA"/>
    <w:rsid w:val="00CD249E"/>
    <w:rsid w:val="00CD7690"/>
    <w:rsid w:val="00CE1080"/>
    <w:rsid w:val="00CE1CAF"/>
    <w:rsid w:val="00CE5C9A"/>
    <w:rsid w:val="00CF1E42"/>
    <w:rsid w:val="00CF759A"/>
    <w:rsid w:val="00D100BA"/>
    <w:rsid w:val="00D11675"/>
    <w:rsid w:val="00D14F3D"/>
    <w:rsid w:val="00D15F87"/>
    <w:rsid w:val="00D21FED"/>
    <w:rsid w:val="00D226C3"/>
    <w:rsid w:val="00D25BC0"/>
    <w:rsid w:val="00D27A67"/>
    <w:rsid w:val="00D363E4"/>
    <w:rsid w:val="00D43C00"/>
    <w:rsid w:val="00D449BB"/>
    <w:rsid w:val="00D475FE"/>
    <w:rsid w:val="00D63BF9"/>
    <w:rsid w:val="00D6584A"/>
    <w:rsid w:val="00D67254"/>
    <w:rsid w:val="00D74058"/>
    <w:rsid w:val="00D82EA6"/>
    <w:rsid w:val="00D85CE0"/>
    <w:rsid w:val="00D92276"/>
    <w:rsid w:val="00D940CA"/>
    <w:rsid w:val="00D94F44"/>
    <w:rsid w:val="00D95EF6"/>
    <w:rsid w:val="00DA01B2"/>
    <w:rsid w:val="00DA0D20"/>
    <w:rsid w:val="00DA3330"/>
    <w:rsid w:val="00DA4956"/>
    <w:rsid w:val="00DA49ED"/>
    <w:rsid w:val="00DA5887"/>
    <w:rsid w:val="00DB58B9"/>
    <w:rsid w:val="00DB5A54"/>
    <w:rsid w:val="00DC2B6C"/>
    <w:rsid w:val="00DD047A"/>
    <w:rsid w:val="00DD7E6A"/>
    <w:rsid w:val="00DE1671"/>
    <w:rsid w:val="00DE433E"/>
    <w:rsid w:val="00DE6B67"/>
    <w:rsid w:val="00DF735E"/>
    <w:rsid w:val="00E006ED"/>
    <w:rsid w:val="00E0208B"/>
    <w:rsid w:val="00E0529A"/>
    <w:rsid w:val="00E05A77"/>
    <w:rsid w:val="00E05F83"/>
    <w:rsid w:val="00E1536A"/>
    <w:rsid w:val="00E2052E"/>
    <w:rsid w:val="00E234EF"/>
    <w:rsid w:val="00E246F5"/>
    <w:rsid w:val="00E269C7"/>
    <w:rsid w:val="00E40F32"/>
    <w:rsid w:val="00E41A0E"/>
    <w:rsid w:val="00E52276"/>
    <w:rsid w:val="00E67520"/>
    <w:rsid w:val="00E71385"/>
    <w:rsid w:val="00E8086A"/>
    <w:rsid w:val="00E81B6C"/>
    <w:rsid w:val="00E9004E"/>
    <w:rsid w:val="00E93C0D"/>
    <w:rsid w:val="00E973D9"/>
    <w:rsid w:val="00E97FB7"/>
    <w:rsid w:val="00EA00AE"/>
    <w:rsid w:val="00EA070F"/>
    <w:rsid w:val="00EA187C"/>
    <w:rsid w:val="00EA1DC9"/>
    <w:rsid w:val="00EA391F"/>
    <w:rsid w:val="00EA5686"/>
    <w:rsid w:val="00EB444A"/>
    <w:rsid w:val="00EB7068"/>
    <w:rsid w:val="00EC093A"/>
    <w:rsid w:val="00EC7E5F"/>
    <w:rsid w:val="00ED3113"/>
    <w:rsid w:val="00EE163D"/>
    <w:rsid w:val="00EE5DFC"/>
    <w:rsid w:val="00EF49F8"/>
    <w:rsid w:val="00EF56EC"/>
    <w:rsid w:val="00EF66F0"/>
    <w:rsid w:val="00F01A50"/>
    <w:rsid w:val="00F16664"/>
    <w:rsid w:val="00F16694"/>
    <w:rsid w:val="00F21FB4"/>
    <w:rsid w:val="00F26B66"/>
    <w:rsid w:val="00F306F3"/>
    <w:rsid w:val="00F319FA"/>
    <w:rsid w:val="00F35A8D"/>
    <w:rsid w:val="00F37979"/>
    <w:rsid w:val="00F37DF2"/>
    <w:rsid w:val="00F41957"/>
    <w:rsid w:val="00F4605C"/>
    <w:rsid w:val="00F46071"/>
    <w:rsid w:val="00F512BE"/>
    <w:rsid w:val="00F53FB8"/>
    <w:rsid w:val="00F55102"/>
    <w:rsid w:val="00F56BB4"/>
    <w:rsid w:val="00F60404"/>
    <w:rsid w:val="00F63884"/>
    <w:rsid w:val="00F66476"/>
    <w:rsid w:val="00F76558"/>
    <w:rsid w:val="00F77445"/>
    <w:rsid w:val="00F81E13"/>
    <w:rsid w:val="00F82ECE"/>
    <w:rsid w:val="00F83BBD"/>
    <w:rsid w:val="00FA0106"/>
    <w:rsid w:val="00FA7C2B"/>
    <w:rsid w:val="00FB1D88"/>
    <w:rsid w:val="00FC12CA"/>
    <w:rsid w:val="00FD2995"/>
    <w:rsid w:val="00FD4FCC"/>
    <w:rsid w:val="00FD6BFD"/>
    <w:rsid w:val="00FD74BC"/>
    <w:rsid w:val="00FE4F6B"/>
    <w:rsid w:val="00FF4893"/>
    <w:rsid w:val="00FF58E0"/>
    <w:rsid w:val="00FF6B8E"/>
    <w:rsid w:val="00FF771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2FA22F-77A3-4054-99A7-B3A08298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FC"/>
    <w:pPr>
      <w:spacing w:before="120" w:after="120"/>
      <w:jc w:val="both"/>
    </w:pPr>
    <w:rPr>
      <w:rFonts w:ascii="Arial" w:hAnsi="Arial" w:eastAsiaTheme="minorHAnsi" w:cstheme="minorBidi"/>
      <w:szCs w:val="24"/>
      <w:lang w:eastAsia="en-US"/>
    </w:rPr>
  </w:style>
  <w:style w:type="paragraph" w:styleId="Heading1">
    <w:name w:val="heading 1"/>
    <w:basedOn w:val="Normal"/>
    <w:next w:val="Normal"/>
    <w:qFormat/>
    <w:rsid w:val="0009079A"/>
    <w:pPr>
      <w:keepNext/>
      <w:numPr>
        <w:numId w:val="2"/>
      </w:numPr>
      <w:tabs>
        <w:tab w:val="left" w:pos="454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907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al"/>
    <w:rsid w:val="0009079A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slovannadpis1rovn">
    <w:name w:val="Číslovaný nadpis 1. úrovně"/>
    <w:basedOn w:val="Normal"/>
    <w:rsid w:val="0009079A"/>
    <w:pPr>
      <w:numPr>
        <w:numId w:val="1"/>
      </w:numPr>
    </w:pPr>
    <w:rPr>
      <w:bCs/>
      <w:iCs/>
    </w:rPr>
  </w:style>
  <w:style w:type="paragraph" w:styleId="BodyTextIndent">
    <w:name w:val="Body Text Indent"/>
    <w:basedOn w:val="Normal"/>
    <w:rsid w:val="0009079A"/>
    <w:pPr>
      <w:ind w:left="1260" w:hanging="1260"/>
    </w:pPr>
    <w:rPr>
      <w:bCs/>
      <w:iCs/>
    </w:rPr>
  </w:style>
  <w:style w:type="paragraph" w:styleId="HTMLAddress">
    <w:name w:val="HTML Address"/>
    <w:basedOn w:val="Normal"/>
    <w:rsid w:val="0009079A"/>
    <w:rPr>
      <w:i/>
      <w:iCs/>
    </w:rPr>
  </w:style>
  <w:style w:type="paragraph" w:styleId="Title">
    <w:name w:val="Title"/>
    <w:basedOn w:val="Normal"/>
    <w:link w:val="NzevChar"/>
    <w:qFormat/>
    <w:rsid w:val="000907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Indent2">
    <w:name w:val="Body Text Indent 2"/>
    <w:basedOn w:val="Normal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spacing w:after="120"/>
      <w:ind w:left="567"/>
    </w:pPr>
    <w:rPr>
      <w:noProof/>
      <w:sz w:val="22"/>
    </w:rPr>
  </w:style>
  <w:style w:type="paragraph" w:customStyle="1" w:styleId="KoilkaNzev">
    <w:name w:val="Košilka Název"/>
    <w:basedOn w:val="Title"/>
    <w:rsid w:val="0009079A"/>
    <w:rPr>
      <w:rFonts w:ascii="Tahoma" w:hAnsi="Tahoma"/>
    </w:rPr>
  </w:style>
  <w:style w:type="paragraph" w:customStyle="1" w:styleId="KoilkaNadpis1">
    <w:name w:val="Košilka Nadpis 1"/>
    <w:basedOn w:val="Heading1"/>
    <w:next w:val="KoilkaTabulka"/>
    <w:rsid w:val="0009079A"/>
    <w:pPr>
      <w:numPr>
        <w:numId w:val="0"/>
      </w:numPr>
      <w:spacing w:before="120" w:after="0"/>
    </w:pPr>
    <w:rPr>
      <w:rFonts w:ascii="Tahoma" w:hAnsi="Tahoma"/>
    </w:rPr>
  </w:style>
  <w:style w:type="paragraph" w:customStyle="1" w:styleId="KoilkaTabulka">
    <w:name w:val="Košilka Tabulka"/>
    <w:basedOn w:val="Normal"/>
    <w:rsid w:val="0009079A"/>
    <w:rPr>
      <w:rFonts w:ascii="Tahoma" w:hAnsi="Tahoma"/>
    </w:rPr>
  </w:style>
  <w:style w:type="paragraph" w:styleId="Header">
    <w:name w:val="header"/>
    <w:basedOn w:val="Normal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al"/>
    <w:rsid w:val="0009079A"/>
    <w:pPr>
      <w:numPr>
        <w:ilvl w:val="1"/>
        <w:numId w:val="2"/>
      </w:numPr>
    </w:pPr>
  </w:style>
  <w:style w:type="paragraph" w:styleId="Footer">
    <w:name w:val="footer"/>
    <w:basedOn w:val="Normal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Header"/>
    <w:rsid w:val="0009079A"/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CommentReference">
    <w:name w:val="annotation reference"/>
    <w:basedOn w:val="DefaultParagraphFont"/>
    <w:semiHidden/>
    <w:rsid w:val="0009079A"/>
    <w:rPr>
      <w:sz w:val="16"/>
      <w:szCs w:val="16"/>
    </w:rPr>
  </w:style>
  <w:style w:type="paragraph" w:styleId="CommentText">
    <w:name w:val="annotation text"/>
    <w:basedOn w:val="Normal"/>
    <w:semiHidden/>
    <w:rsid w:val="0009079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9079A"/>
    <w:rPr>
      <w:b/>
      <w:bCs/>
    </w:rPr>
  </w:style>
  <w:style w:type="paragraph" w:styleId="BalloonText">
    <w:name w:val="Balloon Text"/>
    <w:basedOn w:val="Normal"/>
    <w:semiHidden/>
    <w:rsid w:val="000907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079A"/>
    <w:pPr>
      <w:shd w:val="clear" w:color="auto" w:fill="000080"/>
    </w:pPr>
    <w:rPr>
      <w:rFonts w:ascii="Tahoma" w:hAnsi="Tahoma" w:cs="Tahoma"/>
      <w:szCs w:val="20"/>
    </w:rPr>
  </w:style>
  <w:style w:type="character" w:styleId="PageNumber">
    <w:name w:val="page number"/>
    <w:basedOn w:val="DefaultParagraphFont"/>
    <w:rsid w:val="0009079A"/>
  </w:style>
  <w:style w:type="paragraph" w:customStyle="1" w:styleId="OdrkaEQerven">
    <w:name w:val="Odrážka EQ červená"/>
    <w:basedOn w:val="Normal"/>
    <w:rsid w:val="0009079A"/>
    <w:pPr>
      <w:numPr>
        <w:numId w:val="4"/>
      </w:numPr>
      <w:spacing w:before="60" w:after="60"/>
      <w:contextualSpacing/>
    </w:pPr>
    <w:rPr>
      <w:rFonts w:ascii="Tahoma" w:hAnsi="Tahoma"/>
    </w:rPr>
  </w:style>
  <w:style w:type="paragraph" w:customStyle="1" w:styleId="Odrka2EQmodr">
    <w:name w:val="Odrážka 2 EQ modrá"/>
    <w:basedOn w:val="Normal"/>
    <w:rsid w:val="0009079A"/>
    <w:pPr>
      <w:numPr>
        <w:ilvl w:val="1"/>
        <w:numId w:val="4"/>
      </w:numPr>
    </w:pPr>
    <w:rPr>
      <w:rFonts w:ascii="Tahoma" w:hAnsi="Tahoma"/>
    </w:rPr>
  </w:style>
  <w:style w:type="paragraph" w:customStyle="1" w:styleId="OdrkaEQ3ern">
    <w:name w:val="Odrážka EQ 3 černá"/>
    <w:basedOn w:val="Normal"/>
    <w:rsid w:val="0009079A"/>
    <w:pPr>
      <w:numPr>
        <w:ilvl w:val="2"/>
        <w:numId w:val="4"/>
      </w:numPr>
      <w:spacing w:before="240"/>
    </w:pPr>
    <w:rPr>
      <w:rFonts w:ascii="Tahoma" w:hAnsi="Tahoma"/>
    </w:rPr>
  </w:style>
  <w:style w:type="paragraph" w:customStyle="1" w:styleId="OdrkaEQ4erven">
    <w:name w:val="Odrážka EQ 4 červená"/>
    <w:basedOn w:val="Normal"/>
    <w:rsid w:val="0009079A"/>
    <w:pPr>
      <w:numPr>
        <w:ilvl w:val="3"/>
        <w:numId w:val="4"/>
      </w:numPr>
      <w:spacing w:before="240"/>
    </w:pPr>
    <w:rPr>
      <w:rFonts w:ascii="Tahoma" w:hAnsi="Tahoma"/>
    </w:rPr>
  </w:style>
  <w:style w:type="paragraph" w:customStyle="1" w:styleId="OdrkaEQ5modr">
    <w:name w:val="Odrážka EQ 5 modrá"/>
    <w:basedOn w:val="Normal"/>
    <w:rsid w:val="0009079A"/>
    <w:pPr>
      <w:numPr>
        <w:ilvl w:val="4"/>
        <w:numId w:val="4"/>
      </w:numPr>
      <w:spacing w:before="240"/>
    </w:pPr>
    <w:rPr>
      <w:rFonts w:ascii="Tahoma" w:hAnsi="Tahoma"/>
    </w:rPr>
  </w:style>
  <w:style w:type="paragraph" w:customStyle="1" w:styleId="OdrkaEQ6ern">
    <w:name w:val="Odrážka EQ 6 černá"/>
    <w:basedOn w:val="Normal"/>
    <w:rsid w:val="0009079A"/>
    <w:pPr>
      <w:numPr>
        <w:ilvl w:val="5"/>
        <w:numId w:val="4"/>
      </w:numPr>
      <w:spacing w:before="240"/>
    </w:pPr>
    <w:rPr>
      <w:rFonts w:ascii="Tahoma" w:hAnsi="Tahoma"/>
    </w:rPr>
  </w:style>
  <w:style w:type="paragraph" w:customStyle="1" w:styleId="OdrkaEQ7erven">
    <w:name w:val="Odrážka EQ 7 červená"/>
    <w:basedOn w:val="Normal"/>
    <w:rsid w:val="0009079A"/>
    <w:pPr>
      <w:numPr>
        <w:ilvl w:val="6"/>
        <w:numId w:val="4"/>
      </w:numPr>
      <w:spacing w:before="240"/>
    </w:pPr>
    <w:rPr>
      <w:rFonts w:ascii="Tahoma" w:hAnsi="Tahoma"/>
    </w:rPr>
  </w:style>
  <w:style w:type="paragraph" w:customStyle="1" w:styleId="OdrkaEQ8modr">
    <w:name w:val="Odrážka EQ 8 modrá"/>
    <w:basedOn w:val="Normal"/>
    <w:rsid w:val="0009079A"/>
    <w:pPr>
      <w:numPr>
        <w:ilvl w:val="7"/>
        <w:numId w:val="4"/>
      </w:numPr>
      <w:spacing w:before="240"/>
    </w:pPr>
    <w:rPr>
      <w:rFonts w:ascii="Tahoma" w:hAnsi="Tahoma"/>
    </w:rPr>
  </w:style>
  <w:style w:type="paragraph" w:customStyle="1" w:styleId="OdrkaEQ9ern">
    <w:name w:val="Odrážka EQ 9 černá"/>
    <w:basedOn w:val="Normal"/>
    <w:rsid w:val="0009079A"/>
    <w:pPr>
      <w:numPr>
        <w:ilvl w:val="8"/>
        <w:numId w:val="4"/>
      </w:numPr>
      <w:spacing w:before="240"/>
    </w:pPr>
    <w:rPr>
      <w:rFonts w:ascii="Tahoma" w:hAnsi="Tahoma"/>
    </w:rPr>
  </w:style>
  <w:style w:type="paragraph" w:styleId="Revision">
    <w:name w:val="Revision"/>
    <w:hidden/>
    <w:uiPriority w:val="99"/>
    <w:semiHidden/>
    <w:rsid w:val="0009079A"/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  <w:jc w:val="both"/>
    </w:pPr>
    <w:rPr>
      <w:rFonts w:ascii="Arial" w:eastAsia="Arial" w:hAnsi="Arial"/>
      <w:sz w:val="22"/>
      <w:szCs w:val="24"/>
      <w:lang w:eastAsia="ar-SA"/>
    </w:rPr>
  </w:style>
  <w:style w:type="paragraph" w:customStyle="1" w:styleId="Nadpis2-normlntext">
    <w:name w:val="Nadpis 2  - normální text"/>
    <w:basedOn w:val="Heading2"/>
    <w:rsid w:val="00EF49F8"/>
    <w:pPr>
      <w:keepNext w:val="0"/>
      <w:suppressAutoHyphens/>
      <w:spacing w:before="60" w:after="0"/>
      <w:outlineLvl w:val="9"/>
    </w:pPr>
    <w:rPr>
      <w:rFonts w:ascii="Arial Narrow" w:hAnsi="Arial Narrow"/>
      <w:b w:val="0"/>
      <w:bCs w:val="0"/>
      <w:i w:val="0"/>
      <w:sz w:val="22"/>
      <w:szCs w:val="20"/>
      <w:lang w:eastAsia="ar-SA"/>
    </w:rPr>
  </w:style>
  <w:style w:type="paragraph" w:customStyle="1" w:styleId="NormlnIMP0">
    <w:name w:val="Normální_IMP~0"/>
    <w:basedOn w:val="Normal"/>
    <w:uiPriority w:val="99"/>
    <w:rsid w:val="00051AE9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customStyle="1" w:styleId="TabulkaTunBlDoleva">
    <w:name w:val="Tabulka Tučné Bílá Doleva"/>
    <w:basedOn w:val="Normal"/>
    <w:rsid w:val="00503614"/>
    <w:pPr>
      <w:spacing w:line="276" w:lineRule="auto"/>
    </w:pPr>
    <w:rPr>
      <w:rFonts w:ascii="Tahoma" w:hAnsi="Tahoma"/>
      <w:b/>
      <w:bCs/>
      <w:color w:val="FFFFFF"/>
      <w:szCs w:val="20"/>
    </w:rPr>
  </w:style>
  <w:style w:type="paragraph" w:styleId="ListParagraph">
    <w:name w:val="List Paragraph"/>
    <w:basedOn w:val="Normal"/>
    <w:uiPriority w:val="34"/>
    <w:qFormat/>
    <w:rsid w:val="0016230B"/>
    <w:pPr>
      <w:ind w:left="720"/>
    </w:pPr>
    <w:rPr>
      <w:rFonts w:ascii="Calibri" w:eastAsia="Calibri" w:hAnsi="Calibri"/>
      <w:szCs w:val="22"/>
    </w:rPr>
  </w:style>
  <w:style w:type="paragraph" w:styleId="List2">
    <w:name w:val="List 2"/>
    <w:basedOn w:val="Normal"/>
    <w:uiPriority w:val="99"/>
    <w:semiHidden/>
    <w:unhideWhenUsed/>
    <w:rsid w:val="001455FD"/>
    <w:pPr>
      <w:ind w:left="566" w:hanging="283"/>
    </w:pPr>
    <w:rPr>
      <w:rFonts w:eastAsia="Calibri"/>
      <w:szCs w:val="20"/>
    </w:rPr>
  </w:style>
  <w:style w:type="character" w:customStyle="1" w:styleId="nowrap">
    <w:name w:val="nowrap"/>
    <w:basedOn w:val="DefaultParagraphFont"/>
    <w:rsid w:val="00296C4E"/>
  </w:style>
  <w:style w:type="character" w:styleId="FollowedHyperlink">
    <w:name w:val="FollowedHyperlink"/>
    <w:basedOn w:val="DefaultParagraphFont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DefaultParagraphFont"/>
    <w:link w:val="Title"/>
    <w:rsid w:val="008A1BC5"/>
    <w:rPr>
      <w:rFonts w:ascii="Arial" w:hAnsi="Arial" w:cs="Arial"/>
      <w:b/>
      <w:bCs/>
      <w:kern w:val="28"/>
      <w:sz w:val="32"/>
      <w:szCs w:val="32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45F1F"/>
    <w:rPr>
      <w:color w:val="808080"/>
      <w:shd w:val="clear" w:color="auto" w:fill="E6E6E6"/>
    </w:rPr>
  </w:style>
  <w:style w:type="paragraph" w:customStyle="1" w:styleId="NORMcislo">
    <w:name w:val="NORM_cislo"/>
    <w:basedOn w:val="ListParagraph"/>
    <w:link w:val="NORMcisloChar"/>
    <w:qFormat/>
    <w:rsid w:val="00845292"/>
    <w:pPr>
      <w:numPr>
        <w:numId w:val="6"/>
      </w:numPr>
      <w:autoSpaceDE w:val="0"/>
      <w:autoSpaceDN w:val="0"/>
      <w:adjustRightInd w:val="0"/>
      <w:spacing w:line="276" w:lineRule="auto"/>
    </w:pPr>
    <w:rPr>
      <w:rFonts w:ascii="Arial" w:hAnsi="Arial" w:eastAsiaTheme="minorHAnsi" w:cs="Arial"/>
      <w:iCs/>
      <w:sz w:val="22"/>
    </w:rPr>
  </w:style>
  <w:style w:type="character" w:customStyle="1" w:styleId="NORMcisloChar">
    <w:name w:val="NORM_cislo Char"/>
    <w:basedOn w:val="DefaultParagraphFont"/>
    <w:link w:val="NORMcislo"/>
    <w:rsid w:val="00845292"/>
    <w:rPr>
      <w:rFonts w:ascii="Arial" w:hAnsi="Arial" w:eastAsiaTheme="minorHAnsi" w:cs="Arial"/>
      <w:iCs/>
      <w:sz w:val="22"/>
      <w:szCs w:val="22"/>
      <w:lang w:eastAsia="en-US"/>
    </w:rPr>
  </w:style>
  <w:style w:type="paragraph" w:customStyle="1" w:styleId="Nadpis11">
    <w:name w:val="Nadpis 11"/>
    <w:basedOn w:val="Normal"/>
    <w:next w:val="Normal"/>
    <w:uiPriority w:val="99"/>
    <w:rsid w:val="003E27DC"/>
    <w:pPr>
      <w:keepNext/>
      <w:widowControl w:val="0"/>
      <w:suppressAutoHyphens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995B69"/>
    <w:rPr>
      <w:color w:val="605E5C"/>
      <w:shd w:val="clear" w:color="auto" w:fill="E1DFDD"/>
    </w:rPr>
  </w:style>
  <w:style w:type="paragraph" w:customStyle="1" w:styleId="Odrkyerven">
    <w:name w:val="Odrážky červené"/>
    <w:basedOn w:val="Normal"/>
    <w:qFormat/>
    <w:rsid w:val="002E3E60"/>
    <w:pPr>
      <w:widowControl w:val="0"/>
      <w:numPr>
        <w:numId w:val="7"/>
      </w:numPr>
      <w:spacing w:before="60" w:after="60"/>
    </w:pPr>
    <w:rPr>
      <w:rFonts w:ascii="Tahoma" w:eastAsia="Calibri" w:hAnsi="Tahoma" w:cs="Tahoma"/>
      <w:szCs w:val="20"/>
    </w:rPr>
  </w:style>
  <w:style w:type="paragraph" w:styleId="ListNumber2">
    <w:name w:val="List Number 2"/>
    <w:basedOn w:val="Normal"/>
    <w:uiPriority w:val="99"/>
    <w:semiHidden/>
    <w:unhideWhenUsed/>
    <w:rsid w:val="00A65836"/>
    <w:pPr>
      <w:numPr>
        <w:numId w:val="8"/>
      </w:numPr>
      <w:contextualSpacing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E0529A"/>
    <w:rPr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E0529A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529A"/>
    <w:rPr>
      <w:vertAlign w:val="superscript"/>
    </w:rPr>
  </w:style>
  <w:style w:type="character" w:styleId="Strong">
    <w:name w:val="Strong"/>
    <w:basedOn w:val="DefaultParagraphFont"/>
    <w:uiPriority w:val="22"/>
    <w:qFormat/>
    <w:rsid w:val="008129BE"/>
    <w:rPr>
      <w:b/>
      <w:bCs/>
    </w:rPr>
  </w:style>
  <w:style w:type="paragraph" w:customStyle="1" w:styleId="Default">
    <w:name w:val="Default"/>
    <w:rsid w:val="003A18FC"/>
    <w:pPr>
      <w:autoSpaceDE w:val="0"/>
      <w:autoSpaceDN w:val="0"/>
      <w:adjustRightInd w:val="0"/>
    </w:pPr>
    <w:rPr>
      <w:rFonts w:ascii="Tahoma" w:eastAsia="Batang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5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87E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cf01">
    <w:name w:val="cf01"/>
    <w:basedOn w:val="DefaultParagraphFont"/>
    <w:rsid w:val="00787EE5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306F3"/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F306F3"/>
    <w:rPr>
      <w:rFonts w:ascii="Arial" w:hAnsi="Arial" w:eastAsia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FE9F-72BE-44F4-87EF-A05434909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7CF49-F0ED-4C78-A8FD-F057F14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2350</Words>
  <Characters>14060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služeb č…</vt:lpstr>
      <vt:lpstr>Smlouva o poskytování služeb č…</vt:lpstr>
    </vt:vector>
  </TitlesOfParts>
  <Company/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č…</dc:title>
  <dc:creator>Jalovecká Martina</dc:creator>
  <cp:lastModifiedBy>Jana Tomášková</cp:lastModifiedBy>
  <cp:revision>4</cp:revision>
  <cp:lastPrinted>2024-05-14T09:47:00Z</cp:lastPrinted>
  <dcterms:created xsi:type="dcterms:W3CDTF">2024-05-14T09:34:00Z</dcterms:created>
  <dcterms:modified xsi:type="dcterms:W3CDTF">2024-05-16T11:14:00Z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MeRo/2098/OSP/24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&lt;TABLE&gt;&lt;TR&gt;&lt;TD&gt;Č.j.:&lt;/TD&gt;&lt;TD&gt;MeRo/2098/OSP/24&lt;/TD&gt;&lt;/TR&gt;&lt;TR&gt;&lt;TD&gt;&lt;/TD&gt;&lt;TD&gt;&lt;/TD&gt;&lt;/TR&gt;&lt;/TABLE&gt;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28419/24</vt:lpwstr>
  </property>
  <property fmtid="{D5CDD505-2E9C-101B-9397-08002B2CF9AE}" pid="19" name="Key_BarCode_Pisemnost">
    <vt:lpwstr>*B002618915*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28419/24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Smlouva o poskytování služeb</vt:lpwstr>
  </property>
  <property fmtid="{D5CDD505-2E9C-101B-9397-08002B2CF9AE}" pid="41" name="Zkratka_SpisovyUzel_PoziceZodpo_Pisemnost">
    <vt:lpwstr>OSP</vt:lpwstr>
  </property>
</Properties>
</file>