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3A334" w14:textId="74FD65E2" w:rsidR="003518DB" w:rsidRDefault="003518DB" w:rsidP="003518DB">
      <w:pPr>
        <w:pStyle w:val="Nzev"/>
        <w:ind w:left="6480" w:firstLine="720"/>
        <w:rPr>
          <w:rFonts w:ascii="AlfaPID" w:hAnsi="AlfaPID"/>
          <w:b w:val="0"/>
          <w:sz w:val="48"/>
          <w:szCs w:val="48"/>
        </w:rPr>
      </w:pPr>
      <w:bookmarkStart w:id="0" w:name="_GoBack"/>
      <w:bookmarkEnd w:id="0"/>
      <w:r w:rsidRPr="003518DB">
        <w:rPr>
          <w:rFonts w:ascii="AlfaPID" w:hAnsi="AlfaPID"/>
          <w:b w:val="0"/>
          <w:sz w:val="48"/>
          <w:szCs w:val="48"/>
        </w:rPr>
        <w:t>MC18X00FFRCZ</w:t>
      </w:r>
    </w:p>
    <w:p w14:paraId="78D38B1E" w14:textId="12BC256E" w:rsidR="003518DB" w:rsidRPr="003518DB" w:rsidRDefault="003518DB" w:rsidP="003518DB">
      <w:pPr>
        <w:pStyle w:val="Nzev"/>
        <w:ind w:left="7200"/>
        <w:rPr>
          <w:rFonts w:ascii="Palatino Linotype" w:hAnsi="Palatino Linotype"/>
          <w:b w:val="0"/>
          <w:sz w:val="24"/>
          <w:szCs w:val="24"/>
        </w:rPr>
      </w:pPr>
      <w:proofErr w:type="gramStart"/>
      <w:r w:rsidRPr="003518DB">
        <w:rPr>
          <w:rFonts w:ascii="Palatino Linotype" w:hAnsi="Palatino Linotype"/>
          <w:b w:val="0"/>
          <w:sz w:val="24"/>
          <w:szCs w:val="24"/>
        </w:rPr>
        <w:t>Č.j.</w:t>
      </w:r>
      <w:proofErr w:type="gramEnd"/>
      <w:r w:rsidRPr="003518DB">
        <w:rPr>
          <w:rFonts w:ascii="Palatino Linotype" w:hAnsi="Palatino Linotype"/>
          <w:b w:val="0"/>
          <w:sz w:val="24"/>
          <w:szCs w:val="24"/>
        </w:rPr>
        <w:t>: S-2022/01/0010</w:t>
      </w:r>
    </w:p>
    <w:p w14:paraId="76CB6E13" w14:textId="77777777" w:rsidR="003518DB" w:rsidRPr="003518DB" w:rsidRDefault="003518DB" w:rsidP="003518DB">
      <w:pPr>
        <w:pStyle w:val="Nzev"/>
        <w:ind w:left="7200"/>
        <w:rPr>
          <w:b w:val="0"/>
          <w:sz w:val="24"/>
          <w:szCs w:val="24"/>
        </w:rPr>
      </w:pPr>
    </w:p>
    <w:p w14:paraId="245C5BB2" w14:textId="24E3AE00" w:rsidR="00585CF5" w:rsidRPr="00D2349D" w:rsidRDefault="00D2349D" w:rsidP="00D25259">
      <w:pPr>
        <w:pStyle w:val="Nzev"/>
        <w:rPr>
          <w:rFonts w:ascii="Garamond" w:hAnsi="Garamond"/>
        </w:rPr>
      </w:pPr>
      <w:r w:rsidRPr="00D2349D">
        <w:rPr>
          <w:rFonts w:ascii="Garamond" w:hAnsi="Garamond"/>
        </w:rPr>
        <w:t>Rámcová s</w:t>
      </w:r>
      <w:r w:rsidR="00585CF5" w:rsidRPr="00D2349D">
        <w:rPr>
          <w:rFonts w:ascii="Garamond" w:hAnsi="Garamond"/>
        </w:rPr>
        <w:t>mlouva o kontrolní činnosti</w:t>
      </w:r>
    </w:p>
    <w:p w14:paraId="492120E5" w14:textId="77777777" w:rsidR="00D2349D" w:rsidRPr="00D2349D" w:rsidRDefault="00D2349D" w:rsidP="00D25259">
      <w:pPr>
        <w:spacing w:before="120" w:line="240" w:lineRule="atLeast"/>
        <w:jc w:val="center"/>
        <w:rPr>
          <w:rFonts w:ascii="Garamond" w:hAnsi="Garamond"/>
          <w:sz w:val="24"/>
        </w:rPr>
      </w:pPr>
    </w:p>
    <w:p w14:paraId="063678BC" w14:textId="3DD5AB80" w:rsidR="00585CF5" w:rsidRPr="00D2349D" w:rsidRDefault="00585CF5" w:rsidP="00D25259">
      <w:pPr>
        <w:spacing w:before="120" w:line="240" w:lineRule="atLeast"/>
        <w:jc w:val="center"/>
        <w:rPr>
          <w:rFonts w:ascii="Garamond" w:hAnsi="Garamond"/>
          <w:sz w:val="24"/>
        </w:rPr>
      </w:pPr>
      <w:r w:rsidRPr="00D2349D">
        <w:rPr>
          <w:rFonts w:ascii="Garamond" w:hAnsi="Garamond"/>
          <w:sz w:val="24"/>
        </w:rPr>
        <w:t>uzavřená podle §</w:t>
      </w:r>
      <w:r w:rsidR="00FA55C0" w:rsidRPr="00D2349D">
        <w:rPr>
          <w:rFonts w:ascii="Garamond" w:hAnsi="Garamond"/>
          <w:sz w:val="24"/>
        </w:rPr>
        <w:t xml:space="preserve"> </w:t>
      </w:r>
      <w:r w:rsidR="00D94237" w:rsidRPr="00D2349D">
        <w:rPr>
          <w:rFonts w:ascii="Garamond" w:hAnsi="Garamond"/>
          <w:sz w:val="24"/>
        </w:rPr>
        <w:t>2652</w:t>
      </w:r>
      <w:r w:rsidRPr="00D2349D">
        <w:rPr>
          <w:rFonts w:ascii="Garamond" w:hAnsi="Garamond"/>
          <w:sz w:val="24"/>
        </w:rPr>
        <w:t xml:space="preserve"> a násl. zákona č. </w:t>
      </w:r>
      <w:r w:rsidR="00D94237" w:rsidRPr="00D2349D">
        <w:rPr>
          <w:rFonts w:ascii="Garamond" w:hAnsi="Garamond"/>
          <w:sz w:val="24"/>
        </w:rPr>
        <w:t>89/2012</w:t>
      </w:r>
      <w:r w:rsidRPr="00D2349D">
        <w:rPr>
          <w:rFonts w:ascii="Garamond" w:hAnsi="Garamond"/>
          <w:sz w:val="24"/>
        </w:rPr>
        <w:t xml:space="preserve"> Sb.</w:t>
      </w:r>
      <w:r w:rsidR="002106BF" w:rsidRPr="00D2349D">
        <w:rPr>
          <w:rFonts w:ascii="Garamond" w:hAnsi="Garamond"/>
          <w:sz w:val="24"/>
        </w:rPr>
        <w:t>, o</w:t>
      </w:r>
      <w:r w:rsidRPr="00D2349D">
        <w:rPr>
          <w:rFonts w:ascii="Garamond" w:hAnsi="Garamond"/>
          <w:sz w:val="24"/>
        </w:rPr>
        <w:t>b</w:t>
      </w:r>
      <w:r w:rsidR="00D94237" w:rsidRPr="00D2349D">
        <w:rPr>
          <w:rFonts w:ascii="Garamond" w:hAnsi="Garamond"/>
          <w:sz w:val="24"/>
        </w:rPr>
        <w:t>čanský</w:t>
      </w:r>
      <w:r w:rsidRPr="00D2349D">
        <w:rPr>
          <w:rFonts w:ascii="Garamond" w:hAnsi="Garamond"/>
          <w:sz w:val="24"/>
        </w:rPr>
        <w:t xml:space="preserve"> zákoník</w:t>
      </w:r>
      <w:r w:rsidR="002106BF" w:rsidRPr="00D2349D">
        <w:rPr>
          <w:rFonts w:ascii="Garamond" w:hAnsi="Garamond"/>
          <w:sz w:val="24"/>
        </w:rPr>
        <w:t>, ve znění pozdějších předpisů (dále jen „občanský zákoník“)</w:t>
      </w:r>
    </w:p>
    <w:p w14:paraId="29B05625" w14:textId="77777777" w:rsidR="00585CF5" w:rsidRPr="00D2349D" w:rsidRDefault="00585CF5" w:rsidP="00D25259">
      <w:pPr>
        <w:spacing w:before="120" w:line="240" w:lineRule="atLeast"/>
        <w:jc w:val="center"/>
        <w:rPr>
          <w:rFonts w:ascii="Garamond" w:hAnsi="Garamond"/>
          <w:sz w:val="24"/>
        </w:rPr>
      </w:pPr>
      <w:r w:rsidRPr="00D2349D">
        <w:rPr>
          <w:rFonts w:ascii="Garamond" w:hAnsi="Garamond"/>
          <w:sz w:val="24"/>
        </w:rPr>
        <w:t xml:space="preserve"> </w:t>
      </w:r>
    </w:p>
    <w:p w14:paraId="6CE5A154" w14:textId="77777777"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I. Smluvní strany</w:t>
      </w:r>
    </w:p>
    <w:p w14:paraId="406B1631" w14:textId="77777777" w:rsidR="00585CF5" w:rsidRPr="00D2349D" w:rsidRDefault="00585CF5" w:rsidP="00376A7A">
      <w:pPr>
        <w:spacing w:before="120" w:after="120" w:line="240" w:lineRule="atLeast"/>
        <w:jc w:val="center"/>
        <w:rPr>
          <w:rFonts w:ascii="Garamond" w:hAnsi="Garamond"/>
          <w:b/>
          <w:sz w:val="24"/>
        </w:rPr>
      </w:pPr>
    </w:p>
    <w:p w14:paraId="673F273F" w14:textId="2CA25C43" w:rsidR="00585CF5" w:rsidRPr="00D2349D" w:rsidRDefault="00585CF5" w:rsidP="001C1784">
      <w:pPr>
        <w:pStyle w:val="Seznam"/>
        <w:spacing w:after="120"/>
        <w:ind w:left="0" w:firstLine="0"/>
        <w:jc w:val="both"/>
        <w:outlineLvl w:val="0"/>
        <w:rPr>
          <w:rFonts w:ascii="Garamond" w:hAnsi="Garamond"/>
          <w:b/>
          <w:sz w:val="24"/>
        </w:rPr>
      </w:pPr>
      <w:r w:rsidRPr="00D2349D">
        <w:rPr>
          <w:rFonts w:ascii="Garamond" w:hAnsi="Garamond"/>
          <w:b/>
          <w:sz w:val="24"/>
        </w:rPr>
        <w:t>Vykonavatel:</w:t>
      </w:r>
      <w:r w:rsidR="00D2349D" w:rsidRPr="00D2349D">
        <w:rPr>
          <w:rFonts w:ascii="Garamond" w:hAnsi="Garamond"/>
          <w:sz w:val="24"/>
        </w:rPr>
        <w:tab/>
      </w:r>
      <w:r w:rsidR="00D2349D" w:rsidRPr="00D2349D">
        <w:rPr>
          <w:rFonts w:ascii="Garamond" w:hAnsi="Garamond"/>
          <w:b/>
          <w:sz w:val="24"/>
        </w:rPr>
        <w:t xml:space="preserve">ARROWS tax &amp; </w:t>
      </w:r>
      <w:proofErr w:type="spellStart"/>
      <w:r w:rsidR="00D2349D" w:rsidRPr="00D2349D">
        <w:rPr>
          <w:rFonts w:ascii="Garamond" w:hAnsi="Garamond"/>
          <w:b/>
          <w:sz w:val="24"/>
        </w:rPr>
        <w:t>accounting</w:t>
      </w:r>
      <w:proofErr w:type="spellEnd"/>
      <w:r w:rsidR="00D2349D" w:rsidRPr="00D2349D">
        <w:rPr>
          <w:rFonts w:ascii="Garamond" w:hAnsi="Garamond"/>
          <w:b/>
          <w:sz w:val="24"/>
        </w:rPr>
        <w:t>, s.r.o.</w:t>
      </w:r>
    </w:p>
    <w:p w14:paraId="2EF0A231" w14:textId="632A62D5" w:rsidR="002106BF" w:rsidRPr="00D2349D" w:rsidRDefault="002106BF" w:rsidP="001C1784">
      <w:pPr>
        <w:pStyle w:val="Seznam"/>
        <w:ind w:left="0" w:firstLine="0"/>
        <w:jc w:val="both"/>
        <w:rPr>
          <w:rFonts w:ascii="Garamond" w:hAnsi="Garamond"/>
          <w:sz w:val="24"/>
        </w:rPr>
      </w:pPr>
      <w:r w:rsidRPr="00D2349D">
        <w:rPr>
          <w:rFonts w:ascii="Garamond" w:hAnsi="Garamond"/>
          <w:sz w:val="24"/>
        </w:rPr>
        <w:t xml:space="preserve">IČ: </w:t>
      </w:r>
      <w:r w:rsidRPr="00D2349D">
        <w:rPr>
          <w:rFonts w:ascii="Garamond" w:hAnsi="Garamond"/>
          <w:sz w:val="24"/>
        </w:rPr>
        <w:tab/>
      </w:r>
      <w:r w:rsidR="00D2349D" w:rsidRPr="00D2349D">
        <w:rPr>
          <w:rFonts w:ascii="Garamond" w:hAnsi="Garamond"/>
          <w:sz w:val="24"/>
        </w:rPr>
        <w:tab/>
        <w:t>06439977</w:t>
      </w:r>
    </w:p>
    <w:p w14:paraId="608B1108" w14:textId="1034F235" w:rsidR="002106BF" w:rsidRPr="00D2349D" w:rsidRDefault="002106BF" w:rsidP="001C1784">
      <w:pPr>
        <w:pStyle w:val="Seznam"/>
        <w:ind w:left="0" w:firstLine="0"/>
        <w:jc w:val="both"/>
        <w:rPr>
          <w:rFonts w:ascii="Garamond" w:hAnsi="Garamond"/>
          <w:sz w:val="24"/>
        </w:rPr>
      </w:pPr>
      <w:r w:rsidRPr="00D2349D">
        <w:rPr>
          <w:rFonts w:ascii="Garamond" w:hAnsi="Garamond"/>
          <w:sz w:val="24"/>
        </w:rPr>
        <w:t xml:space="preserve">DIČ: </w:t>
      </w:r>
      <w:r w:rsidRPr="00D2349D">
        <w:rPr>
          <w:rFonts w:ascii="Garamond" w:hAnsi="Garamond"/>
          <w:sz w:val="24"/>
        </w:rPr>
        <w:tab/>
      </w:r>
      <w:r w:rsidR="004144BA" w:rsidRPr="00D2349D">
        <w:rPr>
          <w:rFonts w:ascii="Garamond" w:hAnsi="Garamond"/>
          <w:sz w:val="24"/>
        </w:rPr>
        <w:tab/>
      </w:r>
      <w:r w:rsidR="00D2349D" w:rsidRPr="00D2349D">
        <w:rPr>
          <w:rFonts w:ascii="Garamond" w:hAnsi="Garamond"/>
          <w:sz w:val="24"/>
        </w:rPr>
        <w:t>CZ06439977</w:t>
      </w:r>
    </w:p>
    <w:p w14:paraId="38309139" w14:textId="7F50DB42" w:rsidR="002106BF" w:rsidRPr="00D2349D" w:rsidRDefault="002106BF" w:rsidP="001C1784">
      <w:pPr>
        <w:pStyle w:val="Seznam"/>
        <w:ind w:left="0" w:firstLine="0"/>
        <w:jc w:val="both"/>
        <w:rPr>
          <w:rFonts w:ascii="Garamond" w:hAnsi="Garamond"/>
          <w:sz w:val="24"/>
        </w:rPr>
      </w:pPr>
      <w:r w:rsidRPr="00D2349D">
        <w:rPr>
          <w:rFonts w:ascii="Garamond" w:hAnsi="Garamond"/>
          <w:sz w:val="24"/>
        </w:rPr>
        <w:t>se sídlem:</w:t>
      </w:r>
      <w:r w:rsidRPr="00D2349D">
        <w:rPr>
          <w:rFonts w:ascii="Garamond" w:hAnsi="Garamond"/>
          <w:sz w:val="24"/>
        </w:rPr>
        <w:tab/>
      </w:r>
      <w:r w:rsidR="00D2349D" w:rsidRPr="00D2349D">
        <w:rPr>
          <w:rFonts w:ascii="Garamond" w:hAnsi="Garamond"/>
          <w:sz w:val="24"/>
        </w:rPr>
        <w:t>Plzeňská 3350/18, Smíchov, 150 00 Praha 5</w:t>
      </w:r>
    </w:p>
    <w:p w14:paraId="0D2AB4E3" w14:textId="5B8D4AEA" w:rsidR="00585CF5" w:rsidRDefault="00585CF5" w:rsidP="001C1784">
      <w:pPr>
        <w:pStyle w:val="Seznam"/>
        <w:ind w:left="0" w:firstLine="0"/>
        <w:jc w:val="both"/>
        <w:rPr>
          <w:rFonts w:ascii="Garamond" w:hAnsi="Garamond"/>
          <w:sz w:val="24"/>
        </w:rPr>
      </w:pPr>
      <w:r w:rsidRPr="00D2349D">
        <w:rPr>
          <w:rFonts w:ascii="Garamond" w:hAnsi="Garamond"/>
          <w:sz w:val="24"/>
        </w:rPr>
        <w:t>zastoupen</w:t>
      </w:r>
      <w:r w:rsidR="00B83279" w:rsidRPr="00D2349D">
        <w:rPr>
          <w:rFonts w:ascii="Garamond" w:hAnsi="Garamond"/>
          <w:sz w:val="24"/>
        </w:rPr>
        <w:t>ý</w:t>
      </w:r>
      <w:r w:rsidRPr="00D2349D">
        <w:rPr>
          <w:rFonts w:ascii="Garamond" w:hAnsi="Garamond"/>
          <w:sz w:val="24"/>
        </w:rPr>
        <w:t>:</w:t>
      </w:r>
      <w:r w:rsidRPr="00D2349D">
        <w:rPr>
          <w:rFonts w:ascii="Garamond" w:hAnsi="Garamond"/>
          <w:sz w:val="24"/>
        </w:rPr>
        <w:tab/>
      </w:r>
      <w:r w:rsidR="00D2349D" w:rsidRPr="00D2349D">
        <w:rPr>
          <w:rFonts w:ascii="Garamond" w:hAnsi="Garamond"/>
          <w:sz w:val="24"/>
        </w:rPr>
        <w:t>Tomášem Čechem resp. Ing. Richardem Sokolem, jednateli společnosti</w:t>
      </w:r>
    </w:p>
    <w:p w14:paraId="567FE1AD" w14:textId="77777777" w:rsidR="00D2349D" w:rsidRDefault="00D2349D" w:rsidP="001C1784">
      <w:pPr>
        <w:pStyle w:val="Seznam"/>
        <w:ind w:left="0" w:firstLine="0"/>
        <w:jc w:val="both"/>
        <w:rPr>
          <w:rFonts w:ascii="Garamond" w:hAnsi="Garamond"/>
          <w:sz w:val="24"/>
        </w:rPr>
      </w:pPr>
    </w:p>
    <w:p w14:paraId="38BFD41E" w14:textId="7213B4DD" w:rsidR="00585CF5" w:rsidRPr="00D2349D" w:rsidRDefault="00443DD8" w:rsidP="00D2349D">
      <w:pPr>
        <w:tabs>
          <w:tab w:val="left" w:pos="1418"/>
        </w:tabs>
        <w:rPr>
          <w:rFonts w:ascii="Garamond" w:hAnsi="Garamond"/>
          <w:sz w:val="24"/>
        </w:rPr>
      </w:pPr>
      <w:r w:rsidRPr="00D2349D">
        <w:rPr>
          <w:rFonts w:ascii="Garamond" w:hAnsi="Garamond"/>
          <w:sz w:val="26"/>
        </w:rPr>
        <w:t>(</w:t>
      </w:r>
      <w:r w:rsidRPr="00D2349D">
        <w:rPr>
          <w:rFonts w:ascii="Garamond" w:hAnsi="Garamond"/>
          <w:sz w:val="24"/>
        </w:rPr>
        <w:t>dále jen „</w:t>
      </w:r>
      <w:r w:rsidR="00FE10B2" w:rsidRPr="00D2349D">
        <w:rPr>
          <w:rFonts w:ascii="Garamond" w:hAnsi="Garamond"/>
          <w:sz w:val="24"/>
        </w:rPr>
        <w:t>vykonavatel</w:t>
      </w:r>
      <w:r w:rsidRPr="00D2349D">
        <w:rPr>
          <w:rFonts w:ascii="Garamond" w:hAnsi="Garamond"/>
          <w:sz w:val="24"/>
        </w:rPr>
        <w:t>“)</w:t>
      </w:r>
    </w:p>
    <w:p w14:paraId="323942AA" w14:textId="77777777" w:rsidR="00443DD8" w:rsidRPr="00D2349D" w:rsidRDefault="00443DD8" w:rsidP="001C1784">
      <w:pPr>
        <w:tabs>
          <w:tab w:val="left" w:pos="1418"/>
        </w:tabs>
        <w:spacing w:before="120"/>
        <w:rPr>
          <w:rFonts w:ascii="Garamond" w:hAnsi="Garamond"/>
        </w:rPr>
      </w:pPr>
    </w:p>
    <w:p w14:paraId="18A0F452" w14:textId="1AFFC662" w:rsidR="00443DD8" w:rsidRPr="00D2349D" w:rsidRDefault="00443DD8" w:rsidP="001C1784">
      <w:pPr>
        <w:pStyle w:val="Seznam"/>
        <w:spacing w:after="120"/>
        <w:ind w:left="0" w:firstLine="0"/>
        <w:rPr>
          <w:rFonts w:ascii="Garamond" w:hAnsi="Garamond"/>
          <w:b/>
          <w:sz w:val="24"/>
          <w:szCs w:val="24"/>
        </w:rPr>
      </w:pPr>
      <w:r w:rsidRPr="00D2349D">
        <w:rPr>
          <w:rFonts w:ascii="Garamond" w:hAnsi="Garamond"/>
          <w:b/>
          <w:sz w:val="24"/>
          <w:szCs w:val="24"/>
        </w:rPr>
        <w:t>Objednatel</w:t>
      </w:r>
      <w:r w:rsidRPr="00D2349D">
        <w:rPr>
          <w:rFonts w:ascii="Garamond" w:hAnsi="Garamond"/>
          <w:sz w:val="24"/>
          <w:szCs w:val="24"/>
        </w:rPr>
        <w:t xml:space="preserve">: </w:t>
      </w:r>
      <w:r w:rsidRPr="00D2349D">
        <w:rPr>
          <w:rFonts w:ascii="Garamond" w:hAnsi="Garamond"/>
          <w:sz w:val="24"/>
          <w:szCs w:val="24"/>
        </w:rPr>
        <w:tab/>
      </w:r>
      <w:r w:rsidR="00D2349D">
        <w:rPr>
          <w:rFonts w:ascii="Garamond" w:hAnsi="Garamond"/>
          <w:b/>
          <w:sz w:val="24"/>
          <w:szCs w:val="24"/>
        </w:rPr>
        <w:t>Městská část Praha 18</w:t>
      </w:r>
    </w:p>
    <w:p w14:paraId="3E853966" w14:textId="26E2E8AC" w:rsidR="004144BA" w:rsidRPr="00D2349D" w:rsidRDefault="004144BA" w:rsidP="001C1784">
      <w:pPr>
        <w:pStyle w:val="Seznam"/>
        <w:ind w:left="0" w:firstLine="0"/>
        <w:jc w:val="both"/>
        <w:rPr>
          <w:rFonts w:ascii="Garamond" w:hAnsi="Garamond"/>
          <w:sz w:val="24"/>
          <w:szCs w:val="24"/>
        </w:rPr>
      </w:pPr>
      <w:r w:rsidRPr="00D2349D">
        <w:rPr>
          <w:rFonts w:ascii="Garamond" w:hAnsi="Garamond"/>
          <w:sz w:val="24"/>
          <w:szCs w:val="24"/>
        </w:rPr>
        <w:t xml:space="preserve">IČ: </w:t>
      </w:r>
      <w:r w:rsidRPr="00D2349D">
        <w:rPr>
          <w:rFonts w:ascii="Garamond" w:hAnsi="Garamond"/>
          <w:sz w:val="24"/>
          <w:szCs w:val="24"/>
        </w:rPr>
        <w:tab/>
      </w:r>
      <w:r w:rsidRPr="00D2349D">
        <w:rPr>
          <w:rFonts w:ascii="Garamond" w:hAnsi="Garamond"/>
          <w:sz w:val="24"/>
          <w:szCs w:val="24"/>
        </w:rPr>
        <w:tab/>
      </w:r>
      <w:r w:rsidR="00D2349D">
        <w:rPr>
          <w:rFonts w:ascii="Garamond" w:hAnsi="Garamond"/>
          <w:sz w:val="24"/>
          <w:szCs w:val="24"/>
        </w:rPr>
        <w:t>00231321</w:t>
      </w:r>
    </w:p>
    <w:p w14:paraId="386BFFE4" w14:textId="31E1128F" w:rsidR="004144BA" w:rsidRPr="00D2349D" w:rsidRDefault="004144BA" w:rsidP="004144BA">
      <w:pPr>
        <w:pStyle w:val="Seznam"/>
        <w:ind w:left="0" w:firstLine="0"/>
        <w:jc w:val="both"/>
        <w:rPr>
          <w:rFonts w:ascii="Garamond" w:hAnsi="Garamond"/>
          <w:sz w:val="24"/>
          <w:szCs w:val="24"/>
        </w:rPr>
      </w:pPr>
      <w:r w:rsidRPr="00D2349D">
        <w:rPr>
          <w:rFonts w:ascii="Garamond" w:hAnsi="Garamond"/>
          <w:sz w:val="24"/>
          <w:szCs w:val="24"/>
        </w:rPr>
        <w:t>DIČ:</w:t>
      </w:r>
      <w:r w:rsidRPr="00D2349D">
        <w:rPr>
          <w:rFonts w:ascii="Garamond" w:hAnsi="Garamond"/>
          <w:sz w:val="24"/>
          <w:szCs w:val="24"/>
        </w:rPr>
        <w:tab/>
      </w:r>
      <w:r w:rsidRPr="00D2349D">
        <w:rPr>
          <w:rFonts w:ascii="Garamond" w:hAnsi="Garamond"/>
          <w:sz w:val="24"/>
          <w:szCs w:val="24"/>
        </w:rPr>
        <w:tab/>
      </w:r>
      <w:r w:rsidR="00D2349D">
        <w:rPr>
          <w:rFonts w:ascii="Garamond" w:hAnsi="Garamond"/>
          <w:sz w:val="24"/>
          <w:szCs w:val="24"/>
        </w:rPr>
        <w:t>CZ00231321</w:t>
      </w:r>
    </w:p>
    <w:p w14:paraId="23CACB20" w14:textId="686C338E" w:rsidR="004144BA" w:rsidRPr="00D2349D" w:rsidRDefault="004144BA" w:rsidP="001C1784">
      <w:pPr>
        <w:pStyle w:val="Seznam"/>
        <w:ind w:left="0" w:firstLine="0"/>
        <w:jc w:val="both"/>
        <w:rPr>
          <w:rFonts w:ascii="Garamond" w:hAnsi="Garamond"/>
          <w:sz w:val="24"/>
          <w:szCs w:val="24"/>
        </w:rPr>
      </w:pPr>
      <w:r w:rsidRPr="00D2349D">
        <w:rPr>
          <w:rFonts w:ascii="Garamond" w:hAnsi="Garamond"/>
          <w:sz w:val="24"/>
          <w:szCs w:val="24"/>
        </w:rPr>
        <w:t>se sídlem:</w:t>
      </w:r>
      <w:r w:rsidRPr="00D2349D">
        <w:rPr>
          <w:rFonts w:ascii="Garamond" w:hAnsi="Garamond"/>
          <w:sz w:val="24"/>
          <w:szCs w:val="24"/>
        </w:rPr>
        <w:tab/>
      </w:r>
      <w:r w:rsidR="00376A7A">
        <w:rPr>
          <w:rFonts w:ascii="Garamond" w:hAnsi="Garamond"/>
          <w:sz w:val="24"/>
          <w:szCs w:val="24"/>
        </w:rPr>
        <w:t xml:space="preserve">Bechyňská 639, Letňany, 199 00 Praha 9 </w:t>
      </w:r>
    </w:p>
    <w:p w14:paraId="60F44B96" w14:textId="7FE6846E" w:rsidR="00443DD8" w:rsidRPr="00D2349D" w:rsidRDefault="00443DD8" w:rsidP="001C1784">
      <w:pPr>
        <w:pStyle w:val="Seznam"/>
        <w:tabs>
          <w:tab w:val="left" w:pos="1418"/>
        </w:tabs>
        <w:ind w:left="0" w:firstLine="0"/>
        <w:jc w:val="both"/>
        <w:rPr>
          <w:rFonts w:ascii="Garamond" w:hAnsi="Garamond"/>
          <w:sz w:val="24"/>
          <w:szCs w:val="24"/>
        </w:rPr>
      </w:pPr>
      <w:r w:rsidRPr="00D2349D">
        <w:rPr>
          <w:rFonts w:ascii="Garamond" w:hAnsi="Garamond"/>
          <w:sz w:val="24"/>
          <w:szCs w:val="24"/>
        </w:rPr>
        <w:t>zastoupený:</w:t>
      </w:r>
      <w:r w:rsidR="004144BA" w:rsidRPr="00D2349D">
        <w:rPr>
          <w:rFonts w:ascii="Garamond" w:hAnsi="Garamond"/>
          <w:sz w:val="24"/>
          <w:szCs w:val="24"/>
        </w:rPr>
        <w:tab/>
      </w:r>
      <w:r w:rsidR="00D2349D">
        <w:rPr>
          <w:rFonts w:ascii="Garamond" w:hAnsi="Garamond"/>
          <w:sz w:val="24"/>
          <w:szCs w:val="24"/>
        </w:rPr>
        <w:t>Mgr. Zdeňkem Kučerou, MBA</w:t>
      </w:r>
      <w:r w:rsidR="00376A7A">
        <w:rPr>
          <w:rFonts w:ascii="Garamond" w:hAnsi="Garamond"/>
          <w:sz w:val="24"/>
          <w:szCs w:val="24"/>
        </w:rPr>
        <w:t xml:space="preserve">, starostou </w:t>
      </w:r>
      <w:r w:rsidRPr="00D2349D">
        <w:rPr>
          <w:rFonts w:ascii="Garamond" w:hAnsi="Garamond"/>
          <w:sz w:val="24"/>
          <w:szCs w:val="24"/>
        </w:rPr>
        <w:t xml:space="preserve"> </w:t>
      </w:r>
    </w:p>
    <w:p w14:paraId="70167DD8" w14:textId="461413A1" w:rsidR="00FE10B2" w:rsidRPr="00D2349D" w:rsidRDefault="00FE10B2" w:rsidP="001C1784">
      <w:pPr>
        <w:spacing w:before="120"/>
        <w:rPr>
          <w:rFonts w:ascii="Garamond" w:hAnsi="Garamond"/>
          <w:sz w:val="24"/>
          <w:szCs w:val="24"/>
        </w:rPr>
      </w:pPr>
      <w:r w:rsidRPr="00D2349D">
        <w:rPr>
          <w:rFonts w:ascii="Garamond" w:hAnsi="Garamond"/>
          <w:sz w:val="24"/>
          <w:szCs w:val="24"/>
        </w:rPr>
        <w:t>(dále jen „objednatel“)</w:t>
      </w:r>
    </w:p>
    <w:p w14:paraId="2E8769D6" w14:textId="77777777" w:rsidR="004144BA" w:rsidRPr="00D2349D" w:rsidRDefault="00FE10B2" w:rsidP="004144BA">
      <w:pPr>
        <w:rPr>
          <w:rFonts w:ascii="Garamond" w:hAnsi="Garamond"/>
          <w:sz w:val="24"/>
          <w:szCs w:val="24"/>
        </w:rPr>
      </w:pPr>
      <w:r w:rsidRPr="00D2349D">
        <w:rPr>
          <w:rFonts w:ascii="Garamond" w:hAnsi="Garamond"/>
          <w:sz w:val="24"/>
          <w:szCs w:val="24"/>
        </w:rPr>
        <w:tab/>
      </w:r>
    </w:p>
    <w:p w14:paraId="29E6B6E4" w14:textId="46C5D4F4" w:rsidR="00FE10B2" w:rsidRPr="00D2349D" w:rsidRDefault="00FE10B2" w:rsidP="001C1784">
      <w:pPr>
        <w:rPr>
          <w:rFonts w:ascii="Garamond" w:hAnsi="Garamond"/>
          <w:sz w:val="24"/>
          <w:szCs w:val="24"/>
        </w:rPr>
      </w:pPr>
      <w:r w:rsidRPr="00D2349D">
        <w:rPr>
          <w:rFonts w:ascii="Garamond" w:hAnsi="Garamond"/>
          <w:sz w:val="24"/>
          <w:szCs w:val="24"/>
        </w:rPr>
        <w:t>(společně dále jen „smluvní strany“)</w:t>
      </w:r>
    </w:p>
    <w:p w14:paraId="13030034" w14:textId="77777777" w:rsidR="00585CF5" w:rsidRPr="00D2349D" w:rsidRDefault="00585CF5" w:rsidP="00376A7A">
      <w:pPr>
        <w:pStyle w:val="Seznam"/>
        <w:spacing w:before="120" w:after="120"/>
        <w:ind w:left="0" w:firstLine="0"/>
        <w:rPr>
          <w:rFonts w:ascii="Garamond" w:hAnsi="Garamond"/>
          <w:sz w:val="22"/>
        </w:rPr>
      </w:pPr>
    </w:p>
    <w:p w14:paraId="522363BE" w14:textId="28D46B41"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II. Předmět smlouvy</w:t>
      </w:r>
    </w:p>
    <w:p w14:paraId="32B64B70" w14:textId="69613282" w:rsidR="00585CF5" w:rsidRPr="00D2349D" w:rsidRDefault="00585CF5" w:rsidP="00376A7A">
      <w:pPr>
        <w:spacing w:before="120" w:after="120"/>
        <w:jc w:val="both"/>
        <w:rPr>
          <w:rFonts w:ascii="Garamond" w:hAnsi="Garamond"/>
          <w:sz w:val="24"/>
        </w:rPr>
      </w:pPr>
      <w:r w:rsidRPr="00D2349D">
        <w:rPr>
          <w:rFonts w:ascii="Garamond" w:hAnsi="Garamond"/>
          <w:sz w:val="24"/>
        </w:rPr>
        <w:t>P</w:t>
      </w:r>
      <w:r w:rsidR="00FE10B2" w:rsidRPr="00D2349D">
        <w:rPr>
          <w:rFonts w:ascii="Garamond" w:hAnsi="Garamond"/>
          <w:sz w:val="24"/>
        </w:rPr>
        <w:t>ředmětem smlouvy je p</w:t>
      </w:r>
      <w:r w:rsidR="00D2349D">
        <w:rPr>
          <w:rFonts w:ascii="Garamond" w:hAnsi="Garamond"/>
          <w:sz w:val="24"/>
        </w:rPr>
        <w:t>oskytování účetního poradenství, daňového poradenství, auditorského poradenství,</w:t>
      </w:r>
      <w:r w:rsidR="00FE10B2" w:rsidRPr="00D2349D">
        <w:rPr>
          <w:rFonts w:ascii="Garamond" w:hAnsi="Garamond"/>
          <w:sz w:val="24"/>
        </w:rPr>
        <w:t xml:space="preserve"> </w:t>
      </w:r>
      <w:r w:rsidR="00F8604F" w:rsidRPr="00D2349D">
        <w:rPr>
          <w:rFonts w:ascii="Garamond" w:hAnsi="Garamond"/>
          <w:sz w:val="24"/>
        </w:rPr>
        <w:t>kontroly účetnictví</w:t>
      </w:r>
      <w:r w:rsidR="00AE1864" w:rsidRPr="00D2349D">
        <w:rPr>
          <w:rFonts w:ascii="Garamond" w:hAnsi="Garamond"/>
          <w:sz w:val="24"/>
        </w:rPr>
        <w:t xml:space="preserve"> a</w:t>
      </w:r>
      <w:r w:rsidR="00F8604F" w:rsidRPr="00D2349D">
        <w:rPr>
          <w:rFonts w:ascii="Garamond" w:hAnsi="Garamond"/>
          <w:sz w:val="24"/>
        </w:rPr>
        <w:t xml:space="preserve"> </w:t>
      </w:r>
      <w:r w:rsidR="001531E6" w:rsidRPr="00D2349D">
        <w:rPr>
          <w:rFonts w:ascii="Garamond" w:hAnsi="Garamond"/>
          <w:sz w:val="24"/>
        </w:rPr>
        <w:t>účetní</w:t>
      </w:r>
      <w:r w:rsidR="00D2349D">
        <w:rPr>
          <w:rFonts w:ascii="Garamond" w:hAnsi="Garamond"/>
          <w:sz w:val="24"/>
        </w:rPr>
        <w:t>ch</w:t>
      </w:r>
      <w:r w:rsidR="001531E6" w:rsidRPr="00D2349D">
        <w:rPr>
          <w:rFonts w:ascii="Garamond" w:hAnsi="Garamond"/>
          <w:sz w:val="24"/>
        </w:rPr>
        <w:t xml:space="preserve"> závěr</w:t>
      </w:r>
      <w:r w:rsidR="00D2349D">
        <w:rPr>
          <w:rFonts w:ascii="Garamond" w:hAnsi="Garamond"/>
          <w:sz w:val="24"/>
        </w:rPr>
        <w:t>e</w:t>
      </w:r>
      <w:r w:rsidR="001531E6" w:rsidRPr="00D2349D">
        <w:rPr>
          <w:rFonts w:ascii="Garamond" w:hAnsi="Garamond"/>
          <w:sz w:val="24"/>
        </w:rPr>
        <w:t xml:space="preserve">k </w:t>
      </w:r>
      <w:r w:rsidR="00C30C6D" w:rsidRPr="00D2349D">
        <w:rPr>
          <w:rFonts w:ascii="Garamond" w:hAnsi="Garamond"/>
          <w:sz w:val="24"/>
        </w:rPr>
        <w:t xml:space="preserve">příspěvkových organizací </w:t>
      </w:r>
      <w:r w:rsidR="00C57F82" w:rsidRPr="00D2349D">
        <w:rPr>
          <w:rFonts w:ascii="Garamond" w:hAnsi="Garamond"/>
          <w:sz w:val="24"/>
        </w:rPr>
        <w:t xml:space="preserve">a </w:t>
      </w:r>
      <w:r w:rsidR="00376A7A">
        <w:rPr>
          <w:rFonts w:ascii="Garamond" w:hAnsi="Garamond"/>
          <w:sz w:val="24"/>
        </w:rPr>
        <w:t>vypracování zprávy o </w:t>
      </w:r>
      <w:r w:rsidR="00D25259" w:rsidRPr="00D2349D">
        <w:rPr>
          <w:rFonts w:ascii="Garamond" w:hAnsi="Garamond"/>
          <w:sz w:val="24"/>
        </w:rPr>
        <w:t>kontrole</w:t>
      </w:r>
      <w:r w:rsidR="00691237" w:rsidRPr="00D2349D">
        <w:rPr>
          <w:rFonts w:ascii="Garamond" w:hAnsi="Garamond"/>
          <w:sz w:val="24"/>
        </w:rPr>
        <w:t xml:space="preserve"> </w:t>
      </w:r>
      <w:r w:rsidR="00D25259" w:rsidRPr="00D2349D">
        <w:rPr>
          <w:rFonts w:ascii="Garamond" w:hAnsi="Garamond"/>
          <w:sz w:val="24"/>
        </w:rPr>
        <w:t xml:space="preserve">účetnictví a účetní závěrky </w:t>
      </w:r>
      <w:r w:rsidR="00C30C6D" w:rsidRPr="00D2349D">
        <w:rPr>
          <w:rFonts w:ascii="Garamond" w:hAnsi="Garamond"/>
          <w:sz w:val="24"/>
        </w:rPr>
        <w:t>příspěvkových organizací</w:t>
      </w:r>
      <w:r w:rsidR="00D25259" w:rsidRPr="00D2349D">
        <w:rPr>
          <w:rFonts w:ascii="Garamond" w:hAnsi="Garamond"/>
          <w:sz w:val="24"/>
        </w:rPr>
        <w:t xml:space="preserve"> </w:t>
      </w:r>
      <w:r w:rsidR="00EB22DF" w:rsidRPr="00D2349D">
        <w:rPr>
          <w:rFonts w:ascii="Garamond" w:hAnsi="Garamond"/>
          <w:sz w:val="24"/>
        </w:rPr>
        <w:t>(kontrolního osvědčení)</w:t>
      </w:r>
      <w:r w:rsidR="00AD7EE3">
        <w:rPr>
          <w:rFonts w:ascii="Garamond" w:hAnsi="Garamond"/>
          <w:sz w:val="24"/>
        </w:rPr>
        <w:t>,</w:t>
      </w:r>
      <w:r w:rsidR="00EB22DF" w:rsidRPr="00D2349D">
        <w:rPr>
          <w:rFonts w:ascii="Garamond" w:hAnsi="Garamond"/>
          <w:sz w:val="24"/>
        </w:rPr>
        <w:t xml:space="preserve"> </w:t>
      </w:r>
      <w:r w:rsidR="00B56A51" w:rsidRPr="00D2349D">
        <w:rPr>
          <w:rFonts w:ascii="Garamond" w:hAnsi="Garamond"/>
          <w:sz w:val="24"/>
        </w:rPr>
        <w:t>(dále jen „práce“</w:t>
      </w:r>
      <w:r w:rsidR="00691237" w:rsidRPr="00D2349D">
        <w:rPr>
          <w:rFonts w:ascii="Garamond" w:hAnsi="Garamond"/>
          <w:sz w:val="24"/>
        </w:rPr>
        <w:t xml:space="preserve"> nebo „kontrola“</w:t>
      </w:r>
      <w:r w:rsidR="00B56A51" w:rsidRPr="00D2349D">
        <w:rPr>
          <w:rFonts w:ascii="Garamond" w:hAnsi="Garamond"/>
          <w:sz w:val="24"/>
        </w:rPr>
        <w:t>)</w:t>
      </w:r>
      <w:r w:rsidR="00AD7EE3">
        <w:rPr>
          <w:rFonts w:ascii="Garamond" w:hAnsi="Garamond"/>
          <w:sz w:val="24"/>
        </w:rPr>
        <w:t xml:space="preserve">, kdy jednotlivé činnosti a </w:t>
      </w:r>
      <w:r w:rsidR="007D1BC5">
        <w:rPr>
          <w:rFonts w:ascii="Garamond" w:hAnsi="Garamond"/>
          <w:sz w:val="24"/>
        </w:rPr>
        <w:t xml:space="preserve">specifikace </w:t>
      </w:r>
      <w:r w:rsidR="00AD7EE3">
        <w:rPr>
          <w:rFonts w:ascii="Garamond" w:hAnsi="Garamond"/>
          <w:sz w:val="24"/>
        </w:rPr>
        <w:t>příspěvkové organizace budou sjednávány samostatnými objednávkami.</w:t>
      </w:r>
      <w:r w:rsidR="00A50F80" w:rsidRPr="00D2349D">
        <w:rPr>
          <w:rFonts w:ascii="Garamond" w:hAnsi="Garamond"/>
          <w:sz w:val="24"/>
        </w:rPr>
        <w:t xml:space="preserve"> </w:t>
      </w:r>
    </w:p>
    <w:p w14:paraId="1643C81C" w14:textId="77777777" w:rsidR="00AE1864" w:rsidRPr="00D2349D" w:rsidRDefault="00AE1864" w:rsidP="00376A7A">
      <w:pPr>
        <w:spacing w:before="120" w:after="120" w:line="240" w:lineRule="atLeast"/>
        <w:jc w:val="center"/>
        <w:rPr>
          <w:rFonts w:ascii="Garamond" w:hAnsi="Garamond"/>
          <w:b/>
          <w:sz w:val="24"/>
        </w:rPr>
      </w:pPr>
    </w:p>
    <w:p w14:paraId="34266419" w14:textId="4FD41559"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III. Odpovědnost za kvalitu</w:t>
      </w:r>
    </w:p>
    <w:p w14:paraId="3FDAE92D" w14:textId="278A7305" w:rsidR="00B35E9C" w:rsidRPr="00D2349D" w:rsidRDefault="00585CF5" w:rsidP="00376A7A">
      <w:pPr>
        <w:spacing w:before="120" w:after="120" w:line="240" w:lineRule="atLeast"/>
        <w:jc w:val="both"/>
        <w:rPr>
          <w:rFonts w:ascii="Garamond" w:hAnsi="Garamond"/>
          <w:b/>
          <w:sz w:val="24"/>
        </w:rPr>
      </w:pPr>
      <w:r w:rsidRPr="00D2349D">
        <w:rPr>
          <w:rFonts w:ascii="Garamond" w:hAnsi="Garamond"/>
          <w:sz w:val="24"/>
        </w:rPr>
        <w:t>Vykonavatel nese plnou odpovědnost za kvalitu své práce, zejména za to, že práce bud</w:t>
      </w:r>
      <w:r w:rsidR="00B56A51" w:rsidRPr="00D2349D">
        <w:rPr>
          <w:rFonts w:ascii="Garamond" w:hAnsi="Garamond"/>
          <w:sz w:val="24"/>
        </w:rPr>
        <w:t>ou</w:t>
      </w:r>
      <w:r w:rsidRPr="00D2349D">
        <w:rPr>
          <w:rFonts w:ascii="Garamond" w:hAnsi="Garamond"/>
          <w:sz w:val="24"/>
        </w:rPr>
        <w:t xml:space="preserve"> proveden</w:t>
      </w:r>
      <w:r w:rsidR="00B56A51" w:rsidRPr="00D2349D">
        <w:rPr>
          <w:rFonts w:ascii="Garamond" w:hAnsi="Garamond"/>
          <w:sz w:val="24"/>
        </w:rPr>
        <w:t>y</w:t>
      </w:r>
      <w:r w:rsidRPr="00D2349D">
        <w:rPr>
          <w:rFonts w:ascii="Garamond" w:hAnsi="Garamond"/>
          <w:sz w:val="24"/>
        </w:rPr>
        <w:t xml:space="preserve"> včas</w:t>
      </w:r>
      <w:r w:rsidR="0026049C" w:rsidRPr="00D2349D">
        <w:rPr>
          <w:rFonts w:ascii="Garamond" w:hAnsi="Garamond"/>
          <w:sz w:val="24"/>
        </w:rPr>
        <w:t xml:space="preserve"> a </w:t>
      </w:r>
      <w:r w:rsidRPr="00D2349D">
        <w:rPr>
          <w:rFonts w:ascii="Garamond" w:hAnsi="Garamond"/>
          <w:sz w:val="24"/>
        </w:rPr>
        <w:t>s odbornou péčí.</w:t>
      </w:r>
    </w:p>
    <w:p w14:paraId="2121881E" w14:textId="77777777" w:rsidR="00C30C6D" w:rsidRPr="00D2349D" w:rsidRDefault="00C30C6D" w:rsidP="00376A7A">
      <w:pPr>
        <w:spacing w:before="120" w:after="120" w:line="240" w:lineRule="atLeast"/>
        <w:rPr>
          <w:rFonts w:ascii="Garamond" w:hAnsi="Garamond"/>
          <w:b/>
          <w:sz w:val="24"/>
        </w:rPr>
      </w:pPr>
    </w:p>
    <w:p w14:paraId="6FF61FA3" w14:textId="77777777" w:rsidR="00585CF5" w:rsidRPr="00ED5A77" w:rsidRDefault="00585CF5" w:rsidP="00376A7A">
      <w:pPr>
        <w:spacing w:before="120" w:after="120" w:line="240" w:lineRule="atLeast"/>
        <w:jc w:val="center"/>
        <w:rPr>
          <w:rFonts w:ascii="Garamond" w:hAnsi="Garamond"/>
          <w:b/>
          <w:sz w:val="24"/>
        </w:rPr>
      </w:pPr>
      <w:r w:rsidRPr="00ED5A77">
        <w:rPr>
          <w:rFonts w:ascii="Garamond" w:hAnsi="Garamond"/>
          <w:b/>
          <w:sz w:val="24"/>
        </w:rPr>
        <w:t>IV. Cena a způsob úhrady</w:t>
      </w:r>
    </w:p>
    <w:p w14:paraId="50289212" w14:textId="60C23463" w:rsidR="00FE10B2" w:rsidRPr="00FE06A8" w:rsidRDefault="00585CF5" w:rsidP="00FE06A8">
      <w:pPr>
        <w:pStyle w:val="Zkladntext"/>
        <w:numPr>
          <w:ilvl w:val="0"/>
          <w:numId w:val="9"/>
        </w:numPr>
        <w:spacing w:before="120" w:line="240" w:lineRule="atLeast"/>
        <w:ind w:left="284" w:hanging="284"/>
        <w:jc w:val="both"/>
        <w:rPr>
          <w:rFonts w:ascii="Garamond" w:hAnsi="Garamond"/>
          <w:sz w:val="24"/>
        </w:rPr>
      </w:pPr>
      <w:r w:rsidRPr="00ED5A77">
        <w:rPr>
          <w:rFonts w:ascii="Garamond" w:hAnsi="Garamond"/>
          <w:sz w:val="24"/>
        </w:rPr>
        <w:t xml:space="preserve">Za práce se stanovuje </w:t>
      </w:r>
      <w:r w:rsidR="00B56A51" w:rsidRPr="00ED5A77">
        <w:rPr>
          <w:rFonts w:ascii="Garamond" w:hAnsi="Garamond"/>
          <w:sz w:val="24"/>
        </w:rPr>
        <w:t xml:space="preserve">odměna </w:t>
      </w:r>
      <w:r w:rsidRPr="00ED5A77">
        <w:rPr>
          <w:rFonts w:ascii="Garamond" w:hAnsi="Garamond"/>
          <w:sz w:val="24"/>
        </w:rPr>
        <w:t>dohodou</w:t>
      </w:r>
      <w:r w:rsidR="00B56A51" w:rsidRPr="00ED5A77">
        <w:rPr>
          <w:rFonts w:ascii="Garamond" w:hAnsi="Garamond"/>
          <w:sz w:val="24"/>
        </w:rPr>
        <w:t xml:space="preserve"> smluvních stran</w:t>
      </w:r>
      <w:r w:rsidRPr="00ED5A77">
        <w:rPr>
          <w:rFonts w:ascii="Garamond" w:hAnsi="Garamond"/>
          <w:sz w:val="24"/>
        </w:rPr>
        <w:t xml:space="preserve"> ve výši</w:t>
      </w:r>
      <w:r w:rsidR="00B56A51" w:rsidRPr="00ED5A77">
        <w:rPr>
          <w:rFonts w:ascii="Garamond" w:hAnsi="Garamond"/>
          <w:sz w:val="24"/>
        </w:rPr>
        <w:t xml:space="preserve"> </w:t>
      </w:r>
      <w:r w:rsidR="00AD7EE3" w:rsidRPr="00ED5A77">
        <w:rPr>
          <w:rFonts w:ascii="Garamond" w:hAnsi="Garamond"/>
          <w:sz w:val="24"/>
        </w:rPr>
        <w:t>2.500,00</w:t>
      </w:r>
      <w:r w:rsidR="00B56A51" w:rsidRPr="00ED5A77">
        <w:rPr>
          <w:rFonts w:ascii="Garamond" w:hAnsi="Garamond"/>
          <w:sz w:val="24"/>
        </w:rPr>
        <w:t xml:space="preserve"> Kč (slovy: </w:t>
      </w:r>
      <w:r w:rsidR="00AD7EE3" w:rsidRPr="00ED5A77">
        <w:rPr>
          <w:rFonts w:ascii="Garamond" w:hAnsi="Garamond"/>
          <w:sz w:val="24"/>
        </w:rPr>
        <w:t>dva tisíce pět set</w:t>
      </w:r>
      <w:r w:rsidR="00B56A51" w:rsidRPr="00ED5A77">
        <w:rPr>
          <w:rFonts w:ascii="Garamond" w:hAnsi="Garamond"/>
          <w:sz w:val="24"/>
        </w:rPr>
        <w:t xml:space="preserve"> korun českých)</w:t>
      </w:r>
      <w:r w:rsidR="00AD7EE3" w:rsidRPr="00ED5A77">
        <w:rPr>
          <w:rFonts w:ascii="Garamond" w:hAnsi="Garamond"/>
          <w:sz w:val="24"/>
        </w:rPr>
        <w:t xml:space="preserve"> bez DPH za hodinu</w:t>
      </w:r>
      <w:r w:rsidR="00FE06A8">
        <w:rPr>
          <w:rFonts w:ascii="Garamond" w:hAnsi="Garamond"/>
          <w:sz w:val="24"/>
        </w:rPr>
        <w:t>.</w:t>
      </w:r>
    </w:p>
    <w:p w14:paraId="75A19625" w14:textId="3FD24B03" w:rsidR="002F28EC" w:rsidRPr="00D2349D" w:rsidRDefault="002F28EC" w:rsidP="00376A7A">
      <w:pPr>
        <w:pStyle w:val="Zkladntext"/>
        <w:numPr>
          <w:ilvl w:val="0"/>
          <w:numId w:val="9"/>
        </w:numPr>
        <w:spacing w:before="120" w:line="240" w:lineRule="atLeast"/>
        <w:ind w:left="284" w:hanging="284"/>
        <w:jc w:val="both"/>
        <w:rPr>
          <w:rFonts w:ascii="Garamond" w:hAnsi="Garamond"/>
          <w:sz w:val="24"/>
        </w:rPr>
      </w:pPr>
      <w:r w:rsidRPr="00ED5A77">
        <w:rPr>
          <w:rFonts w:ascii="Garamond" w:hAnsi="Garamond"/>
          <w:sz w:val="24"/>
        </w:rPr>
        <w:lastRenderedPageBreak/>
        <w:t xml:space="preserve">Odměna </w:t>
      </w:r>
      <w:r w:rsidR="007D1BC5" w:rsidRPr="00ED5A77">
        <w:rPr>
          <w:rFonts w:ascii="Garamond" w:hAnsi="Garamond"/>
          <w:sz w:val="24"/>
        </w:rPr>
        <w:t xml:space="preserve">v případě kontroly účetnictví a účetní závěrky příspěvkové organizace bude </w:t>
      </w:r>
      <w:r w:rsidRPr="00ED5A77">
        <w:rPr>
          <w:rFonts w:ascii="Garamond" w:hAnsi="Garamond"/>
          <w:sz w:val="24"/>
        </w:rPr>
        <w:t xml:space="preserve">smluvními stranami </w:t>
      </w:r>
      <w:r w:rsidR="007D1BC5" w:rsidRPr="00ED5A77">
        <w:rPr>
          <w:rFonts w:ascii="Garamond" w:hAnsi="Garamond"/>
          <w:sz w:val="24"/>
        </w:rPr>
        <w:t xml:space="preserve">sjednána na základě samostatné objednávky </w:t>
      </w:r>
      <w:r w:rsidRPr="00ED5A77">
        <w:rPr>
          <w:rFonts w:ascii="Garamond" w:hAnsi="Garamond"/>
          <w:sz w:val="24"/>
        </w:rPr>
        <w:t>jako odměna konečná, nepřekročitelná a nejvýše</w:t>
      </w:r>
      <w:r w:rsidRPr="00D2349D">
        <w:rPr>
          <w:rFonts w:ascii="Garamond" w:hAnsi="Garamond"/>
          <w:sz w:val="24"/>
        </w:rPr>
        <w:t xml:space="preserve"> přípustná a zahrnuje veškeré náklady </w:t>
      </w:r>
      <w:r w:rsidR="00EB22DF" w:rsidRPr="00D2349D">
        <w:rPr>
          <w:rFonts w:ascii="Garamond" w:hAnsi="Garamond"/>
          <w:sz w:val="24"/>
        </w:rPr>
        <w:t>vykona</w:t>
      </w:r>
      <w:r w:rsidRPr="00D2349D">
        <w:rPr>
          <w:rFonts w:ascii="Garamond" w:hAnsi="Garamond"/>
          <w:sz w:val="24"/>
        </w:rPr>
        <w:t>vatele související s řádným poskytnutím prací, tj. zahrnuje veškeré činnosti, vlivy, rizika, dodávky a související výkony nutné k naplnění účelu a cíle této smlouvy včetně náhrady nákladů, které při provedení prací vykonavatel účelně vynaložil.</w:t>
      </w:r>
    </w:p>
    <w:p w14:paraId="1904944C" w14:textId="0EC88326" w:rsidR="00B56A51" w:rsidRPr="00D2349D" w:rsidRDefault="00B56A51" w:rsidP="00376A7A">
      <w:pPr>
        <w:pStyle w:val="Zkladntext"/>
        <w:numPr>
          <w:ilvl w:val="0"/>
          <w:numId w:val="9"/>
        </w:numPr>
        <w:spacing w:before="120" w:line="240" w:lineRule="atLeast"/>
        <w:ind w:left="284" w:hanging="284"/>
        <w:jc w:val="both"/>
        <w:rPr>
          <w:rFonts w:ascii="Garamond" w:hAnsi="Garamond"/>
          <w:sz w:val="24"/>
        </w:rPr>
      </w:pPr>
      <w:r w:rsidRPr="00D2349D">
        <w:rPr>
          <w:rFonts w:ascii="Garamond" w:hAnsi="Garamond"/>
          <w:sz w:val="24"/>
        </w:rPr>
        <w:t xml:space="preserve">Vykonavatel je oprávněn vystavit fakturu na odměnu nejdříve po dokončení a předání všech prací. </w:t>
      </w:r>
      <w:r w:rsidR="00E40153" w:rsidRPr="00D2349D">
        <w:rPr>
          <w:rFonts w:ascii="Garamond" w:hAnsi="Garamond"/>
          <w:sz w:val="24"/>
        </w:rPr>
        <w:t>Faktura je splatná do</w:t>
      </w:r>
      <w:r w:rsidR="00AD7EE3">
        <w:rPr>
          <w:rFonts w:ascii="Garamond" w:hAnsi="Garamond"/>
          <w:sz w:val="24"/>
        </w:rPr>
        <w:t xml:space="preserve"> </w:t>
      </w:r>
      <w:r w:rsidR="00E40153" w:rsidRPr="00D2349D">
        <w:rPr>
          <w:rFonts w:ascii="Garamond" w:hAnsi="Garamond"/>
          <w:sz w:val="24"/>
        </w:rPr>
        <w:t>1</w:t>
      </w:r>
      <w:r w:rsidR="00AD7EE3">
        <w:rPr>
          <w:rFonts w:ascii="Garamond" w:hAnsi="Garamond"/>
          <w:sz w:val="24"/>
        </w:rPr>
        <w:t>4</w:t>
      </w:r>
      <w:r w:rsidR="00E40153" w:rsidRPr="00D2349D">
        <w:rPr>
          <w:rFonts w:ascii="Garamond" w:hAnsi="Garamond"/>
          <w:sz w:val="24"/>
        </w:rPr>
        <w:t xml:space="preserve"> kalendářních dnů ode dne jejího doručení objednateli</w:t>
      </w:r>
      <w:r w:rsidR="00F47E3A" w:rsidRPr="00D2349D">
        <w:rPr>
          <w:rFonts w:ascii="Garamond" w:hAnsi="Garamond"/>
          <w:sz w:val="24"/>
        </w:rPr>
        <w:t>.</w:t>
      </w:r>
      <w:r w:rsidR="006D36AE" w:rsidRPr="00D2349D">
        <w:rPr>
          <w:rFonts w:ascii="Garamond" w:hAnsi="Garamond"/>
          <w:sz w:val="24"/>
        </w:rPr>
        <w:t xml:space="preserve"> </w:t>
      </w:r>
    </w:p>
    <w:p w14:paraId="5CCD0130" w14:textId="484AC97D" w:rsidR="00F47E3A" w:rsidRPr="00D2349D" w:rsidRDefault="006D36AE" w:rsidP="00376A7A">
      <w:pPr>
        <w:pStyle w:val="Zkladntext"/>
        <w:numPr>
          <w:ilvl w:val="0"/>
          <w:numId w:val="9"/>
        </w:numPr>
        <w:spacing w:before="120" w:line="240" w:lineRule="atLeast"/>
        <w:ind w:left="284" w:hanging="284"/>
        <w:jc w:val="both"/>
        <w:rPr>
          <w:rFonts w:ascii="Garamond" w:hAnsi="Garamond"/>
          <w:sz w:val="24"/>
        </w:rPr>
      </w:pPr>
      <w:r w:rsidRPr="00D2349D">
        <w:rPr>
          <w:rFonts w:ascii="Garamond" w:hAnsi="Garamond"/>
          <w:sz w:val="24"/>
        </w:rPr>
        <w:t>Úhradou odměny se rozumí den odeps</w:t>
      </w:r>
      <w:r w:rsidR="00ED6E39" w:rsidRPr="00D2349D">
        <w:rPr>
          <w:rFonts w:ascii="Garamond" w:hAnsi="Garamond"/>
          <w:sz w:val="24"/>
        </w:rPr>
        <w:t xml:space="preserve">ání </w:t>
      </w:r>
      <w:r w:rsidRPr="00D2349D">
        <w:rPr>
          <w:rFonts w:ascii="Garamond" w:hAnsi="Garamond"/>
          <w:sz w:val="24"/>
        </w:rPr>
        <w:t>příslušné částky z účtu objednatele ve prospěch účtu vykonavatele.</w:t>
      </w:r>
    </w:p>
    <w:p w14:paraId="78208C4F" w14:textId="4FA15D4C" w:rsidR="008075A0" w:rsidRPr="00D2349D" w:rsidRDefault="008075A0" w:rsidP="00376A7A">
      <w:pPr>
        <w:pStyle w:val="Zkladntext"/>
        <w:numPr>
          <w:ilvl w:val="0"/>
          <w:numId w:val="9"/>
        </w:numPr>
        <w:spacing w:before="120" w:line="240" w:lineRule="atLeast"/>
        <w:ind w:left="284" w:hanging="284"/>
        <w:jc w:val="both"/>
        <w:rPr>
          <w:rFonts w:ascii="Garamond" w:hAnsi="Garamond"/>
          <w:sz w:val="24"/>
        </w:rPr>
      </w:pPr>
      <w:r w:rsidRPr="00D2349D">
        <w:rPr>
          <w:rFonts w:ascii="Garamond" w:hAnsi="Garamond"/>
          <w:sz w:val="24"/>
        </w:rPr>
        <w:t>Faktura musí obsahovat veškeré náležitosti daňového dokladu podle platných obecně závazných právních předpisů a také náležitosti uvedené v čl. I. této smlouvy</w:t>
      </w:r>
      <w:r w:rsidR="007D1BC5">
        <w:rPr>
          <w:rFonts w:ascii="Garamond" w:hAnsi="Garamond"/>
          <w:sz w:val="24"/>
        </w:rPr>
        <w:t>.</w:t>
      </w:r>
      <w:r w:rsidRPr="00D2349D">
        <w:rPr>
          <w:rFonts w:ascii="Garamond" w:hAnsi="Garamond"/>
          <w:sz w:val="24"/>
        </w:rPr>
        <w:t xml:space="preserve"> V</w:t>
      </w:r>
      <w:r w:rsidR="00EB22DF" w:rsidRPr="00D2349D">
        <w:rPr>
          <w:rFonts w:ascii="Garamond" w:hAnsi="Garamond"/>
          <w:sz w:val="24"/>
        </w:rPr>
        <w:t> </w:t>
      </w:r>
      <w:r w:rsidRPr="00D2349D">
        <w:rPr>
          <w:rFonts w:ascii="Garamond" w:hAnsi="Garamond"/>
          <w:sz w:val="24"/>
        </w:rPr>
        <w:t>opačném případě je objednatel oprávněn fakturu vykonavateli před její splatností vrátit. Oprávněným vrácením faktury přestává běžet původní lhůta splatnosti a opravená nebo přepracovaná faktura bude opatřena novou lhůtou splatnosti.</w:t>
      </w:r>
    </w:p>
    <w:p w14:paraId="12EFFBA5" w14:textId="1F611575" w:rsidR="00ED6E39" w:rsidRPr="00D2349D" w:rsidRDefault="00ED6E39" w:rsidP="00376A7A">
      <w:pPr>
        <w:pStyle w:val="Zkladntext"/>
        <w:numPr>
          <w:ilvl w:val="0"/>
          <w:numId w:val="9"/>
        </w:numPr>
        <w:spacing w:before="120" w:line="240" w:lineRule="atLeast"/>
        <w:ind w:left="284" w:hanging="284"/>
        <w:jc w:val="both"/>
        <w:rPr>
          <w:rFonts w:ascii="Garamond" w:hAnsi="Garamond"/>
          <w:sz w:val="24"/>
        </w:rPr>
      </w:pPr>
      <w:r w:rsidRPr="00D2349D">
        <w:rPr>
          <w:rFonts w:ascii="Garamond" w:hAnsi="Garamond"/>
          <w:sz w:val="24"/>
        </w:rPr>
        <w:t xml:space="preserve">Vykonavateli náleží </w:t>
      </w:r>
      <w:r w:rsidR="00901774" w:rsidRPr="00D2349D">
        <w:rPr>
          <w:rFonts w:ascii="Garamond" w:hAnsi="Garamond"/>
          <w:sz w:val="24"/>
        </w:rPr>
        <w:t>v</w:t>
      </w:r>
      <w:r w:rsidR="00EB22DF" w:rsidRPr="00D2349D">
        <w:rPr>
          <w:rFonts w:ascii="Garamond" w:hAnsi="Garamond"/>
          <w:sz w:val="24"/>
        </w:rPr>
        <w:t> </w:t>
      </w:r>
      <w:r w:rsidR="00901774" w:rsidRPr="00D2349D">
        <w:rPr>
          <w:rFonts w:ascii="Garamond" w:hAnsi="Garamond"/>
          <w:sz w:val="24"/>
        </w:rPr>
        <w:t xml:space="preserve">případě prodlení se zaplacením faktury </w:t>
      </w:r>
      <w:r w:rsidRPr="00D2349D">
        <w:rPr>
          <w:rFonts w:ascii="Garamond" w:hAnsi="Garamond"/>
          <w:sz w:val="24"/>
        </w:rPr>
        <w:t>úrok z</w:t>
      </w:r>
      <w:r w:rsidR="00EB22DF" w:rsidRPr="00D2349D">
        <w:rPr>
          <w:rFonts w:ascii="Garamond" w:hAnsi="Garamond"/>
          <w:sz w:val="24"/>
        </w:rPr>
        <w:t> </w:t>
      </w:r>
      <w:r w:rsidRPr="00D2349D">
        <w:rPr>
          <w:rFonts w:ascii="Garamond" w:hAnsi="Garamond"/>
          <w:sz w:val="24"/>
        </w:rPr>
        <w:t>prodlení z</w:t>
      </w:r>
      <w:r w:rsidR="00EB22DF" w:rsidRPr="00D2349D">
        <w:rPr>
          <w:rFonts w:ascii="Garamond" w:hAnsi="Garamond"/>
          <w:sz w:val="24"/>
        </w:rPr>
        <w:t> </w:t>
      </w:r>
      <w:r w:rsidRPr="00D2349D">
        <w:rPr>
          <w:rFonts w:ascii="Garamond" w:hAnsi="Garamond"/>
          <w:sz w:val="24"/>
        </w:rPr>
        <w:t>dlužné částky ve výši 0</w:t>
      </w:r>
      <w:r w:rsidR="00001E81" w:rsidRPr="00D2349D">
        <w:rPr>
          <w:rFonts w:ascii="Garamond" w:hAnsi="Garamond"/>
          <w:sz w:val="24"/>
        </w:rPr>
        <w:t>,</w:t>
      </w:r>
      <w:r w:rsidRPr="00D2349D">
        <w:rPr>
          <w:rFonts w:ascii="Garamond" w:hAnsi="Garamond"/>
          <w:sz w:val="24"/>
        </w:rPr>
        <w:t>05 % za každý den prodlení.</w:t>
      </w:r>
    </w:p>
    <w:p w14:paraId="1B95B5BF" w14:textId="77777777" w:rsidR="00B35E9C" w:rsidRPr="00D2349D" w:rsidRDefault="00B35E9C" w:rsidP="00376A7A">
      <w:pPr>
        <w:spacing w:before="120" w:after="120" w:line="240" w:lineRule="atLeast"/>
        <w:rPr>
          <w:rFonts w:ascii="Garamond" w:hAnsi="Garamond"/>
          <w:b/>
          <w:sz w:val="24"/>
        </w:rPr>
      </w:pPr>
    </w:p>
    <w:p w14:paraId="596A1AD4" w14:textId="77777777"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V. Vlastnická práva</w:t>
      </w:r>
    </w:p>
    <w:p w14:paraId="56942AEE" w14:textId="75DA9F3F" w:rsidR="00585CF5" w:rsidRPr="00D2349D" w:rsidRDefault="00585CF5" w:rsidP="00376A7A">
      <w:pPr>
        <w:spacing w:before="120" w:after="120" w:line="240" w:lineRule="atLeast"/>
        <w:jc w:val="both"/>
        <w:rPr>
          <w:rFonts w:ascii="Garamond" w:hAnsi="Garamond"/>
          <w:sz w:val="24"/>
        </w:rPr>
      </w:pPr>
      <w:r w:rsidRPr="00D2349D">
        <w:rPr>
          <w:rFonts w:ascii="Garamond" w:hAnsi="Garamond"/>
          <w:sz w:val="24"/>
        </w:rPr>
        <w:t>Veškeré výsledky prací jsou vlastnictvím vykonavatele s</w:t>
      </w:r>
      <w:r w:rsidR="00EB22DF" w:rsidRPr="00D2349D">
        <w:rPr>
          <w:rFonts w:ascii="Garamond" w:hAnsi="Garamond"/>
          <w:sz w:val="24"/>
        </w:rPr>
        <w:t> </w:t>
      </w:r>
      <w:r w:rsidRPr="00D2349D">
        <w:rPr>
          <w:rFonts w:ascii="Garamond" w:hAnsi="Garamond"/>
          <w:sz w:val="24"/>
        </w:rPr>
        <w:t xml:space="preserve">výjimkou </w:t>
      </w:r>
      <w:r w:rsidR="001B762B" w:rsidRPr="00D2349D">
        <w:rPr>
          <w:rFonts w:ascii="Garamond" w:hAnsi="Garamond"/>
          <w:sz w:val="24"/>
        </w:rPr>
        <w:t>kontrolního osvědčení</w:t>
      </w:r>
      <w:r w:rsidR="00691237" w:rsidRPr="00D2349D">
        <w:rPr>
          <w:rFonts w:ascii="Garamond" w:hAnsi="Garamond"/>
          <w:sz w:val="24"/>
        </w:rPr>
        <w:t xml:space="preserve"> (zprávy o kontrole)</w:t>
      </w:r>
      <w:r w:rsidR="00094118" w:rsidRPr="00D2349D">
        <w:rPr>
          <w:rFonts w:ascii="Garamond" w:hAnsi="Garamond"/>
          <w:sz w:val="24"/>
        </w:rPr>
        <w:t>.</w:t>
      </w:r>
    </w:p>
    <w:p w14:paraId="0D3FC63A" w14:textId="77777777" w:rsidR="00094118" w:rsidRPr="00D2349D" w:rsidRDefault="00094118" w:rsidP="00376A7A">
      <w:pPr>
        <w:spacing w:before="120" w:after="120" w:line="240" w:lineRule="atLeast"/>
        <w:jc w:val="both"/>
        <w:rPr>
          <w:rFonts w:ascii="Garamond" w:hAnsi="Garamond"/>
          <w:sz w:val="24"/>
        </w:rPr>
      </w:pPr>
    </w:p>
    <w:p w14:paraId="62A469C6" w14:textId="47862281"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 xml:space="preserve">VI. Povinnosti </w:t>
      </w:r>
      <w:r w:rsidR="00F47E3A" w:rsidRPr="00D2349D">
        <w:rPr>
          <w:rFonts w:ascii="Garamond" w:hAnsi="Garamond"/>
          <w:b/>
          <w:sz w:val="24"/>
        </w:rPr>
        <w:t>vykonavatele</w:t>
      </w:r>
    </w:p>
    <w:p w14:paraId="587AAE70" w14:textId="5F1C2A32" w:rsidR="00585CF5" w:rsidRPr="00D2349D" w:rsidRDefault="001B762B" w:rsidP="00376A7A">
      <w:pPr>
        <w:numPr>
          <w:ilvl w:val="0"/>
          <w:numId w:val="1"/>
        </w:numPr>
        <w:spacing w:before="120" w:after="120" w:line="240" w:lineRule="atLeast"/>
        <w:ind w:left="284"/>
        <w:jc w:val="both"/>
        <w:rPr>
          <w:rFonts w:ascii="Garamond" w:hAnsi="Garamond"/>
          <w:sz w:val="24"/>
        </w:rPr>
      </w:pPr>
      <w:r w:rsidRPr="00D2349D">
        <w:rPr>
          <w:rFonts w:ascii="Garamond" w:hAnsi="Garamond"/>
          <w:sz w:val="24"/>
        </w:rPr>
        <w:t>Vykonavatel provede kontrolu s</w:t>
      </w:r>
      <w:r w:rsidR="00EB22DF" w:rsidRPr="00D2349D">
        <w:rPr>
          <w:rFonts w:ascii="Garamond" w:hAnsi="Garamond"/>
          <w:sz w:val="24"/>
        </w:rPr>
        <w:t> </w:t>
      </w:r>
      <w:r w:rsidRPr="00D2349D">
        <w:rPr>
          <w:rFonts w:ascii="Garamond" w:hAnsi="Garamond"/>
          <w:sz w:val="24"/>
        </w:rPr>
        <w:t xml:space="preserve">odbornou péčí podle stanoveného způsobu kontroly, doby, místa a rozsahu kontroly. </w:t>
      </w:r>
      <w:r w:rsidR="00585CF5" w:rsidRPr="00D2349D">
        <w:rPr>
          <w:rFonts w:ascii="Garamond" w:hAnsi="Garamond"/>
          <w:sz w:val="24"/>
        </w:rPr>
        <w:t>Vykonavatel je povinen provést práce na svůj náklad.</w:t>
      </w:r>
    </w:p>
    <w:p w14:paraId="7582F2E6" w14:textId="568BB92C" w:rsidR="00585CF5" w:rsidRPr="00D2349D" w:rsidRDefault="00585CF5" w:rsidP="00376A7A">
      <w:pPr>
        <w:numPr>
          <w:ilvl w:val="0"/>
          <w:numId w:val="2"/>
        </w:numPr>
        <w:spacing w:before="120" w:after="120" w:line="240" w:lineRule="atLeast"/>
        <w:ind w:left="284"/>
        <w:jc w:val="both"/>
        <w:rPr>
          <w:rFonts w:ascii="Garamond" w:hAnsi="Garamond"/>
          <w:sz w:val="24"/>
        </w:rPr>
      </w:pPr>
      <w:r w:rsidRPr="00D2349D">
        <w:rPr>
          <w:rFonts w:ascii="Garamond" w:hAnsi="Garamond"/>
          <w:sz w:val="24"/>
        </w:rPr>
        <w:t xml:space="preserve">Vykonavatel postupuje při provádění </w:t>
      </w:r>
      <w:r w:rsidR="00691237" w:rsidRPr="00D2349D">
        <w:rPr>
          <w:rFonts w:ascii="Garamond" w:hAnsi="Garamond"/>
          <w:sz w:val="24"/>
        </w:rPr>
        <w:t xml:space="preserve">kontroly </w:t>
      </w:r>
      <w:r w:rsidRPr="00D2349D">
        <w:rPr>
          <w:rFonts w:ascii="Garamond" w:hAnsi="Garamond"/>
          <w:sz w:val="24"/>
        </w:rPr>
        <w:t>samostatně.</w:t>
      </w:r>
    </w:p>
    <w:p w14:paraId="3BAD5731" w14:textId="784E472C" w:rsidR="00585CF5" w:rsidRPr="00D2349D" w:rsidRDefault="00585CF5" w:rsidP="00376A7A">
      <w:pPr>
        <w:numPr>
          <w:ilvl w:val="0"/>
          <w:numId w:val="3"/>
        </w:numPr>
        <w:spacing w:before="120" w:after="120" w:line="240" w:lineRule="atLeast"/>
        <w:ind w:left="284"/>
        <w:jc w:val="both"/>
        <w:rPr>
          <w:rFonts w:ascii="Garamond" w:hAnsi="Garamond"/>
          <w:sz w:val="24"/>
        </w:rPr>
      </w:pPr>
      <w:r w:rsidRPr="00D2349D">
        <w:rPr>
          <w:rFonts w:ascii="Garamond" w:hAnsi="Garamond"/>
          <w:sz w:val="24"/>
        </w:rPr>
        <w:t xml:space="preserve">Vykonavatel a pracovníci </w:t>
      </w:r>
      <w:r w:rsidR="006D36AE" w:rsidRPr="00D2349D">
        <w:rPr>
          <w:rFonts w:ascii="Garamond" w:hAnsi="Garamond"/>
          <w:sz w:val="24"/>
        </w:rPr>
        <w:t>vykonavatele</w:t>
      </w:r>
      <w:r w:rsidRPr="00D2349D">
        <w:rPr>
          <w:rFonts w:ascii="Garamond" w:hAnsi="Garamond"/>
          <w:sz w:val="24"/>
        </w:rPr>
        <w:t xml:space="preserve"> jsou povinni s</w:t>
      </w:r>
      <w:r w:rsidR="00EB22DF" w:rsidRPr="00D2349D">
        <w:rPr>
          <w:rFonts w:ascii="Garamond" w:hAnsi="Garamond"/>
          <w:sz w:val="24"/>
        </w:rPr>
        <w:t> </w:t>
      </w:r>
      <w:r w:rsidRPr="00D2349D">
        <w:rPr>
          <w:rFonts w:ascii="Garamond" w:hAnsi="Garamond"/>
          <w:sz w:val="24"/>
        </w:rPr>
        <w:t>předanými informacemi nakládat jako s</w:t>
      </w:r>
      <w:r w:rsidR="00EB22DF" w:rsidRPr="00D2349D">
        <w:rPr>
          <w:rFonts w:ascii="Garamond" w:hAnsi="Garamond"/>
          <w:sz w:val="24"/>
        </w:rPr>
        <w:t> </w:t>
      </w:r>
      <w:r w:rsidRPr="00D2349D">
        <w:rPr>
          <w:rFonts w:ascii="Garamond" w:hAnsi="Garamond"/>
          <w:sz w:val="24"/>
        </w:rPr>
        <w:t>informacemi důvěrného charakteru a nesmí poskytnout tyto informace třetí osobě bez souhlasu objednatele.</w:t>
      </w:r>
    </w:p>
    <w:p w14:paraId="03F6D38A" w14:textId="35F4D5C5" w:rsidR="006D36AE" w:rsidRPr="00D2349D" w:rsidRDefault="006D36AE" w:rsidP="00376A7A">
      <w:pPr>
        <w:numPr>
          <w:ilvl w:val="0"/>
          <w:numId w:val="3"/>
        </w:numPr>
        <w:spacing w:before="120" w:after="120" w:line="240" w:lineRule="atLeast"/>
        <w:ind w:left="284"/>
        <w:jc w:val="both"/>
        <w:rPr>
          <w:rFonts w:ascii="Garamond" w:hAnsi="Garamond"/>
          <w:sz w:val="24"/>
        </w:rPr>
      </w:pPr>
      <w:r w:rsidRPr="00D2349D">
        <w:rPr>
          <w:rFonts w:ascii="Garamond" w:hAnsi="Garamond"/>
          <w:sz w:val="24"/>
        </w:rPr>
        <w:t xml:space="preserve">Vykonavatel je povinen předat objednateli veškeré podklady a výstupy nejpozději </w:t>
      </w:r>
      <w:r w:rsidR="00691237" w:rsidRPr="00D2349D">
        <w:rPr>
          <w:rFonts w:ascii="Garamond" w:hAnsi="Garamond"/>
          <w:sz w:val="24"/>
        </w:rPr>
        <w:t>v</w:t>
      </w:r>
      <w:r w:rsidR="00EB22DF" w:rsidRPr="00D2349D">
        <w:rPr>
          <w:rFonts w:ascii="Garamond" w:hAnsi="Garamond"/>
          <w:sz w:val="24"/>
        </w:rPr>
        <w:t> </w:t>
      </w:r>
      <w:r w:rsidR="00691237" w:rsidRPr="00D2349D">
        <w:rPr>
          <w:rFonts w:ascii="Garamond" w:hAnsi="Garamond"/>
          <w:sz w:val="24"/>
        </w:rPr>
        <w:t xml:space="preserve">termínu dle čl. VII. </w:t>
      </w:r>
      <w:r w:rsidR="00EB22DF" w:rsidRPr="00D2349D">
        <w:rPr>
          <w:rFonts w:ascii="Garamond" w:hAnsi="Garamond"/>
          <w:sz w:val="24"/>
        </w:rPr>
        <w:t xml:space="preserve">odst. 1 </w:t>
      </w:r>
      <w:r w:rsidR="00691237" w:rsidRPr="00D2349D">
        <w:rPr>
          <w:rFonts w:ascii="Garamond" w:hAnsi="Garamond"/>
          <w:sz w:val="24"/>
        </w:rPr>
        <w:t>této smlouvy</w:t>
      </w:r>
      <w:r w:rsidRPr="00D2349D">
        <w:rPr>
          <w:rFonts w:ascii="Garamond" w:hAnsi="Garamond"/>
          <w:sz w:val="24"/>
        </w:rPr>
        <w:t>.</w:t>
      </w:r>
      <w:r w:rsidR="001B762B" w:rsidRPr="00D2349D">
        <w:rPr>
          <w:rFonts w:ascii="Garamond" w:hAnsi="Garamond"/>
          <w:sz w:val="24"/>
        </w:rPr>
        <w:t xml:space="preserve"> Zjištěný stav </w:t>
      </w:r>
      <w:r w:rsidR="00EB22DF" w:rsidRPr="00D2349D">
        <w:rPr>
          <w:rFonts w:ascii="Garamond" w:hAnsi="Garamond"/>
          <w:sz w:val="24"/>
        </w:rPr>
        <w:t xml:space="preserve">bude popsán </w:t>
      </w:r>
      <w:r w:rsidR="001B762B" w:rsidRPr="00D2349D">
        <w:rPr>
          <w:rFonts w:ascii="Garamond" w:hAnsi="Garamond"/>
          <w:sz w:val="24"/>
        </w:rPr>
        <w:t>v kontrolním osvědčení</w:t>
      </w:r>
      <w:r w:rsidR="00691237" w:rsidRPr="00D2349D">
        <w:rPr>
          <w:rFonts w:ascii="Garamond" w:hAnsi="Garamond"/>
          <w:sz w:val="24"/>
        </w:rPr>
        <w:t xml:space="preserve"> (zprávě o kontrole)</w:t>
      </w:r>
      <w:r w:rsidR="001B762B" w:rsidRPr="00D2349D">
        <w:rPr>
          <w:rFonts w:ascii="Garamond" w:hAnsi="Garamond"/>
          <w:sz w:val="24"/>
        </w:rPr>
        <w:t>.</w:t>
      </w:r>
    </w:p>
    <w:p w14:paraId="2F1DF55A" w14:textId="77777777" w:rsidR="00336EC2" w:rsidRPr="00D2349D" w:rsidRDefault="00336EC2" w:rsidP="00376A7A">
      <w:pPr>
        <w:spacing w:before="120" w:after="120" w:line="240" w:lineRule="atLeast"/>
        <w:jc w:val="center"/>
        <w:rPr>
          <w:rFonts w:ascii="Garamond" w:hAnsi="Garamond"/>
          <w:b/>
          <w:sz w:val="24"/>
        </w:rPr>
      </w:pPr>
    </w:p>
    <w:p w14:paraId="2B5A5B95" w14:textId="77777777"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VII. Další ujednání</w:t>
      </w:r>
    </w:p>
    <w:p w14:paraId="16318180" w14:textId="2F4143E8" w:rsidR="00691237" w:rsidRPr="007D1BC5" w:rsidRDefault="00691237" w:rsidP="00376A7A">
      <w:pPr>
        <w:pStyle w:val="Zkladntext"/>
        <w:numPr>
          <w:ilvl w:val="0"/>
          <w:numId w:val="10"/>
        </w:numPr>
        <w:spacing w:before="120" w:line="240" w:lineRule="atLeast"/>
        <w:ind w:left="284" w:hanging="284"/>
        <w:jc w:val="both"/>
        <w:rPr>
          <w:rFonts w:ascii="Garamond" w:hAnsi="Garamond"/>
          <w:sz w:val="24"/>
        </w:rPr>
      </w:pPr>
      <w:r w:rsidRPr="007D1BC5">
        <w:rPr>
          <w:rFonts w:ascii="Garamond" w:hAnsi="Garamond"/>
          <w:sz w:val="24"/>
        </w:rPr>
        <w:t xml:space="preserve">Vykonavatel </w:t>
      </w:r>
      <w:r w:rsidR="00585CF5" w:rsidRPr="007D1BC5">
        <w:rPr>
          <w:rFonts w:ascii="Garamond" w:hAnsi="Garamond"/>
          <w:sz w:val="24"/>
        </w:rPr>
        <w:t xml:space="preserve">předá </w:t>
      </w:r>
      <w:r w:rsidR="001B762B" w:rsidRPr="007D1BC5">
        <w:rPr>
          <w:rFonts w:ascii="Garamond" w:hAnsi="Garamond"/>
          <w:sz w:val="24"/>
        </w:rPr>
        <w:t>kontrolní osvědčení (</w:t>
      </w:r>
      <w:r w:rsidR="00585CF5" w:rsidRPr="007D1BC5">
        <w:rPr>
          <w:rFonts w:ascii="Garamond" w:hAnsi="Garamond"/>
          <w:sz w:val="24"/>
        </w:rPr>
        <w:t>zpráv</w:t>
      </w:r>
      <w:r w:rsidRPr="007D1BC5">
        <w:rPr>
          <w:rFonts w:ascii="Garamond" w:hAnsi="Garamond"/>
          <w:sz w:val="24"/>
        </w:rPr>
        <w:t>u o kontrole</w:t>
      </w:r>
      <w:r w:rsidR="001B762B" w:rsidRPr="007D1BC5">
        <w:rPr>
          <w:rFonts w:ascii="Garamond" w:hAnsi="Garamond"/>
          <w:sz w:val="24"/>
        </w:rPr>
        <w:t>)</w:t>
      </w:r>
      <w:r w:rsidR="00585CF5" w:rsidRPr="007D1BC5">
        <w:rPr>
          <w:rFonts w:ascii="Garamond" w:hAnsi="Garamond"/>
          <w:sz w:val="24"/>
        </w:rPr>
        <w:t xml:space="preserve"> </w:t>
      </w:r>
      <w:r w:rsidRPr="007D1BC5">
        <w:rPr>
          <w:rFonts w:ascii="Garamond" w:hAnsi="Garamond"/>
          <w:sz w:val="24"/>
        </w:rPr>
        <w:t>objednateli nejpozději do</w:t>
      </w:r>
      <w:r w:rsidR="00585CF5" w:rsidRPr="007D1BC5">
        <w:rPr>
          <w:rFonts w:ascii="Garamond" w:hAnsi="Garamond"/>
          <w:sz w:val="24"/>
        </w:rPr>
        <w:t xml:space="preserve"> </w:t>
      </w:r>
      <w:r w:rsidR="007D1BC5" w:rsidRPr="007D1BC5">
        <w:rPr>
          <w:rFonts w:ascii="Garamond" w:hAnsi="Garamond"/>
          <w:sz w:val="24"/>
        </w:rPr>
        <w:t>data specifikovaného samostatnou objednávkou</w:t>
      </w:r>
      <w:r w:rsidRPr="007D1BC5">
        <w:rPr>
          <w:rFonts w:ascii="Garamond" w:hAnsi="Garamond"/>
          <w:sz w:val="24"/>
        </w:rPr>
        <w:t>.</w:t>
      </w:r>
    </w:p>
    <w:p w14:paraId="48EAD40C" w14:textId="5B27509D" w:rsidR="00EB22DF" w:rsidRPr="00D2349D" w:rsidRDefault="00AB2E48" w:rsidP="00376A7A">
      <w:pPr>
        <w:pStyle w:val="Zkladntext"/>
        <w:numPr>
          <w:ilvl w:val="0"/>
          <w:numId w:val="10"/>
        </w:numPr>
        <w:spacing w:before="120" w:line="240" w:lineRule="atLeast"/>
        <w:ind w:left="284" w:hanging="284"/>
        <w:jc w:val="both"/>
        <w:rPr>
          <w:rFonts w:ascii="Garamond" w:hAnsi="Garamond"/>
          <w:sz w:val="24"/>
        </w:rPr>
      </w:pPr>
      <w:r w:rsidRPr="00D2349D">
        <w:rPr>
          <w:rFonts w:ascii="Garamond" w:hAnsi="Garamond"/>
          <w:sz w:val="24"/>
        </w:rPr>
        <w:t>Při prodlení se splněním termínu dle odst. 1 tohoto článku je vykonavatel povinen objednateli zaplatit smluvní pokutu ve výši 500 Kč za každý, byť započatý den prodlení.</w:t>
      </w:r>
    </w:p>
    <w:p w14:paraId="5473BCF9" w14:textId="57F8DE56" w:rsidR="00EB22DF" w:rsidRPr="00D2349D" w:rsidRDefault="007A7C97" w:rsidP="00376A7A">
      <w:pPr>
        <w:pStyle w:val="Zkladntext"/>
        <w:numPr>
          <w:ilvl w:val="0"/>
          <w:numId w:val="10"/>
        </w:numPr>
        <w:spacing w:before="120" w:line="240" w:lineRule="atLeast"/>
        <w:ind w:left="284" w:hanging="284"/>
        <w:jc w:val="both"/>
        <w:rPr>
          <w:rFonts w:ascii="Garamond" w:hAnsi="Garamond"/>
          <w:sz w:val="24"/>
        </w:rPr>
      </w:pPr>
      <w:bookmarkStart w:id="1" w:name="_Hlk523141219"/>
      <w:r w:rsidRPr="00D2349D">
        <w:rPr>
          <w:rFonts w:ascii="Garamond" w:hAnsi="Garamond"/>
          <w:sz w:val="24"/>
        </w:rPr>
        <w:t>Objednatel je oprávněn požadovat po vykonavateli za porušení jakékoliv povinnosti stanovené touto smlouvou smluvní pokutu ve výši 1.000 Kč za každé jednotlivé porušení povinnosti dle této smlouvy, přičemž smluvní pokuta může být uplatňována opakovaně</w:t>
      </w:r>
      <w:bookmarkEnd w:id="1"/>
      <w:r w:rsidRPr="00D2349D">
        <w:rPr>
          <w:rFonts w:ascii="Garamond" w:hAnsi="Garamond"/>
          <w:sz w:val="24"/>
        </w:rPr>
        <w:t>.</w:t>
      </w:r>
    </w:p>
    <w:p w14:paraId="44782D75" w14:textId="4D2E2ACE" w:rsidR="00585CF5" w:rsidRPr="00D2349D" w:rsidRDefault="00691237" w:rsidP="00376A7A">
      <w:pPr>
        <w:pStyle w:val="Zkladntext"/>
        <w:numPr>
          <w:ilvl w:val="0"/>
          <w:numId w:val="10"/>
        </w:numPr>
        <w:spacing w:before="120" w:line="240" w:lineRule="atLeast"/>
        <w:ind w:left="284" w:hanging="284"/>
        <w:jc w:val="both"/>
        <w:rPr>
          <w:rFonts w:ascii="Garamond" w:hAnsi="Garamond"/>
          <w:sz w:val="24"/>
        </w:rPr>
      </w:pPr>
      <w:r w:rsidRPr="00D2349D">
        <w:rPr>
          <w:rFonts w:ascii="Garamond" w:hAnsi="Garamond"/>
          <w:sz w:val="24"/>
        </w:rPr>
        <w:t>Objednatel</w:t>
      </w:r>
      <w:r w:rsidR="00A50F80" w:rsidRPr="00D2349D">
        <w:rPr>
          <w:rFonts w:ascii="Garamond" w:hAnsi="Garamond"/>
          <w:sz w:val="24"/>
        </w:rPr>
        <w:t>, případně osoba jím pověřená,</w:t>
      </w:r>
      <w:r w:rsidRPr="00D2349D">
        <w:rPr>
          <w:rFonts w:ascii="Garamond" w:hAnsi="Garamond"/>
          <w:sz w:val="24"/>
        </w:rPr>
        <w:t xml:space="preserve"> je povinen předat vykonavateli nejpozději do 10 kalendářních dnů od uzavření této smlouvy</w:t>
      </w:r>
      <w:r w:rsidR="00585CF5" w:rsidRPr="00D2349D">
        <w:rPr>
          <w:rFonts w:ascii="Garamond" w:hAnsi="Garamond"/>
          <w:sz w:val="24"/>
        </w:rPr>
        <w:t xml:space="preserve"> roční závěrkov</w:t>
      </w:r>
      <w:r w:rsidRPr="00D2349D">
        <w:rPr>
          <w:rFonts w:ascii="Garamond" w:hAnsi="Garamond"/>
          <w:sz w:val="24"/>
        </w:rPr>
        <w:t>é</w:t>
      </w:r>
      <w:r w:rsidR="00585CF5" w:rsidRPr="00D2349D">
        <w:rPr>
          <w:rFonts w:ascii="Garamond" w:hAnsi="Garamond"/>
          <w:sz w:val="24"/>
        </w:rPr>
        <w:t xml:space="preserve"> výkaz</w:t>
      </w:r>
      <w:r w:rsidRPr="00D2349D">
        <w:rPr>
          <w:rFonts w:ascii="Garamond" w:hAnsi="Garamond"/>
          <w:sz w:val="24"/>
        </w:rPr>
        <w:t>y</w:t>
      </w:r>
      <w:r w:rsidR="00585CF5" w:rsidRPr="00D2349D">
        <w:rPr>
          <w:rFonts w:ascii="Garamond" w:hAnsi="Garamond"/>
          <w:sz w:val="24"/>
        </w:rPr>
        <w:t xml:space="preserve"> </w:t>
      </w:r>
      <w:r w:rsidR="00094118" w:rsidRPr="00D2349D">
        <w:rPr>
          <w:rFonts w:ascii="Garamond" w:hAnsi="Garamond"/>
          <w:sz w:val="24"/>
        </w:rPr>
        <w:t>–</w:t>
      </w:r>
      <w:r w:rsidR="00585CF5" w:rsidRPr="00D2349D">
        <w:rPr>
          <w:rFonts w:ascii="Garamond" w:hAnsi="Garamond"/>
          <w:sz w:val="24"/>
        </w:rPr>
        <w:t xml:space="preserve"> </w:t>
      </w:r>
      <w:r w:rsidR="00094118" w:rsidRPr="00D2349D">
        <w:rPr>
          <w:rFonts w:ascii="Garamond" w:hAnsi="Garamond"/>
          <w:sz w:val="24"/>
        </w:rPr>
        <w:t xml:space="preserve">rozvahy, </w:t>
      </w:r>
      <w:r w:rsidR="00585CF5" w:rsidRPr="00D2349D">
        <w:rPr>
          <w:rFonts w:ascii="Garamond" w:hAnsi="Garamond"/>
          <w:sz w:val="24"/>
        </w:rPr>
        <w:t>výkaz</w:t>
      </w:r>
      <w:r w:rsidRPr="00D2349D">
        <w:rPr>
          <w:rFonts w:ascii="Garamond" w:hAnsi="Garamond"/>
          <w:sz w:val="24"/>
        </w:rPr>
        <w:t>y</w:t>
      </w:r>
      <w:r w:rsidR="00585CF5" w:rsidRPr="00D2349D">
        <w:rPr>
          <w:rFonts w:ascii="Garamond" w:hAnsi="Garamond"/>
          <w:sz w:val="24"/>
        </w:rPr>
        <w:t xml:space="preserve"> zisku a ztrát</w:t>
      </w:r>
      <w:r w:rsidR="00601426" w:rsidRPr="00D2349D">
        <w:rPr>
          <w:rFonts w:ascii="Garamond" w:hAnsi="Garamond"/>
          <w:sz w:val="24"/>
        </w:rPr>
        <w:t>y,</w:t>
      </w:r>
      <w:r w:rsidR="00585CF5" w:rsidRPr="00D2349D">
        <w:rPr>
          <w:rFonts w:ascii="Garamond" w:hAnsi="Garamond"/>
          <w:sz w:val="24"/>
        </w:rPr>
        <w:t xml:space="preserve"> přílohy</w:t>
      </w:r>
      <w:r w:rsidR="00601426" w:rsidRPr="00D2349D">
        <w:rPr>
          <w:rFonts w:ascii="Garamond" w:hAnsi="Garamond"/>
          <w:sz w:val="24"/>
        </w:rPr>
        <w:t xml:space="preserve"> k účetní závěrce</w:t>
      </w:r>
      <w:r w:rsidR="00585CF5" w:rsidRPr="00D2349D">
        <w:rPr>
          <w:rFonts w:ascii="Garamond" w:hAnsi="Garamond"/>
          <w:sz w:val="24"/>
        </w:rPr>
        <w:t xml:space="preserve"> </w:t>
      </w:r>
      <w:r w:rsidR="00094118" w:rsidRPr="00D2349D">
        <w:rPr>
          <w:rFonts w:ascii="Garamond" w:hAnsi="Garamond"/>
          <w:sz w:val="24"/>
        </w:rPr>
        <w:t>a související dokument</w:t>
      </w:r>
      <w:r w:rsidRPr="00D2349D">
        <w:rPr>
          <w:rFonts w:ascii="Garamond" w:hAnsi="Garamond"/>
          <w:sz w:val="24"/>
        </w:rPr>
        <w:t>y</w:t>
      </w:r>
      <w:r w:rsidR="00585CF5" w:rsidRPr="00D2349D">
        <w:rPr>
          <w:rFonts w:ascii="Garamond" w:hAnsi="Garamond"/>
          <w:sz w:val="24"/>
        </w:rPr>
        <w:t xml:space="preserve">. </w:t>
      </w:r>
    </w:p>
    <w:p w14:paraId="542B1C7E" w14:textId="0AA380B7" w:rsidR="00206B9F" w:rsidRPr="00D2349D" w:rsidRDefault="00206B9F" w:rsidP="00376A7A">
      <w:pPr>
        <w:pStyle w:val="Zkladntext"/>
        <w:numPr>
          <w:ilvl w:val="0"/>
          <w:numId w:val="10"/>
        </w:numPr>
        <w:spacing w:before="120" w:line="240" w:lineRule="atLeast"/>
        <w:ind w:left="284" w:hanging="284"/>
        <w:jc w:val="both"/>
        <w:rPr>
          <w:rFonts w:ascii="Garamond" w:hAnsi="Garamond"/>
          <w:sz w:val="24"/>
        </w:rPr>
      </w:pPr>
      <w:r w:rsidRPr="00D2349D">
        <w:rPr>
          <w:rFonts w:ascii="Garamond" w:hAnsi="Garamond"/>
          <w:sz w:val="24"/>
        </w:rPr>
        <w:t xml:space="preserve">V případě, že vykonavatel zjistí při poskytování </w:t>
      </w:r>
      <w:r w:rsidR="00D34A8B" w:rsidRPr="00D2349D">
        <w:rPr>
          <w:rFonts w:ascii="Garamond" w:hAnsi="Garamond"/>
          <w:sz w:val="24"/>
        </w:rPr>
        <w:t>prací</w:t>
      </w:r>
      <w:r w:rsidRPr="00D2349D">
        <w:rPr>
          <w:rFonts w:ascii="Garamond" w:hAnsi="Garamond"/>
          <w:sz w:val="24"/>
        </w:rPr>
        <w:t xml:space="preserve"> neúplnost účetních podkladů </w:t>
      </w:r>
      <w:r w:rsidR="00D34A8B" w:rsidRPr="00D2349D">
        <w:rPr>
          <w:rFonts w:ascii="Garamond" w:hAnsi="Garamond"/>
          <w:sz w:val="24"/>
        </w:rPr>
        <w:t>pře</w:t>
      </w:r>
      <w:r w:rsidRPr="00D2349D">
        <w:rPr>
          <w:rFonts w:ascii="Garamond" w:hAnsi="Garamond"/>
          <w:sz w:val="24"/>
        </w:rPr>
        <w:t>daných mu objednatelem, je povinen na to objednatele upozornit, a to bez zbytečného odkladu</w:t>
      </w:r>
      <w:r w:rsidR="00ED6E39" w:rsidRPr="00D2349D">
        <w:rPr>
          <w:rFonts w:ascii="Garamond" w:hAnsi="Garamond"/>
          <w:sz w:val="24"/>
        </w:rPr>
        <w:t xml:space="preserve"> (nejpozději ve lhůtě 5 pracovních dnů)</w:t>
      </w:r>
      <w:r w:rsidRPr="00D2349D">
        <w:rPr>
          <w:rFonts w:ascii="Garamond" w:hAnsi="Garamond"/>
          <w:sz w:val="24"/>
        </w:rPr>
        <w:t xml:space="preserve">. Jestliže neposkytnutí dokladů překážejí vykonavateli v řádném poskytování </w:t>
      </w:r>
      <w:r w:rsidR="00D34A8B" w:rsidRPr="00D2349D">
        <w:rPr>
          <w:rFonts w:ascii="Garamond" w:hAnsi="Garamond"/>
          <w:sz w:val="24"/>
        </w:rPr>
        <w:t xml:space="preserve">prací </w:t>
      </w:r>
      <w:r w:rsidRPr="00D2349D">
        <w:rPr>
          <w:rFonts w:ascii="Garamond" w:hAnsi="Garamond"/>
          <w:sz w:val="24"/>
        </w:rPr>
        <w:t xml:space="preserve">a </w:t>
      </w:r>
      <w:r w:rsidRPr="00D2349D">
        <w:rPr>
          <w:rFonts w:ascii="Garamond" w:hAnsi="Garamond"/>
          <w:sz w:val="24"/>
        </w:rPr>
        <w:lastRenderedPageBreak/>
        <w:t xml:space="preserve">dodržení termínů daných touto smlouvou, může vykonavatel přerušit poskytování </w:t>
      </w:r>
      <w:r w:rsidR="00D60063" w:rsidRPr="00D2349D">
        <w:rPr>
          <w:rFonts w:ascii="Garamond" w:hAnsi="Garamond"/>
          <w:sz w:val="24"/>
        </w:rPr>
        <w:t xml:space="preserve">prací </w:t>
      </w:r>
      <w:r w:rsidRPr="00D2349D">
        <w:rPr>
          <w:rFonts w:ascii="Garamond" w:hAnsi="Garamond"/>
          <w:sz w:val="24"/>
        </w:rPr>
        <w:t>v nezbytném rozsahu až do doby nápravy ze strany objednatele.</w:t>
      </w:r>
    </w:p>
    <w:p w14:paraId="14F0E2D2" w14:textId="7DCE0535" w:rsidR="00206B9F" w:rsidRPr="00D2349D" w:rsidRDefault="00206B9F" w:rsidP="00376A7A">
      <w:pPr>
        <w:pStyle w:val="Zkladntext"/>
        <w:numPr>
          <w:ilvl w:val="0"/>
          <w:numId w:val="10"/>
        </w:numPr>
        <w:spacing w:before="120" w:line="240" w:lineRule="atLeast"/>
        <w:ind w:left="284" w:hanging="284"/>
        <w:jc w:val="both"/>
        <w:rPr>
          <w:rFonts w:ascii="Garamond" w:hAnsi="Garamond"/>
          <w:sz w:val="24"/>
        </w:rPr>
      </w:pPr>
      <w:r w:rsidRPr="00D2349D">
        <w:rPr>
          <w:rFonts w:ascii="Garamond" w:hAnsi="Garamond"/>
          <w:sz w:val="24"/>
        </w:rPr>
        <w:t xml:space="preserve">O dobu, po kterou bylo nutno poskytování </w:t>
      </w:r>
      <w:r w:rsidR="00D60063" w:rsidRPr="00D2349D">
        <w:rPr>
          <w:rFonts w:ascii="Garamond" w:hAnsi="Garamond"/>
          <w:sz w:val="24"/>
        </w:rPr>
        <w:t xml:space="preserve">prací </w:t>
      </w:r>
      <w:r w:rsidRPr="00D2349D">
        <w:rPr>
          <w:rFonts w:ascii="Garamond" w:hAnsi="Garamond"/>
          <w:sz w:val="24"/>
        </w:rPr>
        <w:t>přerušit, se prodlužuje lhůta pro </w:t>
      </w:r>
      <w:r w:rsidR="00D60063" w:rsidRPr="00D2349D">
        <w:rPr>
          <w:rFonts w:ascii="Garamond" w:hAnsi="Garamond"/>
          <w:sz w:val="24"/>
        </w:rPr>
        <w:t xml:space="preserve">předání </w:t>
      </w:r>
      <w:r w:rsidR="00AD4C47" w:rsidRPr="00D2349D">
        <w:rPr>
          <w:rFonts w:ascii="Garamond" w:hAnsi="Garamond"/>
          <w:sz w:val="24"/>
        </w:rPr>
        <w:t>kontrolního osvědčení</w:t>
      </w:r>
      <w:r w:rsidRPr="00D2349D">
        <w:rPr>
          <w:rFonts w:ascii="Garamond" w:hAnsi="Garamond"/>
          <w:sz w:val="24"/>
        </w:rPr>
        <w:t>.</w:t>
      </w:r>
    </w:p>
    <w:p w14:paraId="63CC6054" w14:textId="77777777" w:rsidR="00D60063" w:rsidRPr="00D2349D" w:rsidRDefault="00D60063" w:rsidP="00376A7A">
      <w:pPr>
        <w:spacing w:before="120" w:after="120" w:line="240" w:lineRule="atLeast"/>
        <w:jc w:val="center"/>
        <w:rPr>
          <w:rFonts w:ascii="Garamond" w:hAnsi="Garamond"/>
          <w:b/>
          <w:sz w:val="24"/>
        </w:rPr>
      </w:pPr>
    </w:p>
    <w:p w14:paraId="6F81D723" w14:textId="77777777" w:rsidR="00585CF5" w:rsidRPr="00D2349D" w:rsidRDefault="00585CF5" w:rsidP="00376A7A">
      <w:pPr>
        <w:spacing w:before="120" w:after="120" w:line="240" w:lineRule="atLeast"/>
        <w:jc w:val="center"/>
        <w:rPr>
          <w:rFonts w:ascii="Garamond" w:hAnsi="Garamond"/>
          <w:b/>
          <w:sz w:val="24"/>
        </w:rPr>
      </w:pPr>
      <w:r w:rsidRPr="00D2349D">
        <w:rPr>
          <w:rFonts w:ascii="Garamond" w:hAnsi="Garamond"/>
          <w:b/>
          <w:sz w:val="24"/>
        </w:rPr>
        <w:t>VIII. Závěrečná ujednání</w:t>
      </w:r>
    </w:p>
    <w:p w14:paraId="63275CC3" w14:textId="7F2D0204" w:rsidR="006C61DB" w:rsidRDefault="006C61DB" w:rsidP="00376A7A">
      <w:pPr>
        <w:pStyle w:val="Odstavecseseznamem"/>
        <w:numPr>
          <w:ilvl w:val="0"/>
          <w:numId w:val="11"/>
        </w:numPr>
        <w:spacing w:before="120" w:after="120"/>
        <w:ind w:left="284" w:hanging="284"/>
        <w:contextualSpacing w:val="0"/>
        <w:jc w:val="both"/>
        <w:rPr>
          <w:rFonts w:ascii="Garamond" w:hAnsi="Garamond"/>
          <w:sz w:val="24"/>
          <w:szCs w:val="24"/>
        </w:rPr>
      </w:pPr>
      <w:r w:rsidRPr="00D2349D">
        <w:rPr>
          <w:rFonts w:ascii="Garamond" w:hAnsi="Garamond"/>
          <w:sz w:val="24"/>
          <w:szCs w:val="24"/>
        </w:rPr>
        <w:t xml:space="preserve">Tato smlouva nabývá platnosti a účinnosti podpisem poslední ze smluvních stran. </w:t>
      </w:r>
    </w:p>
    <w:p w14:paraId="66942691" w14:textId="472CC5B4" w:rsidR="00ED5A77" w:rsidRPr="00ED5A77" w:rsidRDefault="00ED5A77" w:rsidP="00ED5A77">
      <w:pPr>
        <w:pStyle w:val="Odstavecseseznamem"/>
        <w:numPr>
          <w:ilvl w:val="0"/>
          <w:numId w:val="11"/>
        </w:numPr>
        <w:spacing w:after="120"/>
        <w:ind w:left="284" w:hanging="284"/>
        <w:contextualSpacing w:val="0"/>
        <w:jc w:val="both"/>
        <w:rPr>
          <w:rFonts w:ascii="Garamond" w:hAnsi="Garamond"/>
          <w:sz w:val="24"/>
          <w:szCs w:val="24"/>
        </w:rPr>
      </w:pPr>
      <w:r w:rsidRPr="00ED5A77">
        <w:rPr>
          <w:rFonts w:ascii="Garamond" w:hAnsi="Garamond"/>
          <w:sz w:val="24"/>
          <w:szCs w:val="24"/>
        </w:rPr>
        <w:t>Tato smlouva se sjednává na dobu neurčitou, a to s tím, že smlouva bez dalšího končí, pokud hodnota – cena plnění (odměna placená objednatelem vykonavateli) dosáhne částky 2.000.000,- Kč bez DPH</w:t>
      </w:r>
      <w:r w:rsidR="00FE06A8">
        <w:rPr>
          <w:rFonts w:ascii="Garamond" w:hAnsi="Garamond"/>
          <w:sz w:val="24"/>
          <w:szCs w:val="24"/>
        </w:rPr>
        <w:t>;</w:t>
      </w:r>
      <w:r w:rsidR="00FE06A8" w:rsidRPr="00ED5A77">
        <w:rPr>
          <w:rFonts w:ascii="Garamond" w:hAnsi="Garamond"/>
          <w:sz w:val="24"/>
        </w:rPr>
        <w:t xml:space="preserve"> </w:t>
      </w:r>
      <w:r w:rsidR="00FE06A8">
        <w:rPr>
          <w:rFonts w:ascii="Garamond" w:hAnsi="Garamond"/>
          <w:sz w:val="24"/>
          <w:szCs w:val="24"/>
        </w:rPr>
        <w:t>s</w:t>
      </w:r>
      <w:r w:rsidR="00FE06A8" w:rsidRPr="00FE06A8">
        <w:rPr>
          <w:rFonts w:ascii="Garamond" w:hAnsi="Garamond"/>
          <w:sz w:val="24"/>
          <w:szCs w:val="24"/>
        </w:rPr>
        <w:t xml:space="preserve">mluvní strany předpokládají, že roční výše plnění dle této smlouvy </w:t>
      </w:r>
      <w:r w:rsidR="00FE06A8">
        <w:rPr>
          <w:rFonts w:ascii="Garamond" w:hAnsi="Garamond"/>
          <w:sz w:val="24"/>
          <w:szCs w:val="24"/>
        </w:rPr>
        <w:t>bude v hodnotě 400.000,- Kč bez </w:t>
      </w:r>
      <w:r w:rsidR="00FE06A8" w:rsidRPr="00FE06A8">
        <w:rPr>
          <w:rFonts w:ascii="Garamond" w:hAnsi="Garamond"/>
          <w:sz w:val="24"/>
          <w:szCs w:val="24"/>
        </w:rPr>
        <w:t>DPH.</w:t>
      </w:r>
      <w:r w:rsidRPr="00ED5A77">
        <w:rPr>
          <w:rFonts w:ascii="Garamond" w:hAnsi="Garamond"/>
          <w:sz w:val="24"/>
          <w:szCs w:val="24"/>
        </w:rPr>
        <w:t xml:space="preserve"> </w:t>
      </w:r>
    </w:p>
    <w:p w14:paraId="48E83D1A" w14:textId="1A1E9B90" w:rsidR="00601426" w:rsidRPr="00D2349D" w:rsidRDefault="00601426" w:rsidP="00376A7A">
      <w:pPr>
        <w:pStyle w:val="Odstavecseseznamem"/>
        <w:numPr>
          <w:ilvl w:val="0"/>
          <w:numId w:val="11"/>
        </w:numPr>
        <w:spacing w:before="120" w:after="120"/>
        <w:ind w:left="284" w:hanging="284"/>
        <w:contextualSpacing w:val="0"/>
        <w:jc w:val="both"/>
        <w:rPr>
          <w:rFonts w:ascii="Garamond" w:hAnsi="Garamond"/>
          <w:sz w:val="24"/>
          <w:szCs w:val="24"/>
        </w:rPr>
      </w:pPr>
      <w:r w:rsidRPr="00D2349D">
        <w:rPr>
          <w:rFonts w:ascii="Garamond" w:hAnsi="Garamond"/>
          <w:sz w:val="24"/>
          <w:szCs w:val="24"/>
        </w:rPr>
        <w:t>Smluvní strany prohlašují, že skutečnosti uvedené v této smlouvě se nepovažují za obchodní tajemství ve smyslu § 504 občanského zákoníku a udělují svolení k jejich zpřístupnění zejména ve</w:t>
      </w:r>
      <w:r w:rsidR="002326E3" w:rsidRPr="00D2349D">
        <w:rPr>
          <w:rFonts w:ascii="Garamond" w:hAnsi="Garamond"/>
          <w:sz w:val="24"/>
          <w:szCs w:val="24"/>
        </w:rPr>
        <w:t> </w:t>
      </w:r>
      <w:r w:rsidRPr="00D2349D">
        <w:rPr>
          <w:rFonts w:ascii="Garamond" w:hAnsi="Garamond"/>
          <w:sz w:val="24"/>
          <w:szCs w:val="24"/>
        </w:rPr>
        <w:t xml:space="preserve">smyslu zákona č. 106/1999 Sb., o svobodném přístupu k informacím, ve znění </w:t>
      </w:r>
      <w:r w:rsidR="002326E3" w:rsidRPr="00D2349D">
        <w:rPr>
          <w:rFonts w:ascii="Garamond" w:hAnsi="Garamond"/>
          <w:sz w:val="24"/>
          <w:szCs w:val="24"/>
        </w:rPr>
        <w:t>pozdějších předpisů</w:t>
      </w:r>
      <w:r w:rsidRPr="00D2349D">
        <w:rPr>
          <w:rFonts w:ascii="Garamond" w:hAnsi="Garamond"/>
          <w:sz w:val="24"/>
          <w:szCs w:val="24"/>
        </w:rPr>
        <w:t>.</w:t>
      </w:r>
    </w:p>
    <w:p w14:paraId="78F3A98B" w14:textId="77777777" w:rsidR="00376A7A" w:rsidRDefault="00585CF5" w:rsidP="00376A7A">
      <w:pPr>
        <w:pStyle w:val="Odstavecseseznamem"/>
        <w:numPr>
          <w:ilvl w:val="0"/>
          <w:numId w:val="11"/>
        </w:numPr>
        <w:spacing w:before="120" w:after="120"/>
        <w:ind w:left="284" w:hanging="284"/>
        <w:contextualSpacing w:val="0"/>
        <w:jc w:val="both"/>
        <w:rPr>
          <w:rFonts w:ascii="Garamond" w:hAnsi="Garamond"/>
          <w:sz w:val="24"/>
        </w:rPr>
      </w:pPr>
      <w:r w:rsidRPr="00D2349D">
        <w:rPr>
          <w:rFonts w:ascii="Garamond" w:hAnsi="Garamond"/>
          <w:sz w:val="24"/>
        </w:rPr>
        <w:t>Všechny vztahy touto smlouvou neupravené se řídí ob</w:t>
      </w:r>
      <w:r w:rsidR="00094118" w:rsidRPr="00D2349D">
        <w:rPr>
          <w:rFonts w:ascii="Garamond" w:hAnsi="Garamond"/>
          <w:sz w:val="24"/>
        </w:rPr>
        <w:t>čanským zákoníkem</w:t>
      </w:r>
      <w:r w:rsidR="002326E3" w:rsidRPr="00D2349D">
        <w:rPr>
          <w:rFonts w:ascii="Garamond" w:hAnsi="Garamond"/>
          <w:sz w:val="24"/>
        </w:rPr>
        <w:t>.</w:t>
      </w:r>
    </w:p>
    <w:p w14:paraId="05C2F479" w14:textId="77777777" w:rsidR="00376A7A" w:rsidRDefault="007D1DAC" w:rsidP="00376A7A">
      <w:pPr>
        <w:pStyle w:val="Odstavecseseznamem"/>
        <w:numPr>
          <w:ilvl w:val="0"/>
          <w:numId w:val="11"/>
        </w:numPr>
        <w:spacing w:before="120" w:after="120"/>
        <w:ind w:left="284" w:hanging="284"/>
        <w:contextualSpacing w:val="0"/>
        <w:jc w:val="both"/>
        <w:rPr>
          <w:rFonts w:ascii="Garamond" w:hAnsi="Garamond"/>
          <w:sz w:val="24"/>
        </w:rPr>
      </w:pPr>
      <w:r w:rsidRPr="00376A7A">
        <w:rPr>
          <w:rFonts w:ascii="Garamond" w:hAnsi="Garamond"/>
          <w:sz w:val="24"/>
        </w:rPr>
        <w:t>Změny a doplňky této smlouvy mohou být provedeny pouze formou písemných číslovaných dodatků k této smlouvě, podepsaných oběma smluvními stranami.</w:t>
      </w:r>
    </w:p>
    <w:p w14:paraId="64683FA1" w14:textId="0042DAD7" w:rsidR="007D1DAC" w:rsidRPr="00376A7A" w:rsidRDefault="00355060" w:rsidP="00376A7A">
      <w:pPr>
        <w:pStyle w:val="Odstavecseseznamem"/>
        <w:numPr>
          <w:ilvl w:val="0"/>
          <w:numId w:val="11"/>
        </w:numPr>
        <w:spacing w:before="120" w:after="120"/>
        <w:ind w:left="284" w:hanging="284"/>
        <w:contextualSpacing w:val="0"/>
        <w:jc w:val="both"/>
        <w:rPr>
          <w:rFonts w:ascii="Garamond" w:hAnsi="Garamond"/>
          <w:sz w:val="24"/>
        </w:rPr>
      </w:pPr>
      <w:r w:rsidRPr="00376A7A">
        <w:rPr>
          <w:rFonts w:ascii="Garamond" w:hAnsi="Garamond"/>
          <w:sz w:val="24"/>
        </w:rPr>
        <w:t>Tato smlouva se vyhotovuje ve třech stejnopisech s platností originálu, z nichž objednatel obdrží dvě vyhotovení a vykonavatel jedno vyhotovení.</w:t>
      </w:r>
      <w:r w:rsidR="00376A7A">
        <w:rPr>
          <w:rFonts w:ascii="Garamond" w:hAnsi="Garamond"/>
          <w:sz w:val="24"/>
        </w:rPr>
        <w:t xml:space="preserve"> </w:t>
      </w:r>
    </w:p>
    <w:p w14:paraId="50ED70BB" w14:textId="781BE975" w:rsidR="005C362E" w:rsidRDefault="005C362E" w:rsidP="00376A7A">
      <w:pPr>
        <w:spacing w:before="120" w:after="120" w:line="240" w:lineRule="atLeast"/>
        <w:rPr>
          <w:rFonts w:ascii="Garamond" w:hAnsi="Garamond"/>
          <w:sz w:val="24"/>
          <w:szCs w:val="24"/>
        </w:rPr>
      </w:pPr>
    </w:p>
    <w:p w14:paraId="61D824B7" w14:textId="77777777" w:rsidR="00F118D3" w:rsidRPr="00F118D3" w:rsidRDefault="00F118D3" w:rsidP="00376A7A">
      <w:pPr>
        <w:spacing w:before="120" w:after="120" w:line="240" w:lineRule="atLeast"/>
        <w:rPr>
          <w:rFonts w:ascii="Garamond" w:hAnsi="Garamond"/>
          <w:sz w:val="24"/>
          <w:szCs w:val="24"/>
        </w:rPr>
      </w:pPr>
    </w:p>
    <w:p w14:paraId="15EED657" w14:textId="111225DA" w:rsidR="00F118D3" w:rsidRPr="00F118D3" w:rsidRDefault="00376A7A" w:rsidP="00376A7A">
      <w:pPr>
        <w:spacing w:line="276" w:lineRule="auto"/>
        <w:ind w:firstLine="720"/>
        <w:rPr>
          <w:rFonts w:ascii="Garamond" w:hAnsi="Garamond"/>
          <w:sz w:val="24"/>
          <w:szCs w:val="24"/>
        </w:rPr>
      </w:pPr>
      <w:r>
        <w:rPr>
          <w:rFonts w:ascii="Garamond" w:hAnsi="Garamond"/>
          <w:sz w:val="24"/>
          <w:szCs w:val="24"/>
        </w:rPr>
        <w:t>V Praze</w:t>
      </w:r>
      <w:r w:rsidR="00F118D3" w:rsidRPr="00F118D3">
        <w:rPr>
          <w:rFonts w:ascii="Garamond" w:hAnsi="Garamond"/>
          <w:sz w:val="24"/>
          <w:szCs w:val="24"/>
        </w:rPr>
        <w:t xml:space="preserve"> dne</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V Praze</w:t>
      </w:r>
      <w:r w:rsidR="00F118D3" w:rsidRPr="00F118D3">
        <w:rPr>
          <w:rFonts w:ascii="Garamond" w:hAnsi="Garamond"/>
          <w:sz w:val="24"/>
          <w:szCs w:val="24"/>
        </w:rPr>
        <w:t xml:space="preserve"> dne </w:t>
      </w:r>
    </w:p>
    <w:p w14:paraId="06A18C3E" w14:textId="77777777" w:rsidR="00F118D3" w:rsidRPr="00F118D3" w:rsidRDefault="00F118D3" w:rsidP="00F118D3">
      <w:pPr>
        <w:tabs>
          <w:tab w:val="center" w:pos="2410"/>
          <w:tab w:val="center" w:pos="6946"/>
        </w:tabs>
        <w:spacing w:line="276" w:lineRule="auto"/>
        <w:ind w:left="705"/>
        <w:rPr>
          <w:rFonts w:ascii="Garamond" w:hAnsi="Garamond"/>
          <w:sz w:val="24"/>
          <w:szCs w:val="24"/>
        </w:rPr>
      </w:pPr>
    </w:p>
    <w:p w14:paraId="7E8DE8AE" w14:textId="77777777" w:rsidR="00F118D3" w:rsidRPr="00F118D3" w:rsidRDefault="00F118D3" w:rsidP="00F118D3">
      <w:pPr>
        <w:tabs>
          <w:tab w:val="center" w:pos="2410"/>
          <w:tab w:val="center" w:pos="6946"/>
        </w:tabs>
        <w:spacing w:line="276" w:lineRule="auto"/>
        <w:ind w:left="705"/>
        <w:rPr>
          <w:rFonts w:ascii="Garamond" w:hAnsi="Garamond"/>
          <w:sz w:val="24"/>
          <w:szCs w:val="24"/>
        </w:rPr>
      </w:pPr>
    </w:p>
    <w:p w14:paraId="25246A53" w14:textId="77777777" w:rsidR="00F118D3" w:rsidRPr="00F118D3" w:rsidRDefault="00F118D3" w:rsidP="00F118D3">
      <w:pPr>
        <w:tabs>
          <w:tab w:val="center" w:pos="2410"/>
          <w:tab w:val="center" w:pos="6946"/>
        </w:tabs>
        <w:spacing w:line="276" w:lineRule="auto"/>
        <w:ind w:left="705"/>
        <w:rPr>
          <w:rFonts w:ascii="Garamond" w:hAnsi="Garamond"/>
          <w:sz w:val="24"/>
          <w:szCs w:val="24"/>
        </w:rPr>
      </w:pPr>
    </w:p>
    <w:p w14:paraId="010FC999" w14:textId="77777777" w:rsidR="00F118D3" w:rsidRPr="00F118D3" w:rsidRDefault="00F118D3" w:rsidP="00F118D3">
      <w:pPr>
        <w:tabs>
          <w:tab w:val="center" w:pos="2410"/>
          <w:tab w:val="center" w:pos="6946"/>
        </w:tabs>
        <w:spacing w:line="276" w:lineRule="auto"/>
        <w:ind w:left="705"/>
        <w:rPr>
          <w:rFonts w:ascii="Garamond" w:hAnsi="Garamond"/>
          <w:sz w:val="24"/>
          <w:szCs w:val="24"/>
        </w:rPr>
      </w:pPr>
    </w:p>
    <w:p w14:paraId="55B5A515" w14:textId="77777777" w:rsidR="00F118D3" w:rsidRPr="00F118D3" w:rsidRDefault="00F118D3" w:rsidP="00F118D3">
      <w:pPr>
        <w:tabs>
          <w:tab w:val="center" w:pos="2410"/>
          <w:tab w:val="center" w:pos="6946"/>
        </w:tabs>
        <w:spacing w:line="276" w:lineRule="auto"/>
        <w:ind w:left="705"/>
        <w:rPr>
          <w:rFonts w:ascii="Garamond" w:hAnsi="Garamond"/>
          <w:sz w:val="24"/>
          <w:szCs w:val="24"/>
        </w:rPr>
      </w:pPr>
    </w:p>
    <w:p w14:paraId="348B00CE" w14:textId="77777777" w:rsidR="00F118D3" w:rsidRPr="00F118D3" w:rsidRDefault="00F118D3" w:rsidP="00376A7A">
      <w:pPr>
        <w:tabs>
          <w:tab w:val="center" w:pos="2410"/>
          <w:tab w:val="center" w:pos="6804"/>
        </w:tabs>
        <w:spacing w:line="276" w:lineRule="auto"/>
        <w:ind w:left="705"/>
        <w:rPr>
          <w:rFonts w:ascii="Garamond" w:hAnsi="Garamond"/>
          <w:sz w:val="24"/>
          <w:szCs w:val="24"/>
        </w:rPr>
      </w:pPr>
      <w:r w:rsidRPr="00F118D3">
        <w:rPr>
          <w:rFonts w:ascii="Garamond" w:hAnsi="Garamond"/>
          <w:sz w:val="24"/>
          <w:szCs w:val="24"/>
        </w:rPr>
        <w:tab/>
      </w:r>
      <w:bookmarkStart w:id="2" w:name="_Hlk505287440"/>
      <w:r w:rsidRPr="00F118D3">
        <w:rPr>
          <w:rFonts w:ascii="Garamond" w:hAnsi="Garamond"/>
          <w:sz w:val="24"/>
          <w:szCs w:val="24"/>
        </w:rPr>
        <w:t>……………………………………..</w:t>
      </w:r>
      <w:bookmarkEnd w:id="2"/>
      <w:r w:rsidRPr="00F118D3">
        <w:rPr>
          <w:rFonts w:ascii="Garamond" w:hAnsi="Garamond"/>
          <w:sz w:val="24"/>
          <w:szCs w:val="24"/>
        </w:rPr>
        <w:tab/>
        <w:t>……………………………………..</w:t>
      </w:r>
    </w:p>
    <w:p w14:paraId="53AAAC89" w14:textId="1D8AF76C" w:rsidR="00F118D3" w:rsidRPr="00F118D3" w:rsidRDefault="00F118D3" w:rsidP="00F118D3">
      <w:pPr>
        <w:tabs>
          <w:tab w:val="center" w:pos="2410"/>
          <w:tab w:val="center" w:pos="6804"/>
        </w:tabs>
        <w:spacing w:line="276" w:lineRule="auto"/>
        <w:ind w:left="705"/>
        <w:rPr>
          <w:rFonts w:ascii="Garamond" w:hAnsi="Garamond"/>
          <w:sz w:val="24"/>
          <w:szCs w:val="24"/>
        </w:rPr>
      </w:pPr>
      <w:r w:rsidRPr="00F118D3">
        <w:rPr>
          <w:rFonts w:ascii="Garamond" w:hAnsi="Garamond"/>
          <w:sz w:val="24"/>
          <w:szCs w:val="24"/>
        </w:rPr>
        <w:tab/>
      </w:r>
      <w:r>
        <w:rPr>
          <w:rFonts w:ascii="Garamond" w:hAnsi="Garamond"/>
          <w:sz w:val="24"/>
          <w:szCs w:val="24"/>
        </w:rPr>
        <w:t>Mgr. Zdeněk Kučera, MB</w:t>
      </w:r>
      <w:r w:rsidR="00376A7A">
        <w:rPr>
          <w:rFonts w:ascii="Garamond" w:hAnsi="Garamond"/>
          <w:sz w:val="24"/>
          <w:szCs w:val="24"/>
        </w:rPr>
        <w:t>A</w:t>
      </w:r>
      <w:r w:rsidRPr="00F118D3">
        <w:rPr>
          <w:rFonts w:ascii="Garamond" w:hAnsi="Garamond"/>
          <w:sz w:val="24"/>
          <w:szCs w:val="24"/>
        </w:rPr>
        <w:tab/>
        <w:t>Tomáš Čech</w:t>
      </w:r>
    </w:p>
    <w:p w14:paraId="55A9EB78" w14:textId="07203EB2" w:rsidR="00F118D3" w:rsidRPr="00F118D3" w:rsidRDefault="00F118D3" w:rsidP="00F118D3">
      <w:pPr>
        <w:tabs>
          <w:tab w:val="center" w:pos="2410"/>
          <w:tab w:val="center" w:pos="6804"/>
        </w:tabs>
        <w:spacing w:line="276" w:lineRule="auto"/>
        <w:ind w:left="705"/>
        <w:rPr>
          <w:rFonts w:ascii="Garamond" w:hAnsi="Garamond"/>
          <w:sz w:val="24"/>
          <w:szCs w:val="24"/>
        </w:rPr>
      </w:pPr>
      <w:r w:rsidRPr="00F118D3">
        <w:rPr>
          <w:rFonts w:ascii="Garamond" w:hAnsi="Garamond"/>
          <w:sz w:val="24"/>
          <w:szCs w:val="24"/>
        </w:rPr>
        <w:tab/>
      </w:r>
      <w:r w:rsidR="00376A7A">
        <w:rPr>
          <w:rFonts w:ascii="Garamond" w:hAnsi="Garamond"/>
          <w:sz w:val="24"/>
          <w:szCs w:val="24"/>
        </w:rPr>
        <w:t>starosta</w:t>
      </w:r>
      <w:r w:rsidRPr="00F118D3">
        <w:rPr>
          <w:rFonts w:ascii="Garamond" w:hAnsi="Garamond"/>
          <w:sz w:val="24"/>
          <w:szCs w:val="24"/>
        </w:rPr>
        <w:tab/>
      </w:r>
      <w:r w:rsidR="00376A7A">
        <w:rPr>
          <w:rFonts w:ascii="Garamond" w:hAnsi="Garamond"/>
          <w:sz w:val="24"/>
          <w:szCs w:val="24"/>
        </w:rPr>
        <w:t>j</w:t>
      </w:r>
      <w:r w:rsidRPr="00F118D3">
        <w:rPr>
          <w:rFonts w:ascii="Garamond" w:hAnsi="Garamond"/>
          <w:sz w:val="24"/>
          <w:szCs w:val="24"/>
        </w:rPr>
        <w:t>ednatel společnosti</w:t>
      </w:r>
    </w:p>
    <w:p w14:paraId="72BB436A" w14:textId="7B11E311" w:rsidR="00F118D3" w:rsidRPr="00F118D3" w:rsidRDefault="00F118D3" w:rsidP="00F118D3">
      <w:pPr>
        <w:tabs>
          <w:tab w:val="center" w:pos="2410"/>
          <w:tab w:val="center" w:pos="6804"/>
        </w:tabs>
        <w:spacing w:line="276" w:lineRule="auto"/>
        <w:ind w:left="705"/>
        <w:rPr>
          <w:rFonts w:ascii="Garamond" w:hAnsi="Garamond"/>
          <w:sz w:val="24"/>
          <w:szCs w:val="24"/>
        </w:rPr>
      </w:pPr>
      <w:r w:rsidRPr="00F118D3">
        <w:rPr>
          <w:rFonts w:ascii="Garamond" w:hAnsi="Garamond"/>
          <w:sz w:val="24"/>
          <w:szCs w:val="24"/>
        </w:rPr>
        <w:tab/>
      </w:r>
      <w:r w:rsidR="00376A7A">
        <w:rPr>
          <w:rFonts w:ascii="Garamond" w:hAnsi="Garamond"/>
          <w:sz w:val="24"/>
          <w:szCs w:val="24"/>
        </w:rPr>
        <w:t>Městské části Praha 18</w:t>
      </w:r>
      <w:r w:rsidRPr="00F118D3">
        <w:rPr>
          <w:rFonts w:ascii="Garamond" w:hAnsi="Garamond"/>
          <w:sz w:val="24"/>
          <w:szCs w:val="24"/>
        </w:rPr>
        <w:tab/>
        <w:t xml:space="preserve">ARROWS tax &amp; </w:t>
      </w:r>
      <w:proofErr w:type="spellStart"/>
      <w:r w:rsidRPr="00F118D3">
        <w:rPr>
          <w:rFonts w:ascii="Garamond" w:hAnsi="Garamond"/>
          <w:sz w:val="24"/>
          <w:szCs w:val="24"/>
        </w:rPr>
        <w:t>accounting</w:t>
      </w:r>
      <w:proofErr w:type="spellEnd"/>
      <w:r w:rsidRPr="00F118D3">
        <w:rPr>
          <w:rFonts w:ascii="Garamond" w:hAnsi="Garamond"/>
          <w:sz w:val="24"/>
          <w:szCs w:val="24"/>
        </w:rPr>
        <w:t>, s.r.o.</w:t>
      </w:r>
    </w:p>
    <w:p w14:paraId="63ED7894" w14:textId="373F6412" w:rsidR="00C30C6D" w:rsidRPr="00F118D3" w:rsidRDefault="00C30C6D" w:rsidP="00F118D3">
      <w:pPr>
        <w:spacing w:before="120" w:line="240" w:lineRule="atLeast"/>
        <w:rPr>
          <w:rFonts w:ascii="Garamond" w:hAnsi="Garamond"/>
          <w:sz w:val="24"/>
          <w:szCs w:val="24"/>
        </w:rPr>
      </w:pPr>
    </w:p>
    <w:sectPr w:rsidR="00C30C6D" w:rsidRPr="00F118D3" w:rsidSect="00376A7A">
      <w:footerReference w:type="default" r:id="rId7"/>
      <w:pgSz w:w="11907" w:h="16840" w:code="9"/>
      <w:pgMar w:top="1021" w:right="851" w:bottom="1021" w:left="1276" w:header="284" w:footer="40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62C86" w14:textId="77777777" w:rsidR="00711BB8" w:rsidRDefault="00711BB8">
      <w:r>
        <w:separator/>
      </w:r>
    </w:p>
  </w:endnote>
  <w:endnote w:type="continuationSeparator" w:id="0">
    <w:p w14:paraId="4F97EFA0" w14:textId="77777777" w:rsidR="00711BB8" w:rsidRDefault="0071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154117"/>
      <w:docPartObj>
        <w:docPartGallery w:val="Page Numbers (Bottom of Page)"/>
        <w:docPartUnique/>
      </w:docPartObj>
    </w:sdtPr>
    <w:sdtEndPr/>
    <w:sdtContent>
      <w:p w14:paraId="6FAD496C" w14:textId="16A52975" w:rsidR="00633250" w:rsidRDefault="00633250" w:rsidP="00633250">
        <w:pPr>
          <w:pStyle w:val="Zpat"/>
          <w:spacing w:before="240"/>
          <w:jc w:val="center"/>
        </w:pPr>
        <w:r>
          <w:fldChar w:fldCharType="begin"/>
        </w:r>
        <w:r>
          <w:instrText>PAGE   \* MERGEFORMAT</w:instrText>
        </w:r>
        <w:r>
          <w:fldChar w:fldCharType="separate"/>
        </w:r>
        <w:r w:rsidR="00803BEC">
          <w:rPr>
            <w:noProof/>
          </w:rPr>
          <w:t>3</w:t>
        </w:r>
        <w:r>
          <w:fldChar w:fldCharType="end"/>
        </w:r>
      </w:p>
    </w:sdtContent>
  </w:sdt>
  <w:p w14:paraId="20092F75" w14:textId="77777777" w:rsidR="00633250" w:rsidRDefault="00633250" w:rsidP="00633250">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2BBD2" w14:textId="77777777" w:rsidR="00711BB8" w:rsidRDefault="00711BB8">
      <w:r>
        <w:separator/>
      </w:r>
    </w:p>
  </w:footnote>
  <w:footnote w:type="continuationSeparator" w:id="0">
    <w:p w14:paraId="063C9BA3" w14:textId="77777777" w:rsidR="00711BB8" w:rsidRDefault="00711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84450"/>
    <w:multiLevelType w:val="hybridMultilevel"/>
    <w:tmpl w:val="E5B2A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404578"/>
    <w:multiLevelType w:val="hybridMultilevel"/>
    <w:tmpl w:val="735888DE"/>
    <w:lvl w:ilvl="0" w:tplc="076C319C">
      <w:start w:val="1"/>
      <w:numFmt w:val="ordin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A4350F"/>
    <w:multiLevelType w:val="hybridMultilevel"/>
    <w:tmpl w:val="5E34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947292"/>
    <w:multiLevelType w:val="hybridMultilevel"/>
    <w:tmpl w:val="38C64CD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5C3245C0"/>
    <w:multiLevelType w:val="hybridMultilevel"/>
    <w:tmpl w:val="212879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41D53"/>
    <w:multiLevelType w:val="hybridMultilevel"/>
    <w:tmpl w:val="50646FEE"/>
    <w:lvl w:ilvl="0" w:tplc="499AF4F8">
      <w:start w:val="1"/>
      <w:numFmt w:val="ordinal"/>
      <w:lvlText w:val="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5014D"/>
    <w:multiLevelType w:val="hybridMultilevel"/>
    <w:tmpl w:val="44827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04EB9"/>
    <w:multiLevelType w:val="hybridMultilevel"/>
    <w:tmpl w:val="1520E120"/>
    <w:lvl w:ilvl="0" w:tplc="45CAE69C">
      <w:start w:val="1"/>
      <w:numFmt w:val="lowerLetter"/>
      <w:lvlText w:val="%1)"/>
      <w:lvlJc w:val="left"/>
      <w:pPr>
        <w:ind w:left="1069"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71A33C20"/>
    <w:multiLevelType w:val="hybridMultilevel"/>
    <w:tmpl w:val="38C64CD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75E10252"/>
    <w:multiLevelType w:val="hybridMultilevel"/>
    <w:tmpl w:val="1F14CC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4C0056"/>
    <w:multiLevelType w:val="singleLevel"/>
    <w:tmpl w:val="20D4DF98"/>
    <w:lvl w:ilvl="0">
      <w:start w:val="1"/>
      <w:numFmt w:val="decimal"/>
      <w:lvlText w:val="%1."/>
      <w:legacy w:legacy="1" w:legacySpace="0" w:legacyIndent="283"/>
      <w:lvlJc w:val="left"/>
      <w:pPr>
        <w:ind w:left="283" w:hanging="283"/>
      </w:pPr>
    </w:lvl>
  </w:abstractNum>
  <w:num w:numId="1">
    <w:abstractNumId w:val="10"/>
  </w:num>
  <w:num w:numId="2">
    <w:abstractNumId w:val="10"/>
    <w:lvlOverride w:ilvl="0">
      <w:lvl w:ilvl="0">
        <w:start w:val="1"/>
        <w:numFmt w:val="decimal"/>
        <w:lvlText w:val="%1."/>
        <w:legacy w:legacy="1" w:legacySpace="0" w:legacyIndent="283"/>
        <w:lvlJc w:val="left"/>
        <w:pPr>
          <w:ind w:left="283" w:hanging="283"/>
        </w:pPr>
      </w:lvl>
    </w:lvlOverride>
  </w:num>
  <w:num w:numId="3">
    <w:abstractNumId w:val="10"/>
    <w:lvlOverride w:ilvl="0">
      <w:lvl w:ilvl="0">
        <w:start w:val="1"/>
        <w:numFmt w:val="decimal"/>
        <w:lvlText w:val="%1."/>
        <w:legacy w:legacy="1" w:legacySpace="0" w:legacyIndent="283"/>
        <w:lvlJc w:val="left"/>
        <w:pPr>
          <w:ind w:left="283" w:hanging="283"/>
        </w:pPr>
      </w:lvl>
    </w:lvlOverride>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0"/>
  </w:num>
  <w:num w:numId="9">
    <w:abstractNumId w:val="2"/>
  </w:num>
  <w:num w:numId="10">
    <w:abstractNumId w:val="6"/>
  </w:num>
  <w:num w:numId="11">
    <w:abstractNumId w:val="4"/>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F5"/>
    <w:rsid w:val="00001E81"/>
    <w:rsid w:val="00027670"/>
    <w:rsid w:val="00032CFC"/>
    <w:rsid w:val="00036FEE"/>
    <w:rsid w:val="00041E3F"/>
    <w:rsid w:val="00051DC2"/>
    <w:rsid w:val="00063B0D"/>
    <w:rsid w:val="000721C4"/>
    <w:rsid w:val="00094118"/>
    <w:rsid w:val="000B4E21"/>
    <w:rsid w:val="000B4FF8"/>
    <w:rsid w:val="000E20C7"/>
    <w:rsid w:val="001061ED"/>
    <w:rsid w:val="00123E5F"/>
    <w:rsid w:val="001531E6"/>
    <w:rsid w:val="00176068"/>
    <w:rsid w:val="001929DD"/>
    <w:rsid w:val="001A783A"/>
    <w:rsid w:val="001B762B"/>
    <w:rsid w:val="001C0F46"/>
    <w:rsid w:val="001C1784"/>
    <w:rsid w:val="001D2B44"/>
    <w:rsid w:val="00206B9F"/>
    <w:rsid w:val="002106BF"/>
    <w:rsid w:val="00215FB2"/>
    <w:rsid w:val="002326E3"/>
    <w:rsid w:val="00234D03"/>
    <w:rsid w:val="00235768"/>
    <w:rsid w:val="0023658B"/>
    <w:rsid w:val="0024113C"/>
    <w:rsid w:val="0026049C"/>
    <w:rsid w:val="00275CC6"/>
    <w:rsid w:val="00276A82"/>
    <w:rsid w:val="002976B6"/>
    <w:rsid w:val="002A5F46"/>
    <w:rsid w:val="002E11FB"/>
    <w:rsid w:val="002E2B2D"/>
    <w:rsid w:val="002F28EC"/>
    <w:rsid w:val="003135C8"/>
    <w:rsid w:val="00336EC2"/>
    <w:rsid w:val="0034456F"/>
    <w:rsid w:val="003518DB"/>
    <w:rsid w:val="003529AB"/>
    <w:rsid w:val="00355060"/>
    <w:rsid w:val="00365D92"/>
    <w:rsid w:val="00376A7A"/>
    <w:rsid w:val="00382D56"/>
    <w:rsid w:val="003842D4"/>
    <w:rsid w:val="003A1F29"/>
    <w:rsid w:val="003C22D2"/>
    <w:rsid w:val="003D48B1"/>
    <w:rsid w:val="003E3DDA"/>
    <w:rsid w:val="004005EE"/>
    <w:rsid w:val="00400AE1"/>
    <w:rsid w:val="004144BA"/>
    <w:rsid w:val="00423967"/>
    <w:rsid w:val="00443DD8"/>
    <w:rsid w:val="004A0986"/>
    <w:rsid w:val="004B7F28"/>
    <w:rsid w:val="004D7FEE"/>
    <w:rsid w:val="004E2271"/>
    <w:rsid w:val="004F356F"/>
    <w:rsid w:val="00531128"/>
    <w:rsid w:val="0054605E"/>
    <w:rsid w:val="00555AE2"/>
    <w:rsid w:val="005607F8"/>
    <w:rsid w:val="005653B2"/>
    <w:rsid w:val="005717D2"/>
    <w:rsid w:val="00585CF5"/>
    <w:rsid w:val="005A4920"/>
    <w:rsid w:val="005C362E"/>
    <w:rsid w:val="005D07F2"/>
    <w:rsid w:val="00601426"/>
    <w:rsid w:val="006137D5"/>
    <w:rsid w:val="00633250"/>
    <w:rsid w:val="00636978"/>
    <w:rsid w:val="006461E6"/>
    <w:rsid w:val="00654864"/>
    <w:rsid w:val="00654D98"/>
    <w:rsid w:val="006640CA"/>
    <w:rsid w:val="00677C4E"/>
    <w:rsid w:val="00680A04"/>
    <w:rsid w:val="0068129E"/>
    <w:rsid w:val="00686A69"/>
    <w:rsid w:val="00691237"/>
    <w:rsid w:val="006A5F4A"/>
    <w:rsid w:val="006C61DB"/>
    <w:rsid w:val="006D0CEA"/>
    <w:rsid w:val="006D36AE"/>
    <w:rsid w:val="006F1410"/>
    <w:rsid w:val="006F5B51"/>
    <w:rsid w:val="00705D89"/>
    <w:rsid w:val="00706118"/>
    <w:rsid w:val="00711BB8"/>
    <w:rsid w:val="00731876"/>
    <w:rsid w:val="0075107A"/>
    <w:rsid w:val="007A7C97"/>
    <w:rsid w:val="007C4AA0"/>
    <w:rsid w:val="007D1BC5"/>
    <w:rsid w:val="007D1DAC"/>
    <w:rsid w:val="007E01A6"/>
    <w:rsid w:val="007E4BE1"/>
    <w:rsid w:val="007F0A3D"/>
    <w:rsid w:val="00803BEC"/>
    <w:rsid w:val="008061D9"/>
    <w:rsid w:val="008075A0"/>
    <w:rsid w:val="0081039B"/>
    <w:rsid w:val="0084399A"/>
    <w:rsid w:val="008606DC"/>
    <w:rsid w:val="00865FBF"/>
    <w:rsid w:val="00883746"/>
    <w:rsid w:val="008C58F0"/>
    <w:rsid w:val="008E028C"/>
    <w:rsid w:val="00901774"/>
    <w:rsid w:val="00915268"/>
    <w:rsid w:val="00921E7D"/>
    <w:rsid w:val="00940421"/>
    <w:rsid w:val="0098369B"/>
    <w:rsid w:val="009A5E06"/>
    <w:rsid w:val="00A256BE"/>
    <w:rsid w:val="00A47396"/>
    <w:rsid w:val="00A50F80"/>
    <w:rsid w:val="00A66103"/>
    <w:rsid w:val="00A828D6"/>
    <w:rsid w:val="00AB2E48"/>
    <w:rsid w:val="00AC37F3"/>
    <w:rsid w:val="00AD4C47"/>
    <w:rsid w:val="00AD54D0"/>
    <w:rsid w:val="00AD6CD9"/>
    <w:rsid w:val="00AD7EE3"/>
    <w:rsid w:val="00AE09C1"/>
    <w:rsid w:val="00AE1864"/>
    <w:rsid w:val="00B35E9C"/>
    <w:rsid w:val="00B56A51"/>
    <w:rsid w:val="00B6516D"/>
    <w:rsid w:val="00B7116F"/>
    <w:rsid w:val="00B83279"/>
    <w:rsid w:val="00B9772A"/>
    <w:rsid w:val="00BD1321"/>
    <w:rsid w:val="00BD2487"/>
    <w:rsid w:val="00C30C6D"/>
    <w:rsid w:val="00C30E5F"/>
    <w:rsid w:val="00C56B15"/>
    <w:rsid w:val="00C57F82"/>
    <w:rsid w:val="00C64A80"/>
    <w:rsid w:val="00C6657B"/>
    <w:rsid w:val="00CC4602"/>
    <w:rsid w:val="00CD71DB"/>
    <w:rsid w:val="00CF530D"/>
    <w:rsid w:val="00D2349D"/>
    <w:rsid w:val="00D25259"/>
    <w:rsid w:val="00D34A8B"/>
    <w:rsid w:val="00D51071"/>
    <w:rsid w:val="00D52FC2"/>
    <w:rsid w:val="00D5428E"/>
    <w:rsid w:val="00D56CCF"/>
    <w:rsid w:val="00D60063"/>
    <w:rsid w:val="00D922D1"/>
    <w:rsid w:val="00D94237"/>
    <w:rsid w:val="00DA0836"/>
    <w:rsid w:val="00DA24CF"/>
    <w:rsid w:val="00DC33D7"/>
    <w:rsid w:val="00DC559B"/>
    <w:rsid w:val="00DC584B"/>
    <w:rsid w:val="00E104AD"/>
    <w:rsid w:val="00E12162"/>
    <w:rsid w:val="00E2327A"/>
    <w:rsid w:val="00E40153"/>
    <w:rsid w:val="00E91005"/>
    <w:rsid w:val="00EA7104"/>
    <w:rsid w:val="00EB22DF"/>
    <w:rsid w:val="00EC0284"/>
    <w:rsid w:val="00EC3373"/>
    <w:rsid w:val="00ED5A77"/>
    <w:rsid w:val="00ED6E39"/>
    <w:rsid w:val="00EE171F"/>
    <w:rsid w:val="00F118D3"/>
    <w:rsid w:val="00F15270"/>
    <w:rsid w:val="00F47E3A"/>
    <w:rsid w:val="00F5646B"/>
    <w:rsid w:val="00F8604F"/>
    <w:rsid w:val="00FA55C0"/>
    <w:rsid w:val="00FB6BC8"/>
    <w:rsid w:val="00FE06A8"/>
    <w:rsid w:val="00FE10B2"/>
    <w:rsid w:val="00FE3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58FF0"/>
  <w15:docId w15:val="{FDE76130-F0A9-4569-B8CD-DFF2AF37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Seznam">
    <w:name w:val="List"/>
    <w:basedOn w:val="Normln"/>
    <w:pPr>
      <w:ind w:left="283" w:hanging="283"/>
    </w:pPr>
  </w:style>
  <w:style w:type="paragraph" w:styleId="Zkladntext">
    <w:name w:val="Body Text"/>
    <w:basedOn w:val="Normln"/>
    <w:pPr>
      <w:spacing w:after="120"/>
    </w:pPr>
  </w:style>
  <w:style w:type="paragraph" w:styleId="Nzev">
    <w:name w:val="Title"/>
    <w:basedOn w:val="Normln"/>
    <w:qFormat/>
    <w:pPr>
      <w:spacing w:before="120" w:line="240" w:lineRule="atLeast"/>
      <w:jc w:val="center"/>
    </w:pPr>
    <w:rPr>
      <w:b/>
      <w:sz w:val="32"/>
    </w:rPr>
  </w:style>
  <w:style w:type="paragraph" w:styleId="Textbubliny">
    <w:name w:val="Balloon Text"/>
    <w:basedOn w:val="Normln"/>
    <w:semiHidden/>
    <w:rsid w:val="00382D56"/>
    <w:rPr>
      <w:rFonts w:ascii="Tahoma" w:hAnsi="Tahoma" w:cs="Tahoma"/>
      <w:sz w:val="16"/>
      <w:szCs w:val="16"/>
    </w:rPr>
  </w:style>
  <w:style w:type="table" w:styleId="Mkatabulky">
    <w:name w:val="Table Grid"/>
    <w:basedOn w:val="Normlntabulka"/>
    <w:rsid w:val="0002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601426"/>
    <w:rPr>
      <w:color w:val="0563C1"/>
      <w:u w:val="single"/>
    </w:rPr>
  </w:style>
  <w:style w:type="paragraph" w:styleId="Revize">
    <w:name w:val="Revision"/>
    <w:hidden/>
    <w:uiPriority w:val="99"/>
    <w:semiHidden/>
    <w:rsid w:val="00B35E9C"/>
  </w:style>
  <w:style w:type="character" w:customStyle="1" w:styleId="ZpatChar">
    <w:name w:val="Zápatí Char"/>
    <w:link w:val="Zpat"/>
    <w:uiPriority w:val="99"/>
    <w:rsid w:val="00336EC2"/>
  </w:style>
  <w:style w:type="paragraph" w:styleId="Odstavecseseznamem">
    <w:name w:val="List Paragraph"/>
    <w:basedOn w:val="Normln"/>
    <w:uiPriority w:val="34"/>
    <w:qFormat/>
    <w:rsid w:val="005653B2"/>
    <w:pPr>
      <w:ind w:left="720"/>
      <w:contextualSpacing/>
    </w:pPr>
  </w:style>
  <w:style w:type="character" w:styleId="Odkaznakoment">
    <w:name w:val="annotation reference"/>
    <w:basedOn w:val="Standardnpsmoodstavce"/>
    <w:semiHidden/>
    <w:unhideWhenUsed/>
    <w:rsid w:val="00940421"/>
    <w:rPr>
      <w:sz w:val="16"/>
      <w:szCs w:val="16"/>
    </w:rPr>
  </w:style>
  <w:style w:type="paragraph" w:styleId="Textkomente">
    <w:name w:val="annotation text"/>
    <w:basedOn w:val="Normln"/>
    <w:link w:val="TextkomenteChar"/>
    <w:semiHidden/>
    <w:unhideWhenUsed/>
    <w:rsid w:val="00940421"/>
  </w:style>
  <w:style w:type="character" w:customStyle="1" w:styleId="TextkomenteChar">
    <w:name w:val="Text komentáře Char"/>
    <w:basedOn w:val="Standardnpsmoodstavce"/>
    <w:link w:val="Textkomente"/>
    <w:semiHidden/>
    <w:rsid w:val="00940421"/>
  </w:style>
  <w:style w:type="paragraph" w:styleId="Pedmtkomente">
    <w:name w:val="annotation subject"/>
    <w:basedOn w:val="Textkomente"/>
    <w:next w:val="Textkomente"/>
    <w:link w:val="PedmtkomenteChar"/>
    <w:semiHidden/>
    <w:unhideWhenUsed/>
    <w:rsid w:val="00940421"/>
    <w:rPr>
      <w:b/>
      <w:bCs/>
    </w:rPr>
  </w:style>
  <w:style w:type="character" w:customStyle="1" w:styleId="PedmtkomenteChar">
    <w:name w:val="Předmět komentáře Char"/>
    <w:basedOn w:val="TextkomenteChar"/>
    <w:link w:val="Pedmtkomente"/>
    <w:semiHidden/>
    <w:rsid w:val="00940421"/>
    <w:rPr>
      <w:b/>
      <w:bCs/>
    </w:rPr>
  </w:style>
  <w:style w:type="character" w:customStyle="1" w:styleId="nowrap">
    <w:name w:val="nowrap"/>
    <w:basedOn w:val="Standardnpsmoodstavce"/>
    <w:rsid w:val="005C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WINWORD\TEMPLATE\SMLAU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SMLAUD</Template>
  <TotalTime>0</TotalTime>
  <Pages>3</Pages>
  <Words>886</Words>
  <Characters>5234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Smlouva o kontrolní činnosti</vt:lpstr>
    </vt:vector>
  </TitlesOfParts>
  <Company>Audit</Company>
  <LinksUpToDate>false</LinksUpToDate>
  <CharactersWithSpaces>6108</CharactersWithSpaces>
  <SharedDoc>false</SharedDoc>
  <HLinks>
    <vt:vector size="6" baseType="variant">
      <vt:variant>
        <vt:i4>983085</vt:i4>
      </vt:variant>
      <vt:variant>
        <vt:i4>0</vt:i4>
      </vt:variant>
      <vt:variant>
        <vt:i4>0</vt:i4>
      </vt:variant>
      <vt:variant>
        <vt:i4>5</vt:i4>
      </vt:variant>
      <vt:variant>
        <vt:lpwstr>mailto:info@autlasaudit.cz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kontrolní činnosti</dc:title>
  <dc:creator>Ing. Tomáš Bartoš</dc:creator>
  <cp:keywords>uciliste brabcova sou</cp:keywords>
  <cp:lastModifiedBy>Lucie Kubíčková</cp:lastModifiedBy>
  <cp:revision>2</cp:revision>
  <cp:lastPrinted>2017-04-19T12:44:00Z</cp:lastPrinted>
  <dcterms:created xsi:type="dcterms:W3CDTF">2024-05-16T12:45:00Z</dcterms:created>
  <dcterms:modified xsi:type="dcterms:W3CDTF">2024-05-16T12:45:00Z</dcterms:modified>
</cp:coreProperties>
</file>