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D3DDB" w14:textId="1701F6A3" w:rsidR="008D3B4D" w:rsidRDefault="00AB386A" w:rsidP="007154B2">
      <w:pPr>
        <w:pStyle w:val="StylDoprava"/>
        <w:rPr>
          <w:rFonts w:cs="Arial"/>
          <w:color w:val="7F7F7F" w:themeColor="text1" w:themeTint="80"/>
        </w:rPr>
      </w:pPr>
      <w:r>
        <w:rPr>
          <w:rFonts w:cs="Arial"/>
          <w:color w:val="7F7F7F" w:themeColor="text1" w:themeTint="80"/>
        </w:rPr>
        <w:t>Č.j.</w:t>
      </w:r>
      <w:r w:rsidR="006D7134">
        <w:rPr>
          <w:rFonts w:cs="Arial"/>
          <w:color w:val="7F7F7F" w:themeColor="text1" w:themeTint="80"/>
        </w:rPr>
        <w:t>:</w:t>
      </w:r>
      <w:r w:rsidR="006D7134" w:rsidRPr="006D7134">
        <w:rPr>
          <w:rFonts w:cs="Arial"/>
          <w:color w:val="404040" w:themeColor="text1" w:themeTint="BF"/>
        </w:rPr>
        <w:t xml:space="preserve"> </w:t>
      </w:r>
      <w:r w:rsidR="006D7134" w:rsidRPr="006D7134">
        <w:rPr>
          <w:rFonts w:cs="Arial"/>
          <w:color w:val="7F7F7F" w:themeColor="text1" w:themeTint="80"/>
        </w:rPr>
        <w:t xml:space="preserve">S- </w:t>
      </w:r>
      <w:r w:rsidR="004876D5">
        <w:rPr>
          <w:rFonts w:cs="Arial"/>
          <w:color w:val="7F7F7F" w:themeColor="text1" w:themeTint="80"/>
        </w:rPr>
        <w:t>2661</w:t>
      </w:r>
      <w:r w:rsidR="006D7134" w:rsidRPr="006D7134">
        <w:rPr>
          <w:rFonts w:cs="Arial"/>
          <w:color w:val="7F7F7F" w:themeColor="text1" w:themeTint="80"/>
        </w:rPr>
        <w:t xml:space="preserve"> /MAJ/202</w:t>
      </w:r>
      <w:r w:rsidR="0052338D">
        <w:rPr>
          <w:rFonts w:cs="Arial"/>
          <w:color w:val="7F7F7F" w:themeColor="text1" w:themeTint="80"/>
        </w:rPr>
        <w:t>4</w:t>
      </w:r>
    </w:p>
    <w:p w14:paraId="3C1FB301" w14:textId="29F07961" w:rsidR="007154B2" w:rsidRPr="00D337F9" w:rsidRDefault="007154B2" w:rsidP="007154B2">
      <w:pPr>
        <w:pStyle w:val="StylDoprava"/>
        <w:rPr>
          <w:rFonts w:cs="Arial"/>
          <w:color w:val="7F7F7F" w:themeColor="text1" w:themeTint="80"/>
        </w:rPr>
      </w:pPr>
      <w:r w:rsidRPr="00D337F9">
        <w:rPr>
          <w:rFonts w:cs="Arial"/>
          <w:color w:val="7F7F7F" w:themeColor="text1" w:themeTint="80"/>
        </w:rPr>
        <w:t>Č.j. SPU 092068/2024/Bri</w:t>
      </w:r>
    </w:p>
    <w:p w14:paraId="2722FB4A" w14:textId="77777777" w:rsidR="007154B2" w:rsidRPr="00D337F9" w:rsidRDefault="007154B2" w:rsidP="007154B2">
      <w:pPr>
        <w:pStyle w:val="StylDoprava"/>
        <w:rPr>
          <w:rFonts w:cs="Arial"/>
          <w:color w:val="7F7F7F" w:themeColor="text1" w:themeTint="80"/>
        </w:rPr>
      </w:pPr>
      <w:r w:rsidRPr="00D337F9">
        <w:rPr>
          <w:rFonts w:cs="Arial"/>
          <w:color w:val="7F7F7F" w:themeColor="text1" w:themeTint="80"/>
        </w:rPr>
        <w:t>UID:spuess9209713a</w:t>
      </w:r>
    </w:p>
    <w:p w14:paraId="0B2E0360" w14:textId="77777777" w:rsidR="008D3B4D" w:rsidRPr="000B0796" w:rsidRDefault="008D3B4D" w:rsidP="008D3B4D">
      <w:pPr>
        <w:widowControl/>
        <w:rPr>
          <w:rFonts w:ascii="Arial" w:hAnsi="Arial" w:cs="Arial"/>
          <w:b/>
          <w:sz w:val="22"/>
          <w:szCs w:val="22"/>
        </w:rPr>
      </w:pPr>
      <w:r w:rsidRPr="000B0796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7F44354A" w14:textId="77777777" w:rsidR="008D3B4D" w:rsidRPr="000B0796" w:rsidRDefault="008D3B4D" w:rsidP="008D3B4D">
      <w:pPr>
        <w:widowControl/>
        <w:rPr>
          <w:rFonts w:ascii="Arial" w:hAnsi="Arial" w:cs="Arial"/>
          <w:sz w:val="22"/>
          <w:szCs w:val="22"/>
        </w:rPr>
      </w:pPr>
      <w:r w:rsidRPr="000B0796">
        <w:rPr>
          <w:rFonts w:ascii="Arial" w:hAnsi="Arial" w:cs="Arial"/>
          <w:sz w:val="22"/>
          <w:szCs w:val="22"/>
        </w:rPr>
        <w:t>sídlo: Husinecká 1024/11a, 130 00 Praha 3 - Žižkov,</w:t>
      </w:r>
    </w:p>
    <w:p w14:paraId="76BD59A8" w14:textId="77777777" w:rsidR="008D3B4D" w:rsidRPr="000B0796" w:rsidRDefault="008D3B4D" w:rsidP="008D3B4D">
      <w:pPr>
        <w:widowControl/>
        <w:rPr>
          <w:rFonts w:ascii="Arial" w:hAnsi="Arial" w:cs="Arial"/>
          <w:color w:val="000000"/>
          <w:sz w:val="22"/>
          <w:szCs w:val="22"/>
        </w:rPr>
      </w:pPr>
      <w:r w:rsidRPr="000B0796">
        <w:rPr>
          <w:rFonts w:ascii="Arial" w:hAnsi="Arial" w:cs="Arial"/>
          <w:color w:val="000000"/>
          <w:sz w:val="22"/>
          <w:szCs w:val="22"/>
        </w:rPr>
        <w:t>kterou zastupuje:</w:t>
      </w:r>
      <w:r w:rsidRPr="000B0796">
        <w:rPr>
          <w:rFonts w:ascii="Arial" w:hAnsi="Arial" w:cs="Arial"/>
          <w:sz w:val="22"/>
          <w:szCs w:val="22"/>
        </w:rPr>
        <w:t xml:space="preserve"> </w:t>
      </w:r>
      <w:r w:rsidRPr="000B0796">
        <w:rPr>
          <w:rFonts w:ascii="Arial" w:hAnsi="Arial" w:cs="Arial"/>
          <w:b/>
          <w:bCs/>
          <w:color w:val="000000"/>
          <w:sz w:val="22"/>
          <w:szCs w:val="22"/>
        </w:rPr>
        <w:t>Ing. Jiří Veselý</w:t>
      </w:r>
      <w:r w:rsidRPr="000B079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92572F2" w14:textId="77777777" w:rsidR="008D3B4D" w:rsidRPr="000B0796" w:rsidRDefault="008D3B4D" w:rsidP="008D3B4D">
      <w:pPr>
        <w:widowControl/>
        <w:rPr>
          <w:rFonts w:ascii="Arial" w:hAnsi="Arial" w:cs="Arial"/>
          <w:color w:val="000000"/>
          <w:sz w:val="22"/>
          <w:szCs w:val="22"/>
        </w:rPr>
      </w:pPr>
      <w:r w:rsidRPr="000B0796">
        <w:rPr>
          <w:rFonts w:ascii="Arial" w:hAnsi="Arial" w:cs="Arial"/>
          <w:color w:val="000000"/>
          <w:sz w:val="22"/>
          <w:szCs w:val="22"/>
        </w:rPr>
        <w:t>ředitel Krajského pozemkového úřadu pro Středočeský kraj a hl. m. Praha</w:t>
      </w:r>
    </w:p>
    <w:p w14:paraId="0CB7A3EE" w14:textId="77777777" w:rsidR="008D3B4D" w:rsidRPr="000B0796" w:rsidRDefault="008D3B4D" w:rsidP="008D3B4D">
      <w:pPr>
        <w:widowControl/>
        <w:rPr>
          <w:rFonts w:ascii="Arial" w:hAnsi="Arial" w:cs="Arial"/>
          <w:sz w:val="22"/>
          <w:szCs w:val="22"/>
        </w:rPr>
      </w:pPr>
      <w:r w:rsidRPr="000B0796">
        <w:rPr>
          <w:rFonts w:ascii="Arial" w:hAnsi="Arial" w:cs="Arial"/>
          <w:color w:val="000000"/>
          <w:sz w:val="22"/>
          <w:szCs w:val="22"/>
        </w:rPr>
        <w:t>adresa: náměstí W. Churchilla 1800/2, 130 00 Praha</w:t>
      </w:r>
      <w:r>
        <w:rPr>
          <w:rFonts w:ascii="Arial" w:hAnsi="Arial" w:cs="Arial"/>
          <w:color w:val="000000"/>
          <w:sz w:val="22"/>
          <w:szCs w:val="22"/>
        </w:rPr>
        <w:t xml:space="preserve"> 3</w:t>
      </w:r>
    </w:p>
    <w:p w14:paraId="7C189828" w14:textId="77777777" w:rsidR="008D3B4D" w:rsidRPr="000B0796" w:rsidRDefault="008D3B4D" w:rsidP="008D3B4D">
      <w:pPr>
        <w:widowControl/>
        <w:rPr>
          <w:rFonts w:ascii="Arial" w:hAnsi="Arial" w:cs="Arial"/>
          <w:sz w:val="22"/>
          <w:szCs w:val="22"/>
        </w:rPr>
      </w:pPr>
      <w:r w:rsidRPr="000B0796">
        <w:rPr>
          <w:rFonts w:ascii="Arial" w:hAnsi="Arial" w:cs="Arial"/>
          <w:sz w:val="22"/>
          <w:szCs w:val="22"/>
        </w:rPr>
        <w:t>IČO:   01312774</w:t>
      </w:r>
    </w:p>
    <w:p w14:paraId="5692274C" w14:textId="77777777" w:rsidR="008D3B4D" w:rsidRPr="000B0796" w:rsidRDefault="008D3B4D" w:rsidP="008D3B4D">
      <w:pPr>
        <w:widowControl/>
        <w:rPr>
          <w:rFonts w:ascii="Arial" w:hAnsi="Arial" w:cs="Arial"/>
          <w:sz w:val="22"/>
          <w:szCs w:val="22"/>
        </w:rPr>
      </w:pPr>
      <w:r w:rsidRPr="000B0796">
        <w:rPr>
          <w:rFonts w:ascii="Arial" w:hAnsi="Arial" w:cs="Arial"/>
          <w:sz w:val="22"/>
          <w:szCs w:val="22"/>
        </w:rPr>
        <w:t>DIČ:   CZ01312774</w:t>
      </w:r>
    </w:p>
    <w:p w14:paraId="3FFA76AF" w14:textId="77777777" w:rsidR="008D3B4D" w:rsidRPr="000B0796" w:rsidRDefault="008D3B4D" w:rsidP="008D3B4D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0B0796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06A7FCE2" w14:textId="77777777" w:rsidR="008D3B4D" w:rsidRPr="00E83DB9" w:rsidRDefault="008D3B4D" w:rsidP="008D3B4D">
      <w:pPr>
        <w:widowControl/>
        <w:rPr>
          <w:rFonts w:cs="Arial"/>
          <w:color w:val="000000"/>
          <w:szCs w:val="22"/>
        </w:rPr>
      </w:pPr>
    </w:p>
    <w:p w14:paraId="759D0D64" w14:textId="77777777" w:rsidR="008D3B4D" w:rsidRPr="00E83DB9" w:rsidRDefault="008D3B4D" w:rsidP="008D3B4D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2517A460" w14:textId="77777777" w:rsidR="008D3B4D" w:rsidRPr="00E83DB9" w:rsidRDefault="008D3B4D" w:rsidP="008D3B4D">
      <w:pPr>
        <w:widowControl/>
        <w:rPr>
          <w:rFonts w:ascii="Arial" w:hAnsi="Arial" w:cs="Arial"/>
          <w:sz w:val="22"/>
          <w:szCs w:val="22"/>
        </w:rPr>
      </w:pPr>
    </w:p>
    <w:p w14:paraId="1709B1D9" w14:textId="77777777" w:rsidR="008D3B4D" w:rsidRDefault="008D3B4D" w:rsidP="008D3B4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Středočeský kraj</w:t>
      </w:r>
    </w:p>
    <w:p w14:paraId="69F8836F" w14:textId="77777777" w:rsidR="008D3B4D" w:rsidRDefault="008D3B4D" w:rsidP="008D3B4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E83DB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 Zborovská 11, 150 21 Praha 5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DD71C9A" w14:textId="2046E38C" w:rsidR="008D3B4D" w:rsidRPr="000B0796" w:rsidRDefault="008D3B4D" w:rsidP="008D3B4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který zastupuje: </w:t>
      </w:r>
      <w:r w:rsidRPr="00057BD3">
        <w:rPr>
          <w:rFonts w:ascii="Arial" w:hAnsi="Arial" w:cs="Arial"/>
          <w:color w:val="000000"/>
          <w:sz w:val="22"/>
          <w:szCs w:val="22"/>
        </w:rPr>
        <w:t>pan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Libor Lesák</w:t>
      </w:r>
      <w:r>
        <w:rPr>
          <w:rFonts w:ascii="Arial" w:hAnsi="Arial" w:cs="Arial"/>
          <w:color w:val="000000"/>
          <w:sz w:val="22"/>
          <w:szCs w:val="22"/>
        </w:rPr>
        <w:t xml:space="preserve">, radní pro oblast investic, majetku a veřejných zakázek </w:t>
      </w:r>
      <w:r w:rsidR="00C53EAE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na základě pověření hejtmanky ze dne 22.6.2021</w:t>
      </w:r>
    </w:p>
    <w:p w14:paraId="407133A3" w14:textId="77777777" w:rsidR="008D3B4D" w:rsidRDefault="008D3B4D" w:rsidP="008D3B4D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IČO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70891095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1D6B913" w14:textId="77777777" w:rsidR="008D3B4D" w:rsidRPr="00E83DB9" w:rsidRDefault="008D3B4D" w:rsidP="008D3B4D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DIČ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CZ70891095</w:t>
      </w:r>
    </w:p>
    <w:p w14:paraId="3586E4F8" w14:textId="77777777" w:rsidR="008D3B4D" w:rsidRPr="00E83DB9" w:rsidRDefault="008D3B4D" w:rsidP="008D3B4D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 "n a b y v a t e l")</w:t>
      </w:r>
    </w:p>
    <w:p w14:paraId="5DB5B213" w14:textId="77777777" w:rsidR="00F47DA4" w:rsidRPr="00F05387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E7D6DFA" w14:textId="77777777" w:rsidR="00F47DA4" w:rsidRPr="00F05387" w:rsidRDefault="00F47DA4">
      <w:pPr>
        <w:widowControl/>
        <w:rPr>
          <w:rFonts w:ascii="Arial" w:hAnsi="Arial" w:cs="Arial"/>
          <w:sz w:val="22"/>
          <w:szCs w:val="22"/>
        </w:rPr>
      </w:pPr>
    </w:p>
    <w:p w14:paraId="4CF0D8F3" w14:textId="77777777" w:rsidR="00F47DA4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05387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01FCFF6" w14:textId="77777777" w:rsidR="009C7722" w:rsidRPr="00F05387" w:rsidRDefault="009C7722">
      <w:pPr>
        <w:widowControl/>
        <w:rPr>
          <w:rFonts w:ascii="Arial" w:hAnsi="Arial" w:cs="Arial"/>
          <w:sz w:val="22"/>
          <w:szCs w:val="22"/>
        </w:rPr>
      </w:pPr>
    </w:p>
    <w:p w14:paraId="4EBFC6E8" w14:textId="77777777" w:rsidR="00F47DA4" w:rsidRPr="00F05387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E3E89F3" w14:textId="0A9DA1C8" w:rsidR="00F47DA4" w:rsidRPr="00F05387" w:rsidRDefault="006D7134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47DA4" w:rsidRPr="00F05387">
        <w:rPr>
          <w:rFonts w:ascii="Arial" w:hAnsi="Arial" w:cs="Arial"/>
          <w:sz w:val="22"/>
          <w:szCs w:val="22"/>
        </w:rPr>
        <w:t xml:space="preserve">SMLOUVU O BEZÚPLATNÉM PŘEVODU </w:t>
      </w:r>
      <w:r w:rsidR="00BA63FC" w:rsidRPr="00F05387">
        <w:rPr>
          <w:rFonts w:ascii="Arial" w:hAnsi="Arial" w:cs="Arial"/>
          <w:sz w:val="22"/>
          <w:szCs w:val="22"/>
        </w:rPr>
        <w:t xml:space="preserve">POZEMKŮ </w:t>
      </w:r>
    </w:p>
    <w:p w14:paraId="303EF6AF" w14:textId="77777777" w:rsidR="00F47DA4" w:rsidRPr="00F05387" w:rsidRDefault="00F47DA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A8A7562" w14:textId="77777777" w:rsidR="00F47DA4" w:rsidRPr="00F05387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 xml:space="preserve">č. </w:t>
      </w:r>
      <w:r w:rsidRPr="00F05387">
        <w:rPr>
          <w:rFonts w:ascii="Arial" w:hAnsi="Arial" w:cs="Arial"/>
          <w:color w:val="000000"/>
          <w:sz w:val="22"/>
          <w:szCs w:val="22"/>
        </w:rPr>
        <w:t>2001972480</w:t>
      </w:r>
    </w:p>
    <w:p w14:paraId="2CC61A54" w14:textId="77777777" w:rsidR="00F47DA4" w:rsidRDefault="00F47DA4">
      <w:pPr>
        <w:widowControl/>
        <w:rPr>
          <w:rFonts w:ascii="Arial" w:hAnsi="Arial" w:cs="Arial"/>
          <w:sz w:val="22"/>
          <w:szCs w:val="22"/>
        </w:rPr>
      </w:pPr>
    </w:p>
    <w:p w14:paraId="1A8F257B" w14:textId="77777777" w:rsidR="00BA3F7D" w:rsidRPr="00F05387" w:rsidRDefault="00BA3F7D">
      <w:pPr>
        <w:widowControl/>
        <w:rPr>
          <w:rFonts w:ascii="Arial" w:hAnsi="Arial" w:cs="Arial"/>
          <w:sz w:val="22"/>
          <w:szCs w:val="22"/>
        </w:rPr>
      </w:pPr>
    </w:p>
    <w:p w14:paraId="46ECC761" w14:textId="77777777" w:rsidR="00F47DA4" w:rsidRPr="00F05387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I.</w:t>
      </w:r>
    </w:p>
    <w:p w14:paraId="04A9BD4B" w14:textId="65821D33" w:rsidR="00F47DA4" w:rsidRPr="00F05387" w:rsidRDefault="00241D01" w:rsidP="006D7134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 xml:space="preserve">Státní pozemkový úřad jako </w:t>
      </w:r>
      <w:r w:rsidR="004D7D47" w:rsidRPr="00F05387">
        <w:rPr>
          <w:rFonts w:ascii="Arial" w:hAnsi="Arial" w:cs="Arial"/>
          <w:sz w:val="22"/>
          <w:szCs w:val="22"/>
        </w:rPr>
        <w:t>převádějící</w:t>
      </w:r>
      <w:r w:rsidRPr="00F05387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F05387">
        <w:rPr>
          <w:rFonts w:ascii="Arial" w:hAnsi="Arial" w:cs="Arial"/>
          <w:sz w:val="22"/>
          <w:szCs w:val="22"/>
        </w:rPr>
        <w:br/>
        <w:t>č. 503/2012 Sb., o Státním pozemkovém úřadu a o změně některých souvisejících zákonů</w:t>
      </w:r>
      <w:r w:rsidR="004D7D47" w:rsidRPr="00F05387">
        <w:rPr>
          <w:rFonts w:ascii="Arial" w:hAnsi="Arial" w:cs="Arial"/>
          <w:sz w:val="22"/>
          <w:szCs w:val="22"/>
        </w:rPr>
        <w:t>, ve znění pozdějších předpisů</w:t>
      </w:r>
      <w:r w:rsidRPr="00F05387">
        <w:rPr>
          <w:rFonts w:ascii="Arial" w:hAnsi="Arial" w:cs="Arial"/>
          <w:sz w:val="22"/>
          <w:szCs w:val="22"/>
        </w:rPr>
        <w:t xml:space="preserve">, </w:t>
      </w:r>
      <w:r w:rsidR="00BA63FC" w:rsidRPr="00F05387">
        <w:rPr>
          <w:rFonts w:ascii="Arial" w:hAnsi="Arial" w:cs="Arial"/>
          <w:sz w:val="22"/>
          <w:szCs w:val="22"/>
        </w:rPr>
        <w:t xml:space="preserve">s </w:t>
      </w:r>
      <w:r w:rsidR="00BA63FC" w:rsidRPr="001E72AD">
        <w:rPr>
          <w:rFonts w:ascii="Arial" w:hAnsi="Arial" w:cs="Arial"/>
          <w:b/>
          <w:bCs/>
          <w:sz w:val="22"/>
          <w:szCs w:val="22"/>
        </w:rPr>
        <w:t xml:space="preserve">ideální </w:t>
      </w:r>
      <w:r w:rsidR="006D7134" w:rsidRPr="001E72AD">
        <w:rPr>
          <w:rFonts w:ascii="Arial" w:hAnsi="Arial" w:cs="Arial"/>
          <w:b/>
          <w:bCs/>
          <w:sz w:val="22"/>
          <w:szCs w:val="22"/>
        </w:rPr>
        <w:t>¼</w:t>
      </w:r>
      <w:r w:rsidR="006D7134">
        <w:rPr>
          <w:rFonts w:ascii="Arial" w:hAnsi="Arial" w:cs="Arial"/>
          <w:sz w:val="22"/>
          <w:szCs w:val="22"/>
        </w:rPr>
        <w:t xml:space="preserve"> </w:t>
      </w:r>
      <w:r w:rsidR="00BA63FC" w:rsidRPr="00F05387">
        <w:rPr>
          <w:rFonts w:ascii="Arial" w:hAnsi="Arial" w:cs="Arial"/>
          <w:sz w:val="22"/>
          <w:szCs w:val="22"/>
        </w:rPr>
        <w:t>níže uvedených pozemků</w:t>
      </w:r>
      <w:r w:rsidRPr="00F05387">
        <w:rPr>
          <w:rFonts w:ascii="Arial" w:hAnsi="Arial" w:cs="Arial"/>
          <w:sz w:val="22"/>
          <w:szCs w:val="22"/>
        </w:rPr>
        <w:t xml:space="preserve"> v majetku České republiky veden</w:t>
      </w:r>
      <w:r w:rsidR="00153063" w:rsidRPr="00F05387">
        <w:rPr>
          <w:rFonts w:ascii="Arial" w:hAnsi="Arial" w:cs="Arial"/>
          <w:sz w:val="22"/>
          <w:szCs w:val="22"/>
        </w:rPr>
        <w:t>ou</w:t>
      </w:r>
      <w:r w:rsidR="00F47DA4" w:rsidRPr="00F05387">
        <w:rPr>
          <w:rFonts w:ascii="Arial" w:hAnsi="Arial" w:cs="Arial"/>
          <w:sz w:val="22"/>
          <w:szCs w:val="22"/>
        </w:rPr>
        <w:t xml:space="preserve"> u Katastrálního úřadu pro Středočeský kraj, Katastrální pracoviště Praha </w:t>
      </w:r>
      <w:r w:rsidR="00DB6111">
        <w:rPr>
          <w:rFonts w:ascii="Arial" w:hAnsi="Arial" w:cs="Arial"/>
          <w:sz w:val="22"/>
          <w:szCs w:val="22"/>
        </w:rPr>
        <w:t>–</w:t>
      </w:r>
      <w:r w:rsidR="00F47DA4" w:rsidRPr="00F05387">
        <w:rPr>
          <w:rFonts w:ascii="Arial" w:hAnsi="Arial" w:cs="Arial"/>
          <w:sz w:val="22"/>
          <w:szCs w:val="22"/>
        </w:rPr>
        <w:t xml:space="preserve"> východ</w:t>
      </w:r>
      <w:r w:rsidR="00DB6111">
        <w:rPr>
          <w:rFonts w:ascii="Arial" w:hAnsi="Arial" w:cs="Arial"/>
          <w:sz w:val="22"/>
          <w:szCs w:val="22"/>
        </w:rPr>
        <w:t>,</w:t>
      </w:r>
      <w:r w:rsidR="00F47DA4" w:rsidRPr="00F05387">
        <w:rPr>
          <w:rFonts w:ascii="Arial" w:hAnsi="Arial" w:cs="Arial"/>
          <w:sz w:val="22"/>
          <w:szCs w:val="22"/>
        </w:rPr>
        <w:t xml:space="preserve">  na </w:t>
      </w:r>
      <w:r w:rsidR="00FE0B7E">
        <w:rPr>
          <w:rFonts w:ascii="Arial" w:hAnsi="Arial" w:cs="Arial"/>
          <w:sz w:val="22"/>
          <w:szCs w:val="22"/>
        </w:rPr>
        <w:t>níže uvedených LV</w:t>
      </w:r>
      <w:r w:rsidR="00F47DA4" w:rsidRPr="00F05387">
        <w:rPr>
          <w:rFonts w:ascii="Arial" w:hAnsi="Arial" w:cs="Arial"/>
          <w:sz w:val="22"/>
          <w:szCs w:val="22"/>
        </w:rPr>
        <w:t>:</w:t>
      </w:r>
    </w:p>
    <w:p w14:paraId="3B5F3852" w14:textId="77777777" w:rsidR="00BA3F7D" w:rsidRDefault="00BA3F7D" w:rsidP="00F05387">
      <w:pPr>
        <w:widowControl/>
        <w:ind w:right="-433"/>
        <w:rPr>
          <w:rFonts w:ascii="Arial" w:hAnsi="Arial" w:cs="Arial"/>
          <w:sz w:val="22"/>
          <w:szCs w:val="22"/>
        </w:rPr>
      </w:pPr>
    </w:p>
    <w:p w14:paraId="7ECF8CAE" w14:textId="009DA8BE" w:rsidR="00F05387" w:rsidRDefault="00F05387" w:rsidP="00F0538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B54F661" w14:textId="5FE529A2" w:rsidR="00F47DA4" w:rsidRPr="003C190D" w:rsidRDefault="00F47DA4">
      <w:pPr>
        <w:pStyle w:val="obec1"/>
        <w:widowControl/>
        <w:rPr>
          <w:rFonts w:ascii="Arial" w:hAnsi="Arial" w:cs="Arial"/>
          <w:sz w:val="20"/>
          <w:szCs w:val="20"/>
        </w:rPr>
      </w:pPr>
      <w:r w:rsidRPr="003C190D">
        <w:rPr>
          <w:rFonts w:ascii="Arial" w:hAnsi="Arial" w:cs="Arial"/>
          <w:sz w:val="20"/>
          <w:szCs w:val="20"/>
        </w:rPr>
        <w:t>Obec</w:t>
      </w:r>
      <w:r w:rsidRPr="003C190D">
        <w:rPr>
          <w:rFonts w:ascii="Arial" w:hAnsi="Arial" w:cs="Arial"/>
          <w:sz w:val="20"/>
          <w:szCs w:val="20"/>
        </w:rPr>
        <w:tab/>
        <w:t xml:space="preserve">Katastrální území </w:t>
      </w:r>
      <w:r w:rsidR="009A0431" w:rsidRPr="003C190D">
        <w:rPr>
          <w:rFonts w:ascii="Arial" w:hAnsi="Arial" w:cs="Arial"/>
          <w:sz w:val="20"/>
          <w:szCs w:val="20"/>
        </w:rPr>
        <w:t xml:space="preserve">    </w:t>
      </w:r>
      <w:r w:rsidR="003C190D">
        <w:rPr>
          <w:rFonts w:ascii="Arial" w:hAnsi="Arial" w:cs="Arial"/>
          <w:sz w:val="20"/>
          <w:szCs w:val="20"/>
        </w:rPr>
        <w:t xml:space="preserve">  </w:t>
      </w:r>
      <w:r w:rsidR="009A0431" w:rsidRPr="003C190D">
        <w:rPr>
          <w:rFonts w:ascii="Arial" w:hAnsi="Arial" w:cs="Arial"/>
          <w:sz w:val="20"/>
          <w:szCs w:val="20"/>
        </w:rPr>
        <w:t xml:space="preserve"> P</w:t>
      </w:r>
      <w:r w:rsidRPr="003C190D">
        <w:rPr>
          <w:rFonts w:ascii="Arial" w:hAnsi="Arial" w:cs="Arial"/>
          <w:sz w:val="20"/>
          <w:szCs w:val="20"/>
        </w:rPr>
        <w:t>arcelní číslo</w:t>
      </w:r>
      <w:r w:rsidR="009A0431" w:rsidRPr="003C190D">
        <w:rPr>
          <w:rFonts w:ascii="Arial" w:hAnsi="Arial" w:cs="Arial"/>
          <w:sz w:val="20"/>
          <w:szCs w:val="20"/>
        </w:rPr>
        <w:t xml:space="preserve">   </w:t>
      </w:r>
      <w:r w:rsidR="003C190D">
        <w:rPr>
          <w:rFonts w:ascii="Arial" w:hAnsi="Arial" w:cs="Arial"/>
          <w:sz w:val="20"/>
          <w:szCs w:val="20"/>
        </w:rPr>
        <w:t xml:space="preserve">  </w:t>
      </w:r>
      <w:r w:rsidR="009A0431" w:rsidRPr="003C190D">
        <w:rPr>
          <w:rFonts w:ascii="Arial" w:hAnsi="Arial" w:cs="Arial"/>
          <w:sz w:val="20"/>
          <w:szCs w:val="20"/>
        </w:rPr>
        <w:t xml:space="preserve">   LV</w:t>
      </w:r>
      <w:r w:rsidRPr="003C190D">
        <w:rPr>
          <w:rFonts w:ascii="Arial" w:hAnsi="Arial" w:cs="Arial"/>
          <w:sz w:val="20"/>
          <w:szCs w:val="20"/>
        </w:rPr>
        <w:tab/>
      </w:r>
      <w:r w:rsidR="003C190D">
        <w:rPr>
          <w:rFonts w:ascii="Arial" w:hAnsi="Arial" w:cs="Arial"/>
          <w:sz w:val="20"/>
          <w:szCs w:val="20"/>
        </w:rPr>
        <w:t xml:space="preserve">      Druh</w:t>
      </w:r>
      <w:r w:rsidRPr="003C190D">
        <w:rPr>
          <w:rFonts w:ascii="Arial" w:hAnsi="Arial" w:cs="Arial"/>
          <w:sz w:val="20"/>
          <w:szCs w:val="20"/>
        </w:rPr>
        <w:t xml:space="preserve"> pozemku</w:t>
      </w:r>
    </w:p>
    <w:p w14:paraId="057CDB28" w14:textId="77777777" w:rsidR="00F05387" w:rsidRDefault="00F05387" w:rsidP="00F0538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1F04102" w14:textId="77777777" w:rsidR="00F47DA4" w:rsidRPr="00F05387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F05387">
        <w:rPr>
          <w:rFonts w:ascii="Arial" w:hAnsi="Arial" w:cs="Arial"/>
          <w:sz w:val="18"/>
          <w:szCs w:val="18"/>
        </w:rPr>
        <w:t>Katastr nemovitostí - pozemkové</w:t>
      </w:r>
    </w:p>
    <w:p w14:paraId="18FABB67" w14:textId="38BF33C1" w:rsidR="00F47DA4" w:rsidRPr="003C190D" w:rsidRDefault="00F47DA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3C190D">
        <w:rPr>
          <w:rFonts w:ascii="Arial" w:hAnsi="Arial" w:cs="Arial"/>
          <w:b/>
          <w:bCs/>
          <w:sz w:val="20"/>
          <w:szCs w:val="20"/>
        </w:rPr>
        <w:t>Čelákovice</w:t>
      </w:r>
      <w:r w:rsidRPr="003C190D">
        <w:rPr>
          <w:rFonts w:ascii="Arial" w:hAnsi="Arial" w:cs="Arial"/>
          <w:b/>
          <w:bCs/>
          <w:sz w:val="20"/>
          <w:szCs w:val="20"/>
        </w:rPr>
        <w:tab/>
        <w:t>Čelákovice</w:t>
      </w:r>
      <w:r w:rsidR="009A0431" w:rsidRPr="003C190D"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Pr="003C190D">
        <w:rPr>
          <w:rFonts w:ascii="Arial" w:hAnsi="Arial" w:cs="Arial"/>
          <w:b/>
          <w:bCs/>
          <w:sz w:val="20"/>
          <w:szCs w:val="20"/>
        </w:rPr>
        <w:t>3430/267</w:t>
      </w:r>
      <w:r w:rsidR="009A0431" w:rsidRPr="003C190D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8C526B" w:rsidRPr="003C190D">
        <w:rPr>
          <w:rFonts w:ascii="Arial" w:hAnsi="Arial" w:cs="Arial"/>
          <w:b/>
          <w:bCs/>
          <w:sz w:val="20"/>
          <w:szCs w:val="20"/>
        </w:rPr>
        <w:t>6408</w:t>
      </w:r>
      <w:r w:rsidR="003C190D" w:rsidRPr="003C190D"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Pr="003C190D">
        <w:rPr>
          <w:rFonts w:ascii="Arial" w:hAnsi="Arial" w:cs="Arial"/>
          <w:b/>
          <w:bCs/>
          <w:sz w:val="20"/>
          <w:szCs w:val="20"/>
        </w:rPr>
        <w:t>orná půda</w:t>
      </w:r>
    </w:p>
    <w:p w14:paraId="65F41171" w14:textId="77777777" w:rsidR="00F47DA4" w:rsidRPr="00F05387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F4E10A3" w14:textId="77777777" w:rsidR="00F47DA4" w:rsidRPr="00F05387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F05387">
        <w:rPr>
          <w:rFonts w:ascii="Arial" w:hAnsi="Arial" w:cs="Arial"/>
          <w:sz w:val="18"/>
          <w:szCs w:val="18"/>
        </w:rPr>
        <w:t>Katastr nemovitostí - pozemkové</w:t>
      </w:r>
    </w:p>
    <w:p w14:paraId="50E12F54" w14:textId="62F39FE8" w:rsidR="00F47DA4" w:rsidRPr="003C190D" w:rsidRDefault="00F47DA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3C190D">
        <w:rPr>
          <w:rFonts w:ascii="Arial" w:hAnsi="Arial" w:cs="Arial"/>
          <w:b/>
          <w:bCs/>
          <w:sz w:val="20"/>
          <w:szCs w:val="20"/>
        </w:rPr>
        <w:t>Čelákovice</w:t>
      </w:r>
      <w:r w:rsidRPr="003C190D">
        <w:rPr>
          <w:rFonts w:ascii="Arial" w:hAnsi="Arial" w:cs="Arial"/>
          <w:b/>
          <w:bCs/>
          <w:sz w:val="20"/>
          <w:szCs w:val="20"/>
        </w:rPr>
        <w:tab/>
        <w:t>Čelákovice</w:t>
      </w:r>
      <w:r w:rsidR="003C190D" w:rsidRPr="003C190D"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Pr="003C190D">
        <w:rPr>
          <w:rFonts w:ascii="Arial" w:hAnsi="Arial" w:cs="Arial"/>
          <w:b/>
          <w:bCs/>
          <w:sz w:val="20"/>
          <w:szCs w:val="20"/>
        </w:rPr>
        <w:t>4334/17</w:t>
      </w:r>
      <w:r w:rsidR="00FE0B7E" w:rsidRPr="003C190D">
        <w:rPr>
          <w:rFonts w:ascii="Arial" w:hAnsi="Arial" w:cs="Arial"/>
          <w:b/>
          <w:bCs/>
          <w:sz w:val="20"/>
          <w:szCs w:val="20"/>
        </w:rPr>
        <w:t xml:space="preserve">  </w:t>
      </w:r>
      <w:r w:rsidR="003C190D" w:rsidRPr="003C190D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FE0B7E" w:rsidRPr="003C190D"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3C190D" w:rsidRPr="003C190D">
        <w:rPr>
          <w:rFonts w:ascii="Arial" w:hAnsi="Arial" w:cs="Arial"/>
          <w:b/>
          <w:bCs/>
          <w:sz w:val="20"/>
          <w:szCs w:val="20"/>
        </w:rPr>
        <w:t>6089</w:t>
      </w:r>
      <w:r w:rsidR="001E72AD"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Pr="003C190D">
        <w:rPr>
          <w:rFonts w:ascii="Arial" w:hAnsi="Arial" w:cs="Arial"/>
          <w:b/>
          <w:bCs/>
          <w:sz w:val="20"/>
          <w:szCs w:val="20"/>
        </w:rPr>
        <w:t>orná půda</w:t>
      </w:r>
    </w:p>
    <w:p w14:paraId="69E19BDB" w14:textId="77777777" w:rsidR="00F47DA4" w:rsidRPr="00F05387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F250172" w14:textId="77777777" w:rsidR="00F47DA4" w:rsidRPr="00F05387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F05387">
        <w:rPr>
          <w:rFonts w:ascii="Arial" w:hAnsi="Arial" w:cs="Arial"/>
          <w:sz w:val="18"/>
          <w:szCs w:val="18"/>
        </w:rPr>
        <w:t>Katastr nemovitostí - pozemkové</w:t>
      </w:r>
    </w:p>
    <w:p w14:paraId="19B52093" w14:textId="6A696664" w:rsidR="00F47DA4" w:rsidRPr="003C190D" w:rsidRDefault="00F47DA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3C190D">
        <w:rPr>
          <w:rFonts w:ascii="Arial" w:hAnsi="Arial" w:cs="Arial"/>
          <w:b/>
          <w:bCs/>
          <w:sz w:val="20"/>
          <w:szCs w:val="20"/>
        </w:rPr>
        <w:t>Čelákovice</w:t>
      </w:r>
      <w:r w:rsidRPr="003C190D">
        <w:rPr>
          <w:rFonts w:ascii="Arial" w:hAnsi="Arial" w:cs="Arial"/>
          <w:b/>
          <w:bCs/>
          <w:sz w:val="20"/>
          <w:szCs w:val="20"/>
        </w:rPr>
        <w:tab/>
        <w:t>Čelákovice</w:t>
      </w:r>
      <w:r w:rsidR="003C190D" w:rsidRPr="003C190D"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Pr="003C190D">
        <w:rPr>
          <w:rFonts w:ascii="Arial" w:hAnsi="Arial" w:cs="Arial"/>
          <w:b/>
          <w:bCs/>
          <w:sz w:val="20"/>
          <w:szCs w:val="20"/>
        </w:rPr>
        <w:t>4334/19</w:t>
      </w:r>
      <w:r w:rsidR="003C190D" w:rsidRPr="003C190D">
        <w:rPr>
          <w:rFonts w:ascii="Arial" w:hAnsi="Arial" w:cs="Arial"/>
          <w:b/>
          <w:bCs/>
          <w:sz w:val="20"/>
          <w:szCs w:val="20"/>
        </w:rPr>
        <w:t xml:space="preserve">    </w:t>
      </w:r>
      <w:r w:rsidR="001E72AD">
        <w:rPr>
          <w:rFonts w:ascii="Arial" w:hAnsi="Arial" w:cs="Arial"/>
          <w:b/>
          <w:bCs/>
          <w:sz w:val="20"/>
          <w:szCs w:val="20"/>
        </w:rPr>
        <w:t xml:space="preserve"> </w:t>
      </w:r>
      <w:r w:rsidR="003C190D" w:rsidRPr="003C190D">
        <w:rPr>
          <w:rFonts w:ascii="Arial" w:hAnsi="Arial" w:cs="Arial"/>
          <w:b/>
          <w:bCs/>
          <w:sz w:val="20"/>
          <w:szCs w:val="20"/>
        </w:rPr>
        <w:t xml:space="preserve">         6089</w:t>
      </w:r>
      <w:r w:rsidR="001E72AD"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Pr="003C190D">
        <w:rPr>
          <w:rFonts w:ascii="Arial" w:hAnsi="Arial" w:cs="Arial"/>
          <w:b/>
          <w:bCs/>
          <w:sz w:val="20"/>
          <w:szCs w:val="20"/>
        </w:rPr>
        <w:t>orná půda</w:t>
      </w:r>
    </w:p>
    <w:p w14:paraId="54AF56AE" w14:textId="77777777" w:rsidR="00F47DA4" w:rsidRPr="00F05387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59D42A7" w14:textId="77777777" w:rsidR="00F47DA4" w:rsidRPr="00F05387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F05387">
        <w:rPr>
          <w:rFonts w:ascii="Arial" w:hAnsi="Arial" w:cs="Arial"/>
          <w:sz w:val="18"/>
          <w:szCs w:val="18"/>
        </w:rPr>
        <w:t>Katastr nemovitostí - pozemkové</w:t>
      </w:r>
    </w:p>
    <w:p w14:paraId="5D12DAA8" w14:textId="3D3FDEF4" w:rsidR="00F47DA4" w:rsidRPr="003C190D" w:rsidRDefault="00F47DA4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3C190D">
        <w:rPr>
          <w:rFonts w:ascii="Arial" w:hAnsi="Arial" w:cs="Arial"/>
          <w:b/>
          <w:bCs/>
          <w:sz w:val="20"/>
          <w:szCs w:val="20"/>
        </w:rPr>
        <w:t>Čelákovice</w:t>
      </w:r>
      <w:r w:rsidRPr="003C190D">
        <w:rPr>
          <w:rFonts w:ascii="Arial" w:hAnsi="Arial" w:cs="Arial"/>
          <w:b/>
          <w:bCs/>
          <w:sz w:val="20"/>
          <w:szCs w:val="20"/>
        </w:rPr>
        <w:tab/>
        <w:t>Čelákovice</w:t>
      </w:r>
      <w:r w:rsidR="003C190D" w:rsidRPr="003C190D"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Pr="003C190D">
        <w:rPr>
          <w:rFonts w:ascii="Arial" w:hAnsi="Arial" w:cs="Arial"/>
          <w:b/>
          <w:bCs/>
          <w:sz w:val="20"/>
          <w:szCs w:val="20"/>
        </w:rPr>
        <w:t>4334/49</w:t>
      </w:r>
      <w:r w:rsidR="003C190D" w:rsidRPr="003C190D">
        <w:rPr>
          <w:rFonts w:ascii="Arial" w:hAnsi="Arial" w:cs="Arial"/>
          <w:b/>
          <w:bCs/>
          <w:sz w:val="20"/>
          <w:szCs w:val="20"/>
        </w:rPr>
        <w:t xml:space="preserve">              6089</w:t>
      </w:r>
      <w:r w:rsidR="001E72AD"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Pr="003C190D">
        <w:rPr>
          <w:rFonts w:ascii="Arial" w:hAnsi="Arial" w:cs="Arial"/>
          <w:b/>
          <w:bCs/>
          <w:sz w:val="20"/>
          <w:szCs w:val="20"/>
        </w:rPr>
        <w:t>orná půda</w:t>
      </w:r>
    </w:p>
    <w:p w14:paraId="375B3EA4" w14:textId="77777777" w:rsidR="00F05387" w:rsidRDefault="00F05387" w:rsidP="00F0538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27EEABA" w14:textId="77777777" w:rsidR="00F47DA4" w:rsidRPr="00DB6111" w:rsidRDefault="00F05387" w:rsidP="00F05387">
      <w:pPr>
        <w:widowControl/>
        <w:rPr>
          <w:rFonts w:ascii="Arial" w:hAnsi="Arial" w:cs="Arial"/>
        </w:rPr>
      </w:pPr>
      <w:r w:rsidRPr="00DB6111">
        <w:rPr>
          <w:rFonts w:ascii="Arial" w:hAnsi="Arial" w:cs="Arial"/>
        </w:rPr>
        <w:t xml:space="preserve"> </w:t>
      </w:r>
      <w:r w:rsidR="00F47DA4" w:rsidRPr="00DB6111">
        <w:rPr>
          <w:rFonts w:ascii="Arial" w:hAnsi="Arial" w:cs="Arial"/>
        </w:rPr>
        <w:t>(dále jen ”</w:t>
      </w:r>
      <w:r w:rsidR="00BA63FC" w:rsidRPr="00DB6111">
        <w:rPr>
          <w:rFonts w:ascii="Arial" w:hAnsi="Arial" w:cs="Arial"/>
        </w:rPr>
        <w:t>spoluvlastnické podíly</w:t>
      </w:r>
      <w:r w:rsidR="00F47DA4" w:rsidRPr="00DB6111">
        <w:rPr>
          <w:rFonts w:ascii="Arial" w:hAnsi="Arial" w:cs="Arial"/>
        </w:rPr>
        <w:t>”)</w:t>
      </w:r>
    </w:p>
    <w:p w14:paraId="19FFB08C" w14:textId="77777777" w:rsidR="00F47DA4" w:rsidRPr="00F05387" w:rsidRDefault="00F47DA4">
      <w:pPr>
        <w:widowControl/>
        <w:rPr>
          <w:rFonts w:ascii="Arial" w:hAnsi="Arial" w:cs="Arial"/>
          <w:sz w:val="22"/>
          <w:szCs w:val="22"/>
        </w:rPr>
      </w:pPr>
    </w:p>
    <w:p w14:paraId="0124AF93" w14:textId="77777777" w:rsidR="00F47DA4" w:rsidRPr="00F05387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lastRenderedPageBreak/>
        <w:t>II.</w:t>
      </w:r>
    </w:p>
    <w:p w14:paraId="77703D2B" w14:textId="36C8867C" w:rsidR="00F47DA4" w:rsidRPr="00F05387" w:rsidRDefault="00F47DA4" w:rsidP="00D67AFC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Tato smlouva se uzavírá podle § 7 odst. 3 písmen</w:t>
      </w:r>
      <w:r w:rsidR="00D67AFC">
        <w:rPr>
          <w:rFonts w:ascii="Arial" w:hAnsi="Arial" w:cs="Arial"/>
          <w:sz w:val="22"/>
          <w:szCs w:val="22"/>
        </w:rPr>
        <w:t>e c),</w:t>
      </w:r>
      <w:r w:rsidRPr="00F05387">
        <w:rPr>
          <w:rFonts w:ascii="Arial" w:hAnsi="Arial" w:cs="Arial"/>
          <w:sz w:val="22"/>
          <w:szCs w:val="22"/>
        </w:rPr>
        <w:t xml:space="preserve"> zákona č. </w:t>
      </w:r>
      <w:r w:rsidR="00241D01" w:rsidRPr="00F05387">
        <w:rPr>
          <w:rFonts w:ascii="Arial" w:hAnsi="Arial" w:cs="Arial"/>
          <w:sz w:val="22"/>
          <w:szCs w:val="22"/>
        </w:rPr>
        <w:t>503/2012 Sb., o Státním pozemkovém úřadu a o změně některých souvisejících zákonů</w:t>
      </w:r>
      <w:r w:rsidR="004D7D47" w:rsidRPr="00F05387">
        <w:rPr>
          <w:rFonts w:ascii="Arial" w:hAnsi="Arial" w:cs="Arial"/>
          <w:sz w:val="22"/>
          <w:szCs w:val="22"/>
        </w:rPr>
        <w:t>, ve znění pozdějších předpisů.</w:t>
      </w:r>
    </w:p>
    <w:p w14:paraId="27E77F41" w14:textId="77777777" w:rsidR="00241D01" w:rsidRPr="00F05387" w:rsidRDefault="00241D01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7099D87" w14:textId="77777777" w:rsidR="00F47DA4" w:rsidRPr="00F05387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III.</w:t>
      </w:r>
    </w:p>
    <w:p w14:paraId="46ED37BB" w14:textId="55D8D2A7" w:rsidR="00F47DA4" w:rsidRPr="00F05387" w:rsidRDefault="00F47DA4" w:rsidP="00D67AFC">
      <w:pPr>
        <w:pStyle w:val="vnintext"/>
        <w:ind w:firstLine="0"/>
        <w:rPr>
          <w:rFonts w:ascii="Arial" w:hAnsi="Arial" w:cs="Arial"/>
          <w:color w:val="FF0000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 xml:space="preserve">Převádějící touto smlouvou převádí do vlastnictví nabyvatele </w:t>
      </w:r>
      <w:r w:rsidR="00BA63FC" w:rsidRPr="00F05387">
        <w:rPr>
          <w:rFonts w:ascii="Arial" w:hAnsi="Arial" w:cs="Arial"/>
          <w:sz w:val="22"/>
          <w:szCs w:val="22"/>
        </w:rPr>
        <w:t>spoluvlastnické podíly</w:t>
      </w:r>
      <w:r w:rsidRPr="00F05387">
        <w:rPr>
          <w:rFonts w:ascii="Arial" w:hAnsi="Arial" w:cs="Arial"/>
          <w:sz w:val="22"/>
          <w:szCs w:val="22"/>
        </w:rPr>
        <w:t xml:space="preserve"> specifikované v čl. I. této smlouvy a ten je do svého vlastnictví, ve stavu</w:t>
      </w:r>
      <w:r w:rsidR="00D67AFC">
        <w:rPr>
          <w:rFonts w:ascii="Arial" w:hAnsi="Arial" w:cs="Arial"/>
          <w:sz w:val="22"/>
          <w:szCs w:val="22"/>
        </w:rPr>
        <w:t>,</w:t>
      </w:r>
      <w:r w:rsidRPr="00F05387">
        <w:rPr>
          <w:rFonts w:ascii="Arial" w:hAnsi="Arial" w:cs="Arial"/>
          <w:sz w:val="22"/>
          <w:szCs w:val="22"/>
        </w:rPr>
        <w:t xml:space="preserve"> v jakém se nacházejí ke dni </w:t>
      </w:r>
      <w:r w:rsidR="009D4A86">
        <w:rPr>
          <w:rFonts w:ascii="Arial" w:hAnsi="Arial" w:cs="Arial"/>
          <w:sz w:val="22"/>
          <w:szCs w:val="22"/>
        </w:rPr>
        <w:t xml:space="preserve">účinnosti </w:t>
      </w:r>
      <w:r w:rsidRPr="00F05387">
        <w:rPr>
          <w:rFonts w:ascii="Arial" w:hAnsi="Arial" w:cs="Arial"/>
          <w:sz w:val="22"/>
          <w:szCs w:val="22"/>
        </w:rPr>
        <w:t xml:space="preserve">smlouvy, přejímá. Vlastnické právo k </w:t>
      </w:r>
      <w:r w:rsidR="00BA63FC" w:rsidRPr="00F05387">
        <w:rPr>
          <w:rFonts w:ascii="Arial" w:hAnsi="Arial" w:cs="Arial"/>
          <w:sz w:val="22"/>
          <w:szCs w:val="22"/>
        </w:rPr>
        <w:t xml:space="preserve">spoluvlastnickým podílům </w:t>
      </w:r>
      <w:r w:rsidRPr="00F05387">
        <w:rPr>
          <w:rFonts w:ascii="Arial" w:hAnsi="Arial" w:cs="Arial"/>
          <w:sz w:val="22"/>
          <w:szCs w:val="22"/>
        </w:rPr>
        <w:t>přechází na nabyvatele vkladem do katastru nemovitostí na základě této smlouvy.</w:t>
      </w:r>
    </w:p>
    <w:p w14:paraId="157FEC29" w14:textId="77777777" w:rsidR="00F47DA4" w:rsidRPr="00F05387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7939199" w14:textId="77777777" w:rsidR="00F47DA4" w:rsidRPr="00F05387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IV.</w:t>
      </w:r>
    </w:p>
    <w:p w14:paraId="234576F8" w14:textId="2B9C2668" w:rsidR="00EC0CF8" w:rsidRDefault="00B46E10" w:rsidP="00B46E10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 w:rsidR="00BA63FC" w:rsidRPr="00F05387">
        <w:rPr>
          <w:rFonts w:ascii="Arial" w:hAnsi="Arial" w:cs="Arial"/>
          <w:sz w:val="22"/>
          <w:szCs w:val="22"/>
        </w:rPr>
        <w:t>Spoluvlastnické podíly</w:t>
      </w:r>
      <w:r w:rsidR="00F47DA4" w:rsidRPr="00F05387">
        <w:rPr>
          <w:rFonts w:ascii="Arial" w:hAnsi="Arial" w:cs="Arial"/>
          <w:sz w:val="22"/>
          <w:szCs w:val="22"/>
        </w:rPr>
        <w:t xml:space="preserve"> se s ohledem na to, že jsou určeny </w:t>
      </w:r>
      <w:r w:rsidR="00BC4D34" w:rsidRPr="00F05387">
        <w:rPr>
          <w:rFonts w:ascii="Arial" w:hAnsi="Arial" w:cs="Arial"/>
          <w:sz w:val="22"/>
          <w:szCs w:val="22"/>
        </w:rPr>
        <w:t>k zastavění veřejně prospěšnou stavbou, převádějí na nabyvatele bezúplatně.</w:t>
      </w:r>
    </w:p>
    <w:p w14:paraId="07EE58E5" w14:textId="77777777" w:rsidR="002A2926" w:rsidRPr="00F05387" w:rsidRDefault="002A2926" w:rsidP="002A2926">
      <w:pPr>
        <w:pStyle w:val="vnitrniText"/>
        <w:widowControl/>
        <w:ind w:left="720" w:firstLine="0"/>
        <w:rPr>
          <w:rFonts w:ascii="Arial" w:hAnsi="Arial" w:cs="Arial"/>
          <w:sz w:val="22"/>
          <w:szCs w:val="22"/>
        </w:rPr>
      </w:pPr>
    </w:p>
    <w:p w14:paraId="3AF1E083" w14:textId="77777777" w:rsidR="00EA2E9A" w:rsidRDefault="00EA2E9A" w:rsidP="003C653C">
      <w:pPr>
        <w:pStyle w:val="vnintext0"/>
        <w:ind w:firstLine="0"/>
        <w:rPr>
          <w:rFonts w:ascii="Arial" w:hAnsi="Arial" w:cs="Arial"/>
          <w:sz w:val="18"/>
          <w:szCs w:val="1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127"/>
        <w:gridCol w:w="1984"/>
        <w:gridCol w:w="2693"/>
      </w:tblGrid>
      <w:tr w:rsidR="00EA2E9A" w:rsidRPr="00DF02A1" w14:paraId="4D9D7FD3" w14:textId="77777777" w:rsidTr="00D67AFC">
        <w:tc>
          <w:tcPr>
            <w:tcW w:w="2268" w:type="dxa"/>
            <w:vAlign w:val="center"/>
            <w:hideMark/>
          </w:tcPr>
          <w:p w14:paraId="6C3EC1F3" w14:textId="0C31CCD3" w:rsidR="00EA2E9A" w:rsidRPr="00DF02A1" w:rsidRDefault="00EA2E9A" w:rsidP="00D337F9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DF02A1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Katastrální území</w:t>
            </w:r>
          </w:p>
        </w:tc>
        <w:tc>
          <w:tcPr>
            <w:tcW w:w="2127" w:type="dxa"/>
            <w:vAlign w:val="center"/>
            <w:hideMark/>
          </w:tcPr>
          <w:p w14:paraId="3EA3889B" w14:textId="77777777" w:rsidR="00EA2E9A" w:rsidRPr="00DF02A1" w:rsidRDefault="00EA2E9A" w:rsidP="00D337F9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DF02A1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Parc. č.</w:t>
            </w:r>
          </w:p>
        </w:tc>
        <w:tc>
          <w:tcPr>
            <w:tcW w:w="1984" w:type="dxa"/>
            <w:vAlign w:val="center"/>
            <w:hideMark/>
          </w:tcPr>
          <w:p w14:paraId="22BC6991" w14:textId="6D8B7A6A" w:rsidR="00EA2E9A" w:rsidRPr="00DF02A1" w:rsidRDefault="00EA2E9A" w:rsidP="00D337F9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DF02A1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Spoluvlastnický podíl ve výši</w:t>
            </w:r>
          </w:p>
        </w:tc>
        <w:tc>
          <w:tcPr>
            <w:tcW w:w="2693" w:type="dxa"/>
            <w:vAlign w:val="center"/>
            <w:hideMark/>
          </w:tcPr>
          <w:p w14:paraId="312AAF8D" w14:textId="77777777" w:rsidR="00EA2E9A" w:rsidRPr="00DF02A1" w:rsidRDefault="00EA2E9A" w:rsidP="00D337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DF02A1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Účetní ocenění v Kč</w:t>
            </w:r>
          </w:p>
        </w:tc>
      </w:tr>
      <w:tr w:rsidR="00DF02A1" w:rsidRPr="00D337F9" w14:paraId="4F869198" w14:textId="77777777" w:rsidTr="00D67AFC">
        <w:trPr>
          <w:trHeight w:val="397"/>
        </w:trPr>
        <w:tc>
          <w:tcPr>
            <w:tcW w:w="2268" w:type="dxa"/>
            <w:vAlign w:val="center"/>
            <w:hideMark/>
          </w:tcPr>
          <w:p w14:paraId="2E3DA60F" w14:textId="77777777" w:rsidR="00DF02A1" w:rsidRPr="00DF02A1" w:rsidRDefault="00DF02A1" w:rsidP="00DF02A1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02A1">
              <w:rPr>
                <w:rFonts w:ascii="Arial" w:hAnsi="Arial" w:cs="Arial"/>
                <w:b/>
                <w:bCs/>
                <w:sz w:val="20"/>
                <w:szCs w:val="20"/>
              </w:rPr>
              <w:t>Čelákovice</w:t>
            </w:r>
          </w:p>
        </w:tc>
        <w:tc>
          <w:tcPr>
            <w:tcW w:w="2127" w:type="dxa"/>
            <w:vAlign w:val="center"/>
            <w:hideMark/>
          </w:tcPr>
          <w:p w14:paraId="0E185037" w14:textId="77777777" w:rsidR="00DF02A1" w:rsidRPr="00DF02A1" w:rsidRDefault="00DF02A1" w:rsidP="00DF02A1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02A1">
              <w:rPr>
                <w:rFonts w:ascii="Arial" w:hAnsi="Arial" w:cs="Arial"/>
                <w:b/>
                <w:bCs/>
                <w:sz w:val="20"/>
                <w:szCs w:val="20"/>
              </w:rPr>
              <w:t>KN 3430/267</w:t>
            </w:r>
          </w:p>
        </w:tc>
        <w:tc>
          <w:tcPr>
            <w:tcW w:w="1984" w:type="dxa"/>
            <w:vAlign w:val="center"/>
            <w:hideMark/>
          </w:tcPr>
          <w:p w14:paraId="55C9FB63" w14:textId="77777777" w:rsidR="00DF02A1" w:rsidRPr="00DF02A1" w:rsidRDefault="00DF02A1" w:rsidP="00DF02A1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02A1">
              <w:rPr>
                <w:rFonts w:ascii="Arial" w:hAnsi="Arial" w:cs="Arial"/>
                <w:b/>
                <w:bCs/>
                <w:sz w:val="20"/>
                <w:szCs w:val="20"/>
              </w:rPr>
              <w:t>1/4</w:t>
            </w:r>
          </w:p>
        </w:tc>
        <w:tc>
          <w:tcPr>
            <w:tcW w:w="2693" w:type="dxa"/>
            <w:vAlign w:val="center"/>
            <w:hideMark/>
          </w:tcPr>
          <w:p w14:paraId="40BDE1A7" w14:textId="7A4AB647" w:rsidR="00DF02A1" w:rsidRPr="00DF02A1" w:rsidRDefault="00DF02A1" w:rsidP="00DF02A1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2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12,79 Kč</w:t>
            </w:r>
          </w:p>
        </w:tc>
      </w:tr>
      <w:tr w:rsidR="00DF02A1" w:rsidRPr="00D337F9" w14:paraId="4E0C842A" w14:textId="77777777" w:rsidTr="00D67AFC">
        <w:trPr>
          <w:trHeight w:val="397"/>
        </w:trPr>
        <w:tc>
          <w:tcPr>
            <w:tcW w:w="2268" w:type="dxa"/>
            <w:vAlign w:val="center"/>
            <w:hideMark/>
          </w:tcPr>
          <w:p w14:paraId="788C4A75" w14:textId="77777777" w:rsidR="00DF02A1" w:rsidRPr="00DF02A1" w:rsidRDefault="00DF02A1" w:rsidP="00DF02A1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DF02A1">
              <w:rPr>
                <w:rFonts w:ascii="Arial" w:hAnsi="Arial" w:cs="Arial"/>
                <w:b/>
                <w:bCs/>
              </w:rPr>
              <w:t>Čelákovice</w:t>
            </w:r>
          </w:p>
        </w:tc>
        <w:tc>
          <w:tcPr>
            <w:tcW w:w="2127" w:type="dxa"/>
            <w:vAlign w:val="center"/>
            <w:hideMark/>
          </w:tcPr>
          <w:p w14:paraId="39116D54" w14:textId="77777777" w:rsidR="00DF02A1" w:rsidRPr="00DF02A1" w:rsidRDefault="00DF02A1" w:rsidP="00DF02A1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DF02A1">
              <w:rPr>
                <w:rFonts w:ascii="Arial" w:hAnsi="Arial" w:cs="Arial"/>
                <w:b/>
                <w:bCs/>
              </w:rPr>
              <w:t>KN 4334/17</w:t>
            </w:r>
          </w:p>
        </w:tc>
        <w:tc>
          <w:tcPr>
            <w:tcW w:w="1984" w:type="dxa"/>
            <w:vAlign w:val="center"/>
            <w:hideMark/>
          </w:tcPr>
          <w:p w14:paraId="6C9C0F0C" w14:textId="77777777" w:rsidR="00DF02A1" w:rsidRPr="00DF02A1" w:rsidRDefault="00DF02A1" w:rsidP="00DF02A1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DF02A1">
              <w:rPr>
                <w:rFonts w:ascii="Arial" w:hAnsi="Arial" w:cs="Arial"/>
                <w:b/>
                <w:bCs/>
              </w:rPr>
              <w:t>1/4</w:t>
            </w:r>
          </w:p>
        </w:tc>
        <w:tc>
          <w:tcPr>
            <w:tcW w:w="2693" w:type="dxa"/>
            <w:vAlign w:val="center"/>
            <w:hideMark/>
          </w:tcPr>
          <w:p w14:paraId="39FA2FE7" w14:textId="688FAD02" w:rsidR="00DF02A1" w:rsidRPr="00D337F9" w:rsidRDefault="00DF02A1" w:rsidP="00DF02A1">
            <w:pPr>
              <w:widowControl/>
              <w:jc w:val="center"/>
              <w:rPr>
                <w:rFonts w:ascii="Arial" w:hAnsi="Arial" w:cs="Arial"/>
              </w:rPr>
            </w:pPr>
            <w:r w:rsidRPr="007E33AA">
              <w:rPr>
                <w:rFonts w:ascii="Arial" w:hAnsi="Arial" w:cs="Arial"/>
                <w:b/>
                <w:bCs/>
              </w:rPr>
              <w:t>1.320,90 Kč</w:t>
            </w:r>
          </w:p>
        </w:tc>
      </w:tr>
      <w:tr w:rsidR="00DF02A1" w:rsidRPr="00D337F9" w14:paraId="0393E2EB" w14:textId="77777777" w:rsidTr="00D67AFC">
        <w:trPr>
          <w:trHeight w:val="397"/>
        </w:trPr>
        <w:tc>
          <w:tcPr>
            <w:tcW w:w="2268" w:type="dxa"/>
            <w:vAlign w:val="center"/>
            <w:hideMark/>
          </w:tcPr>
          <w:p w14:paraId="51371187" w14:textId="77777777" w:rsidR="00DF02A1" w:rsidRPr="00DF02A1" w:rsidRDefault="00DF02A1" w:rsidP="00DF02A1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DF02A1">
              <w:rPr>
                <w:rFonts w:ascii="Arial" w:hAnsi="Arial" w:cs="Arial"/>
                <w:b/>
                <w:bCs/>
              </w:rPr>
              <w:t>Čelákovice</w:t>
            </w:r>
          </w:p>
        </w:tc>
        <w:tc>
          <w:tcPr>
            <w:tcW w:w="2127" w:type="dxa"/>
            <w:vAlign w:val="center"/>
            <w:hideMark/>
          </w:tcPr>
          <w:p w14:paraId="48A852D1" w14:textId="77777777" w:rsidR="00DF02A1" w:rsidRPr="00DF02A1" w:rsidRDefault="00DF02A1" w:rsidP="00DF02A1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DF02A1">
              <w:rPr>
                <w:rFonts w:ascii="Arial" w:hAnsi="Arial" w:cs="Arial"/>
                <w:b/>
                <w:bCs/>
              </w:rPr>
              <w:t>KN 4334/19</w:t>
            </w:r>
          </w:p>
        </w:tc>
        <w:tc>
          <w:tcPr>
            <w:tcW w:w="1984" w:type="dxa"/>
            <w:vAlign w:val="center"/>
            <w:hideMark/>
          </w:tcPr>
          <w:p w14:paraId="7C7DEF8B" w14:textId="77777777" w:rsidR="00DF02A1" w:rsidRPr="00DF02A1" w:rsidRDefault="00DF02A1" w:rsidP="00DF02A1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DF02A1">
              <w:rPr>
                <w:rFonts w:ascii="Arial" w:hAnsi="Arial" w:cs="Arial"/>
                <w:b/>
                <w:bCs/>
              </w:rPr>
              <w:t>1/4</w:t>
            </w:r>
          </w:p>
        </w:tc>
        <w:tc>
          <w:tcPr>
            <w:tcW w:w="2693" w:type="dxa"/>
            <w:vAlign w:val="center"/>
            <w:hideMark/>
          </w:tcPr>
          <w:p w14:paraId="065B9C9D" w14:textId="26A40F55" w:rsidR="00DF02A1" w:rsidRPr="00D337F9" w:rsidRDefault="00DF02A1" w:rsidP="00DF02A1">
            <w:pPr>
              <w:widowControl/>
              <w:jc w:val="center"/>
              <w:rPr>
                <w:rFonts w:ascii="Arial" w:hAnsi="Arial" w:cs="Arial"/>
              </w:rPr>
            </w:pPr>
            <w:r w:rsidRPr="007E33AA">
              <w:rPr>
                <w:rFonts w:ascii="Arial" w:hAnsi="Arial" w:cs="Arial"/>
                <w:b/>
                <w:bCs/>
              </w:rPr>
              <w:t>2.197,80 Kč</w:t>
            </w:r>
          </w:p>
        </w:tc>
      </w:tr>
      <w:tr w:rsidR="00DF02A1" w:rsidRPr="00D337F9" w14:paraId="276E04D9" w14:textId="77777777" w:rsidTr="00D67AFC">
        <w:trPr>
          <w:trHeight w:val="397"/>
        </w:trPr>
        <w:tc>
          <w:tcPr>
            <w:tcW w:w="2268" w:type="dxa"/>
            <w:vAlign w:val="center"/>
            <w:hideMark/>
          </w:tcPr>
          <w:p w14:paraId="5B750778" w14:textId="77777777" w:rsidR="00DF02A1" w:rsidRPr="00DF02A1" w:rsidRDefault="00DF02A1" w:rsidP="00DF02A1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DF02A1">
              <w:rPr>
                <w:rFonts w:ascii="Arial" w:hAnsi="Arial" w:cs="Arial"/>
                <w:b/>
                <w:bCs/>
              </w:rPr>
              <w:t>Čelákovice</w:t>
            </w:r>
          </w:p>
        </w:tc>
        <w:tc>
          <w:tcPr>
            <w:tcW w:w="2127" w:type="dxa"/>
            <w:vAlign w:val="center"/>
            <w:hideMark/>
          </w:tcPr>
          <w:p w14:paraId="33AC65FB" w14:textId="77777777" w:rsidR="00DF02A1" w:rsidRPr="00DF02A1" w:rsidRDefault="00DF02A1" w:rsidP="00DF02A1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DF02A1">
              <w:rPr>
                <w:rFonts w:ascii="Arial" w:hAnsi="Arial" w:cs="Arial"/>
                <w:b/>
                <w:bCs/>
              </w:rPr>
              <w:t>KN 4334/49</w:t>
            </w:r>
          </w:p>
        </w:tc>
        <w:tc>
          <w:tcPr>
            <w:tcW w:w="1984" w:type="dxa"/>
            <w:vAlign w:val="center"/>
            <w:hideMark/>
          </w:tcPr>
          <w:p w14:paraId="77D10A6C" w14:textId="77777777" w:rsidR="00DF02A1" w:rsidRPr="00DF02A1" w:rsidRDefault="00DF02A1" w:rsidP="00DF02A1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DF02A1">
              <w:rPr>
                <w:rFonts w:ascii="Arial" w:hAnsi="Arial" w:cs="Arial"/>
                <w:b/>
                <w:bCs/>
              </w:rPr>
              <w:t>1/4</w:t>
            </w:r>
          </w:p>
        </w:tc>
        <w:tc>
          <w:tcPr>
            <w:tcW w:w="2693" w:type="dxa"/>
            <w:vAlign w:val="center"/>
            <w:hideMark/>
          </w:tcPr>
          <w:p w14:paraId="2989D2F0" w14:textId="658C75AC" w:rsidR="00DF02A1" w:rsidRPr="00D337F9" w:rsidRDefault="00DF02A1" w:rsidP="00DF02A1">
            <w:pPr>
              <w:widowControl/>
              <w:jc w:val="center"/>
              <w:rPr>
                <w:rFonts w:ascii="Arial" w:hAnsi="Arial" w:cs="Arial"/>
              </w:rPr>
            </w:pPr>
            <w:r w:rsidRPr="007E33AA">
              <w:rPr>
                <w:rFonts w:ascii="Arial" w:hAnsi="Arial" w:cs="Arial"/>
                <w:b/>
                <w:bCs/>
              </w:rPr>
              <w:t>1.914,72 Kč</w:t>
            </w:r>
          </w:p>
        </w:tc>
      </w:tr>
    </w:tbl>
    <w:p w14:paraId="42BCD37F" w14:textId="77777777" w:rsidR="00916D11" w:rsidRDefault="00916D11" w:rsidP="00916D11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1E56DBCA" w14:textId="77777777" w:rsidR="00B46E10" w:rsidRDefault="00B46E10" w:rsidP="00772B9F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14:paraId="610A80BB" w14:textId="134F70B4" w:rsidR="00772B9F" w:rsidRPr="00772B9F" w:rsidRDefault="00BC4D34" w:rsidP="00772B9F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 xml:space="preserve">2) </w:t>
      </w:r>
      <w:r w:rsidR="0048281D" w:rsidRPr="00123341">
        <w:rPr>
          <w:rFonts w:ascii="Arial" w:hAnsi="Arial" w:cs="Arial"/>
          <w:sz w:val="22"/>
          <w:szCs w:val="22"/>
        </w:rPr>
        <w:t xml:space="preserve">V případě změny územně plánovací dokumentace, která by v rámci hlavního funkčního využití plochy neumožnila naplnění účelu převodu </w:t>
      </w:r>
      <w:r w:rsidR="0048281D">
        <w:rPr>
          <w:rFonts w:ascii="Arial" w:hAnsi="Arial" w:cs="Arial"/>
          <w:sz w:val="22"/>
          <w:szCs w:val="22"/>
        </w:rPr>
        <w:t>spoluvlastnických podílů</w:t>
      </w:r>
      <w:r w:rsidR="0048281D" w:rsidRPr="00123341">
        <w:rPr>
          <w:rFonts w:ascii="Arial" w:hAnsi="Arial" w:cs="Arial"/>
          <w:sz w:val="22"/>
          <w:szCs w:val="22"/>
        </w:rPr>
        <w:t xml:space="preserve"> uveden</w:t>
      </w:r>
      <w:r w:rsidR="0048281D">
        <w:rPr>
          <w:rFonts w:ascii="Arial" w:hAnsi="Arial" w:cs="Arial"/>
          <w:sz w:val="22"/>
          <w:szCs w:val="22"/>
        </w:rPr>
        <w:t>ých</w:t>
      </w:r>
      <w:r w:rsidR="0048281D" w:rsidRPr="00123341">
        <w:rPr>
          <w:rFonts w:ascii="Arial" w:hAnsi="Arial" w:cs="Arial"/>
          <w:sz w:val="22"/>
          <w:szCs w:val="22"/>
        </w:rPr>
        <w:t xml:space="preserve"> v článku IV. písm. 1), či změny rozhodnutí o umístění stavby, na základě kterého došlo k bezúplatnému převodu </w:t>
      </w:r>
      <w:r w:rsidR="0048281D">
        <w:rPr>
          <w:rFonts w:ascii="Arial" w:hAnsi="Arial" w:cs="Arial"/>
          <w:sz w:val="22"/>
          <w:szCs w:val="22"/>
        </w:rPr>
        <w:t>spoluvlastnických podílů</w:t>
      </w:r>
      <w:r w:rsidR="0048281D" w:rsidRPr="00123341">
        <w:rPr>
          <w:rFonts w:ascii="Arial" w:hAnsi="Arial" w:cs="Arial"/>
          <w:sz w:val="22"/>
          <w:szCs w:val="22"/>
        </w:rPr>
        <w:t xml:space="preserve"> do vlastnictví kraje podle § 7</w:t>
      </w:r>
      <w:r w:rsidR="00E92964">
        <w:rPr>
          <w:rFonts w:ascii="Arial" w:hAnsi="Arial" w:cs="Arial"/>
          <w:sz w:val="22"/>
          <w:szCs w:val="22"/>
        </w:rPr>
        <w:t>odst. 3</w:t>
      </w:r>
      <w:r w:rsidR="0048281D" w:rsidRPr="00123341">
        <w:rPr>
          <w:rFonts w:ascii="Arial" w:hAnsi="Arial" w:cs="Arial"/>
          <w:sz w:val="22"/>
          <w:szCs w:val="22"/>
        </w:rPr>
        <w:t xml:space="preserve"> písm. </w:t>
      </w:r>
      <w:r w:rsidR="0048281D" w:rsidRPr="00487B3D">
        <w:rPr>
          <w:rFonts w:ascii="Arial" w:hAnsi="Arial" w:cs="Arial"/>
          <w:sz w:val="22"/>
          <w:szCs w:val="22"/>
        </w:rPr>
        <w:t xml:space="preserve">c), </w:t>
      </w:r>
      <w:r w:rsidR="0048281D" w:rsidRPr="00123341">
        <w:rPr>
          <w:rFonts w:ascii="Arial" w:hAnsi="Arial" w:cs="Arial"/>
          <w:sz w:val="22"/>
          <w:szCs w:val="22"/>
        </w:rPr>
        <w:t xml:space="preserve">kterým by zamýšlená stavba nebyla veřejně prospěšnou stavbou, je kraj povinen zemědělské </w:t>
      </w:r>
      <w:r w:rsidR="0048281D">
        <w:rPr>
          <w:rFonts w:ascii="Arial" w:hAnsi="Arial" w:cs="Arial"/>
          <w:sz w:val="22"/>
          <w:szCs w:val="22"/>
        </w:rPr>
        <w:t>spoluvlastnické podíly</w:t>
      </w:r>
      <w:r w:rsidR="0048281D" w:rsidRPr="00123341">
        <w:rPr>
          <w:rFonts w:ascii="Arial" w:hAnsi="Arial" w:cs="Arial"/>
          <w:sz w:val="22"/>
          <w:szCs w:val="22"/>
        </w:rPr>
        <w:t xml:space="preserve"> převést zpět za stejných podmínek, za jakých byl</w:t>
      </w:r>
      <w:r w:rsidR="0048281D">
        <w:rPr>
          <w:rFonts w:ascii="Arial" w:hAnsi="Arial" w:cs="Arial"/>
          <w:sz w:val="22"/>
          <w:szCs w:val="22"/>
        </w:rPr>
        <w:t>y</w:t>
      </w:r>
      <w:r w:rsidR="0048281D" w:rsidRPr="00123341">
        <w:rPr>
          <w:rFonts w:ascii="Arial" w:hAnsi="Arial" w:cs="Arial"/>
          <w:sz w:val="22"/>
          <w:szCs w:val="22"/>
        </w:rPr>
        <w:t xml:space="preserve"> na kraj převeden</w:t>
      </w:r>
      <w:r w:rsidR="0048281D">
        <w:rPr>
          <w:rFonts w:ascii="Arial" w:hAnsi="Arial" w:cs="Arial"/>
          <w:sz w:val="22"/>
          <w:szCs w:val="22"/>
        </w:rPr>
        <w:t>y</w:t>
      </w:r>
      <w:r w:rsidR="0048281D" w:rsidRPr="00123341">
        <w:rPr>
          <w:rFonts w:ascii="Arial" w:hAnsi="Arial" w:cs="Arial"/>
          <w:sz w:val="22"/>
          <w:szCs w:val="22"/>
        </w:rPr>
        <w:t xml:space="preserve">, a to ve lhůtě 6 měsíců ode dne nabytí účinnosti změny územního plánu nebo změny regulačního plánu nebo ode dne nabytí právní moci změny o umístění stavby. Jestliže nebude možné </w:t>
      </w:r>
      <w:r w:rsidR="0048281D">
        <w:rPr>
          <w:rFonts w:ascii="Arial" w:hAnsi="Arial" w:cs="Arial"/>
          <w:sz w:val="22"/>
          <w:szCs w:val="22"/>
        </w:rPr>
        <w:t>spoluvlastnické podíly</w:t>
      </w:r>
      <w:r w:rsidR="0048281D" w:rsidRPr="00123341">
        <w:rPr>
          <w:rFonts w:ascii="Arial" w:hAnsi="Arial" w:cs="Arial"/>
          <w:sz w:val="22"/>
          <w:szCs w:val="22"/>
        </w:rPr>
        <w:t xml:space="preserve"> převést zpět, protože jsou ve vlastnictví třetí osoby, je kraj povinen ve stejné lhůtě poskytnout Státnímu pozemkovému úřadu finanční náhradu ve výši ceny </w:t>
      </w:r>
      <w:r w:rsidR="0048281D">
        <w:rPr>
          <w:rFonts w:ascii="Arial" w:hAnsi="Arial" w:cs="Arial"/>
          <w:sz w:val="22"/>
          <w:szCs w:val="22"/>
        </w:rPr>
        <w:t>spoluvlastnických podílů</w:t>
      </w:r>
      <w:r w:rsidR="0048281D" w:rsidRPr="00123341">
        <w:rPr>
          <w:rFonts w:ascii="Arial" w:hAnsi="Arial" w:cs="Arial"/>
          <w:sz w:val="22"/>
          <w:szCs w:val="22"/>
        </w:rPr>
        <w:t xml:space="preserve"> zjištěné podle cenového předpisu platného ke dni uzavření smlouvy, podle které byl</w:t>
      </w:r>
      <w:r w:rsidR="0048281D">
        <w:rPr>
          <w:rFonts w:ascii="Arial" w:hAnsi="Arial" w:cs="Arial"/>
          <w:sz w:val="22"/>
          <w:szCs w:val="22"/>
        </w:rPr>
        <w:t>y</w:t>
      </w:r>
      <w:r w:rsidR="0048281D" w:rsidRPr="00123341">
        <w:rPr>
          <w:rFonts w:ascii="Arial" w:hAnsi="Arial" w:cs="Arial"/>
          <w:sz w:val="22"/>
          <w:szCs w:val="22"/>
        </w:rPr>
        <w:t xml:space="preserve"> </w:t>
      </w:r>
      <w:r w:rsidR="0048281D">
        <w:rPr>
          <w:rFonts w:ascii="Arial" w:hAnsi="Arial" w:cs="Arial"/>
          <w:sz w:val="22"/>
          <w:szCs w:val="22"/>
        </w:rPr>
        <w:t>spoluvlastnické podíly</w:t>
      </w:r>
      <w:r w:rsidR="0048281D" w:rsidRPr="00123341">
        <w:rPr>
          <w:rFonts w:ascii="Arial" w:hAnsi="Arial" w:cs="Arial"/>
          <w:sz w:val="22"/>
          <w:szCs w:val="22"/>
        </w:rPr>
        <w:t xml:space="preserve"> kraji převeden</w:t>
      </w:r>
      <w:r w:rsidR="0048281D">
        <w:rPr>
          <w:rFonts w:ascii="Arial" w:hAnsi="Arial" w:cs="Arial"/>
          <w:sz w:val="22"/>
          <w:szCs w:val="22"/>
        </w:rPr>
        <w:t>y</w:t>
      </w:r>
      <w:r w:rsidR="0048281D" w:rsidRPr="00123341">
        <w:rPr>
          <w:rFonts w:ascii="Arial" w:hAnsi="Arial" w:cs="Arial"/>
          <w:sz w:val="22"/>
          <w:szCs w:val="22"/>
        </w:rPr>
        <w:t xml:space="preserve">, a podle současného způsobu využití </w:t>
      </w:r>
      <w:r w:rsidR="0048281D">
        <w:rPr>
          <w:rFonts w:ascii="Arial" w:hAnsi="Arial" w:cs="Arial"/>
          <w:sz w:val="22"/>
          <w:szCs w:val="22"/>
        </w:rPr>
        <w:t>pozemků</w:t>
      </w:r>
      <w:r w:rsidR="0048281D" w:rsidRPr="00123341">
        <w:rPr>
          <w:rFonts w:ascii="Arial" w:hAnsi="Arial" w:cs="Arial"/>
          <w:sz w:val="22"/>
          <w:szCs w:val="22"/>
        </w:rPr>
        <w:t>.</w:t>
      </w:r>
    </w:p>
    <w:p w14:paraId="6AF97EB7" w14:textId="77777777" w:rsidR="00F47DA4" w:rsidRPr="00F05387" w:rsidRDefault="00772B9F" w:rsidP="00923B53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772B9F">
        <w:rPr>
          <w:rFonts w:ascii="Arial" w:hAnsi="Arial" w:cs="Arial"/>
          <w:sz w:val="22"/>
          <w:szCs w:val="22"/>
        </w:rPr>
        <w:t xml:space="preserve">Tato povinnost platí po dobu </w:t>
      </w:r>
      <w:r w:rsidR="0048281D">
        <w:rPr>
          <w:rFonts w:ascii="Arial" w:hAnsi="Arial" w:cs="Arial"/>
          <w:sz w:val="22"/>
          <w:szCs w:val="22"/>
        </w:rPr>
        <w:t>5</w:t>
      </w:r>
      <w:r w:rsidRPr="00772B9F">
        <w:rPr>
          <w:rFonts w:ascii="Arial" w:hAnsi="Arial" w:cs="Arial"/>
          <w:sz w:val="22"/>
          <w:szCs w:val="22"/>
        </w:rPr>
        <w:t xml:space="preserve"> let ode dne provedení vkladu vlastnického práva ke spoluvlastnickému podílu na zemědělském pozemku do katas</w:t>
      </w:r>
      <w:r>
        <w:rPr>
          <w:rFonts w:ascii="Arial" w:hAnsi="Arial" w:cs="Arial"/>
          <w:sz w:val="22"/>
          <w:szCs w:val="22"/>
        </w:rPr>
        <w:t>tru nemovitostí ve prospěch kraje</w:t>
      </w:r>
      <w:r w:rsidR="00EC0CF8" w:rsidRPr="00F05387">
        <w:rPr>
          <w:rFonts w:ascii="Arial" w:hAnsi="Arial" w:cs="Arial"/>
          <w:sz w:val="22"/>
          <w:szCs w:val="22"/>
        </w:rPr>
        <w:t>.</w:t>
      </w:r>
    </w:p>
    <w:p w14:paraId="007F2B32" w14:textId="77777777" w:rsidR="00EA41B8" w:rsidRPr="00F05387" w:rsidRDefault="00EA41B8" w:rsidP="000F2116">
      <w:pPr>
        <w:pStyle w:val="vnitrniText"/>
        <w:widowControl/>
        <w:ind w:firstLine="0"/>
        <w:rPr>
          <w:rFonts w:ascii="Arial" w:hAnsi="Arial" w:cs="Arial"/>
          <w:sz w:val="22"/>
          <w:szCs w:val="22"/>
          <w:lang w:eastAsia="en-US"/>
        </w:rPr>
      </w:pPr>
      <w:r w:rsidRPr="00F05387">
        <w:rPr>
          <w:rFonts w:ascii="Arial" w:hAnsi="Arial" w:cs="Arial"/>
          <w:sz w:val="22"/>
          <w:szCs w:val="22"/>
          <w:lang w:eastAsia="en-US"/>
        </w:rPr>
        <w:t xml:space="preserve">3) Nabyvatel se zavazuje, že v případě náhrady za tyto </w:t>
      </w:r>
      <w:r w:rsidR="00EC0CF8" w:rsidRPr="00F05387">
        <w:rPr>
          <w:rFonts w:ascii="Arial" w:hAnsi="Arial" w:cs="Arial"/>
          <w:sz w:val="22"/>
          <w:szCs w:val="22"/>
          <w:lang w:eastAsia="en-US"/>
        </w:rPr>
        <w:t xml:space="preserve">spoluvlastnické podíly </w:t>
      </w:r>
      <w:r w:rsidRPr="00F05387">
        <w:rPr>
          <w:rFonts w:ascii="Arial" w:hAnsi="Arial" w:cs="Arial"/>
          <w:sz w:val="22"/>
          <w:szCs w:val="22"/>
          <w:lang w:eastAsia="en-US"/>
        </w:rPr>
        <w:t xml:space="preserve">v penězích podle ustanovení bodu 2) článku IV. této smlouvy uhradí převádějícímu náklady, které budou vynaloženy na </w:t>
      </w:r>
      <w:r w:rsidR="00EC0CF8" w:rsidRPr="00F05387">
        <w:rPr>
          <w:rFonts w:ascii="Arial" w:hAnsi="Arial" w:cs="Arial"/>
          <w:sz w:val="22"/>
          <w:szCs w:val="22"/>
          <w:lang w:eastAsia="en-US"/>
        </w:rPr>
        <w:t xml:space="preserve">jejich </w:t>
      </w:r>
      <w:r w:rsidRPr="00F05387">
        <w:rPr>
          <w:rFonts w:ascii="Arial" w:hAnsi="Arial" w:cs="Arial"/>
          <w:sz w:val="22"/>
          <w:szCs w:val="22"/>
          <w:lang w:eastAsia="en-US"/>
        </w:rPr>
        <w:t>ocenění.</w:t>
      </w:r>
    </w:p>
    <w:p w14:paraId="29A8C241" w14:textId="77777777" w:rsidR="00F47DA4" w:rsidRPr="00F05387" w:rsidRDefault="00F47DA4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</w:p>
    <w:p w14:paraId="4A310E15" w14:textId="77777777" w:rsidR="00F47DA4" w:rsidRPr="00F05387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V.</w:t>
      </w:r>
    </w:p>
    <w:p w14:paraId="56F61222" w14:textId="77777777" w:rsidR="00F47DA4" w:rsidRPr="00F05387" w:rsidRDefault="00F47DA4" w:rsidP="000F2116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14:paraId="3922840F" w14:textId="29258F9F" w:rsidR="00CF10EA" w:rsidRPr="00F05387" w:rsidRDefault="000F2116" w:rsidP="000F2116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2) </w:t>
      </w:r>
      <w:r w:rsidR="00CF10EA" w:rsidRPr="00F05387">
        <w:rPr>
          <w:rFonts w:ascii="Arial" w:hAnsi="Arial" w:cs="Arial"/>
          <w:bCs/>
          <w:sz w:val="22"/>
          <w:szCs w:val="22"/>
        </w:rPr>
        <w:t>Smluvní strany berou na vědomí, že na pozemcích</w:t>
      </w:r>
      <w:r w:rsidR="00BE44DB">
        <w:rPr>
          <w:rFonts w:ascii="Arial" w:hAnsi="Arial" w:cs="Arial"/>
          <w:bCs/>
          <w:sz w:val="22"/>
          <w:szCs w:val="22"/>
        </w:rPr>
        <w:t>,</w:t>
      </w:r>
      <w:r w:rsidR="00CF10EA" w:rsidRPr="00F05387">
        <w:rPr>
          <w:rFonts w:ascii="Arial" w:hAnsi="Arial" w:cs="Arial"/>
          <w:bCs/>
          <w:sz w:val="22"/>
          <w:szCs w:val="22"/>
        </w:rPr>
        <w:t xml:space="preserve"> ke kterým se převádí spoluvlastnický podíl,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spoluvlastnických podílů.</w:t>
      </w:r>
    </w:p>
    <w:p w14:paraId="7C3107E4" w14:textId="49023F17" w:rsidR="00F47DA4" w:rsidRPr="00F05387" w:rsidRDefault="000F2116" w:rsidP="000F2116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47DA4" w:rsidRPr="00F05387">
        <w:rPr>
          <w:rFonts w:ascii="Arial" w:hAnsi="Arial" w:cs="Arial"/>
          <w:sz w:val="22"/>
          <w:szCs w:val="22"/>
        </w:rPr>
        <w:t xml:space="preserve">)  Převáděné </w:t>
      </w:r>
      <w:r w:rsidR="00BA63FC" w:rsidRPr="00F05387">
        <w:rPr>
          <w:rFonts w:ascii="Arial" w:hAnsi="Arial" w:cs="Arial"/>
          <w:sz w:val="22"/>
          <w:szCs w:val="22"/>
        </w:rPr>
        <w:t>spoluvlastnické podíly</w:t>
      </w:r>
      <w:r w:rsidR="00F47DA4" w:rsidRPr="00F05387">
        <w:rPr>
          <w:rFonts w:ascii="Arial" w:hAnsi="Arial" w:cs="Arial"/>
          <w:sz w:val="22"/>
          <w:szCs w:val="22"/>
        </w:rPr>
        <w:t xml:space="preserve"> nejsou zatíženy užívacími právy třetích osob.</w:t>
      </w:r>
    </w:p>
    <w:p w14:paraId="0008AADF" w14:textId="494BA94B" w:rsidR="00F47DA4" w:rsidRPr="00F05387" w:rsidRDefault="000F2116" w:rsidP="000F2116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</w:t>
      </w:r>
      <w:r w:rsidR="000B1145">
        <w:rPr>
          <w:rFonts w:ascii="Arial" w:hAnsi="Arial" w:cs="Arial"/>
          <w:sz w:val="22"/>
          <w:szCs w:val="22"/>
        </w:rPr>
        <w:t xml:space="preserve">) Nabyvatel nabývá </w:t>
      </w:r>
      <w:r w:rsidR="0089313F">
        <w:rPr>
          <w:rFonts w:ascii="Arial" w:hAnsi="Arial" w:cs="Arial"/>
          <w:sz w:val="22"/>
          <w:szCs w:val="22"/>
        </w:rPr>
        <w:t>spoluvlastnické podíly</w:t>
      </w:r>
      <w:r w:rsidR="000B1145">
        <w:rPr>
          <w:rFonts w:ascii="Arial" w:hAnsi="Arial" w:cs="Arial"/>
          <w:sz w:val="22"/>
          <w:szCs w:val="22"/>
        </w:rPr>
        <w:t xml:space="preserve"> ve smyslu § 1918 zákona č. 89/2012 Sb., </w:t>
      </w:r>
      <w:r w:rsidR="000B1145" w:rsidRPr="00AF080F">
        <w:rPr>
          <w:rFonts w:ascii="Arial" w:hAnsi="Arial" w:cs="Arial"/>
          <w:sz w:val="22"/>
          <w:szCs w:val="22"/>
        </w:rPr>
        <w:t>O</w:t>
      </w:r>
      <w:r w:rsidR="000B1145">
        <w:rPr>
          <w:rFonts w:ascii="Arial" w:hAnsi="Arial" w:cs="Arial"/>
          <w:sz w:val="22"/>
          <w:szCs w:val="22"/>
        </w:rPr>
        <w:t xml:space="preserve">bčanský zákoník tak, jak stojí a leží. V souladu s ustanovením § 1916 odst. 2 zákona </w:t>
      </w:r>
      <w:r w:rsidR="00D67AFC">
        <w:rPr>
          <w:rFonts w:ascii="Arial" w:hAnsi="Arial" w:cs="Arial"/>
          <w:sz w:val="22"/>
          <w:szCs w:val="22"/>
        </w:rPr>
        <w:br/>
      </w:r>
      <w:r w:rsidR="000B1145">
        <w:rPr>
          <w:rFonts w:ascii="Arial" w:hAnsi="Arial" w:cs="Arial"/>
          <w:sz w:val="22"/>
          <w:szCs w:val="22"/>
        </w:rPr>
        <w:t xml:space="preserve">č. 89/2012 Sb. Občanský zákoník se pak nabyvatel vzdává svého práva z vadného plnění </w:t>
      </w:r>
      <w:r w:rsidR="00D67AFC">
        <w:rPr>
          <w:rFonts w:ascii="Arial" w:hAnsi="Arial" w:cs="Arial"/>
          <w:sz w:val="22"/>
          <w:szCs w:val="22"/>
        </w:rPr>
        <w:br/>
      </w:r>
      <w:r w:rsidR="000B1145">
        <w:rPr>
          <w:rFonts w:ascii="Arial" w:hAnsi="Arial" w:cs="Arial"/>
          <w:sz w:val="22"/>
          <w:szCs w:val="22"/>
        </w:rPr>
        <w:t xml:space="preserve">a zavazuje se, že nebude po převádějícím uplatňovat jakákoliv práva z vad </w:t>
      </w:r>
      <w:r w:rsidR="0089313F">
        <w:rPr>
          <w:rFonts w:ascii="Arial" w:hAnsi="Arial" w:cs="Arial"/>
          <w:sz w:val="22"/>
          <w:szCs w:val="22"/>
        </w:rPr>
        <w:t>převáděných spoluvlastnických podílů.</w:t>
      </w:r>
    </w:p>
    <w:p w14:paraId="678FD5FF" w14:textId="77777777" w:rsidR="00F47DA4" w:rsidRPr="00F05387" w:rsidRDefault="00F47DA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117F31" w14:textId="77777777" w:rsidR="00F47DA4" w:rsidRPr="00F05387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VI.</w:t>
      </w:r>
    </w:p>
    <w:p w14:paraId="7E493CF6" w14:textId="77777777" w:rsidR="00F47DA4" w:rsidRPr="00F05387" w:rsidRDefault="00F47DA4" w:rsidP="00D67AFC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1) Smluvní strany se dohodly, že převádějící podá návrh na vklad vlastnického práva</w:t>
      </w:r>
      <w:r w:rsidRPr="00F05387">
        <w:rPr>
          <w:rFonts w:ascii="Arial" w:hAnsi="Arial" w:cs="Arial"/>
          <w:sz w:val="22"/>
          <w:szCs w:val="22"/>
        </w:rPr>
        <w:br/>
        <w:t>na základě této smlouvy u příslušného katastrálního úřadu do 30 dnů ode dne účinnosti této smlouvy.</w:t>
      </w:r>
    </w:p>
    <w:p w14:paraId="5AB4921E" w14:textId="77777777" w:rsidR="00EC0AFA" w:rsidRDefault="00EC0AFA" w:rsidP="00D67AFC">
      <w:pPr>
        <w:pStyle w:val="vnintext0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5C566057" w14:textId="77777777" w:rsidR="00EC0AFA" w:rsidRPr="0003365A" w:rsidRDefault="00EC0AFA" w:rsidP="00D67AFC">
      <w:pPr>
        <w:pStyle w:val="vnintext0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78BAC278" w14:textId="77777777" w:rsidR="00EC0AFA" w:rsidRPr="0003365A" w:rsidRDefault="00EC0AFA" w:rsidP="00D67AFC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2FC35FC5" w14:textId="77777777" w:rsidR="00F47DA4" w:rsidRDefault="00F47DA4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79AFE166" w14:textId="77777777" w:rsidR="009C7722" w:rsidRPr="00F05387" w:rsidRDefault="009C772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753DCAE0" w14:textId="77777777" w:rsidR="00F47DA4" w:rsidRPr="00F05387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VII.</w:t>
      </w:r>
    </w:p>
    <w:p w14:paraId="5E9CEA0F" w14:textId="48569447" w:rsidR="00A769FC" w:rsidRPr="00F05387" w:rsidRDefault="00A769FC" w:rsidP="00D67AFC">
      <w:pPr>
        <w:widowControl/>
        <w:jc w:val="both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 xml:space="preserve">1) Převádějící prohlašuje, že v souladu s § 6 zákona č. 503/2012 Sb., o Státním pozemkovém úřadu a o změně některých souvisejících zákonů, ve znění pozdějších předpisů, prověřil převoditelnost pozemků, ke kterým se převádějí spoluvlastnické podíly, a prohlašuje, že pozemky, ke kterým se převádějí spoluvlastnické podíly, nejsou vyloučeny z převodu podle </w:t>
      </w:r>
      <w:r w:rsidR="00D67AFC">
        <w:rPr>
          <w:rFonts w:ascii="Arial" w:hAnsi="Arial" w:cs="Arial"/>
          <w:sz w:val="22"/>
          <w:szCs w:val="22"/>
        </w:rPr>
        <w:br/>
      </w:r>
      <w:r w:rsidRPr="00F05387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zákonů, ve znění pozdějších předpisů.</w:t>
      </w:r>
    </w:p>
    <w:p w14:paraId="44CC36DD" w14:textId="5E25B03F" w:rsidR="00A769FC" w:rsidRPr="003637B5" w:rsidRDefault="00A769FC" w:rsidP="00D67AFC">
      <w:pPr>
        <w:widowControl/>
        <w:jc w:val="both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2) Nabyvatel prohlašuje, že ve vztahu k převáděným spoluvlastnickým podílům splňuje zákonem stanovené podmínky pro to, aby na něj mohly být podle § 7 odst. 3 písmen</w:t>
      </w:r>
      <w:r w:rsidR="00D67AFC">
        <w:rPr>
          <w:rFonts w:ascii="Arial" w:hAnsi="Arial" w:cs="Arial"/>
          <w:sz w:val="22"/>
          <w:szCs w:val="22"/>
        </w:rPr>
        <w:t xml:space="preserve">e </w:t>
      </w:r>
      <w:r w:rsidR="00DB6111">
        <w:rPr>
          <w:rFonts w:ascii="Arial" w:hAnsi="Arial" w:cs="Arial"/>
          <w:sz w:val="22"/>
          <w:szCs w:val="22"/>
        </w:rPr>
        <w:br/>
      </w:r>
      <w:r w:rsidR="00D67AFC">
        <w:rPr>
          <w:rFonts w:ascii="Arial" w:hAnsi="Arial" w:cs="Arial"/>
          <w:sz w:val="22"/>
          <w:szCs w:val="22"/>
        </w:rPr>
        <w:t>c),</w:t>
      </w:r>
      <w:r w:rsidRPr="00F05387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zákonů, ve znění pozdějších předpisů, převedeny </w:t>
      </w:r>
      <w:r w:rsidRPr="003637B5">
        <w:rPr>
          <w:rFonts w:ascii="Arial" w:hAnsi="Arial" w:cs="Arial"/>
          <w:sz w:val="22"/>
          <w:szCs w:val="22"/>
        </w:rPr>
        <w:t xml:space="preserve">dle </w:t>
      </w:r>
      <w:r w:rsidR="0086555D" w:rsidRPr="003637B5">
        <w:rPr>
          <w:rFonts w:ascii="Arial" w:hAnsi="Arial" w:cs="Arial"/>
          <w:sz w:val="22"/>
          <w:szCs w:val="22"/>
        </w:rPr>
        <w:t>R</w:t>
      </w:r>
      <w:r w:rsidR="002622EB" w:rsidRPr="003637B5">
        <w:rPr>
          <w:rFonts w:ascii="Arial" w:hAnsi="Arial" w:cs="Arial"/>
          <w:sz w:val="22"/>
          <w:szCs w:val="22"/>
        </w:rPr>
        <w:t>ozhodnutí</w:t>
      </w:r>
      <w:r w:rsidR="00F644D9" w:rsidRPr="003637B5">
        <w:rPr>
          <w:rFonts w:ascii="Arial" w:hAnsi="Arial" w:cs="Arial"/>
          <w:sz w:val="22"/>
          <w:szCs w:val="22"/>
        </w:rPr>
        <w:t xml:space="preserve"> – </w:t>
      </w:r>
      <w:r w:rsidR="00F644D9" w:rsidRPr="003637B5">
        <w:rPr>
          <w:rFonts w:ascii="Arial" w:hAnsi="Arial" w:cs="Arial"/>
          <w:b/>
          <w:bCs/>
          <w:sz w:val="22"/>
          <w:szCs w:val="22"/>
          <w:u w:val="single"/>
        </w:rPr>
        <w:t>Stavební povolení</w:t>
      </w:r>
      <w:r w:rsidR="00F644D9">
        <w:rPr>
          <w:rFonts w:ascii="Arial" w:hAnsi="Arial" w:cs="Arial"/>
          <w:sz w:val="22"/>
          <w:szCs w:val="22"/>
        </w:rPr>
        <w:t xml:space="preserve"> </w:t>
      </w:r>
      <w:r w:rsidR="003637B5">
        <w:rPr>
          <w:rFonts w:ascii="Arial" w:hAnsi="Arial" w:cs="Arial"/>
          <w:sz w:val="22"/>
          <w:szCs w:val="22"/>
        </w:rPr>
        <w:t xml:space="preserve">na stavbu </w:t>
      </w:r>
      <w:r w:rsidR="003637B5" w:rsidRPr="003637B5">
        <w:rPr>
          <w:rFonts w:ascii="Arial" w:hAnsi="Arial" w:cs="Arial"/>
          <w:b/>
          <w:bCs/>
          <w:sz w:val="22"/>
          <w:szCs w:val="22"/>
        </w:rPr>
        <w:t>„II/245 Čelákovice, obchvat“</w:t>
      </w:r>
      <w:r w:rsidR="003637B5" w:rsidRPr="003637B5">
        <w:rPr>
          <w:rFonts w:ascii="Arial" w:hAnsi="Arial" w:cs="Arial"/>
          <w:sz w:val="22"/>
          <w:szCs w:val="22"/>
        </w:rPr>
        <w:t>,</w:t>
      </w:r>
      <w:r w:rsidR="003637B5">
        <w:rPr>
          <w:rFonts w:ascii="Arial" w:hAnsi="Arial" w:cs="Arial"/>
          <w:sz w:val="22"/>
          <w:szCs w:val="22"/>
        </w:rPr>
        <w:t xml:space="preserve"> </w:t>
      </w:r>
      <w:r w:rsidR="0014411F">
        <w:rPr>
          <w:rFonts w:ascii="Arial" w:hAnsi="Arial" w:cs="Arial"/>
          <w:sz w:val="22"/>
          <w:szCs w:val="22"/>
        </w:rPr>
        <w:t>vydaného pod č.j.: MÚBNLSB</w:t>
      </w:r>
      <w:r w:rsidR="006955F7">
        <w:rPr>
          <w:rFonts w:ascii="Arial" w:hAnsi="Arial" w:cs="Arial"/>
          <w:sz w:val="22"/>
          <w:szCs w:val="22"/>
        </w:rPr>
        <w:t>-OD-138482/2022-MASPE</w:t>
      </w:r>
      <w:r w:rsidR="00FA0AAE">
        <w:rPr>
          <w:rFonts w:ascii="Arial" w:hAnsi="Arial" w:cs="Arial"/>
          <w:sz w:val="22"/>
          <w:szCs w:val="22"/>
        </w:rPr>
        <w:t>, dne 13.2.2023, které nabylo právní moci dne 2.3.2023</w:t>
      </w:r>
      <w:r w:rsidR="00E8165E">
        <w:rPr>
          <w:rFonts w:ascii="Arial" w:hAnsi="Arial" w:cs="Arial"/>
          <w:sz w:val="22"/>
          <w:szCs w:val="22"/>
        </w:rPr>
        <w:t>.</w:t>
      </w:r>
      <w:r w:rsidR="007C4828">
        <w:rPr>
          <w:rFonts w:ascii="Arial" w:hAnsi="Arial" w:cs="Arial"/>
          <w:sz w:val="22"/>
          <w:szCs w:val="22"/>
        </w:rPr>
        <w:t xml:space="preserve"> </w:t>
      </w:r>
      <w:r w:rsidR="00112F19">
        <w:rPr>
          <w:rFonts w:ascii="Arial" w:hAnsi="Arial" w:cs="Arial"/>
          <w:sz w:val="22"/>
          <w:szCs w:val="22"/>
        </w:rPr>
        <w:t>(</w:t>
      </w:r>
      <w:r w:rsidR="007C4828">
        <w:rPr>
          <w:rFonts w:ascii="Arial" w:hAnsi="Arial" w:cs="Arial"/>
          <w:sz w:val="22"/>
          <w:szCs w:val="22"/>
        </w:rPr>
        <w:t>Stavební povolení</w:t>
      </w:r>
      <w:r w:rsidR="008115C0">
        <w:rPr>
          <w:rFonts w:ascii="Arial" w:hAnsi="Arial" w:cs="Arial"/>
          <w:sz w:val="22"/>
          <w:szCs w:val="22"/>
        </w:rPr>
        <w:t xml:space="preserve"> bylo vydáno mj. na podkladě Územního rozhodnutí MěÚ</w:t>
      </w:r>
      <w:r w:rsidR="005D767B">
        <w:rPr>
          <w:rFonts w:ascii="Arial" w:hAnsi="Arial" w:cs="Arial"/>
          <w:sz w:val="22"/>
          <w:szCs w:val="22"/>
        </w:rPr>
        <w:t xml:space="preserve"> Čelákovice, odboru výstavby, ze dne 19.7.2007</w:t>
      </w:r>
      <w:r w:rsidR="00D9536F">
        <w:rPr>
          <w:rFonts w:ascii="Arial" w:hAnsi="Arial" w:cs="Arial"/>
          <w:sz w:val="22"/>
          <w:szCs w:val="22"/>
        </w:rPr>
        <w:t>, č.j.: výst. 1231/07/L</w:t>
      </w:r>
      <w:r w:rsidR="00BE0B34">
        <w:rPr>
          <w:rFonts w:ascii="Arial" w:hAnsi="Arial" w:cs="Arial"/>
          <w:sz w:val="22"/>
          <w:szCs w:val="22"/>
        </w:rPr>
        <w:t>, s nabytím PM dne 28.8.2007</w:t>
      </w:r>
      <w:r w:rsidR="00112F19">
        <w:rPr>
          <w:rFonts w:ascii="Arial" w:hAnsi="Arial" w:cs="Arial"/>
          <w:sz w:val="22"/>
          <w:szCs w:val="22"/>
        </w:rPr>
        <w:t>)</w:t>
      </w:r>
      <w:r w:rsidR="009F2998">
        <w:rPr>
          <w:rFonts w:ascii="Arial" w:hAnsi="Arial" w:cs="Arial"/>
          <w:sz w:val="22"/>
          <w:szCs w:val="22"/>
        </w:rPr>
        <w:t>.</w:t>
      </w:r>
    </w:p>
    <w:p w14:paraId="696187F6" w14:textId="4A508C98" w:rsidR="00A769FC" w:rsidRDefault="009014B3" w:rsidP="009014B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C63746">
        <w:rPr>
          <w:rFonts w:ascii="Arial" w:hAnsi="Arial" w:cs="Arial"/>
          <w:sz w:val="22"/>
          <w:szCs w:val="22"/>
        </w:rPr>
        <w:t xml:space="preserve"> </w:t>
      </w:r>
      <w:r w:rsidR="00A769FC" w:rsidRPr="00F05387">
        <w:rPr>
          <w:rFonts w:ascii="Arial" w:hAnsi="Arial" w:cs="Arial"/>
          <w:sz w:val="22"/>
          <w:szCs w:val="22"/>
        </w:rPr>
        <w:t xml:space="preserve">Nabyvatel prohlašuje, že nabytí spoluvlastnických podílů </w:t>
      </w:r>
      <w:r>
        <w:rPr>
          <w:rFonts w:ascii="Arial" w:hAnsi="Arial" w:cs="Arial"/>
          <w:sz w:val="22"/>
          <w:szCs w:val="22"/>
        </w:rPr>
        <w:t>schváli</w:t>
      </w:r>
      <w:r w:rsidR="00A769FC" w:rsidRPr="00F05387">
        <w:rPr>
          <w:rFonts w:ascii="Arial" w:hAnsi="Arial" w:cs="Arial"/>
          <w:sz w:val="22"/>
          <w:szCs w:val="22"/>
        </w:rPr>
        <w:t xml:space="preserve">lo </w:t>
      </w:r>
      <w:r w:rsidR="002A2926">
        <w:rPr>
          <w:rFonts w:ascii="Arial" w:hAnsi="Arial" w:cs="Arial"/>
          <w:sz w:val="22"/>
          <w:szCs w:val="22"/>
        </w:rPr>
        <w:t>Z</w:t>
      </w:r>
      <w:r w:rsidR="00A769FC" w:rsidRPr="00F05387">
        <w:rPr>
          <w:rFonts w:ascii="Arial" w:hAnsi="Arial" w:cs="Arial"/>
          <w:sz w:val="22"/>
          <w:szCs w:val="22"/>
        </w:rPr>
        <w:t>astupitelstvo Středočeského kraje dne 27.2.2023 usnesením č. 050-22/2023/ZK.</w:t>
      </w:r>
    </w:p>
    <w:p w14:paraId="572CDEAA" w14:textId="4A9F4A8E" w:rsidR="00A16CA6" w:rsidRDefault="002A2926" w:rsidP="002A2926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A769FC" w:rsidRPr="00F05387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6F66F3E6" w14:textId="77777777" w:rsidR="00F47DA4" w:rsidRDefault="00F47DA4">
      <w:pPr>
        <w:widowControl/>
        <w:rPr>
          <w:rFonts w:ascii="Arial" w:hAnsi="Arial" w:cs="Arial"/>
          <w:sz w:val="22"/>
          <w:szCs w:val="22"/>
        </w:rPr>
      </w:pPr>
    </w:p>
    <w:p w14:paraId="6A7C02E4" w14:textId="77777777" w:rsidR="009C7722" w:rsidRPr="00F05387" w:rsidRDefault="009C7722">
      <w:pPr>
        <w:widowControl/>
        <w:rPr>
          <w:rFonts w:ascii="Arial" w:hAnsi="Arial" w:cs="Arial"/>
          <w:sz w:val="22"/>
          <w:szCs w:val="22"/>
        </w:rPr>
      </w:pPr>
    </w:p>
    <w:p w14:paraId="5BA7BE15" w14:textId="77777777" w:rsidR="00F47DA4" w:rsidRPr="00F05387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VIII.</w:t>
      </w:r>
    </w:p>
    <w:p w14:paraId="4D340B76" w14:textId="77777777" w:rsidR="00A769FC" w:rsidRPr="00F05387" w:rsidRDefault="00A769FC" w:rsidP="002A2926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0A893EB" w14:textId="7DB7B894" w:rsidR="00A769FC" w:rsidRPr="00F05387" w:rsidRDefault="00A769FC" w:rsidP="002A2926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 xml:space="preserve">2) Tato smlouva je vyhotovena ve </w:t>
      </w:r>
      <w:r w:rsidRPr="00F05387">
        <w:rPr>
          <w:rFonts w:ascii="Arial" w:hAnsi="Arial" w:cs="Arial"/>
          <w:color w:val="000000"/>
          <w:sz w:val="22"/>
          <w:szCs w:val="22"/>
        </w:rPr>
        <w:t>3</w:t>
      </w:r>
      <w:r w:rsidRPr="00F05387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 a ostatní jsou určeny pro převádějícího.</w:t>
      </w:r>
    </w:p>
    <w:p w14:paraId="3E3F8759" w14:textId="77777777" w:rsidR="00C22F76" w:rsidRDefault="00C22F76" w:rsidP="002A2926">
      <w:pPr>
        <w:widowControl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5A0E0D9D" w14:textId="77777777" w:rsidR="00F47DA4" w:rsidRPr="00F05387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lastRenderedPageBreak/>
        <w:t>IX.</w:t>
      </w:r>
    </w:p>
    <w:p w14:paraId="682D1D52" w14:textId="77777777" w:rsidR="00F47DA4" w:rsidRPr="00F05387" w:rsidRDefault="00F47DA4" w:rsidP="002A2926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25CAB21A" w14:textId="77777777" w:rsidR="00F47DA4" w:rsidRPr="00F05387" w:rsidRDefault="00F47DA4">
      <w:pPr>
        <w:widowControl/>
        <w:rPr>
          <w:rFonts w:ascii="Arial" w:hAnsi="Arial" w:cs="Arial"/>
          <w:sz w:val="22"/>
          <w:szCs w:val="22"/>
        </w:rPr>
      </w:pPr>
    </w:p>
    <w:p w14:paraId="6C1F44B8" w14:textId="77777777" w:rsidR="00F47DA4" w:rsidRPr="00F05387" w:rsidRDefault="00F47DA4">
      <w:pPr>
        <w:widowControl/>
        <w:rPr>
          <w:rFonts w:ascii="Arial" w:hAnsi="Arial" w:cs="Arial"/>
          <w:sz w:val="22"/>
          <w:szCs w:val="22"/>
        </w:rPr>
      </w:pPr>
    </w:p>
    <w:p w14:paraId="069C264E" w14:textId="0A138B35" w:rsidR="00F47DA4" w:rsidRPr="00F05387" w:rsidRDefault="00F47DA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V Praze dne</w:t>
      </w:r>
      <w:r w:rsidR="004E6E7B">
        <w:rPr>
          <w:rFonts w:ascii="Arial" w:hAnsi="Arial" w:cs="Arial"/>
          <w:sz w:val="22"/>
          <w:szCs w:val="22"/>
        </w:rPr>
        <w:t xml:space="preserve">: </w:t>
      </w:r>
      <w:r w:rsidRPr="00F05387">
        <w:rPr>
          <w:rFonts w:ascii="Arial" w:hAnsi="Arial" w:cs="Arial"/>
          <w:sz w:val="22"/>
          <w:szCs w:val="22"/>
        </w:rPr>
        <w:t xml:space="preserve"> </w:t>
      </w:r>
      <w:r w:rsidR="004E6E7B">
        <w:rPr>
          <w:rFonts w:ascii="Arial" w:hAnsi="Arial" w:cs="Arial"/>
          <w:sz w:val="22"/>
          <w:szCs w:val="22"/>
        </w:rPr>
        <w:t>16.5.2024</w:t>
      </w:r>
      <w:r w:rsidRPr="00F05387">
        <w:rPr>
          <w:rFonts w:ascii="Arial" w:hAnsi="Arial" w:cs="Arial"/>
          <w:sz w:val="22"/>
          <w:szCs w:val="22"/>
        </w:rPr>
        <w:tab/>
      </w:r>
      <w:r w:rsidR="004E6E7B">
        <w:rPr>
          <w:rFonts w:ascii="Arial" w:hAnsi="Arial" w:cs="Arial"/>
          <w:sz w:val="22"/>
          <w:szCs w:val="22"/>
        </w:rPr>
        <w:t>V Praze</w:t>
      </w:r>
      <w:r w:rsidRPr="00F05387">
        <w:rPr>
          <w:rFonts w:ascii="Arial" w:hAnsi="Arial" w:cs="Arial"/>
          <w:sz w:val="22"/>
          <w:szCs w:val="22"/>
        </w:rPr>
        <w:t xml:space="preserve"> dne</w:t>
      </w:r>
      <w:r w:rsidR="004E6E7B">
        <w:rPr>
          <w:rFonts w:ascii="Arial" w:hAnsi="Arial" w:cs="Arial"/>
          <w:sz w:val="22"/>
          <w:szCs w:val="22"/>
        </w:rPr>
        <w:t>: 16.5.2024</w:t>
      </w:r>
    </w:p>
    <w:p w14:paraId="2F7641B3" w14:textId="77777777" w:rsidR="00F47DA4" w:rsidRPr="00F05387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6C32ED1" w14:textId="77777777" w:rsidR="00F47DA4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C9F9617" w14:textId="77777777" w:rsidR="00F971A5" w:rsidRDefault="00F971A5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04A1239" w14:textId="77777777" w:rsidR="00F971A5" w:rsidRDefault="00F971A5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7FD2DD7" w14:textId="77777777" w:rsidR="00F971A5" w:rsidRDefault="00F971A5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CF264C7" w14:textId="77777777" w:rsidR="00F971A5" w:rsidRDefault="00F971A5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8EE6DA5" w14:textId="77777777" w:rsidR="00F971A5" w:rsidRDefault="00F971A5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84A0697" w14:textId="77777777" w:rsidR="00F971A5" w:rsidRDefault="00F971A5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91EBB1A" w14:textId="77777777" w:rsidR="00F971A5" w:rsidRPr="00F05387" w:rsidRDefault="00F971A5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8E7EA01" w14:textId="77777777" w:rsidR="00F47DA4" w:rsidRPr="00F05387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4091FA7" w14:textId="77777777" w:rsidR="00F47DA4" w:rsidRPr="00F05387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0EE82DF" w14:textId="77777777" w:rsidR="001F5EC5" w:rsidRPr="00841366" w:rsidRDefault="001F5EC5" w:rsidP="001F5EC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............................................</w:t>
      </w:r>
      <w:r w:rsidRPr="00841366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91F6C1E" w14:textId="77777777" w:rsidR="001F5EC5" w:rsidRPr="00D673E3" w:rsidRDefault="001F5EC5" w:rsidP="001F5EC5">
      <w:pPr>
        <w:widowControl/>
        <w:ind w:left="5104" w:hanging="5104"/>
        <w:rPr>
          <w:rFonts w:ascii="Arial" w:hAnsi="Arial" w:cs="Arial"/>
          <w:b/>
          <w:bCs/>
          <w:sz w:val="22"/>
          <w:szCs w:val="22"/>
          <w:highlight w:val="yellow"/>
        </w:rPr>
      </w:pPr>
      <w:r w:rsidRPr="00FE1271">
        <w:rPr>
          <w:rFonts w:ascii="Arial" w:hAnsi="Arial" w:cs="Arial"/>
          <w:b/>
          <w:bCs/>
          <w:sz w:val="22"/>
          <w:szCs w:val="22"/>
        </w:rPr>
        <w:t>Státní pozemkový úřad</w:t>
      </w:r>
      <w:r w:rsidRPr="00FE1271">
        <w:rPr>
          <w:rFonts w:ascii="Arial" w:hAnsi="Arial" w:cs="Arial"/>
          <w:b/>
          <w:bCs/>
          <w:sz w:val="22"/>
          <w:szCs w:val="22"/>
        </w:rPr>
        <w:tab/>
      </w:r>
      <w:r w:rsidRPr="0044241C">
        <w:rPr>
          <w:rFonts w:ascii="Arial" w:hAnsi="Arial" w:cs="Arial"/>
          <w:b/>
          <w:bCs/>
          <w:sz w:val="22"/>
          <w:szCs w:val="22"/>
        </w:rPr>
        <w:t>Středočeský kraj</w:t>
      </w:r>
    </w:p>
    <w:p w14:paraId="5583A333" w14:textId="77777777" w:rsidR="001F5EC5" w:rsidRPr="0044241C" w:rsidRDefault="001F5EC5" w:rsidP="001F5EC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4241C">
        <w:rPr>
          <w:rFonts w:ascii="Arial" w:hAnsi="Arial" w:cs="Arial"/>
          <w:sz w:val="22"/>
          <w:szCs w:val="22"/>
        </w:rPr>
        <w:t>ředitel Krajského pozemkového úřadu</w:t>
      </w:r>
      <w:r w:rsidRPr="0044241C">
        <w:rPr>
          <w:rFonts w:ascii="Arial" w:hAnsi="Arial" w:cs="Arial"/>
          <w:sz w:val="22"/>
          <w:szCs w:val="22"/>
        </w:rPr>
        <w:tab/>
      </w:r>
      <w:r w:rsidRPr="0044241C">
        <w:rPr>
          <w:rFonts w:ascii="Arial" w:hAnsi="Arial" w:cs="Arial"/>
          <w:color w:val="000000"/>
          <w:sz w:val="22"/>
          <w:szCs w:val="22"/>
        </w:rPr>
        <w:t xml:space="preserve">radní pro oblast investic, majetku a </w:t>
      </w:r>
    </w:p>
    <w:p w14:paraId="3618AF5F" w14:textId="77777777" w:rsidR="001F5EC5" w:rsidRDefault="001F5EC5" w:rsidP="001F5EC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4241C">
        <w:rPr>
          <w:rFonts w:ascii="Arial" w:hAnsi="Arial" w:cs="Arial"/>
          <w:sz w:val="22"/>
          <w:szCs w:val="22"/>
        </w:rPr>
        <w:t>pro Středočeský kraj a hl. m. Praha</w:t>
      </w:r>
      <w:r w:rsidRPr="0044241C">
        <w:rPr>
          <w:rFonts w:ascii="Arial" w:hAnsi="Arial" w:cs="Arial"/>
          <w:sz w:val="22"/>
          <w:szCs w:val="22"/>
        </w:rPr>
        <w:tab/>
      </w:r>
      <w:r w:rsidRPr="0044241C">
        <w:rPr>
          <w:rFonts w:ascii="Arial" w:hAnsi="Arial" w:cs="Arial"/>
          <w:color w:val="000000"/>
          <w:sz w:val="22"/>
          <w:szCs w:val="22"/>
        </w:rPr>
        <w:t>veřejných zakázek</w:t>
      </w:r>
    </w:p>
    <w:p w14:paraId="6C0CB32A" w14:textId="77777777" w:rsidR="001F5EC5" w:rsidRPr="00FE1271" w:rsidRDefault="001F5EC5" w:rsidP="001F5EC5">
      <w:pPr>
        <w:widowControl/>
        <w:ind w:left="5104" w:hanging="5104"/>
        <w:rPr>
          <w:rFonts w:ascii="Arial" w:hAnsi="Arial" w:cs="Arial"/>
          <w:b/>
          <w:bCs/>
          <w:sz w:val="22"/>
          <w:szCs w:val="22"/>
        </w:rPr>
      </w:pPr>
      <w:r w:rsidRPr="00FE1271">
        <w:rPr>
          <w:rFonts w:ascii="Arial" w:hAnsi="Arial" w:cs="Arial"/>
          <w:b/>
          <w:bCs/>
          <w:sz w:val="22"/>
          <w:szCs w:val="22"/>
        </w:rPr>
        <w:t>Ing. Jiří Veselý</w:t>
      </w:r>
      <w:r w:rsidRPr="0044241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  <w:t>Libor Lesák</w:t>
      </w:r>
    </w:p>
    <w:p w14:paraId="3E42426D" w14:textId="77777777" w:rsidR="001F5EC5" w:rsidRPr="00E83DB9" w:rsidRDefault="001F5EC5" w:rsidP="001F5EC5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E83DB9">
        <w:rPr>
          <w:rFonts w:ascii="Arial" w:hAnsi="Arial" w:cs="Arial"/>
          <w:sz w:val="22"/>
          <w:szCs w:val="22"/>
        </w:rPr>
        <w:t>převádějící</w:t>
      </w:r>
      <w:r>
        <w:rPr>
          <w:rFonts w:ascii="Arial" w:hAnsi="Arial" w:cs="Arial"/>
          <w:sz w:val="22"/>
          <w:szCs w:val="22"/>
        </w:rPr>
        <w:t>)</w:t>
      </w:r>
      <w:r w:rsidRPr="00E83DB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(</w:t>
      </w:r>
      <w:r w:rsidRPr="00E83DB9">
        <w:rPr>
          <w:rFonts w:ascii="Arial" w:hAnsi="Arial" w:cs="Arial"/>
          <w:sz w:val="22"/>
          <w:szCs w:val="22"/>
        </w:rPr>
        <w:t>nabyvatel</w:t>
      </w:r>
      <w:r>
        <w:rPr>
          <w:rFonts w:ascii="Arial" w:hAnsi="Arial" w:cs="Arial"/>
          <w:sz w:val="22"/>
          <w:szCs w:val="22"/>
        </w:rPr>
        <w:t>)</w:t>
      </w:r>
    </w:p>
    <w:p w14:paraId="0EFB264B" w14:textId="77777777" w:rsidR="001F5EC5" w:rsidRPr="00F05387" w:rsidRDefault="001F5EC5" w:rsidP="001F5EC5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F6BDE74" w14:textId="77777777" w:rsidR="00F47DA4" w:rsidRPr="00F05387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841CDAD" w14:textId="77777777" w:rsidR="00F47DA4" w:rsidRDefault="00F47DA4">
      <w:pPr>
        <w:widowControl/>
        <w:rPr>
          <w:rFonts w:ascii="Arial" w:hAnsi="Arial" w:cs="Arial"/>
          <w:sz w:val="22"/>
          <w:szCs w:val="22"/>
        </w:rPr>
      </w:pPr>
    </w:p>
    <w:p w14:paraId="19A8C45A" w14:textId="77777777" w:rsidR="00F971A5" w:rsidRDefault="00F971A5">
      <w:pPr>
        <w:widowControl/>
        <w:rPr>
          <w:rFonts w:ascii="Arial" w:hAnsi="Arial" w:cs="Arial"/>
          <w:sz w:val="22"/>
          <w:szCs w:val="22"/>
        </w:rPr>
      </w:pPr>
    </w:p>
    <w:p w14:paraId="516B37F7" w14:textId="77777777" w:rsidR="00F971A5" w:rsidRDefault="00F971A5">
      <w:pPr>
        <w:widowControl/>
        <w:rPr>
          <w:rFonts w:ascii="Arial" w:hAnsi="Arial" w:cs="Arial"/>
          <w:sz w:val="22"/>
          <w:szCs w:val="22"/>
        </w:rPr>
      </w:pPr>
    </w:p>
    <w:p w14:paraId="025E1920" w14:textId="77777777" w:rsidR="00F971A5" w:rsidRPr="00F05387" w:rsidRDefault="00F971A5">
      <w:pPr>
        <w:widowControl/>
        <w:rPr>
          <w:rFonts w:ascii="Arial" w:hAnsi="Arial" w:cs="Arial"/>
          <w:sz w:val="22"/>
          <w:szCs w:val="22"/>
        </w:rPr>
      </w:pPr>
    </w:p>
    <w:p w14:paraId="7F7C2EE6" w14:textId="77777777" w:rsidR="00F47DA4" w:rsidRPr="001F5EC5" w:rsidRDefault="00F47DA4">
      <w:pPr>
        <w:widowControl/>
        <w:rPr>
          <w:rFonts w:ascii="Arial" w:hAnsi="Arial" w:cs="Arial"/>
        </w:rPr>
      </w:pPr>
      <w:r w:rsidRPr="001F5EC5">
        <w:rPr>
          <w:rFonts w:ascii="Arial" w:hAnsi="Arial" w:cs="Arial"/>
        </w:rPr>
        <w:t xml:space="preserve">pořadové číslo </w:t>
      </w:r>
      <w:r w:rsidR="00282972" w:rsidRPr="001F5EC5">
        <w:rPr>
          <w:rFonts w:ascii="Arial" w:hAnsi="Arial" w:cs="Arial"/>
        </w:rPr>
        <w:t xml:space="preserve">nabízených nemovitostí </w:t>
      </w:r>
      <w:r w:rsidRPr="001F5EC5">
        <w:rPr>
          <w:rFonts w:ascii="Arial" w:hAnsi="Arial" w:cs="Arial"/>
        </w:rPr>
        <w:t xml:space="preserve">dle evidence </w:t>
      </w:r>
      <w:r w:rsidR="002F40A8" w:rsidRPr="001F5EC5">
        <w:rPr>
          <w:rFonts w:ascii="Arial" w:hAnsi="Arial" w:cs="Arial"/>
        </w:rPr>
        <w:t>SPÚ</w:t>
      </w:r>
      <w:r w:rsidRPr="001F5EC5">
        <w:rPr>
          <w:rFonts w:ascii="Arial" w:hAnsi="Arial" w:cs="Arial"/>
        </w:rPr>
        <w:t xml:space="preserve">: </w:t>
      </w:r>
      <w:r w:rsidRPr="00BC3EB5">
        <w:rPr>
          <w:rFonts w:ascii="Arial" w:hAnsi="Arial" w:cs="Arial"/>
          <w:b/>
          <w:bCs/>
          <w:i/>
          <w:iCs/>
          <w:color w:val="000000"/>
        </w:rPr>
        <w:t>1414180, 1365180, 1364980, 1364780</w:t>
      </w:r>
      <w:r w:rsidRPr="001F5EC5">
        <w:rPr>
          <w:rFonts w:ascii="Arial" w:hAnsi="Arial" w:cs="Arial"/>
          <w:color w:val="000000"/>
        </w:rPr>
        <w:br/>
      </w:r>
    </w:p>
    <w:p w14:paraId="5A203194" w14:textId="77777777" w:rsidR="00F47DA4" w:rsidRDefault="00F47DA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CA2209" w14:textId="77777777" w:rsidR="00F971A5" w:rsidRDefault="00F971A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16A8F9C" w14:textId="77777777" w:rsidR="00F971A5" w:rsidRDefault="00F971A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5615B74" w14:textId="77777777" w:rsidR="00F971A5" w:rsidRDefault="00F971A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0E4DB2" w14:textId="77777777" w:rsidR="00F971A5" w:rsidRDefault="00F971A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11FED4A" w14:textId="77777777" w:rsidR="00F971A5" w:rsidRDefault="00F971A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622427" w14:textId="77777777" w:rsidR="00F971A5" w:rsidRDefault="00F971A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1AD6B4" w14:textId="77777777" w:rsidR="003C22A7" w:rsidRPr="00F05387" w:rsidRDefault="003C22A7" w:rsidP="003C22A7">
      <w:pPr>
        <w:widowControl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Za věcnou a formální správnost odpovídá</w:t>
      </w:r>
    </w:p>
    <w:p w14:paraId="40AB8C5C" w14:textId="77777777" w:rsidR="003C22A7" w:rsidRPr="00F05387" w:rsidRDefault="003C22A7" w:rsidP="003C22A7">
      <w:pPr>
        <w:widowControl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10347E84" w14:textId="0634B314" w:rsidR="003C22A7" w:rsidRPr="00F05387" w:rsidRDefault="00F91218" w:rsidP="003C22A7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Michaela Svobodová</w:t>
      </w:r>
    </w:p>
    <w:p w14:paraId="48E6404E" w14:textId="77777777" w:rsidR="003C22A7" w:rsidRDefault="003C22A7" w:rsidP="003C22A7">
      <w:pPr>
        <w:widowControl/>
        <w:rPr>
          <w:rFonts w:ascii="Arial" w:hAnsi="Arial" w:cs="Arial"/>
          <w:sz w:val="22"/>
          <w:szCs w:val="22"/>
        </w:rPr>
      </w:pPr>
    </w:p>
    <w:p w14:paraId="4D5CB402" w14:textId="77777777" w:rsidR="003F43A7" w:rsidRPr="00F05387" w:rsidRDefault="003F43A7" w:rsidP="003C22A7">
      <w:pPr>
        <w:widowControl/>
        <w:rPr>
          <w:rFonts w:ascii="Arial" w:hAnsi="Arial" w:cs="Arial"/>
          <w:sz w:val="22"/>
          <w:szCs w:val="22"/>
        </w:rPr>
      </w:pPr>
    </w:p>
    <w:p w14:paraId="443DCC93" w14:textId="77777777" w:rsidR="006067AB" w:rsidRPr="00F05387" w:rsidRDefault="006067AB" w:rsidP="006067AB">
      <w:pPr>
        <w:widowControl/>
        <w:jc w:val="both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.......................................</w:t>
      </w:r>
    </w:p>
    <w:p w14:paraId="11DDEDE2" w14:textId="77777777" w:rsidR="003C22A7" w:rsidRPr="00F05387" w:rsidRDefault="003C22A7" w:rsidP="003C22A7">
      <w:pPr>
        <w:widowControl/>
        <w:ind w:firstLine="708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podpis</w:t>
      </w:r>
    </w:p>
    <w:p w14:paraId="09FBBFB6" w14:textId="77777777" w:rsidR="003C22A7" w:rsidRPr="00F05387" w:rsidRDefault="003C22A7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9F65CF8" w14:textId="77777777" w:rsidR="00F47DA4" w:rsidRPr="00F05387" w:rsidRDefault="00F47DA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 xml:space="preserve">Za správnost: </w:t>
      </w:r>
      <w:r w:rsidRPr="00F05387">
        <w:rPr>
          <w:rFonts w:ascii="Arial" w:hAnsi="Arial" w:cs="Arial"/>
          <w:color w:val="000000"/>
          <w:sz w:val="22"/>
          <w:szCs w:val="22"/>
        </w:rPr>
        <w:t>Marie Břízová</w:t>
      </w:r>
    </w:p>
    <w:p w14:paraId="1B59643F" w14:textId="77777777" w:rsidR="00F47DA4" w:rsidRDefault="00F47DA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571608" w14:textId="77777777" w:rsidR="003F43A7" w:rsidRPr="00F05387" w:rsidRDefault="003F43A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F6789AC" w14:textId="77777777" w:rsidR="00F47DA4" w:rsidRPr="00F05387" w:rsidRDefault="00F47DA4">
      <w:pPr>
        <w:widowControl/>
        <w:jc w:val="both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.......................................</w:t>
      </w:r>
    </w:p>
    <w:p w14:paraId="52195B95" w14:textId="77777777" w:rsidR="00F47DA4" w:rsidRPr="00F05387" w:rsidRDefault="00F47DA4">
      <w:pPr>
        <w:widowControl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ab/>
        <w:t>podpis</w:t>
      </w:r>
    </w:p>
    <w:p w14:paraId="31DB43A3" w14:textId="77777777" w:rsidR="00D62F45" w:rsidRPr="00F05387" w:rsidRDefault="00D62F45" w:rsidP="00D62F45">
      <w:pPr>
        <w:widowControl/>
        <w:rPr>
          <w:rFonts w:ascii="Arial" w:hAnsi="Arial" w:cs="Arial"/>
          <w:sz w:val="22"/>
          <w:szCs w:val="22"/>
        </w:rPr>
      </w:pPr>
    </w:p>
    <w:p w14:paraId="57897987" w14:textId="77777777" w:rsidR="00F971A5" w:rsidRDefault="00F971A5" w:rsidP="00D62F45">
      <w:pPr>
        <w:jc w:val="both"/>
        <w:rPr>
          <w:rFonts w:ascii="Arial" w:hAnsi="Arial" w:cs="Arial"/>
          <w:sz w:val="22"/>
          <w:szCs w:val="22"/>
        </w:rPr>
      </w:pPr>
    </w:p>
    <w:p w14:paraId="5FE8AF57" w14:textId="77777777" w:rsidR="00F971A5" w:rsidRDefault="00F971A5" w:rsidP="00D62F45">
      <w:pPr>
        <w:jc w:val="both"/>
        <w:rPr>
          <w:rFonts w:ascii="Arial" w:hAnsi="Arial" w:cs="Arial"/>
          <w:sz w:val="22"/>
          <w:szCs w:val="22"/>
        </w:rPr>
      </w:pPr>
    </w:p>
    <w:p w14:paraId="2E687C10" w14:textId="77777777" w:rsidR="003F43A7" w:rsidRDefault="003F43A7" w:rsidP="00D62F45">
      <w:pPr>
        <w:jc w:val="both"/>
        <w:rPr>
          <w:rFonts w:ascii="Arial" w:hAnsi="Arial" w:cs="Arial"/>
          <w:sz w:val="22"/>
          <w:szCs w:val="22"/>
        </w:rPr>
      </w:pPr>
    </w:p>
    <w:p w14:paraId="1D070E7E" w14:textId="78E2C33A" w:rsidR="00D62F45" w:rsidRPr="00F05387" w:rsidRDefault="00D62F45" w:rsidP="00D62F45">
      <w:pPr>
        <w:jc w:val="both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C45B6E" w:rsidRPr="00F05387">
        <w:rPr>
          <w:rFonts w:ascii="Arial" w:hAnsi="Arial" w:cs="Arial"/>
          <w:sz w:val="22"/>
          <w:szCs w:val="22"/>
        </w:rPr>
        <w:t>v Registru</w:t>
      </w:r>
    </w:p>
    <w:p w14:paraId="32C3BD03" w14:textId="77777777" w:rsidR="00D62F45" w:rsidRPr="00F05387" w:rsidRDefault="00D62F45" w:rsidP="00D62F45">
      <w:pPr>
        <w:jc w:val="both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smluv, vedeném dle zákona č. 340/2015 Sb.,</w:t>
      </w:r>
    </w:p>
    <w:p w14:paraId="1A36E047" w14:textId="77777777" w:rsidR="00D62F45" w:rsidRPr="00F05387" w:rsidRDefault="00D62F45" w:rsidP="00D62F45">
      <w:pPr>
        <w:jc w:val="both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o registru smluv, dne</w:t>
      </w:r>
    </w:p>
    <w:p w14:paraId="4646C282" w14:textId="77777777" w:rsidR="00D62F45" w:rsidRPr="00F05387" w:rsidRDefault="00D62F45" w:rsidP="00D62F45">
      <w:pPr>
        <w:jc w:val="both"/>
        <w:rPr>
          <w:rFonts w:ascii="Arial" w:hAnsi="Arial" w:cs="Arial"/>
          <w:sz w:val="22"/>
          <w:szCs w:val="22"/>
        </w:rPr>
      </w:pPr>
    </w:p>
    <w:p w14:paraId="06155F49" w14:textId="77777777" w:rsidR="00E72959" w:rsidRDefault="00E72959" w:rsidP="00D62F45">
      <w:pPr>
        <w:jc w:val="both"/>
        <w:rPr>
          <w:rFonts w:ascii="Arial" w:hAnsi="Arial" w:cs="Arial"/>
          <w:sz w:val="22"/>
          <w:szCs w:val="22"/>
        </w:rPr>
      </w:pPr>
    </w:p>
    <w:p w14:paraId="23A0D057" w14:textId="10E04074" w:rsidR="00D62F45" w:rsidRPr="00F05387" w:rsidRDefault="00D62F45" w:rsidP="00D62F45">
      <w:pPr>
        <w:jc w:val="both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………………………</w:t>
      </w:r>
    </w:p>
    <w:p w14:paraId="6B656EA6" w14:textId="77777777" w:rsidR="00D62F45" w:rsidRPr="00F05387" w:rsidRDefault="00D62F45" w:rsidP="00D62F45">
      <w:pPr>
        <w:jc w:val="both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datum registrace</w:t>
      </w:r>
    </w:p>
    <w:p w14:paraId="2D52B65D" w14:textId="77777777" w:rsidR="00D62F45" w:rsidRDefault="00D62F45" w:rsidP="00D62F45">
      <w:pPr>
        <w:jc w:val="both"/>
        <w:rPr>
          <w:rFonts w:ascii="Arial" w:hAnsi="Arial" w:cs="Arial"/>
          <w:i/>
          <w:sz w:val="22"/>
          <w:szCs w:val="22"/>
        </w:rPr>
      </w:pPr>
    </w:p>
    <w:p w14:paraId="6527C7D2" w14:textId="77777777" w:rsidR="00E72959" w:rsidRPr="00F05387" w:rsidRDefault="00E72959" w:rsidP="00D62F45">
      <w:pPr>
        <w:jc w:val="both"/>
        <w:rPr>
          <w:rFonts w:ascii="Arial" w:hAnsi="Arial" w:cs="Arial"/>
          <w:i/>
          <w:sz w:val="22"/>
          <w:szCs w:val="22"/>
        </w:rPr>
      </w:pPr>
    </w:p>
    <w:p w14:paraId="592AE287" w14:textId="77777777" w:rsidR="006F3D9D" w:rsidRPr="00F05387" w:rsidRDefault="006F3D9D" w:rsidP="006F3D9D">
      <w:pPr>
        <w:jc w:val="both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………………………</w:t>
      </w:r>
    </w:p>
    <w:p w14:paraId="5D413F97" w14:textId="77777777" w:rsidR="006F3D9D" w:rsidRPr="00F05387" w:rsidRDefault="006F3D9D" w:rsidP="006F3D9D">
      <w:pPr>
        <w:jc w:val="both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ID smlouvy</w:t>
      </w:r>
    </w:p>
    <w:p w14:paraId="2B3168EF" w14:textId="77777777" w:rsidR="00AC7194" w:rsidRDefault="00AC7194" w:rsidP="00AC719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7040D08" w14:textId="77777777" w:rsidR="00E72959" w:rsidRDefault="00E72959" w:rsidP="00AC719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19373F0" w14:textId="77777777" w:rsidR="00AC7194" w:rsidRDefault="00AC7194" w:rsidP="00AC71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0D3933B" w14:textId="77777777" w:rsidR="00AC7194" w:rsidRDefault="00AC7194" w:rsidP="00AC71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FC41E7E" w14:textId="77777777" w:rsidR="006F3D9D" w:rsidRDefault="006F3D9D" w:rsidP="006F3D9D">
      <w:pPr>
        <w:jc w:val="both"/>
        <w:rPr>
          <w:rFonts w:ascii="Arial" w:hAnsi="Arial" w:cs="Arial"/>
          <w:sz w:val="22"/>
          <w:szCs w:val="22"/>
        </w:rPr>
      </w:pPr>
    </w:p>
    <w:p w14:paraId="089C3902" w14:textId="77777777" w:rsidR="00E72959" w:rsidRPr="00F05387" w:rsidRDefault="00E72959" w:rsidP="006F3D9D">
      <w:pPr>
        <w:jc w:val="both"/>
        <w:rPr>
          <w:rFonts w:ascii="Arial" w:hAnsi="Arial" w:cs="Arial"/>
          <w:sz w:val="22"/>
          <w:szCs w:val="22"/>
        </w:rPr>
      </w:pPr>
    </w:p>
    <w:p w14:paraId="61D29C5E" w14:textId="77777777" w:rsidR="006F3D9D" w:rsidRPr="00F05387" w:rsidRDefault="006F3D9D" w:rsidP="006F3D9D">
      <w:pPr>
        <w:jc w:val="both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………………………</w:t>
      </w:r>
    </w:p>
    <w:p w14:paraId="67C59EC2" w14:textId="77777777" w:rsidR="006F3D9D" w:rsidRPr="00F05387" w:rsidRDefault="006F3D9D" w:rsidP="006F3D9D">
      <w:pPr>
        <w:jc w:val="both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registraci provedl</w:t>
      </w:r>
    </w:p>
    <w:p w14:paraId="236865CD" w14:textId="77777777" w:rsidR="006F3D9D" w:rsidRPr="00F05387" w:rsidRDefault="006F3D9D" w:rsidP="006F3D9D">
      <w:pPr>
        <w:jc w:val="both"/>
        <w:rPr>
          <w:rFonts w:ascii="Arial" w:hAnsi="Arial" w:cs="Arial"/>
          <w:sz w:val="22"/>
          <w:szCs w:val="22"/>
        </w:rPr>
      </w:pPr>
    </w:p>
    <w:p w14:paraId="77161D78" w14:textId="77777777" w:rsidR="006F3D9D" w:rsidRDefault="006F3D9D" w:rsidP="006F3D9D">
      <w:pPr>
        <w:jc w:val="both"/>
        <w:rPr>
          <w:rFonts w:ascii="Arial" w:hAnsi="Arial" w:cs="Arial"/>
          <w:sz w:val="22"/>
          <w:szCs w:val="22"/>
        </w:rPr>
      </w:pPr>
    </w:p>
    <w:p w14:paraId="7F3D3E85" w14:textId="77777777" w:rsidR="00E72959" w:rsidRPr="00F05387" w:rsidRDefault="00E72959" w:rsidP="006F3D9D">
      <w:pPr>
        <w:jc w:val="both"/>
        <w:rPr>
          <w:rFonts w:ascii="Arial" w:hAnsi="Arial" w:cs="Arial"/>
          <w:sz w:val="22"/>
          <w:szCs w:val="22"/>
        </w:rPr>
      </w:pPr>
    </w:p>
    <w:p w14:paraId="0AD8DEC5" w14:textId="106C5336" w:rsidR="00F971A5" w:rsidRDefault="006F3D9D" w:rsidP="006F3D9D">
      <w:pPr>
        <w:jc w:val="both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V </w:t>
      </w:r>
      <w:r w:rsidR="00BC3EB5">
        <w:rPr>
          <w:rFonts w:ascii="Arial" w:hAnsi="Arial" w:cs="Arial"/>
          <w:sz w:val="22"/>
          <w:szCs w:val="22"/>
        </w:rPr>
        <w:t>……………</w:t>
      </w:r>
      <w:r w:rsidRPr="00F05387">
        <w:rPr>
          <w:rFonts w:ascii="Arial" w:hAnsi="Arial" w:cs="Arial"/>
          <w:sz w:val="22"/>
          <w:szCs w:val="22"/>
        </w:rPr>
        <w:t>………………..</w:t>
      </w:r>
      <w:r w:rsidRPr="00F05387">
        <w:rPr>
          <w:rFonts w:ascii="Arial" w:hAnsi="Arial" w:cs="Arial"/>
          <w:sz w:val="22"/>
          <w:szCs w:val="22"/>
        </w:rPr>
        <w:tab/>
      </w:r>
      <w:r w:rsidRPr="00F05387">
        <w:rPr>
          <w:rFonts w:ascii="Arial" w:hAnsi="Arial" w:cs="Arial"/>
          <w:sz w:val="22"/>
          <w:szCs w:val="22"/>
        </w:rPr>
        <w:tab/>
      </w:r>
      <w:r w:rsidR="00F971A5" w:rsidRPr="00F05387">
        <w:rPr>
          <w:rFonts w:ascii="Arial" w:hAnsi="Arial" w:cs="Arial"/>
          <w:sz w:val="22"/>
          <w:szCs w:val="22"/>
        </w:rPr>
        <w:t>dne ………………</w:t>
      </w:r>
      <w:r w:rsidR="00BC3EB5">
        <w:rPr>
          <w:rFonts w:ascii="Arial" w:hAnsi="Arial" w:cs="Arial"/>
          <w:sz w:val="22"/>
          <w:szCs w:val="22"/>
        </w:rPr>
        <w:t>…..</w:t>
      </w:r>
    </w:p>
    <w:p w14:paraId="0F936BBB" w14:textId="77777777" w:rsidR="00E72959" w:rsidRDefault="00E72959" w:rsidP="006F3D9D">
      <w:pPr>
        <w:jc w:val="both"/>
        <w:rPr>
          <w:rFonts w:ascii="Arial" w:hAnsi="Arial" w:cs="Arial"/>
          <w:sz w:val="22"/>
          <w:szCs w:val="22"/>
        </w:rPr>
      </w:pPr>
    </w:p>
    <w:p w14:paraId="6A3E4443" w14:textId="77777777" w:rsidR="00E72959" w:rsidRDefault="00E72959" w:rsidP="006F3D9D">
      <w:pPr>
        <w:jc w:val="both"/>
        <w:rPr>
          <w:rFonts w:ascii="Arial" w:hAnsi="Arial" w:cs="Arial"/>
          <w:sz w:val="22"/>
          <w:szCs w:val="22"/>
        </w:rPr>
      </w:pPr>
    </w:p>
    <w:p w14:paraId="7B590015" w14:textId="77777777" w:rsidR="00E72959" w:rsidRDefault="00E72959" w:rsidP="006F3D9D">
      <w:pPr>
        <w:jc w:val="both"/>
        <w:rPr>
          <w:rFonts w:ascii="Arial" w:hAnsi="Arial" w:cs="Arial"/>
          <w:sz w:val="22"/>
          <w:szCs w:val="22"/>
        </w:rPr>
      </w:pPr>
    </w:p>
    <w:p w14:paraId="2675870C" w14:textId="71CDB300" w:rsidR="006F3D9D" w:rsidRPr="00F05387" w:rsidRDefault="006F3D9D" w:rsidP="00E72959">
      <w:pPr>
        <w:jc w:val="both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……………………………….</w:t>
      </w:r>
    </w:p>
    <w:p w14:paraId="05CA93FB" w14:textId="089DEBDA" w:rsidR="006F3D9D" w:rsidRPr="00F05387" w:rsidRDefault="006F3D9D" w:rsidP="006F3D9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podpis odpovědného</w:t>
      </w:r>
    </w:p>
    <w:p w14:paraId="479BB5A3" w14:textId="7494B984" w:rsidR="00D62F45" w:rsidRPr="00F05387" w:rsidRDefault="00D62F45" w:rsidP="00D62F4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05387">
        <w:rPr>
          <w:rFonts w:ascii="Arial" w:hAnsi="Arial" w:cs="Arial"/>
          <w:sz w:val="22"/>
          <w:szCs w:val="22"/>
        </w:rPr>
        <w:t>zaměstnance</w:t>
      </w:r>
    </w:p>
    <w:p w14:paraId="3B94038F" w14:textId="77777777" w:rsidR="00F47DA4" w:rsidRPr="00F05387" w:rsidRDefault="00F47DA4" w:rsidP="00D62F45">
      <w:pPr>
        <w:widowControl/>
        <w:rPr>
          <w:rFonts w:ascii="Arial" w:hAnsi="Arial" w:cs="Arial"/>
          <w:sz w:val="22"/>
          <w:szCs w:val="22"/>
        </w:rPr>
      </w:pPr>
    </w:p>
    <w:sectPr w:rsidR="00F47DA4" w:rsidRPr="00F05387" w:rsidSect="00D67AFC">
      <w:headerReference w:type="default" r:id="rId7"/>
      <w:type w:val="continuous"/>
      <w:pgSz w:w="11907" w:h="16840"/>
      <w:pgMar w:top="1418" w:right="1418" w:bottom="1418" w:left="1418" w:header="709" w:footer="709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697F2" w14:textId="77777777" w:rsidR="004278B9" w:rsidRDefault="004278B9">
      <w:r>
        <w:separator/>
      </w:r>
    </w:p>
  </w:endnote>
  <w:endnote w:type="continuationSeparator" w:id="0">
    <w:p w14:paraId="4E766E49" w14:textId="77777777" w:rsidR="004278B9" w:rsidRDefault="0042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2A26C" w14:textId="77777777" w:rsidR="004278B9" w:rsidRDefault="004278B9">
      <w:r>
        <w:separator/>
      </w:r>
    </w:p>
  </w:footnote>
  <w:footnote w:type="continuationSeparator" w:id="0">
    <w:p w14:paraId="5905916C" w14:textId="77777777" w:rsidR="004278B9" w:rsidRDefault="00427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4A6FD" w14:textId="77777777" w:rsidR="00F47DA4" w:rsidRDefault="00F47DA4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C00E0"/>
    <w:multiLevelType w:val="hybridMultilevel"/>
    <w:tmpl w:val="64E2AC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5633B"/>
    <w:multiLevelType w:val="hybridMultilevel"/>
    <w:tmpl w:val="9B20C8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16885">
    <w:abstractNumId w:val="1"/>
  </w:num>
  <w:num w:numId="2" w16cid:durableId="368725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A4"/>
    <w:rsid w:val="0003365A"/>
    <w:rsid w:val="00035BE1"/>
    <w:rsid w:val="000A49FA"/>
    <w:rsid w:val="000B1145"/>
    <w:rsid w:val="000B1DBB"/>
    <w:rsid w:val="000B31F3"/>
    <w:rsid w:val="000C1C96"/>
    <w:rsid w:val="000E5F80"/>
    <w:rsid w:val="000F2116"/>
    <w:rsid w:val="00110AFF"/>
    <w:rsid w:val="00112F19"/>
    <w:rsid w:val="00123341"/>
    <w:rsid w:val="0014411F"/>
    <w:rsid w:val="00153063"/>
    <w:rsid w:val="00164BD1"/>
    <w:rsid w:val="00175955"/>
    <w:rsid w:val="00193212"/>
    <w:rsid w:val="001E72AD"/>
    <w:rsid w:val="001F5EC5"/>
    <w:rsid w:val="00210857"/>
    <w:rsid w:val="002277CD"/>
    <w:rsid w:val="00241D01"/>
    <w:rsid w:val="00261220"/>
    <w:rsid w:val="002622EB"/>
    <w:rsid w:val="00282972"/>
    <w:rsid w:val="00295749"/>
    <w:rsid w:val="0029620C"/>
    <w:rsid w:val="002A2926"/>
    <w:rsid w:val="002C3F03"/>
    <w:rsid w:val="002C4D21"/>
    <w:rsid w:val="002F40A8"/>
    <w:rsid w:val="0032071A"/>
    <w:rsid w:val="003637B5"/>
    <w:rsid w:val="00365707"/>
    <w:rsid w:val="003C190D"/>
    <w:rsid w:val="003C22A7"/>
    <w:rsid w:val="003C653C"/>
    <w:rsid w:val="003D53C8"/>
    <w:rsid w:val="003F43A7"/>
    <w:rsid w:val="003F64D6"/>
    <w:rsid w:val="00402472"/>
    <w:rsid w:val="004142AC"/>
    <w:rsid w:val="004226CB"/>
    <w:rsid w:val="004278B9"/>
    <w:rsid w:val="00471C76"/>
    <w:rsid w:val="0048281D"/>
    <w:rsid w:val="00486A24"/>
    <w:rsid w:val="004876D5"/>
    <w:rsid w:val="00487B3D"/>
    <w:rsid w:val="00495C9D"/>
    <w:rsid w:val="004A48BD"/>
    <w:rsid w:val="004D7D47"/>
    <w:rsid w:val="004E6E7B"/>
    <w:rsid w:val="00510CEE"/>
    <w:rsid w:val="005123A9"/>
    <w:rsid w:val="0052338D"/>
    <w:rsid w:val="00525CAE"/>
    <w:rsid w:val="00533D85"/>
    <w:rsid w:val="005826F8"/>
    <w:rsid w:val="005859A3"/>
    <w:rsid w:val="00587CA8"/>
    <w:rsid w:val="005B051B"/>
    <w:rsid w:val="005B3B8A"/>
    <w:rsid w:val="005D767B"/>
    <w:rsid w:val="006067AB"/>
    <w:rsid w:val="00637436"/>
    <w:rsid w:val="006635D8"/>
    <w:rsid w:val="006704D9"/>
    <w:rsid w:val="006955F7"/>
    <w:rsid w:val="006D7134"/>
    <w:rsid w:val="006F3D9D"/>
    <w:rsid w:val="006F42BE"/>
    <w:rsid w:val="007154B2"/>
    <w:rsid w:val="00724F1C"/>
    <w:rsid w:val="00772B9F"/>
    <w:rsid w:val="00773B26"/>
    <w:rsid w:val="007C4828"/>
    <w:rsid w:val="007C4BBA"/>
    <w:rsid w:val="007D25B1"/>
    <w:rsid w:val="007D6AA4"/>
    <w:rsid w:val="007F4BDF"/>
    <w:rsid w:val="007F619C"/>
    <w:rsid w:val="008064DB"/>
    <w:rsid w:val="008115C0"/>
    <w:rsid w:val="00864044"/>
    <w:rsid w:val="00864F2F"/>
    <w:rsid w:val="0086555D"/>
    <w:rsid w:val="008804E5"/>
    <w:rsid w:val="0089313F"/>
    <w:rsid w:val="008C526B"/>
    <w:rsid w:val="008D0E69"/>
    <w:rsid w:val="008D3B4D"/>
    <w:rsid w:val="008D401F"/>
    <w:rsid w:val="009014B3"/>
    <w:rsid w:val="00916D11"/>
    <w:rsid w:val="00923831"/>
    <w:rsid w:val="00923B53"/>
    <w:rsid w:val="00937554"/>
    <w:rsid w:val="00992550"/>
    <w:rsid w:val="009A0431"/>
    <w:rsid w:val="009B030C"/>
    <w:rsid w:val="009C7722"/>
    <w:rsid w:val="009D4A86"/>
    <w:rsid w:val="009D6C48"/>
    <w:rsid w:val="009F2998"/>
    <w:rsid w:val="009F74E9"/>
    <w:rsid w:val="00A12054"/>
    <w:rsid w:val="00A16CA6"/>
    <w:rsid w:val="00A31C3B"/>
    <w:rsid w:val="00A769FC"/>
    <w:rsid w:val="00AB386A"/>
    <w:rsid w:val="00AC474F"/>
    <w:rsid w:val="00AC5134"/>
    <w:rsid w:val="00AC7194"/>
    <w:rsid w:val="00AD3D22"/>
    <w:rsid w:val="00AE5523"/>
    <w:rsid w:val="00AF080F"/>
    <w:rsid w:val="00B01923"/>
    <w:rsid w:val="00B24CDF"/>
    <w:rsid w:val="00B43C15"/>
    <w:rsid w:val="00B46E10"/>
    <w:rsid w:val="00B605F4"/>
    <w:rsid w:val="00BA3F7D"/>
    <w:rsid w:val="00BA63FC"/>
    <w:rsid w:val="00BB37CD"/>
    <w:rsid w:val="00BB66C0"/>
    <w:rsid w:val="00BC3EB5"/>
    <w:rsid w:val="00BC4D34"/>
    <w:rsid w:val="00BE0B34"/>
    <w:rsid w:val="00BE44DB"/>
    <w:rsid w:val="00C22F76"/>
    <w:rsid w:val="00C45B6E"/>
    <w:rsid w:val="00C47D4C"/>
    <w:rsid w:val="00C51253"/>
    <w:rsid w:val="00C53EAE"/>
    <w:rsid w:val="00C63746"/>
    <w:rsid w:val="00C770D7"/>
    <w:rsid w:val="00C87179"/>
    <w:rsid w:val="00C9191E"/>
    <w:rsid w:val="00C9419D"/>
    <w:rsid w:val="00CD0068"/>
    <w:rsid w:val="00CF10EA"/>
    <w:rsid w:val="00D04D60"/>
    <w:rsid w:val="00D150B4"/>
    <w:rsid w:val="00D337F9"/>
    <w:rsid w:val="00D34EBA"/>
    <w:rsid w:val="00D62F45"/>
    <w:rsid w:val="00D67AFC"/>
    <w:rsid w:val="00D9536F"/>
    <w:rsid w:val="00DB6111"/>
    <w:rsid w:val="00DF02A1"/>
    <w:rsid w:val="00DF2489"/>
    <w:rsid w:val="00E0604E"/>
    <w:rsid w:val="00E22B48"/>
    <w:rsid w:val="00E37A36"/>
    <w:rsid w:val="00E72959"/>
    <w:rsid w:val="00E8165E"/>
    <w:rsid w:val="00E92964"/>
    <w:rsid w:val="00EA2E9A"/>
    <w:rsid w:val="00EA312C"/>
    <w:rsid w:val="00EA41B8"/>
    <w:rsid w:val="00EC0AFA"/>
    <w:rsid w:val="00EC0CF8"/>
    <w:rsid w:val="00EE6E55"/>
    <w:rsid w:val="00F05387"/>
    <w:rsid w:val="00F23DB4"/>
    <w:rsid w:val="00F47DA4"/>
    <w:rsid w:val="00F6098A"/>
    <w:rsid w:val="00F644D9"/>
    <w:rsid w:val="00F71A25"/>
    <w:rsid w:val="00F72B4E"/>
    <w:rsid w:val="00F91218"/>
    <w:rsid w:val="00F971A5"/>
    <w:rsid w:val="00FA0709"/>
    <w:rsid w:val="00FA0AAE"/>
    <w:rsid w:val="00FA0F36"/>
    <w:rsid w:val="00FE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65521"/>
  <w14:defaultImageDpi w14:val="0"/>
  <w15:docId w15:val="{D69F8F43-192A-4B06-B4C0-C4250248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533D85"/>
    <w:pPr>
      <w:widowControl/>
      <w:suppressAutoHyphens/>
      <w:autoSpaceDE/>
      <w:autoSpaceDN/>
      <w:adjustRightInd/>
    </w:pPr>
    <w:rPr>
      <w:sz w:val="24"/>
      <w:lang w:eastAsia="ar-SA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nintext">
    <w:name w:val="vniřnítext"/>
    <w:basedOn w:val="Normln"/>
    <w:rsid w:val="002F40A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vnintext0">
    <w:name w:val="vniønítext"/>
    <w:basedOn w:val="Normln"/>
    <w:rsid w:val="00D150B4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772B9F"/>
    <w:pPr>
      <w:widowControl/>
      <w:autoSpaceDE/>
      <w:autoSpaceDN/>
      <w:adjustRightInd/>
      <w:ind w:left="1410"/>
    </w:pPr>
    <w:rPr>
      <w:sz w:val="24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tylDoprava">
    <w:name w:val="Styl Doprava"/>
    <w:basedOn w:val="Normln"/>
    <w:rsid w:val="007154B2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83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1362</Words>
  <Characters>8767</Characters>
  <Application>Microsoft Office Word</Application>
  <DocSecurity>0</DocSecurity>
  <Lines>73</Lines>
  <Paragraphs>20</Paragraphs>
  <ScaleCrop>false</ScaleCrop>
  <Company>Pozemkový Fond ČR</Company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Břízová Marie</dc:creator>
  <cp:keywords/>
  <dc:description/>
  <cp:lastModifiedBy>Břízová Marie</cp:lastModifiedBy>
  <cp:revision>52</cp:revision>
  <cp:lastPrinted>2000-06-28T08:06:00Z</cp:lastPrinted>
  <dcterms:created xsi:type="dcterms:W3CDTF">2024-03-13T13:28:00Z</dcterms:created>
  <dcterms:modified xsi:type="dcterms:W3CDTF">2024-05-16T12:00:00Z</dcterms:modified>
</cp:coreProperties>
</file>