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7221300419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Ostrovánky</w:t>
      </w:r>
    </w:p>
    <w:p>
      <w:pPr>
        <w:pStyle w:val="BodyText"/>
        <w:tabs>
          <w:tab w:pos="2982" w:val="left" w:leader="none"/>
        </w:tabs>
        <w:ind w:left="102" w:right="1236"/>
      </w:pPr>
      <w:r>
        <w:rPr/>
        <w:t>kontaktní adresa:</w:t>
        <w:tab/>
        <w:t>Obecní</w:t>
      </w:r>
      <w:r>
        <w:rPr>
          <w:spacing w:val="-6"/>
        </w:rPr>
        <w:t> </w:t>
      </w:r>
      <w:r>
        <w:rPr/>
        <w:t>úřad</w:t>
      </w:r>
      <w:r>
        <w:rPr>
          <w:spacing w:val="-6"/>
        </w:rPr>
        <w:t> </w:t>
      </w:r>
      <w:r>
        <w:rPr/>
        <w:t>Ostrovánky,</w:t>
      </w:r>
      <w:r>
        <w:rPr>
          <w:spacing w:val="-6"/>
        </w:rPr>
        <w:t> </w:t>
      </w:r>
      <w:r>
        <w:rPr/>
        <w:t>Ostrovánky</w:t>
      </w:r>
      <w:r>
        <w:rPr>
          <w:spacing w:val="-3"/>
        </w:rPr>
        <w:t> </w:t>
      </w:r>
      <w:r>
        <w:rPr/>
        <w:t>č.</w:t>
      </w:r>
      <w:r>
        <w:rPr>
          <w:spacing w:val="-5"/>
        </w:rPr>
        <w:t> </w:t>
      </w:r>
      <w:r>
        <w:rPr/>
        <w:t>p.</w:t>
      </w:r>
      <w:r>
        <w:rPr>
          <w:spacing w:val="-5"/>
        </w:rPr>
        <w:t> </w:t>
      </w:r>
      <w:r>
        <w:rPr/>
        <w:t>1,</w:t>
      </w:r>
      <w:r>
        <w:rPr>
          <w:spacing w:val="-6"/>
        </w:rPr>
        <w:t> </w:t>
      </w:r>
      <w:r>
        <w:rPr/>
        <w:t>696</w:t>
      </w:r>
      <w:r>
        <w:rPr>
          <w:spacing w:val="-4"/>
        </w:rPr>
        <w:t> </w:t>
      </w:r>
      <w:r>
        <w:rPr/>
        <w:t>31</w:t>
      </w:r>
      <w:r>
        <w:rPr>
          <w:spacing w:val="-4"/>
        </w:rPr>
        <w:t> </w:t>
      </w:r>
      <w:r>
        <w:rPr/>
        <w:t>Bukovany </w:t>
      </w:r>
      <w:r>
        <w:rPr>
          <w:spacing w:val="-4"/>
        </w:rPr>
        <w:t>IČO:</w:t>
      </w:r>
      <w:r>
        <w:rPr/>
        <w:tab/>
      </w:r>
      <w:r>
        <w:rPr>
          <w:spacing w:val="-2"/>
        </w:rPr>
        <w:t>00636827</w:t>
      </w:r>
    </w:p>
    <w:p>
      <w:pPr>
        <w:pStyle w:val="BodyText"/>
        <w:tabs>
          <w:tab w:pos="2982" w:val="left" w:leader="none"/>
        </w:tabs>
        <w:spacing w:line="265" w:lineRule="exact"/>
        <w:ind w:left="102"/>
      </w:pPr>
      <w:r>
        <w:rPr>
          <w:spacing w:val="-2"/>
        </w:rPr>
        <w:t>zastoupená:</w:t>
      </w:r>
      <w:r>
        <w:rPr/>
        <w:tab/>
        <w:t>Miroslavem</w:t>
      </w:r>
      <w:r>
        <w:rPr>
          <w:spacing w:val="-5"/>
        </w:rPr>
        <w:t> </w:t>
      </w:r>
      <w:r>
        <w:rPr/>
        <w:t>D</w:t>
      </w:r>
      <w:r>
        <w:rPr>
          <w:spacing w:val="-4"/>
        </w:rPr>
        <w:t> </w:t>
      </w:r>
      <w:r>
        <w:rPr/>
        <w:t>l</w:t>
      </w:r>
      <w:r>
        <w:rPr>
          <w:spacing w:val="-4"/>
        </w:rPr>
        <w:t> </w:t>
      </w:r>
      <w:r>
        <w:rPr/>
        <w:t>o</w:t>
      </w:r>
      <w:r>
        <w:rPr>
          <w:spacing w:val="-2"/>
        </w:rPr>
        <w:t> </w:t>
      </w:r>
      <w:r>
        <w:rPr/>
        <w:t>u</w:t>
      </w:r>
      <w:r>
        <w:rPr>
          <w:spacing w:val="-3"/>
        </w:rPr>
        <w:t> </w:t>
      </w:r>
      <w:r>
        <w:rPr/>
        <w:t>h</w:t>
      </w:r>
      <w:r>
        <w:rPr>
          <w:spacing w:val="-2"/>
        </w:rPr>
        <w:t> </w:t>
      </w:r>
      <w:r>
        <w:rPr/>
        <w:t>ý</w:t>
      </w:r>
      <w:r>
        <w:rPr>
          <w:spacing w:val="-1"/>
        </w:rPr>
        <w:t> </w:t>
      </w:r>
      <w:r>
        <w:rPr/>
        <w:t>m,</w:t>
      </w:r>
      <w:r>
        <w:rPr>
          <w:spacing w:val="-4"/>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94-4417671/0710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7221300419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411"/>
        <w:jc w:val="both"/>
      </w:pPr>
      <w:r>
        <w:rPr/>
        <w:t>„FVE</w:t>
      </w:r>
      <w:r>
        <w:rPr>
          <w:spacing w:val="-5"/>
        </w:rPr>
        <w:t> </w:t>
      </w:r>
      <w:r>
        <w:rPr/>
        <w:t>na</w:t>
      </w:r>
      <w:r>
        <w:rPr>
          <w:spacing w:val="-7"/>
        </w:rPr>
        <w:t> </w:t>
      </w:r>
      <w:r>
        <w:rPr/>
        <w:t>střeše</w:t>
      </w:r>
      <w:r>
        <w:rPr>
          <w:spacing w:val="-7"/>
        </w:rPr>
        <w:t> </w:t>
      </w:r>
      <w:r>
        <w:rPr/>
        <w:t>Kulturního</w:t>
      </w:r>
      <w:r>
        <w:rPr>
          <w:spacing w:val="-3"/>
        </w:rPr>
        <w:t> </w:t>
      </w:r>
      <w:r>
        <w:rPr/>
        <w:t>domu,</w:t>
      </w:r>
      <w:r>
        <w:rPr>
          <w:spacing w:val="-8"/>
        </w:rPr>
        <w:t> </w:t>
      </w:r>
      <w:r>
        <w:rPr/>
        <w:t>obec</w:t>
      </w:r>
      <w:r>
        <w:rPr>
          <w:spacing w:val="-5"/>
        </w:rPr>
        <w:t> </w:t>
      </w:r>
      <w:r>
        <w:rPr>
          <w:spacing w:val="-2"/>
        </w:rPr>
        <w:t>Ostrovánky“</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Heading1"/>
        <w:spacing w:before="99"/>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2"/>
        <w:rPr>
          <w:b/>
          <w:sz w:val="19"/>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6"/>
          <w:sz w:val="20"/>
        </w:rPr>
        <w:t> </w:t>
      </w:r>
      <w:r>
        <w:rPr>
          <w:sz w:val="20"/>
        </w:rPr>
        <w:t>dotace</w:t>
      </w:r>
      <w:r>
        <w:rPr>
          <w:spacing w:val="-7"/>
          <w:sz w:val="20"/>
        </w:rPr>
        <w:t> </w:t>
      </w:r>
      <w:r>
        <w:rPr>
          <w:sz w:val="20"/>
        </w:rPr>
        <w:t>ve</w:t>
      </w:r>
      <w:r>
        <w:rPr>
          <w:spacing w:val="-7"/>
          <w:sz w:val="20"/>
        </w:rPr>
        <w:t> </w:t>
      </w:r>
      <w:r>
        <w:rPr>
          <w:sz w:val="20"/>
        </w:rPr>
        <w:t>výši</w:t>
      </w:r>
      <w:r>
        <w:rPr>
          <w:spacing w:val="-6"/>
          <w:sz w:val="20"/>
        </w:rPr>
        <w:t> </w:t>
      </w:r>
      <w:r>
        <w:rPr>
          <w:b/>
          <w:sz w:val="20"/>
        </w:rPr>
        <w:t>1</w:t>
      </w:r>
      <w:r>
        <w:rPr>
          <w:b/>
          <w:spacing w:val="-3"/>
          <w:sz w:val="20"/>
        </w:rPr>
        <w:t> </w:t>
      </w:r>
      <w:r>
        <w:rPr>
          <w:b/>
          <w:sz w:val="20"/>
        </w:rPr>
        <w:t>676</w:t>
      </w:r>
      <w:r>
        <w:rPr>
          <w:b/>
          <w:spacing w:val="-4"/>
          <w:sz w:val="20"/>
        </w:rPr>
        <w:t> </w:t>
      </w:r>
      <w:r>
        <w:rPr>
          <w:b/>
          <w:sz w:val="20"/>
        </w:rPr>
        <w:t>841,39</w:t>
      </w:r>
      <w:r>
        <w:rPr>
          <w:b/>
          <w:spacing w:val="-5"/>
          <w:sz w:val="20"/>
        </w:rPr>
        <w:t> </w:t>
      </w:r>
      <w:r>
        <w:rPr>
          <w:b/>
          <w:sz w:val="20"/>
        </w:rPr>
        <w:t>Kč</w:t>
      </w:r>
      <w:r>
        <w:rPr>
          <w:b/>
          <w:spacing w:val="-6"/>
          <w:sz w:val="20"/>
        </w:rPr>
        <w:t> </w:t>
      </w:r>
      <w:r>
        <w:rPr>
          <w:sz w:val="20"/>
        </w:rPr>
        <w:t>(slovy:</w:t>
      </w:r>
      <w:r>
        <w:rPr>
          <w:spacing w:val="-6"/>
          <w:sz w:val="20"/>
        </w:rPr>
        <w:t> </w:t>
      </w:r>
      <w:r>
        <w:rPr>
          <w:sz w:val="20"/>
        </w:rPr>
        <w:t>jeden</w:t>
      </w:r>
      <w:r>
        <w:rPr>
          <w:spacing w:val="-6"/>
          <w:sz w:val="20"/>
        </w:rPr>
        <w:t> </w:t>
      </w:r>
      <w:r>
        <w:rPr>
          <w:sz w:val="20"/>
        </w:rPr>
        <w:t>milion</w:t>
      </w:r>
      <w:r>
        <w:rPr>
          <w:spacing w:val="-6"/>
          <w:sz w:val="20"/>
        </w:rPr>
        <w:t> </w:t>
      </w:r>
      <w:r>
        <w:rPr>
          <w:sz w:val="20"/>
        </w:rPr>
        <w:t>šest</w:t>
      </w:r>
      <w:r>
        <w:rPr>
          <w:spacing w:val="-7"/>
          <w:sz w:val="20"/>
        </w:rPr>
        <w:t> </w:t>
      </w:r>
      <w:r>
        <w:rPr>
          <w:sz w:val="20"/>
        </w:rPr>
        <w:t>set</w:t>
      </w:r>
      <w:r>
        <w:rPr>
          <w:spacing w:val="-7"/>
          <w:sz w:val="20"/>
        </w:rPr>
        <w:t> </w:t>
      </w:r>
      <w:r>
        <w:rPr>
          <w:sz w:val="20"/>
        </w:rPr>
        <w:t>sedmdesát</w:t>
      </w:r>
      <w:r>
        <w:rPr>
          <w:spacing w:val="-7"/>
          <w:sz w:val="20"/>
        </w:rPr>
        <w:t> </w:t>
      </w:r>
      <w:r>
        <w:rPr>
          <w:sz w:val="20"/>
        </w:rPr>
        <w:t>šest</w:t>
      </w:r>
      <w:r>
        <w:rPr>
          <w:spacing w:val="-7"/>
          <w:sz w:val="20"/>
        </w:rPr>
        <w:t> </w:t>
      </w:r>
      <w:r>
        <w:rPr>
          <w:sz w:val="20"/>
        </w:rPr>
        <w:t>tisíc</w:t>
      </w:r>
      <w:r>
        <w:rPr>
          <w:spacing w:val="-7"/>
          <w:sz w:val="20"/>
        </w:rPr>
        <w:t> </w:t>
      </w:r>
      <w:r>
        <w:rPr>
          <w:sz w:val="20"/>
        </w:rPr>
        <w:t>osm</w:t>
      </w:r>
      <w:r>
        <w:rPr>
          <w:spacing w:val="-7"/>
          <w:sz w:val="20"/>
        </w:rPr>
        <w:t> </w:t>
      </w:r>
      <w:r>
        <w:rPr>
          <w:sz w:val="20"/>
        </w:rPr>
        <w:t>set</w:t>
      </w:r>
      <w:r>
        <w:rPr>
          <w:spacing w:val="-3"/>
          <w:sz w:val="20"/>
        </w:rPr>
        <w:t> </w:t>
      </w:r>
      <w:r>
        <w:rPr>
          <w:sz w:val="20"/>
        </w:rPr>
        <w:t>čtyřicet jedna korun českých a třicet devět haléřů).</w:t>
      </w:r>
    </w:p>
    <w:p>
      <w:pPr>
        <w:pStyle w:val="ListParagraph"/>
        <w:numPr>
          <w:ilvl w:val="0"/>
          <w:numId w:val="2"/>
        </w:numPr>
        <w:tabs>
          <w:tab w:pos="386" w:val="left" w:leader="none"/>
        </w:tabs>
        <w:spacing w:line="240" w:lineRule="auto" w:before="121" w:after="0"/>
        <w:ind w:left="385" w:right="111" w:hanging="284"/>
        <w:jc w:val="both"/>
        <w:rPr>
          <w:sz w:val="20"/>
        </w:rPr>
      </w:pPr>
      <w:r>
        <w:rPr>
          <w:sz w:val="20"/>
        </w:rPr>
        <w:t>Základ pro stanovení podpory odpovídá způsobilým výdajům stanoveným Fondem dle žádosti a jejích příloh a činí 3 176 429,50 Kč.</w:t>
      </w:r>
    </w:p>
    <w:p>
      <w:pPr>
        <w:pStyle w:val="ListParagraph"/>
        <w:numPr>
          <w:ilvl w:val="0"/>
          <w:numId w:val="2"/>
        </w:numPr>
        <w:tabs>
          <w:tab w:pos="386" w:val="left" w:leader="none"/>
        </w:tabs>
        <w:spacing w:line="240" w:lineRule="auto" w:before="119" w:after="0"/>
        <w:ind w:left="385" w:right="113"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1"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2"/>
        <w:rPr>
          <w:sz w:val="19"/>
        </w:rPr>
      </w:pPr>
    </w:p>
    <w:p>
      <w:pPr>
        <w:pStyle w:val="Heading1"/>
      </w:pPr>
      <w:r>
        <w:rPr>
          <w:spacing w:val="-4"/>
        </w:rPr>
        <w:t>III.</w:t>
      </w:r>
    </w:p>
    <w:p>
      <w:pPr>
        <w:pStyle w:val="Heading2"/>
        <w:spacing w:before="1"/>
        <w:ind w:left="3135" w:right="3148"/>
      </w:pPr>
      <w:r>
        <w:rPr/>
        <w:t>Platební</w:t>
      </w:r>
      <w:r>
        <w:rPr>
          <w:spacing w:val="-9"/>
        </w:rPr>
        <w:t> </w:t>
      </w:r>
      <w:r>
        <w:rPr>
          <w:spacing w:val="-2"/>
        </w:rPr>
        <w:t>podmínky</w:t>
      </w:r>
    </w:p>
    <w:p>
      <w:pPr>
        <w:pStyle w:val="BodyText"/>
        <w:rPr>
          <w:b/>
        </w:rPr>
      </w:pPr>
    </w:p>
    <w:p>
      <w:pPr>
        <w:pStyle w:val="ListParagraph"/>
        <w:numPr>
          <w:ilvl w:val="0"/>
          <w:numId w:val="3"/>
        </w:numPr>
        <w:tabs>
          <w:tab w:pos="386" w:val="left" w:leader="none"/>
        </w:tabs>
        <w:spacing w:line="240" w:lineRule="auto" w:before="1"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0"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w:t>
      </w:r>
      <w:r>
        <w:rPr>
          <w:spacing w:val="18"/>
          <w:sz w:val="20"/>
        </w:rPr>
        <w:t> </w:t>
      </w:r>
      <w:r>
        <w:rPr>
          <w:sz w:val="20"/>
        </w:rPr>
        <w:t>o</w:t>
      </w:r>
      <w:r>
        <w:rPr>
          <w:spacing w:val="-1"/>
          <w:sz w:val="20"/>
        </w:rPr>
        <w:t> </w:t>
      </w:r>
      <w:r>
        <w:rPr>
          <w:sz w:val="20"/>
        </w:rPr>
        <w:t>započtení</w:t>
      </w:r>
      <w:r>
        <w:rPr>
          <w:spacing w:val="17"/>
          <w:sz w:val="20"/>
        </w:rPr>
        <w:t> </w:t>
      </w:r>
      <w:r>
        <w:rPr>
          <w:sz w:val="20"/>
        </w:rPr>
        <w:t>vzájemných</w:t>
      </w:r>
      <w:r>
        <w:rPr>
          <w:spacing w:val="17"/>
          <w:sz w:val="20"/>
        </w:rPr>
        <w:t> </w:t>
      </w:r>
      <w:r>
        <w:rPr>
          <w:sz w:val="20"/>
        </w:rPr>
        <w:t>plnění</w:t>
      </w:r>
      <w:r>
        <w:rPr>
          <w:spacing w:val="19"/>
          <w:sz w:val="20"/>
        </w:rPr>
        <w:t> </w:t>
      </w:r>
      <w:r>
        <w:rPr>
          <w:sz w:val="20"/>
        </w:rPr>
        <w:t>stejného</w:t>
      </w:r>
      <w:r>
        <w:rPr>
          <w:spacing w:val="18"/>
          <w:sz w:val="20"/>
        </w:rPr>
        <w:t> </w:t>
      </w:r>
      <w:r>
        <w:rPr>
          <w:sz w:val="20"/>
        </w:rPr>
        <w:t>druhu</w:t>
      </w:r>
      <w:r>
        <w:rPr>
          <w:spacing w:val="20"/>
          <w:sz w:val="20"/>
        </w:rPr>
        <w:t> </w:t>
      </w:r>
      <w:r>
        <w:rPr>
          <w:sz w:val="20"/>
        </w:rPr>
        <w:t>(pohledávek</w:t>
      </w:r>
      <w:r>
        <w:rPr>
          <w:spacing w:val="19"/>
          <w:sz w:val="20"/>
        </w:rPr>
        <w:t> </w:t>
      </w:r>
      <w:r>
        <w:rPr>
          <w:sz w:val="20"/>
        </w:rPr>
        <w:t>a</w:t>
      </w:r>
      <w:r>
        <w:rPr>
          <w:spacing w:val="24"/>
          <w:sz w:val="20"/>
        </w:rPr>
        <w:t> </w:t>
      </w:r>
      <w:r>
        <w:rPr>
          <w:sz w:val="20"/>
        </w:rPr>
        <w:t>závazků)</w:t>
      </w:r>
      <w:r>
        <w:rPr>
          <w:spacing w:val="17"/>
          <w:sz w:val="20"/>
        </w:rPr>
        <w:t> </w:t>
      </w:r>
      <w:r>
        <w:rPr>
          <w:sz w:val="20"/>
        </w:rPr>
        <w:t>vzniklých</w:t>
      </w:r>
      <w:r>
        <w:rPr>
          <w:spacing w:val="19"/>
          <w:sz w:val="20"/>
        </w:rPr>
        <w:t> </w:t>
      </w:r>
      <w:r>
        <w:rPr>
          <w:sz w:val="20"/>
        </w:rPr>
        <w:t>na</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10"/>
        <w:jc w:val="both"/>
      </w:pPr>
      <w:r>
        <w:rPr/>
        <w:t>základě smluvního vztahu mezi příjemcem faktury a fakturujícím zhotovitelem, podepsanou příjemcem podpory</w:t>
      </w:r>
      <w:r>
        <w:rPr>
          <w:spacing w:val="-2"/>
        </w:rPr>
        <w:t> </w:t>
      </w:r>
      <w:r>
        <w:rPr/>
        <w:t>i</w:t>
      </w:r>
      <w:r>
        <w:rPr>
          <w:spacing w:val="-3"/>
        </w:rPr>
        <w:t> </w:t>
      </w:r>
      <w:r>
        <w:rPr/>
        <w:t>zhotovitelem. Tato</w:t>
      </w:r>
      <w:r>
        <w:rPr>
          <w:spacing w:val="-1"/>
        </w:rPr>
        <w:t> </w:t>
      </w:r>
      <w:r>
        <w:rPr/>
        <w:t>oboustranná vzájemná</w:t>
      </w:r>
      <w:r>
        <w:rPr>
          <w:spacing w:val="-2"/>
        </w:rPr>
        <w:t> </w:t>
      </w:r>
      <w:r>
        <w:rPr/>
        <w:t>dohoda</w:t>
      </w:r>
      <w:r>
        <w:rPr>
          <w:spacing w:val="-2"/>
        </w:rPr>
        <w:t> </w:t>
      </w:r>
      <w:r>
        <w:rPr/>
        <w:t>musí</w:t>
      </w:r>
      <w:r>
        <w:rPr>
          <w:spacing w:val="-2"/>
        </w:rPr>
        <w:t> </w:t>
      </w:r>
      <w:r>
        <w:rPr/>
        <w:t>být</w:t>
      </w:r>
      <w:r>
        <w:rPr>
          <w:spacing w:val="-2"/>
        </w:rPr>
        <w:t> </w:t>
      </w:r>
      <w:r>
        <w:rPr/>
        <w:t>uzavřena</w:t>
      </w:r>
      <w:r>
        <w:rPr>
          <w:spacing w:val="-2"/>
        </w:rPr>
        <w:t> </w:t>
      </w:r>
      <w:r>
        <w:rPr/>
        <w:t>v souladu s</w:t>
      </w:r>
      <w:r>
        <w:rPr>
          <w:spacing w:val="-2"/>
        </w:rPr>
        <w:t> </w:t>
      </w:r>
      <w:r>
        <w:rPr/>
        <w:t>občanským zákoníkem. V dohodě musí být uvedeny smluvní strany, identifikace projektu a faktur/y (v</w:t>
      </w:r>
      <w:r>
        <w:rPr>
          <w:spacing w:val="-1"/>
        </w:rPr>
        <w:t> </w:t>
      </w:r>
      <w:r>
        <w:rPr/>
        <w:t>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není povinen poskytnout podporu, dokud neobdrží doklady prokazující, že tato Smlouva byla uzavřena v souladu se zákonem o obcích.</w:t>
      </w:r>
    </w:p>
    <w:p>
      <w:pPr>
        <w:pStyle w:val="BodyText"/>
        <w:spacing w:before="12"/>
        <w:rPr>
          <w:sz w:val="19"/>
        </w:rPr>
      </w:pPr>
    </w:p>
    <w:p>
      <w:pPr>
        <w:pStyle w:val="Heading1"/>
        <w:spacing w:before="1"/>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76" w:lineRule="auto" w:before="118" w:after="0"/>
        <w:ind w:left="745" w:right="111" w:hanging="360"/>
        <w:jc w:val="left"/>
        <w:rPr>
          <w:sz w:val="20"/>
        </w:rPr>
      </w:pPr>
      <w:r>
        <w:rPr>
          <w:sz w:val="20"/>
        </w:rPr>
        <w:t>splní</w:t>
      </w:r>
      <w:r>
        <w:rPr>
          <w:spacing w:val="24"/>
          <w:sz w:val="20"/>
        </w:rPr>
        <w:t> </w:t>
      </w:r>
      <w:r>
        <w:rPr>
          <w:sz w:val="20"/>
        </w:rPr>
        <w:t>účel</w:t>
      </w:r>
      <w:r>
        <w:rPr>
          <w:spacing w:val="25"/>
          <w:sz w:val="20"/>
        </w:rPr>
        <w:t> </w:t>
      </w:r>
      <w:r>
        <w:rPr>
          <w:sz w:val="20"/>
        </w:rPr>
        <w:t>akce</w:t>
      </w:r>
      <w:r>
        <w:rPr>
          <w:spacing w:val="24"/>
          <w:sz w:val="20"/>
        </w:rPr>
        <w:t> </w:t>
      </w:r>
      <w:r>
        <w:rPr>
          <w:sz w:val="20"/>
        </w:rPr>
        <w:t>„FVE</w:t>
      </w:r>
      <w:r>
        <w:rPr>
          <w:spacing w:val="25"/>
          <w:sz w:val="20"/>
        </w:rPr>
        <w:t> </w:t>
      </w:r>
      <w:r>
        <w:rPr>
          <w:sz w:val="20"/>
        </w:rPr>
        <w:t>na</w:t>
      </w:r>
      <w:r>
        <w:rPr>
          <w:spacing w:val="24"/>
          <w:sz w:val="20"/>
        </w:rPr>
        <w:t> </w:t>
      </w:r>
      <w:r>
        <w:rPr>
          <w:sz w:val="20"/>
        </w:rPr>
        <w:t>střeše</w:t>
      </w:r>
      <w:r>
        <w:rPr>
          <w:spacing w:val="24"/>
          <w:sz w:val="20"/>
        </w:rPr>
        <w:t> </w:t>
      </w:r>
      <w:r>
        <w:rPr>
          <w:sz w:val="20"/>
        </w:rPr>
        <w:t>Kulturního</w:t>
      </w:r>
      <w:r>
        <w:rPr>
          <w:spacing w:val="26"/>
          <w:sz w:val="20"/>
        </w:rPr>
        <w:t> </w:t>
      </w:r>
      <w:r>
        <w:rPr>
          <w:sz w:val="20"/>
        </w:rPr>
        <w:t>domu,</w:t>
      </w:r>
      <w:r>
        <w:rPr>
          <w:spacing w:val="25"/>
          <w:sz w:val="20"/>
        </w:rPr>
        <w:t> </w:t>
      </w:r>
      <w:r>
        <w:rPr>
          <w:sz w:val="20"/>
        </w:rPr>
        <w:t>obec</w:t>
      </w:r>
      <w:r>
        <w:rPr>
          <w:spacing w:val="23"/>
          <w:sz w:val="20"/>
        </w:rPr>
        <w:t> </w:t>
      </w:r>
      <w:r>
        <w:rPr>
          <w:sz w:val="20"/>
        </w:rPr>
        <w:t>Ostrovánky“</w:t>
      </w:r>
      <w:r>
        <w:rPr>
          <w:spacing w:val="24"/>
          <w:sz w:val="20"/>
        </w:rPr>
        <w:t> </w:t>
      </w:r>
      <w:r>
        <w:rPr>
          <w:sz w:val="20"/>
        </w:rPr>
        <w:t>tím,</w:t>
      </w:r>
      <w:r>
        <w:rPr>
          <w:spacing w:val="25"/>
          <w:sz w:val="20"/>
        </w:rPr>
        <w:t> </w:t>
      </w:r>
      <w:r>
        <w:rPr>
          <w:sz w:val="20"/>
        </w:rPr>
        <w:t>že</w:t>
      </w:r>
      <w:r>
        <w:rPr>
          <w:spacing w:val="24"/>
          <w:sz w:val="20"/>
        </w:rPr>
        <w:t> </w:t>
      </w:r>
      <w:r>
        <w:rPr>
          <w:sz w:val="20"/>
        </w:rPr>
        <w:t>akce</w:t>
      </w:r>
      <w:r>
        <w:rPr>
          <w:spacing w:val="28"/>
          <w:sz w:val="20"/>
        </w:rPr>
        <w:t> </w:t>
      </w:r>
      <w:r>
        <w:rPr>
          <w:sz w:val="20"/>
        </w:rPr>
        <w:t>bude</w:t>
      </w:r>
      <w:r>
        <w:rPr>
          <w:spacing w:val="24"/>
          <w:sz w:val="20"/>
        </w:rPr>
        <w:t> </w:t>
      </w:r>
      <w:r>
        <w:rPr>
          <w:sz w:val="20"/>
        </w:rPr>
        <w:t>provedena v souladu s Výzvou, žádostí o podporu a jejími přílohami a touto Smlouvou,</w:t>
      </w:r>
    </w:p>
    <w:p>
      <w:pPr>
        <w:pStyle w:val="ListParagraph"/>
        <w:numPr>
          <w:ilvl w:val="1"/>
          <w:numId w:val="4"/>
        </w:numPr>
        <w:tabs>
          <w:tab w:pos="746" w:val="left" w:leader="none"/>
        </w:tabs>
        <w:spacing w:line="276" w:lineRule="auto" w:before="120" w:after="0"/>
        <w:ind w:left="745" w:right="118"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 předpokládaným výkonem 29,70 kWp a instalací akumulace o kapacitě 29,00 kWh,</w:t>
      </w:r>
    </w:p>
    <w:p>
      <w:pPr>
        <w:pStyle w:val="ListParagraph"/>
        <w:numPr>
          <w:ilvl w:val="1"/>
          <w:numId w:val="4"/>
        </w:numPr>
        <w:tabs>
          <w:tab w:pos="742" w:val="left" w:leader="none"/>
          <w:tab w:pos="743" w:val="left" w:leader="none"/>
        </w:tabs>
        <w:spacing w:line="240" w:lineRule="auto" w:before="121" w:after="0"/>
        <w:ind w:left="742" w:right="0" w:hanging="358"/>
        <w:jc w:val="left"/>
        <w:rPr>
          <w:sz w:val="20"/>
        </w:rPr>
      </w:pPr>
      <w:r>
        <w:rPr>
          <w:w w:val="95"/>
          <w:sz w:val="20"/>
        </w:rPr>
        <w:t>k</w:t>
      </w:r>
      <w:r>
        <w:rPr>
          <w:spacing w:val="23"/>
          <w:sz w:val="20"/>
        </w:rPr>
        <w:t> </w:t>
      </w:r>
      <w:r>
        <w:rPr>
          <w:w w:val="95"/>
          <w:sz w:val="20"/>
        </w:rPr>
        <w:t>termínu</w:t>
      </w:r>
      <w:r>
        <w:rPr>
          <w:spacing w:val="11"/>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4"/>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
        <w:rPr>
          <w:sz w:val="21"/>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29,00</w:t>
            </w:r>
          </w:p>
        </w:tc>
      </w:tr>
      <w:tr>
        <w:trPr>
          <w:trHeight w:val="505"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29,70</w:t>
            </w:r>
          </w:p>
        </w:tc>
      </w:tr>
      <w:tr>
        <w:trPr>
          <w:trHeight w:val="506" w:hRule="atLeast"/>
        </w:trPr>
        <w:tc>
          <w:tcPr>
            <w:tcW w:w="3771" w:type="dxa"/>
          </w:tcPr>
          <w:p>
            <w:pPr>
              <w:pStyle w:val="TableParagraph"/>
              <w:spacing w:line="268" w:lineRule="exact" w:before="0"/>
              <w:ind w:left="388"/>
              <w:rPr>
                <w:sz w:val="13"/>
              </w:rPr>
            </w:pPr>
            <w:r>
              <w:rPr>
                <w:position w:val="2"/>
                <w:sz w:val="20"/>
              </w:rPr>
              <w:t>Snížení</w:t>
            </w:r>
            <w:r>
              <w:rPr>
                <w:spacing w:val="-7"/>
                <w:position w:val="2"/>
                <w:sz w:val="20"/>
              </w:rPr>
              <w:t> </w:t>
            </w:r>
            <w:r>
              <w:rPr>
                <w:position w:val="2"/>
                <w:sz w:val="20"/>
              </w:rPr>
              <w:t>emisí</w:t>
            </w:r>
            <w:r>
              <w:rPr>
                <w:spacing w:val="-7"/>
                <w:position w:val="2"/>
                <w:sz w:val="20"/>
              </w:rPr>
              <w:t> </w:t>
            </w:r>
            <w:r>
              <w:rPr>
                <w:spacing w:val="-5"/>
                <w:position w:val="2"/>
                <w:sz w:val="20"/>
              </w:rPr>
              <w:t>CO</w:t>
            </w:r>
            <w:r>
              <w:rPr>
                <w:spacing w:val="-5"/>
                <w:sz w:val="13"/>
              </w:rPr>
              <w:t>2</w:t>
            </w:r>
          </w:p>
        </w:tc>
        <w:tc>
          <w:tcPr>
            <w:tcW w:w="1688" w:type="dxa"/>
          </w:tcPr>
          <w:p>
            <w:pPr>
              <w:pStyle w:val="TableParagraph"/>
              <w:spacing w:before="119"/>
              <w:ind w:left="0" w:right="458"/>
              <w:jc w:val="right"/>
              <w:rPr>
                <w:sz w:val="20"/>
              </w:rPr>
            </w:pPr>
            <w:r>
              <w:rPr>
                <w:position w:val="2"/>
                <w:sz w:val="20"/>
              </w:rPr>
              <w:t>t</w:t>
            </w:r>
            <w:r>
              <w:rPr>
                <w:spacing w:val="-2"/>
                <w:position w:val="2"/>
                <w:sz w:val="20"/>
              </w:rPr>
              <w:t> CO</w:t>
            </w:r>
            <w:r>
              <w:rPr>
                <w:spacing w:val="-2"/>
                <w:sz w:val="13"/>
              </w:rPr>
              <w:t>2</w:t>
            </w:r>
            <w:r>
              <w:rPr>
                <w:spacing w:val="-2"/>
                <w:position w:val="2"/>
                <w:sz w:val="20"/>
              </w:rPr>
              <w:t>/rok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25,01</w:t>
            </w:r>
          </w:p>
        </w:tc>
      </w:tr>
      <w:tr>
        <w:trPr>
          <w:trHeight w:val="532" w:hRule="atLeast"/>
        </w:trPr>
        <w:tc>
          <w:tcPr>
            <w:tcW w:w="3771" w:type="dxa"/>
          </w:tcPr>
          <w:p>
            <w:pPr>
              <w:pStyle w:val="TableParagraph"/>
              <w:spacing w:line="266"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75,62</w:t>
            </w:r>
          </w:p>
        </w:tc>
      </w:tr>
      <w:tr>
        <w:trPr>
          <w:trHeight w:val="506"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29,08</w:t>
            </w:r>
          </w:p>
        </w:tc>
      </w:tr>
    </w:tbl>
    <w:p>
      <w:pPr>
        <w:pStyle w:val="BodyText"/>
        <w:rPr>
          <w:sz w:val="18"/>
        </w:rPr>
      </w:pPr>
    </w:p>
    <w:p>
      <w:pPr>
        <w:pStyle w:val="ListParagraph"/>
        <w:numPr>
          <w:ilvl w:val="1"/>
          <w:numId w:val="4"/>
        </w:numPr>
        <w:tabs>
          <w:tab w:pos="743" w:val="left" w:leader="none"/>
        </w:tabs>
        <w:spacing w:line="276" w:lineRule="auto" w:before="0" w:after="0"/>
        <w:ind w:left="742" w:right="113" w:hanging="358"/>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4"/>
          <w:sz w:val="20"/>
        </w:rPr>
        <w:t> </w:t>
      </w:r>
      <w:r>
        <w:rPr>
          <w:sz w:val="20"/>
        </w:rPr>
        <w:t>15.</w:t>
      </w:r>
      <w:r>
        <w:rPr>
          <w:spacing w:val="-3"/>
          <w:sz w:val="20"/>
        </w:rPr>
        <w:t> </w:t>
      </w:r>
      <w:r>
        <w:rPr>
          <w:sz w:val="20"/>
        </w:rPr>
        <w:t>lednu za předchozí kalendářní rok (realizací projektu se rozumí období ode dne účinnosti této Smlouvy do předložení podkladů pro ZVA podle písmene f),</w:t>
      </w:r>
    </w:p>
    <w:p>
      <w:pPr>
        <w:pStyle w:val="ListParagraph"/>
        <w:numPr>
          <w:ilvl w:val="1"/>
          <w:numId w:val="4"/>
        </w:numPr>
        <w:tabs>
          <w:tab w:pos="746" w:val="left" w:leader="none"/>
        </w:tabs>
        <w:spacing w:line="276" w:lineRule="auto" w:before="12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3"/>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119" w:hanging="360"/>
        <w:jc w:val="both"/>
        <w:rPr>
          <w:sz w:val="20"/>
        </w:rPr>
      </w:pPr>
      <w:r>
        <w:rPr>
          <w:sz w:val="20"/>
        </w:rPr>
        <w:t>předloží Fondu současně s žádostí o platbu podklady k ZVA podle čl. 14.4 Výzvy</w:t>
      </w:r>
      <w:r>
        <w:rPr>
          <w:spacing w:val="-1"/>
          <w:sz w:val="20"/>
        </w:rPr>
        <w:t> </w:t>
      </w:r>
      <w:r>
        <w:rPr>
          <w:sz w:val="20"/>
        </w:rPr>
        <w:t>a to nejpozději do 3 měsíců, počítáno od celého kalendářního měsíce, následujícího po dni, kdy tato Smlouva nabude </w:t>
      </w:r>
      <w:r>
        <w:rPr>
          <w:spacing w:val="-2"/>
          <w:sz w:val="20"/>
        </w:rPr>
        <w:t>účinnosti,</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4"/>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1"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0"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7"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669" w:val="left" w:leader="none"/>
        </w:tabs>
        <w:spacing w:line="240" w:lineRule="auto" w:before="99" w:after="0"/>
        <w:ind w:left="668" w:right="117" w:hanging="284"/>
        <w:jc w:val="both"/>
        <w:rPr>
          <w:sz w:val="20"/>
        </w:rPr>
      </w:pPr>
      <w:r>
        <w:rPr>
          <w:sz w:val="20"/>
        </w:rPr>
        <w:t>vrátit</w:t>
      </w:r>
      <w:r>
        <w:rPr>
          <w:spacing w:val="-10"/>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0"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2"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2"/>
          <w:sz w:val="20"/>
        </w:rPr>
        <w:t> </w:t>
      </w:r>
      <w:r>
        <w:rPr>
          <w:sz w:val="20"/>
        </w:rPr>
        <w:t>souvislosti</w:t>
      </w:r>
      <w:r>
        <w:rPr>
          <w:spacing w:val="-14"/>
          <w:sz w:val="20"/>
        </w:rPr>
        <w:t> </w:t>
      </w:r>
      <w:r>
        <w:rPr>
          <w:sz w:val="20"/>
        </w:rPr>
        <w:t>příjemce</w:t>
      </w:r>
      <w:r>
        <w:rPr>
          <w:spacing w:val="-14"/>
          <w:sz w:val="20"/>
        </w:rPr>
        <w:t> </w:t>
      </w:r>
      <w:r>
        <w:rPr>
          <w:sz w:val="20"/>
        </w:rPr>
        <w:t>podpory</w:t>
      </w:r>
      <w:r>
        <w:rPr>
          <w:spacing w:val="-11"/>
          <w:sz w:val="20"/>
        </w:rPr>
        <w:t> </w:t>
      </w:r>
      <w:r>
        <w:rPr>
          <w:sz w:val="20"/>
        </w:rPr>
        <w:t>prohlašuje,</w:t>
      </w:r>
      <w:r>
        <w:rPr>
          <w:spacing w:val="-11"/>
          <w:sz w:val="20"/>
        </w:rPr>
        <w:t> </w:t>
      </w:r>
      <w:r>
        <w:rPr>
          <w:sz w:val="20"/>
        </w:rPr>
        <w:t>že</w:t>
      </w:r>
      <w:r>
        <w:rPr>
          <w:spacing w:val="-14"/>
          <w:sz w:val="20"/>
        </w:rPr>
        <w:t> </w:t>
      </w:r>
      <w:r>
        <w:rPr>
          <w:sz w:val="20"/>
        </w:rPr>
        <w:t>rovněž</w:t>
      </w:r>
      <w:r>
        <w:rPr>
          <w:spacing w:val="-13"/>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4"/>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5"/>
          <w:sz w:val="20"/>
        </w:rPr>
        <w:t> </w:t>
      </w:r>
      <w:r>
        <w:rPr>
          <w:sz w:val="20"/>
        </w:rPr>
        <w:t>zakázek</w:t>
      </w:r>
      <w:r>
        <w:rPr>
          <w:spacing w:val="-7"/>
          <w:sz w:val="20"/>
        </w:rPr>
        <w:t> </w:t>
      </w:r>
      <w:r>
        <w:rPr>
          <w:sz w:val="20"/>
        </w:rPr>
        <w:t>postupovat</w:t>
      </w:r>
      <w:r>
        <w:rPr>
          <w:spacing w:val="-6"/>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6"/>
          <w:sz w:val="20"/>
        </w:rPr>
        <w:t> </w:t>
      </w:r>
      <w:r>
        <w:rPr>
          <w:sz w:val="20"/>
        </w:rPr>
        <w:t>uvedenými</w:t>
      </w:r>
      <w:r>
        <w:rPr>
          <w:spacing w:val="-7"/>
          <w:sz w:val="20"/>
        </w:rPr>
        <w:t> </w:t>
      </w:r>
      <w:r>
        <w:rPr>
          <w:sz w:val="20"/>
        </w:rPr>
        <w:t>v</w:t>
      </w:r>
      <w:r>
        <w:rPr>
          <w:spacing w:val="-4"/>
          <w:sz w:val="20"/>
        </w:rPr>
        <w:t> </w:t>
      </w:r>
      <w:r>
        <w:rPr>
          <w:sz w:val="20"/>
        </w:rPr>
        <w:t>článku</w:t>
      </w:r>
      <w:r>
        <w:rPr>
          <w:spacing w:val="-5"/>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2"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1"/>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0"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1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37" w:lineRule="auto" w:before="123" w:after="0"/>
        <w:ind w:left="385" w:right="110" w:hanging="284"/>
        <w:jc w:val="both"/>
        <w:rPr>
          <w:sz w:val="20"/>
        </w:rPr>
      </w:pPr>
      <w:r>
        <w:rPr>
          <w:sz w:val="20"/>
        </w:rPr>
        <w:t>Porušení ostatních povinností podle této Smlouvy bude postiženo odvodem ve výši 0,1 % z</w:t>
      </w:r>
      <w:r>
        <w:rPr>
          <w:spacing w:val="-2"/>
          <w:sz w:val="20"/>
        </w:rPr>
        <w:t> </w:t>
      </w:r>
      <w:r>
        <w:rPr>
          <w:sz w:val="20"/>
        </w:rPr>
        <w:t>poskytnuté </w:t>
      </w:r>
      <w:r>
        <w:rPr>
          <w:spacing w:val="-2"/>
          <w:sz w:val="20"/>
        </w:rPr>
        <w:t>podpory.</w:t>
      </w:r>
    </w:p>
    <w:p>
      <w:pPr>
        <w:pStyle w:val="BodyText"/>
        <w:spacing w:before="2"/>
      </w:pPr>
    </w:p>
    <w:p>
      <w:pPr>
        <w:pStyle w:val="Heading1"/>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121" w:hanging="284"/>
        <w:jc w:val="left"/>
        <w:rPr>
          <w:sz w:val="20"/>
        </w:rPr>
      </w:pPr>
      <w:r>
        <w:rPr>
          <w:sz w:val="20"/>
        </w:rPr>
        <w:t>Jednostranně je možno tuto Smlouvu vypovědět pouze za podmínek stanovených zákonem či touto</w:t>
      </w:r>
      <w:r>
        <w:rPr>
          <w:spacing w:val="80"/>
          <w:sz w:val="20"/>
        </w:rPr>
        <w:t> </w:t>
      </w:r>
      <w:r>
        <w:rPr>
          <w:spacing w:val="-2"/>
          <w:sz w:val="20"/>
        </w:rPr>
        <w:t>Smlouvou.</w:t>
      </w:r>
    </w:p>
    <w:p>
      <w:pPr>
        <w:pStyle w:val="ListParagraph"/>
        <w:numPr>
          <w:ilvl w:val="0"/>
          <w:numId w:val="6"/>
        </w:numPr>
        <w:tabs>
          <w:tab w:pos="386" w:val="left" w:leader="none"/>
        </w:tabs>
        <w:spacing w:line="240" w:lineRule="auto" w:before="121"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19"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18" w:hanging="284"/>
        <w:jc w:val="left"/>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0" w:after="0"/>
        <w:ind w:left="385" w:right="110" w:hanging="284"/>
        <w:jc w:val="left"/>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line="237" w:lineRule="auto" w:before="3"/>
        <w:ind w:left="385"/>
      </w:pPr>
      <w:r>
        <w:rPr/>
        <w:t>o</w:t>
      </w:r>
      <w:r>
        <w:rPr>
          <w:spacing w:val="-3"/>
        </w:rPr>
        <w:t> </w:t>
      </w:r>
      <w:r>
        <w:rPr/>
        <w:t>registru smluv (zákon o registru smluv), ve</w:t>
      </w:r>
      <w:r>
        <w:rPr>
          <w:spacing w:val="-1"/>
        </w:rPr>
        <w:t> </w:t>
      </w:r>
      <w:r>
        <w:rPr/>
        <w:t>znění pozdějších předpisů, pokud zveřejnění této Smlouvy tento zákon ukládá.</w:t>
      </w:r>
    </w:p>
    <w:p>
      <w:pPr>
        <w:spacing w:after="0" w:line="237" w:lineRule="auto"/>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2"/>
        <w:rPr>
          <w:sz w:val="28"/>
        </w:rPr>
      </w:pPr>
    </w:p>
    <w:p>
      <w:pPr>
        <w:tabs>
          <w:tab w:pos="6582" w:val="left" w:leader="none"/>
        </w:tabs>
        <w:spacing w:line="265" w:lineRule="exact"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line="265" w:lineRule="exact"/>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6"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1360"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4608">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2024-05-16T05:45:14Z</dcterms:created>
  <dcterms:modified xsi:type="dcterms:W3CDTF">2024-05-16T05:45:14Z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2024-04-19T00:00:00Z</vt:filetime>
  </property>
  <property fmtid="{D5CDD505-2E9C-101B-9397-08002B2CF9AE}" pid="3" name="Creator">
    <vt:lpwstr>Microsoft® Word 2016</vt:lpwstr>
  </property>
  <property fmtid="{D5CDD505-2E9C-101B-9397-08002B2CF9AE}" pid="4" name="LastSaved">
    <vt:filetime>2024-05-16T00:00:00Z</vt:filetime>
  </property>
</Properties>
</file>